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F52C9" w14:textId="24F20D62" w:rsidR="00E42E4C" w:rsidRDefault="007C4EDE" w:rsidP="007C4EDE">
      <w:pPr>
        <w:pStyle w:val="Heading2"/>
      </w:pPr>
      <w:r>
        <w:t>T States</w:t>
      </w:r>
    </w:p>
    <w:p w14:paraId="79E3CE8F" w14:textId="77777777" w:rsidR="00A17276" w:rsidRDefault="00A17276" w:rsidP="00A17276">
      <w:pPr>
        <w:pStyle w:val="Heading4"/>
      </w:pPr>
      <w:proofErr w:type="spellStart"/>
      <w:r>
        <w:t>Interp</w:t>
      </w:r>
      <w:proofErr w:type="spellEnd"/>
      <w:r>
        <w:t xml:space="preserve"> and violation: "The member nations" denotes the totality of member nations in the WTO. The </w:t>
      </w:r>
      <w:proofErr w:type="spellStart"/>
      <w:r>
        <w:t>aff</w:t>
      </w:r>
      <w:proofErr w:type="spellEnd"/>
      <w:r>
        <w:t xml:space="preserve"> may not defend a subset of WTO member nations ought to reduce IP protections for medicines. </w:t>
      </w:r>
    </w:p>
    <w:p w14:paraId="337835D7" w14:textId="77777777" w:rsidR="00A17276" w:rsidRDefault="00A17276" w:rsidP="00A17276">
      <w:proofErr w:type="spellStart"/>
      <w:r w:rsidRPr="00BA0581">
        <w:rPr>
          <w:rStyle w:val="Style13ptBold"/>
        </w:rPr>
        <w:t>Sharvy</w:t>
      </w:r>
      <w:proofErr w:type="spellEnd"/>
      <w:r w:rsidRPr="00BA0581">
        <w:rPr>
          <w:rStyle w:val="Style13ptBold"/>
        </w:rPr>
        <w:t xml:space="preserve"> 80</w:t>
      </w:r>
      <w:r>
        <w:t xml:space="preserve"> </w:t>
      </w:r>
      <w:r w:rsidRPr="008F2EF3">
        <w:rPr>
          <w:sz w:val="16"/>
          <w:szCs w:val="16"/>
        </w:rPr>
        <w:t xml:space="preserve">[Richard </w:t>
      </w:r>
      <w:proofErr w:type="spellStart"/>
      <w:r w:rsidRPr="008F2EF3">
        <w:rPr>
          <w:sz w:val="16"/>
          <w:szCs w:val="16"/>
        </w:rPr>
        <w:t>Sharvy</w:t>
      </w:r>
      <w:proofErr w:type="spellEnd"/>
      <w:r w:rsidRPr="008F2EF3">
        <w:rPr>
          <w:sz w:val="16"/>
          <w:szCs w:val="16"/>
        </w:rPr>
        <w:t>, philosopher. "A More General Theory of Definite Descriptions on JSTOR," The Philosophical Review, Vol. 89, No. 4, Oct. 1980, accessed 8-22-2021, https://www.jstor.org/stable/2184738] HWIC</w:t>
      </w:r>
    </w:p>
    <w:p w14:paraId="25B6568B" w14:textId="77777777" w:rsidR="00A17276" w:rsidRPr="004E7BD6" w:rsidRDefault="00A17276" w:rsidP="00A17276">
      <w:pPr>
        <w:rPr>
          <w:rStyle w:val="Emphasis"/>
        </w:rPr>
      </w:pPr>
      <w:r w:rsidRPr="00D22204">
        <w:rPr>
          <w:sz w:val="14"/>
        </w:rPr>
        <w:t xml:space="preserve">3. Definite Plural Descriptions. </w:t>
      </w:r>
      <w:r w:rsidRPr="002A4371">
        <w:rPr>
          <w:rStyle w:val="StyleUnderline"/>
        </w:rPr>
        <w:t>Phrases like 'the sheep in New Zealand' and 'the people in Auckland' are also ordinary and common definite descriptions, and they do denote.</w:t>
      </w:r>
      <w:r w:rsidRPr="00D22204">
        <w:rPr>
          <w:sz w:val="14"/>
        </w:rPr>
        <w:t xml:space="preserve"> But because </w:t>
      </w:r>
      <w:r w:rsidRPr="002A4371">
        <w:rPr>
          <w:rStyle w:val="StyleUnderline"/>
        </w:rPr>
        <w:t>their contained predicates are plural predicates like 'are people in Auckland', which apply to more than one object</w:t>
      </w:r>
      <w:r w:rsidRPr="00D22204">
        <w:rPr>
          <w:sz w:val="14"/>
        </w:rPr>
        <w:t xml:space="preserve">, such expressions are not subject to a Russellian analysis. There is no such thing as (ax * x are people in Auckland), since </w:t>
      </w:r>
      <w:proofErr w:type="gramStart"/>
      <w:r w:rsidRPr="00D22204">
        <w:rPr>
          <w:sz w:val="14"/>
        </w:rPr>
        <w:t>a number of</w:t>
      </w:r>
      <w:proofErr w:type="gramEnd"/>
      <w:r w:rsidRPr="00D22204">
        <w:rPr>
          <w:sz w:val="14"/>
        </w:rPr>
        <w:t xml:space="preserve"> distinct items satisfy the predicate-</w:t>
      </w:r>
      <w:r w:rsidRPr="00FD6566">
        <w:rPr>
          <w:rStyle w:val="StyleUnderline"/>
          <w:highlight w:val="green"/>
        </w:rPr>
        <w:t>the men in Auckland are people in Auckland, and so are</w:t>
      </w:r>
      <w:r w:rsidRPr="002A4371">
        <w:rPr>
          <w:rStyle w:val="StyleUnderline"/>
        </w:rPr>
        <w:t xml:space="preserve"> the </w:t>
      </w:r>
      <w:r w:rsidRPr="00FD6566">
        <w:rPr>
          <w:rStyle w:val="StyleUnderline"/>
          <w:highlight w:val="green"/>
        </w:rPr>
        <w:t>women</w:t>
      </w:r>
      <w:r w:rsidRPr="002A4371">
        <w:rPr>
          <w:rStyle w:val="StyleUnderline"/>
        </w:rPr>
        <w:t xml:space="preserve"> in Auckland </w:t>
      </w:r>
      <w:r w:rsidRPr="00FD6566">
        <w:rPr>
          <w:rStyle w:val="StyleUnderline"/>
          <w:highlight w:val="green"/>
        </w:rPr>
        <w:t>and</w:t>
      </w:r>
      <w:r w:rsidRPr="002A4371">
        <w:rPr>
          <w:rStyle w:val="StyleUnderline"/>
        </w:rPr>
        <w:t xml:space="preserve"> the </w:t>
      </w:r>
      <w:r w:rsidRPr="00FD6566">
        <w:rPr>
          <w:rStyle w:val="StyleUnderline"/>
          <w:highlight w:val="green"/>
        </w:rPr>
        <w:t>children</w:t>
      </w:r>
      <w:r w:rsidRPr="002A4371">
        <w:rPr>
          <w:rStyle w:val="StyleUnderline"/>
        </w:rPr>
        <w:t xml:space="preserve"> in Auckland</w:t>
      </w:r>
      <w:r w:rsidRPr="00D22204">
        <w:rPr>
          <w:sz w:val="14"/>
        </w:rPr>
        <w:t xml:space="preserve">. The definite plural description </w:t>
      </w:r>
      <w:r w:rsidRPr="008825C9">
        <w:rPr>
          <w:rStyle w:val="Emphasis"/>
          <w:highlight w:val="green"/>
        </w:rPr>
        <w:t>'the people in Auckland' designates the sum or totality of all the people in Auckland</w:t>
      </w:r>
      <w:r w:rsidRPr="002A4371">
        <w:rPr>
          <w:rStyle w:val="Emphasis"/>
        </w:rPr>
        <w:t>.</w:t>
      </w:r>
      <w:r w:rsidRPr="00D22204">
        <w:rPr>
          <w:sz w:val="14"/>
        </w:rPr>
        <w:t xml:space="preserve"> This is </w:t>
      </w:r>
      <w:r w:rsidRPr="002A4371">
        <w:rPr>
          <w:rStyle w:val="StyleUnderline"/>
        </w:rPr>
        <w:t xml:space="preserve">the sum of </w:t>
      </w:r>
      <w:r w:rsidRPr="008825C9">
        <w:rPr>
          <w:rStyle w:val="StyleUnderline"/>
          <w:highlight w:val="green"/>
        </w:rPr>
        <w:t>all that to which the predicate 'are people in Auckland' applies</w:t>
      </w:r>
      <w:r w:rsidRPr="002A4371">
        <w:rPr>
          <w:rStyle w:val="StyleUnderline"/>
        </w:rPr>
        <w:t>:</w:t>
      </w:r>
      <w:r w:rsidRPr="00D22204">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w:t>
      </w:r>
      <w:proofErr w:type="spellStart"/>
      <w:proofErr w:type="gramStart"/>
      <w:r w:rsidRPr="00D22204">
        <w:rPr>
          <w:sz w:val="14"/>
        </w:rPr>
        <w:t>ecy</w:t>
      </w:r>
      <w:proofErr w:type="spellEnd"/>
      <w:r w:rsidRPr="00D22204">
        <w:rPr>
          <w:sz w:val="14"/>
        </w:rPr>
        <w:t xml:space="preserve"> .y</w:t>
      </w:r>
      <w:proofErr w:type="gramEnd"/>
      <w:r w:rsidRPr="00D22204">
        <w:rPr>
          <w:sz w:val="14"/>
        </w:rPr>
        <w:t xml:space="preserve"> E a)) (cf. Quine 1963, p. 53). In my notation this would be written: </w:t>
      </w:r>
      <w:proofErr w:type="spellStart"/>
      <w:r w:rsidRPr="00D22204">
        <w:rPr>
          <w:sz w:val="14"/>
        </w:rPr>
        <w:t>Ua</w:t>
      </w:r>
      <w:proofErr w:type="spellEnd"/>
      <w:r w:rsidRPr="00D22204">
        <w:rPr>
          <w:sz w:val="14"/>
        </w:rPr>
        <w:t xml:space="preserve"> = {</w:t>
      </w:r>
      <w:proofErr w:type="spellStart"/>
      <w:proofErr w:type="gramStart"/>
      <w:r w:rsidRPr="00D22204">
        <w:rPr>
          <w:sz w:val="14"/>
        </w:rPr>
        <w:t>x:xe</w:t>
      </w:r>
      <w:proofErr w:type="spellEnd"/>
      <w:proofErr w:type="gramEnd"/>
      <w:r w:rsidRPr="00D22204">
        <w:rPr>
          <w:sz w:val="14"/>
        </w:rPr>
        <w:t>(</w:t>
      </w:r>
      <w:proofErr w:type="spellStart"/>
      <w:r w:rsidRPr="00D22204">
        <w:rPr>
          <w:sz w:val="14"/>
        </w:rPr>
        <w:t>Qy</w:t>
      </w:r>
      <w:proofErr w:type="spellEnd"/>
      <w:r w:rsidRPr="00D22204">
        <w:rPr>
          <w:sz w:val="14"/>
        </w:rPr>
        <w:t xml:space="preserve"> </w:t>
      </w:r>
      <w:proofErr w:type="spellStart"/>
      <w:r w:rsidRPr="00D22204">
        <w:rPr>
          <w:sz w:val="14"/>
        </w:rPr>
        <w:t>yEa</w:t>
      </w:r>
      <w:proofErr w:type="spellEnd"/>
      <w:r w:rsidRPr="00D22204">
        <w:rPr>
          <w:sz w:val="14"/>
        </w:rPr>
        <w:t>)) -the x's that are a member of some member of a. Quine observes 5I do not say 'nonempty' simply because it would be redundant: no class of people is empty. I do include the singletons, so that {</w:t>
      </w:r>
      <w:proofErr w:type="spellStart"/>
      <w:r w:rsidRPr="00D22204">
        <w:rPr>
          <w:sz w:val="14"/>
        </w:rPr>
        <w:t>Sharvy</w:t>
      </w:r>
      <w:proofErr w:type="spellEnd"/>
      <w:r w:rsidRPr="00D22204">
        <w:rPr>
          <w:sz w:val="14"/>
        </w:rPr>
        <w:t>} are people in Auckland. This might seem odd. However, the instances or instantiations of 'all men are mortal' include sentences like '</w:t>
      </w:r>
      <w:proofErr w:type="spellStart"/>
      <w:r w:rsidRPr="00D22204">
        <w:rPr>
          <w:sz w:val="14"/>
        </w:rPr>
        <w:t>Sharvy</w:t>
      </w:r>
      <w:proofErr w:type="spellEnd"/>
      <w:r w:rsidRPr="00D22204">
        <w:rPr>
          <w:sz w:val="14"/>
        </w:rPr>
        <w:t xml:space="preserve"> is mortal' along with sentences like 'the men in Auckland are mortal'; thus, the plural does include the singular. Notice that 'all men are mortal' should be symbolized '(x) (x are men D x </w:t>
      </w:r>
      <w:proofErr w:type="gramStart"/>
      <w:r w:rsidRPr="00D22204">
        <w:rPr>
          <w:sz w:val="14"/>
        </w:rPr>
        <w:t>are</w:t>
      </w:r>
      <w:proofErr w:type="gramEnd"/>
      <w:r w:rsidRPr="00D22204">
        <w:rPr>
          <w:sz w:val="14"/>
        </w:rPr>
        <w:t xml:space="preserv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w:t>
      </w:r>
      <w:proofErr w:type="spellStart"/>
      <w:r w:rsidRPr="00D22204">
        <w:rPr>
          <w:sz w:val="14"/>
        </w:rPr>
        <w:t>nonclass</w:t>
      </w:r>
      <w:proofErr w:type="spellEnd"/>
      <w:r w:rsidRPr="00D22204">
        <w:rPr>
          <w:sz w:val="14"/>
        </w:rPr>
        <w:t xml:space="preserve"> by identifying it with its own unit class. So with this convention, if G applies to exactly one object, then U {x: Gx} = </w:t>
      </w:r>
      <w:proofErr w:type="gramStart"/>
      <w:r w:rsidRPr="00D22204">
        <w:rPr>
          <w:sz w:val="14"/>
        </w:rPr>
        <w:t>( 7</w:t>
      </w:r>
      <w:proofErr w:type="gramEnd"/>
      <w:r w:rsidRPr="00D22204">
        <w:rPr>
          <w:sz w:val="14"/>
        </w:rPr>
        <w:t xml:space="preserve">x . </w:t>
      </w:r>
      <w:proofErr w:type="gramStart"/>
      <w:r w:rsidRPr="00D22204">
        <w:rPr>
          <w:sz w:val="14"/>
        </w:rPr>
        <w:t>Gx )</w:t>
      </w:r>
      <w:proofErr w:type="gramEnd"/>
      <w:r w:rsidRPr="00D22204">
        <w:rPr>
          <w:sz w:val="14"/>
        </w:rPr>
        <w:t xml:space="preserve">. </w:t>
      </w:r>
      <w:proofErr w:type="gramStart"/>
      <w:r w:rsidRPr="00D22204">
        <w:rPr>
          <w:sz w:val="14"/>
        </w:rPr>
        <w:t>So</w:t>
      </w:r>
      <w:proofErr w:type="gramEnd"/>
      <w:r w:rsidRPr="00D22204">
        <w:rPr>
          <w:sz w:val="14"/>
        </w:rPr>
        <w:t xml:space="preserve">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w:t>
      </w:r>
      <w:proofErr w:type="gramStart"/>
      <w:r w:rsidRPr="00D22204">
        <w:rPr>
          <w:sz w:val="14"/>
        </w:rPr>
        <w:t>G(</w:t>
      </w:r>
      <w:proofErr w:type="gramEnd"/>
      <w:r w:rsidRPr="00D22204">
        <w:rPr>
          <w:sz w:val="14"/>
        </w:rPr>
        <w:t xml:space="preserve">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w:t>
      </w:r>
      <w:proofErr w:type="spellStart"/>
      <w:r w:rsidRPr="00D22204">
        <w:rPr>
          <w:sz w:val="14"/>
        </w:rPr>
        <w:t>settheoretic</w:t>
      </w:r>
      <w:proofErr w:type="spellEnd"/>
      <w:r w:rsidRPr="00D22204">
        <w:rPr>
          <w:sz w:val="14"/>
        </w:rPr>
        <w:t xml:space="preserve"> notions. Another reason to turn away from the above analysis of 'the C as 'U {x: Gx}' is that it lacks generality. It lets in too much 6 I thank W. V. Quine for calling my attention to this passage. '</w:t>
      </w:r>
      <w:proofErr w:type="gramStart"/>
      <w:r w:rsidRPr="00D22204">
        <w:rPr>
          <w:sz w:val="14"/>
        </w:rPr>
        <w:t>one</w:t>
      </w:r>
      <w:proofErr w:type="gramEnd"/>
      <w:r w:rsidRPr="00D22204">
        <w:rPr>
          <w:sz w:val="14"/>
        </w:rPr>
        <w:t xml:space="preserve"> object' means 'one class'. Consider the predicate 'are men and women in this room', and suppose the room contains just one man, m, and one woman, w. Then only one object, {</w:t>
      </w:r>
      <w:proofErr w:type="spellStart"/>
      <w:proofErr w:type="gramStart"/>
      <w:r w:rsidRPr="00D22204">
        <w:rPr>
          <w:sz w:val="14"/>
        </w:rPr>
        <w:t>m,w</w:t>
      </w:r>
      <w:proofErr w:type="spellEnd"/>
      <w:proofErr w:type="gramEnd"/>
      <w:r w:rsidRPr="00D22204">
        <w:rPr>
          <w:sz w:val="14"/>
        </w:rPr>
        <w:t>} satisfies that predicate, and U {a: a are men and women in this room) = U {{</w:t>
      </w:r>
      <w:proofErr w:type="spellStart"/>
      <w:r w:rsidRPr="00D22204">
        <w:rPr>
          <w:sz w:val="14"/>
        </w:rPr>
        <w:t>m,w</w:t>
      </w:r>
      <w:proofErr w:type="spellEnd"/>
      <w:r w:rsidRPr="00D22204">
        <w:rPr>
          <w:sz w:val="14"/>
        </w:rPr>
        <w:t>}} = {</w:t>
      </w:r>
      <w:proofErr w:type="spellStart"/>
      <w:r w:rsidRPr="00D22204">
        <w:rPr>
          <w:sz w:val="14"/>
        </w:rPr>
        <w:t>m,w</w:t>
      </w:r>
      <w:proofErr w:type="spellEnd"/>
      <w:r w:rsidRPr="00D22204">
        <w:rPr>
          <w:sz w:val="14"/>
        </w:rPr>
        <w:t xml:space="preserve">} = (7a a are men and women in this room). See note 8 also. Consider the definite description 'the square root of 2'. This is ordinarily used to refer to the positive square root of 2. My theory explains this; if real numbers are defined in the usual way as lower cuts of </w:t>
      </w:r>
      <w:proofErr w:type="spellStart"/>
      <w:r w:rsidRPr="00D22204">
        <w:rPr>
          <w:sz w:val="14"/>
        </w:rPr>
        <w:t>rationals</w:t>
      </w:r>
      <w:proofErr w:type="spellEnd"/>
      <w:r w:rsidRPr="00D22204">
        <w:rPr>
          <w:sz w:val="14"/>
        </w:rPr>
        <w:t xml:space="preserve"> (cf. Russell 1903, </w:t>
      </w:r>
      <w:proofErr w:type="spellStart"/>
      <w:r w:rsidRPr="00D22204">
        <w:rPr>
          <w:sz w:val="14"/>
        </w:rPr>
        <w:t>ch.</w:t>
      </w:r>
      <w:proofErr w:type="spellEnd"/>
      <w:r w:rsidRPr="00D22204">
        <w:rPr>
          <w:sz w:val="14"/>
        </w:rPr>
        <w:t xml:space="preserve">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w:t>
      </w:r>
      <w:proofErr w:type="spellStart"/>
      <w:r w:rsidRPr="00D22204">
        <w:rPr>
          <w:sz w:val="14"/>
        </w:rPr>
        <w:t>sm</w:t>
      </w:r>
      <w:proofErr w:type="spellEnd"/>
      <w:r w:rsidRPr="00D22204">
        <w:rPr>
          <w:sz w:val="14"/>
        </w:rPr>
        <w:t xml:space="preserve"> G that all G are part of. The requirement in (4) that x satisfy G is useful for distinguishing the definite plural description 'the authors of PM' from the definite singular description 'the author of PM'. The former denotes Whitehead and Russell, as it should.7 Without the </w:t>
      </w:r>
      <w:proofErr w:type="spellStart"/>
      <w:r w:rsidRPr="00D22204">
        <w:rPr>
          <w:sz w:val="14"/>
        </w:rPr>
        <w:t>requirementhat</w:t>
      </w:r>
      <w:proofErr w:type="spellEnd"/>
      <w:r w:rsidRPr="00D22204">
        <w:rPr>
          <w:sz w:val="14"/>
        </w:rPr>
        <w:t xml:space="preserve"> x satisfy G, using (1) or simply union, so would the latter. But although Whitehead and Russell are authors of PM, they are not an author of PM.</w:t>
      </w:r>
      <w:r w:rsidRPr="00C44C84">
        <w:rPr>
          <w:rStyle w:val="StyleUnderline"/>
        </w:rPr>
        <w:t xml:space="preserve"> That requirement also leads to the intuitively correct results for expressions like 'the Wilmington Ten' and 'the five men in this room'. If there are only four men in this </w:t>
      </w:r>
      <w:proofErr w:type="spellStart"/>
      <w:r w:rsidRPr="00C44C84">
        <w:rPr>
          <w:rStyle w:val="StyleUnderline"/>
        </w:rPr>
        <w:t>toom</w:t>
      </w:r>
      <w:proofErr w:type="spellEnd"/>
      <w:r w:rsidRPr="00C44C84">
        <w:rPr>
          <w:rStyle w:val="StyleUnderline"/>
        </w:rPr>
        <w:t xml:space="preserve">, the description 'the five men in this room' fails to denote because the </w:t>
      </w:r>
      <w:r w:rsidRPr="00C44C84">
        <w:rPr>
          <w:rStyle w:val="StyleUnderline"/>
        </w:rPr>
        <w:lastRenderedPageBreak/>
        <w:t xml:space="preserve">predicate 'are five men in this room' applies to </w:t>
      </w:r>
      <w:r w:rsidRPr="00F37863">
        <w:rPr>
          <w:rStyle w:val="StyleUnderline"/>
        </w:rPr>
        <w:t>nothing. If there are six men in this room, then that description also fails to denote</w:t>
      </w:r>
      <w:r w:rsidRPr="00D22204">
        <w:rPr>
          <w:sz w:val="14"/>
        </w:rPr>
        <w:t xml:space="preserve">-not because that predicate applies to more than one item (i.e., to every part of the six containing just five men), but </w:t>
      </w:r>
      <w:r w:rsidRPr="00F37863">
        <w:rPr>
          <w:rStyle w:val="StyleUnderline"/>
        </w:rPr>
        <w:t>because it fails to apply to their sum.</w:t>
      </w:r>
      <w:r w:rsidRPr="00D22204">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sidRPr="00FD6566">
        <w:rPr>
          <w:rStyle w:val="StyleUnderline"/>
          <w:highlight w:val="green"/>
        </w:rPr>
        <w:t>The property of being denoted</w:t>
      </w:r>
      <w:r w:rsidRPr="000A3D5F">
        <w:rPr>
          <w:rStyle w:val="StyleUnderline"/>
        </w:rPr>
        <w:t xml:space="preserve"> by an expression </w:t>
      </w:r>
      <w:r w:rsidRPr="00FD6566">
        <w:rPr>
          <w:rStyle w:val="StyleUnderline"/>
          <w:highlight w:val="green"/>
        </w:rPr>
        <w:t xml:space="preserve">is not </w:t>
      </w:r>
      <w:proofErr w:type="spellStart"/>
      <w:r w:rsidRPr="00FD6566">
        <w:rPr>
          <w:rStyle w:val="StyleUnderline"/>
          <w:highlight w:val="green"/>
        </w:rPr>
        <w:t>dissective</w:t>
      </w:r>
      <w:proofErr w:type="spellEnd"/>
      <w:r w:rsidRPr="00FD6566">
        <w:rPr>
          <w:rStyle w:val="StyleUnderline"/>
          <w:highlight w:val="green"/>
        </w:rPr>
        <w:t>. I may refer to something without referring to each of its parts</w:t>
      </w:r>
      <w:r w:rsidRPr="000A3D5F">
        <w:rPr>
          <w:rStyle w:val="StyleUnderline"/>
        </w:rPr>
        <w:t>.</w:t>
      </w:r>
      <w:r w:rsidRPr="00D22204">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w:t>
      </w:r>
      <w:proofErr w:type="spellStart"/>
      <w:r w:rsidRPr="00D22204">
        <w:rPr>
          <w:sz w:val="14"/>
        </w:rPr>
        <w:t>Foradori</w:t>
      </w:r>
      <w:proofErr w:type="spellEnd"/>
      <w:r w:rsidRPr="00D22204">
        <w:rPr>
          <w:sz w:val="14"/>
        </w:rPr>
        <w:t xml:space="preserve">.) </w:t>
      </w:r>
      <w:proofErr w:type="gramStart"/>
      <w:r w:rsidRPr="00D22204">
        <w:rPr>
          <w:sz w:val="14"/>
        </w:rPr>
        <w:t>Thus</w:t>
      </w:r>
      <w:proofErr w:type="gramEnd"/>
      <w:r w:rsidRPr="00D22204">
        <w:rPr>
          <w:sz w:val="14"/>
        </w:rPr>
        <w:t xml:space="preserve">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F8061B">
        <w:rPr>
          <w:rStyle w:val="StyleUnderline"/>
        </w:rPr>
        <w:t>my furniture is part of the world's furniture, and the chair in my billiard room is part of my furniture. But is a leg of that chair part of my furniture? I doubt it</w:t>
      </w:r>
      <w:r w:rsidRPr="00D22204">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w:t>
      </w:r>
      <w:proofErr w:type="gramStart"/>
      <w:r w:rsidRPr="00D22204">
        <w:rPr>
          <w:sz w:val="14"/>
        </w:rPr>
        <w:t>are</w:t>
      </w:r>
      <w:proofErr w:type="gramEnd"/>
      <w:r w:rsidRPr="00D22204">
        <w:rPr>
          <w:sz w:val="14"/>
        </w:rPr>
        <w:t xml:space="preserve"> part of y in this ordinary sense just if x are some </w:t>
      </w:r>
      <w:proofErr w:type="spellStart"/>
      <w:r w:rsidRPr="00D22204">
        <w:rPr>
          <w:sz w:val="14"/>
        </w:rPr>
        <w:t>ofy</w:t>
      </w:r>
      <w:proofErr w:type="spellEnd"/>
      <w:r w:rsidRPr="00D22204">
        <w:rPr>
          <w:sz w:val="14"/>
        </w:rPr>
        <w:t xml:space="preserve">. </w:t>
      </w:r>
      <w:r w:rsidRPr="00F8061B">
        <w:rPr>
          <w:rStyle w:val="StyleUnderline"/>
        </w:rPr>
        <w:t>Notice the difference between 'some' and 'some of. It's true that some of the men and women in Auckland are men, but false that some men and women in Auckland are men</w:t>
      </w:r>
      <w:r w:rsidRPr="00D22204">
        <w:rPr>
          <w:sz w:val="14"/>
        </w:rPr>
        <w:t xml:space="preserve">. It's true that some of the whiskey-and-water </w:t>
      </w:r>
      <w:proofErr w:type="spellStart"/>
      <w:r w:rsidRPr="00D22204">
        <w:rPr>
          <w:sz w:val="14"/>
        </w:rPr>
        <w:t>inmy</w:t>
      </w:r>
      <w:proofErr w:type="spellEnd"/>
      <w:r w:rsidRPr="00D22204">
        <w:rPr>
          <w:sz w:val="14"/>
        </w:rPr>
        <w:t xml:space="preserve"> glass is water, but false that some whiskey-and-water </w:t>
      </w:r>
      <w:proofErr w:type="spellStart"/>
      <w:r w:rsidRPr="00D22204">
        <w:rPr>
          <w:sz w:val="14"/>
        </w:rPr>
        <w:t>inmy</w:t>
      </w:r>
      <w:proofErr w:type="spellEnd"/>
      <w:r w:rsidRPr="00D22204">
        <w:rPr>
          <w:sz w:val="14"/>
        </w:rPr>
        <w:t xml:space="preserve"> glass is water. '</w:t>
      </w:r>
      <w:proofErr w:type="gramStart"/>
      <w:r w:rsidRPr="00D22204">
        <w:rPr>
          <w:sz w:val="14"/>
        </w:rPr>
        <w:t>part</w:t>
      </w:r>
      <w:proofErr w:type="gramEnd"/>
      <w:r w:rsidRPr="00D22204">
        <w:rPr>
          <w:sz w:val="14"/>
        </w:rPr>
        <w:t xml:space="preserve"> of' and 'some of' seem to be synonymous here; examples like these occur with mass and plural predicates that are not </w:t>
      </w:r>
      <w:proofErr w:type="spellStart"/>
      <w:r w:rsidRPr="00D22204">
        <w:rPr>
          <w:sz w:val="14"/>
        </w:rPr>
        <w:t>dissective</w:t>
      </w:r>
      <w:proofErr w:type="spellEnd"/>
      <w:r w:rsidRPr="00D22204">
        <w:rPr>
          <w:sz w:val="14"/>
        </w:rPr>
        <w:t xml:space="preser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w:t>
      </w:r>
      <w:proofErr w:type="spellStart"/>
      <w:r w:rsidRPr="00D22204">
        <w:rPr>
          <w:sz w:val="14"/>
        </w:rPr>
        <w:t>dissective</w:t>
      </w:r>
      <w:proofErr w:type="spellEnd"/>
      <w:r w:rsidRPr="00D22204">
        <w:rPr>
          <w:sz w:val="14"/>
        </w:rPr>
        <w:t xml:space="preserve"> properties; it is compounds like 'are men and women' that fail to be </w:t>
      </w:r>
      <w:proofErr w:type="spellStart"/>
      <w:r w:rsidRPr="00D22204">
        <w:rPr>
          <w:sz w:val="14"/>
        </w:rPr>
        <w:t>dissective</w:t>
      </w:r>
      <w:proofErr w:type="spellEnd"/>
      <w:r w:rsidRPr="00D22204">
        <w:rPr>
          <w:sz w:val="14"/>
        </w:rPr>
        <w:t xml:space="preser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4E7BD6">
        <w:rPr>
          <w:rStyle w:val="StyleUnderline"/>
        </w:rPr>
        <w:t>the expressions 'the counties of Utah' and 'the townships of Utah' will have distinct denotations, as they should. Without the distinction</w:t>
      </w:r>
      <w:r w:rsidRPr="00D22204">
        <w:rPr>
          <w:sz w:val="14"/>
        </w:rPr>
        <w:t xml:space="preserve"> made above, </w:t>
      </w:r>
      <w:r w:rsidRPr="004E7BD6">
        <w:rPr>
          <w:rStyle w:val="StyleUnderline"/>
        </w:rPr>
        <w:t>they might appear to collapse</w:t>
      </w:r>
      <w:r w:rsidRPr="00D22204">
        <w:rPr>
          <w:sz w:val="14"/>
        </w:rPr>
        <w:t xml:space="preserve"> into the same object, </w:t>
      </w:r>
      <w:r w:rsidRPr="004E7BD6">
        <w:rPr>
          <w:rStyle w:val="StyleUnderline"/>
        </w:rPr>
        <w:t>since the territory occupied by the counties is identical to that occupied by the townships;</w:t>
      </w:r>
      <w:r w:rsidRPr="00D22204">
        <w:rPr>
          <w:sz w:val="14"/>
        </w:rPr>
        <w:t xml:space="preserve"> (px) (x is territory of (</w:t>
      </w:r>
      <w:proofErr w:type="spellStart"/>
      <w:r w:rsidRPr="00D22204">
        <w:rPr>
          <w:sz w:val="14"/>
        </w:rPr>
        <w:t>b.y</w:t>
      </w:r>
      <w:proofErr w:type="spellEnd"/>
      <w:r w:rsidRPr="00D22204">
        <w:rPr>
          <w:sz w:val="14"/>
        </w:rPr>
        <w:t>) (y are counties, etc.</w:t>
      </w:r>
      <w:proofErr w:type="gramStart"/>
      <w:r w:rsidRPr="00D22204">
        <w:rPr>
          <w:sz w:val="14"/>
        </w:rPr>
        <w:t>) )</w:t>
      </w:r>
      <w:proofErr w:type="gramEnd"/>
      <w:r w:rsidRPr="00D22204">
        <w:rPr>
          <w:sz w:val="14"/>
        </w:rPr>
        <w:t xml:space="preserve">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w:t>
      </w:r>
      <w:proofErr w:type="gramStart"/>
      <w:r w:rsidRPr="00D22204">
        <w:rPr>
          <w:sz w:val="14"/>
        </w:rPr>
        <w:t>the</w:t>
      </w:r>
      <w:proofErr w:type="gramEnd"/>
      <w:r w:rsidRPr="00D22204">
        <w:rPr>
          <w:sz w:val="14"/>
        </w:rPr>
        <w:t xml:space="preserv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w:t>
      </w:r>
      <w:proofErr w:type="spellStart"/>
      <w:r w:rsidRPr="00D22204">
        <w:rPr>
          <w:sz w:val="14"/>
        </w:rPr>
        <w:t>identicals</w:t>
      </w:r>
      <w:proofErr w:type="spellEnd"/>
      <w:r w:rsidRPr="00D22204">
        <w:rPr>
          <w:sz w:val="14"/>
        </w:rPr>
        <w:t xml:space="preserve"> rather than the dogma that classes are "abstract." Now the words 'set</w:t>
      </w:r>
      <w:proofErr w:type="gramStart"/>
      <w:r w:rsidRPr="00D22204">
        <w:rPr>
          <w:sz w:val="14"/>
        </w:rPr>
        <w:t>'</w:t>
      </w:r>
      <w:proofErr w:type="gramEnd"/>
      <w:r w:rsidRPr="00D22204">
        <w:rPr>
          <w:sz w:val="14"/>
        </w:rPr>
        <w:t xml:space="preserve">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w:t>
      </w:r>
      <w:proofErr w:type="gramStart"/>
      <w:r w:rsidRPr="00D22204">
        <w:rPr>
          <w:sz w:val="14"/>
        </w:rPr>
        <w:t>plural, and</w:t>
      </w:r>
      <w:proofErr w:type="gramEnd"/>
      <w:r w:rsidRPr="00D22204">
        <w:rPr>
          <w:sz w:val="14"/>
        </w:rPr>
        <w:t xml:space="preserve"> abandoning the fetish for the singular that pervades contemporary decadent Western ontology. Along these same lines we can affirm that (</w:t>
      </w:r>
      <w:proofErr w:type="spellStart"/>
      <w:r w:rsidRPr="00D22204">
        <w:rPr>
          <w:sz w:val="14"/>
        </w:rPr>
        <w:t>i</w:t>
      </w:r>
      <w:proofErr w:type="spellEnd"/>
      <w:r w:rsidRPr="00D22204">
        <w:rPr>
          <w:sz w:val="14"/>
        </w:rPr>
        <w:t>) 'the world's lions are widespread' and (ii) 'the world's lions are mammalian' do have the same logical form. In particular, the form of (ii) is '</w:t>
      </w:r>
      <w:proofErr w:type="spellStart"/>
      <w:r w:rsidRPr="00D22204">
        <w:rPr>
          <w:sz w:val="14"/>
        </w:rPr>
        <w:t>Ml</w:t>
      </w:r>
      <w:proofErr w:type="spellEnd"/>
      <w:r w:rsidRPr="00D22204">
        <w:rPr>
          <w:sz w:val="14"/>
        </w:rPr>
        <w:t>' and not '(x</w:t>
      </w:r>
      <w:proofErr w:type="gramStart"/>
      <w:r w:rsidRPr="00D22204">
        <w:rPr>
          <w:sz w:val="14"/>
        </w:rPr>
        <w:t>)(</w:t>
      </w:r>
      <w:proofErr w:type="gramEnd"/>
      <w:r w:rsidRPr="00D22204">
        <w:rPr>
          <w:sz w:val="14"/>
        </w:rPr>
        <w:t>Lx D Mx)'; this is clear for (</w:t>
      </w:r>
      <w:proofErr w:type="spellStart"/>
      <w:r w:rsidRPr="00D22204">
        <w:rPr>
          <w:sz w:val="14"/>
        </w:rPr>
        <w:t>i</w:t>
      </w:r>
      <w:proofErr w:type="spellEnd"/>
      <w:r w:rsidRPr="00D22204">
        <w:rPr>
          <w:sz w:val="14"/>
        </w:rPr>
        <w:t xml:space="preserve">). Question: how, then, does (ii), along with 'Aslan is a lion' imply 'Aslan is mammalian'? Answer: the implication is not a formal one at </w:t>
      </w:r>
      <w:proofErr w:type="gramStart"/>
      <w:r w:rsidRPr="00D22204">
        <w:rPr>
          <w:sz w:val="14"/>
        </w:rPr>
        <w:t>all, but</w:t>
      </w:r>
      <w:proofErr w:type="gramEnd"/>
      <w:r w:rsidRPr="00D22204">
        <w:rPr>
          <w:sz w:val="14"/>
        </w:rPr>
        <w:t xml:space="preserve"> depends on the fact that 'are mammalian' is </w:t>
      </w:r>
      <w:proofErr w:type="spellStart"/>
      <w:r w:rsidRPr="00D22204">
        <w:rPr>
          <w:sz w:val="14"/>
        </w:rPr>
        <w:t>dissective</w:t>
      </w:r>
      <w:proofErr w:type="spellEnd"/>
      <w:r w:rsidRPr="00D22204">
        <w:rPr>
          <w:sz w:val="14"/>
        </w:rPr>
        <w:t xml:space="preserve">; 'are widespread' is not </w:t>
      </w:r>
      <w:proofErr w:type="spellStart"/>
      <w:r w:rsidRPr="00D22204">
        <w:rPr>
          <w:sz w:val="14"/>
        </w:rPr>
        <w:t>dissective</w:t>
      </w:r>
      <w:proofErr w:type="spellEnd"/>
      <w:r w:rsidRPr="00D22204">
        <w:rPr>
          <w:sz w:val="14"/>
        </w:rPr>
        <w:t xml:space="preser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w:t>
      </w:r>
      <w:proofErr w:type="spellStart"/>
      <w:r w:rsidRPr="00D22204">
        <w:rPr>
          <w:sz w:val="14"/>
        </w:rPr>
        <w:t>dissective</w:t>
      </w:r>
      <w:proofErr w:type="spellEnd"/>
      <w:r w:rsidRPr="00D22204">
        <w:rPr>
          <w:sz w:val="14"/>
        </w:rPr>
        <w:t xml:space="preserve">. 4. Conclusion. For any given predicate G there is an appropriate part of or some of </w:t>
      </w:r>
      <w:proofErr w:type="gramStart"/>
      <w:r w:rsidRPr="00D22204">
        <w:rPr>
          <w:sz w:val="14"/>
        </w:rPr>
        <w:t>relation ?</w:t>
      </w:r>
      <w:proofErr w:type="gramEnd"/>
      <w:r w:rsidRPr="00D22204">
        <w:rPr>
          <w:sz w:val="14"/>
        </w:rPr>
        <w:t xml:space="preserve"> on the extension of G.8 Notice that 8The structure &lt;{x: Gx},?) is often a mereology, i.e., a model of the so-called calculus of individuals. But it may fail to be a mereology. </w:t>
      </w:r>
      <w:proofErr w:type="spellStart"/>
      <w:r w:rsidRPr="00D22204">
        <w:rPr>
          <w:sz w:val="14"/>
        </w:rPr>
        <w:t>Idefine</w:t>
      </w:r>
      <w:proofErr w:type="spellEnd"/>
      <w:r w:rsidRPr="00D22204">
        <w:rPr>
          <w:sz w:val="14"/>
        </w:rPr>
        <w:t xml:space="preserv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w:t>
      </w:r>
      <w:proofErr w:type="gramStart"/>
      <w:r w:rsidRPr="00D22204">
        <w:rPr>
          <w:sz w:val="14"/>
        </w:rPr>
        <w:t>'( px</w:t>
      </w:r>
      <w:proofErr w:type="gramEnd"/>
      <w:r w:rsidRPr="00D22204">
        <w:rPr>
          <w:sz w:val="14"/>
        </w:rPr>
        <w:t xml:space="preserve"> Gx )' defined as (4) comes out as desired, designating the gold in Zurich or the men in Auckland; and if I </w:t>
      </w:r>
      <w:r w:rsidRPr="00D22204">
        <w:rPr>
          <w:sz w:val="14"/>
        </w:rPr>
        <w:lastRenderedPageBreak/>
        <w:t xml:space="preserve">own just one shoe, '( </w:t>
      </w:r>
      <w:proofErr w:type="spellStart"/>
      <w:r w:rsidRPr="00D22204">
        <w:rPr>
          <w:sz w:val="14"/>
        </w:rPr>
        <w:t>pxS</w:t>
      </w:r>
      <w:proofErr w:type="spellEnd"/>
      <w:r w:rsidRPr="00D22204">
        <w:rPr>
          <w:sz w:val="14"/>
        </w:rPr>
        <w:t xml:space="preserve">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w:t>
      </w:r>
      <w:proofErr w:type="gramStart"/>
      <w:r w:rsidRPr="00D22204">
        <w:rPr>
          <w:sz w:val="14"/>
        </w:rPr>
        <w:t>, )</w:t>
      </w:r>
      <w:proofErr w:type="gramEnd"/>
      <w:r w:rsidRPr="00D22204">
        <w:rPr>
          <w:sz w:val="14"/>
        </w:rPr>
        <w:t xml:space="preserve"> X &lt;W. 5), where M is the set of sets of men and W is the set of sets of women, is isomorphic to (MW, 5), where MW is the set of sets of men and women, i.e., of sets containing at least one man and one woman. (MW, </w:t>
      </w:r>
      <w:proofErr w:type="gramStart"/>
      <w:r w:rsidRPr="00D22204">
        <w:rPr>
          <w:sz w:val="14"/>
        </w:rPr>
        <w:t>C )</w:t>
      </w:r>
      <w:proofErr w:type="gramEnd"/>
      <w:r w:rsidRPr="00D22204">
        <w:rPr>
          <w:sz w:val="14"/>
        </w:rPr>
        <w:t xml:space="preserve"> is simply the corresponding quasi-mereology of </w:t>
      </w:r>
      <w:r w:rsidRPr="0025536A">
        <w:rPr>
          <w:rStyle w:val="StyleUnderline"/>
        </w:rPr>
        <w:t>the predicate 'are men and women'; this predicate is satisfied by the people in Auckland (they are men and women), but not by the men in Auckland</w:t>
      </w:r>
      <w:r w:rsidRPr="00D22204">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w:t>
      </w:r>
      <w:proofErr w:type="gramStart"/>
      <w:r w:rsidRPr="00D22204">
        <w:rPr>
          <w:sz w:val="14"/>
        </w:rPr>
        <w:t>V(</w:t>
      </w:r>
      <w:proofErr w:type="gramEnd"/>
      <w:r w:rsidRPr="00D22204">
        <w:rPr>
          <w:sz w:val="14"/>
        </w:rPr>
        <w:t xml:space="preserve">P(U (M U W)) - {4}, C). 9 </w:t>
      </w:r>
      <w:r w:rsidRPr="00592528">
        <w:rPr>
          <w:rStyle w:val="StyleUnderline"/>
        </w:rPr>
        <w:t xml:space="preserve">We have an account of the generic 'the' along these same </w:t>
      </w:r>
      <w:r w:rsidRPr="0025536A">
        <w:rPr>
          <w:rStyle w:val="StyleUnderline"/>
        </w:rPr>
        <w:t xml:space="preserve">lines. The New Zealand Flag is a New Zealand flag to which every New Zealand flag bears a certain </w:t>
      </w:r>
      <w:proofErr w:type="gramStart"/>
      <w:r w:rsidRPr="0025536A">
        <w:rPr>
          <w:rStyle w:val="StyleUnderline"/>
        </w:rPr>
        <w:t>relation ?</w:t>
      </w:r>
      <w:proofErr w:type="gramEnd"/>
      <w:r w:rsidRPr="0025536A">
        <w:rPr>
          <w:rStyle w:val="StyleUnderline"/>
        </w:rPr>
        <w:t>.</w:t>
      </w:r>
      <w:r w:rsidRPr="00D22204">
        <w:rPr>
          <w:sz w:val="14"/>
        </w:rPr>
        <w:t xml:space="preserve"> This seems a little more natural if we add the syllables '</w:t>
      </w:r>
      <w:proofErr w:type="spellStart"/>
      <w:r w:rsidRPr="00D22204">
        <w:rPr>
          <w:sz w:val="14"/>
        </w:rPr>
        <w:t>akes</w:t>
      </w:r>
      <w:proofErr w:type="spellEnd"/>
      <w:r w:rsidRPr="00D22204">
        <w:rPr>
          <w:sz w:val="14"/>
        </w:rPr>
        <w:t>' or '</w:t>
      </w:r>
      <w:proofErr w:type="spellStart"/>
      <w:r w:rsidRPr="00D22204">
        <w:rPr>
          <w:sz w:val="14"/>
        </w:rPr>
        <w:t>icipates</w:t>
      </w:r>
      <w:proofErr w:type="spellEnd"/>
      <w:r w:rsidRPr="00D22204">
        <w:rPr>
          <w:sz w:val="14"/>
        </w:rPr>
        <w:t xml:space="preserve">' to the word 'part' in reading '&lt;' here: the New Zealand Flag is that New Zealand flag in which every New Zealand flag participates. The fact that it participates </w:t>
      </w:r>
      <w:proofErr w:type="gramStart"/>
      <w:r w:rsidRPr="00D22204">
        <w:rPr>
          <w:sz w:val="14"/>
        </w:rPr>
        <w:t>in itself does</w:t>
      </w:r>
      <w:proofErr w:type="gramEnd"/>
      <w:r w:rsidRPr="00D22204">
        <w:rPr>
          <w:sz w:val="14"/>
        </w:rPr>
        <w:t xml:space="preserve">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w:t>
      </w:r>
      <w:proofErr w:type="gramStart"/>
      <w:r w:rsidRPr="00D22204">
        <w:rPr>
          <w:sz w:val="14"/>
        </w:rPr>
        <w:t>'( px</w:t>
      </w:r>
      <w:proofErr w:type="gramEnd"/>
      <w:r w:rsidRPr="00D22204">
        <w:rPr>
          <w:sz w:val="14"/>
        </w:rPr>
        <w:t xml:space="preserve"> x is a New Zealand flag)' picks it out. If there is no such entity, but merely a number of flags none of which </w:t>
      </w:r>
      <w:proofErr w:type="gramStart"/>
      <w:r w:rsidRPr="00D22204">
        <w:rPr>
          <w:sz w:val="14"/>
        </w:rPr>
        <w:t>bears ?</w:t>
      </w:r>
      <w:proofErr w:type="gramEnd"/>
      <w:r w:rsidRPr="00D22204">
        <w:rPr>
          <w:sz w:val="14"/>
        </w:rPr>
        <w:t xml:space="preserve">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8825C9">
        <w:rPr>
          <w:rStyle w:val="Emphasis"/>
          <w:highlight w:val="green"/>
        </w:rPr>
        <w:t>the primary use of 'the'</w:t>
      </w:r>
      <w:r w:rsidRPr="004E7BD6">
        <w:rPr>
          <w:rStyle w:val="Emphasis"/>
        </w:rPr>
        <w:t xml:space="preserve"> is not to indicate uniqueness. Rather, it </w:t>
      </w:r>
      <w:r w:rsidRPr="008825C9">
        <w:rPr>
          <w:rStyle w:val="Emphasis"/>
          <w:highlight w:val="green"/>
        </w:rPr>
        <w:t>is to indicate totality; implication of uniqueness is a side effect</w:t>
      </w:r>
      <w:r w:rsidRPr="004E7BD6">
        <w:rPr>
          <w:rStyle w:val="Emphasis"/>
        </w:rPr>
        <w:t>.</w:t>
      </w:r>
    </w:p>
    <w:p w14:paraId="5F22D960" w14:textId="77777777" w:rsidR="00A17276" w:rsidRPr="00ED374E" w:rsidRDefault="00A17276" w:rsidP="00A17276">
      <w:pPr>
        <w:pStyle w:val="Heading4"/>
      </w:pPr>
      <w:r>
        <w:t>Semantic tests determine whether statements are generic or existential –</w:t>
      </w:r>
    </w:p>
    <w:p w14:paraId="56FA31A2" w14:textId="77777777" w:rsidR="00A17276" w:rsidRPr="00ED374E" w:rsidRDefault="00A17276" w:rsidP="00A17276">
      <w:pPr>
        <w:rPr>
          <w:rFonts w:eastAsia="Cambria"/>
        </w:rPr>
      </w:pPr>
      <w:r w:rsidRPr="00ED374E">
        <w:rPr>
          <w:rFonts w:eastAsia="Cambria"/>
          <w:b/>
          <w:bCs/>
          <w:sz w:val="26"/>
        </w:rPr>
        <w:t>Leslie and Lerner 16</w:t>
      </w:r>
      <w:r>
        <w:rPr>
          <w:rFonts w:eastAsia="Cambria"/>
          <w:b/>
          <w:bCs/>
          <w:sz w:val="26"/>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9" w:history="1">
        <w:r w:rsidRPr="00ED374E">
          <w:rPr>
            <w:rFonts w:eastAsia="Cambria"/>
            <w:sz w:val="16"/>
            <w:szCs w:val="16"/>
          </w:rPr>
          <w:t>https://plato.stanford.edu/entries/generics/</w:t>
        </w:r>
      </w:hyperlink>
      <w:r w:rsidRPr="00ED374E">
        <w:rPr>
          <w:rFonts w:eastAsia="Cambria"/>
          <w:sz w:val="16"/>
          <w:szCs w:val="16"/>
        </w:rPr>
        <w:t>] HWIC</w:t>
      </w:r>
    </w:p>
    <w:p w14:paraId="574EF40F" w14:textId="77777777" w:rsidR="00A17276" w:rsidRPr="000A26E9" w:rsidRDefault="00A17276" w:rsidP="00A17276">
      <w:pPr>
        <w:rPr>
          <w:sz w:val="16"/>
        </w:rPr>
      </w:pPr>
      <w:r w:rsidRPr="000A26E9">
        <w:rPr>
          <w:sz w:val="16"/>
        </w:rPr>
        <w:t xml:space="preserve">There are some tests that are helpful in distinguishing these two readings. For example, </w:t>
      </w:r>
      <w:r w:rsidRPr="00A17276">
        <w:rPr>
          <w:rStyle w:val="StyleUnderline"/>
          <w:highlight w:val="green"/>
        </w:rPr>
        <w:t>the existential interpretation is upward entailing</w:t>
      </w:r>
      <w:r w:rsidRPr="000A26E9">
        <w:rPr>
          <w:sz w:val="16"/>
        </w:rPr>
        <w:t xml:space="preserve">, meaning that </w:t>
      </w:r>
      <w:r w:rsidRPr="000A26E9">
        <w:rPr>
          <w:rStyle w:val="StyleUnderline"/>
        </w:rPr>
        <w:t xml:space="preserve">the </w:t>
      </w:r>
      <w:r w:rsidRPr="00A17276">
        <w:rPr>
          <w:rStyle w:val="StyleUnderline"/>
          <w:highlight w:val="green"/>
        </w:rPr>
        <w:t>statement</w:t>
      </w:r>
      <w:r w:rsidRPr="000A26E9">
        <w:rPr>
          <w:rStyle w:val="StyleUnderline"/>
        </w:rPr>
        <w:t xml:space="preserve"> will always </w:t>
      </w:r>
      <w:r w:rsidRPr="00A17276">
        <w:rPr>
          <w:rStyle w:val="StyleUnderline"/>
          <w:highlight w:val="green"/>
        </w:rPr>
        <w:t>remain true</w:t>
      </w:r>
      <w:r w:rsidRPr="000A26E9">
        <w:rPr>
          <w:rStyle w:val="StyleUnderline"/>
        </w:rPr>
        <w:t xml:space="preserve"> if we replace the subject term </w:t>
      </w:r>
      <w:r w:rsidRPr="00A17276">
        <w:rPr>
          <w:rStyle w:val="StyleUnderline"/>
          <w:highlight w:val="green"/>
        </w:rPr>
        <w:t>with</w:t>
      </w:r>
      <w:r w:rsidRPr="000A26E9">
        <w:rPr>
          <w:rStyle w:val="StyleUnderline"/>
        </w:rPr>
        <w:t xml:space="preserve"> a </w:t>
      </w:r>
      <w:r w:rsidRPr="00A17276">
        <w:rPr>
          <w:rStyle w:val="StyleUnderline"/>
          <w:highlight w:val="green"/>
        </w:rPr>
        <w:t>more inclusive term</w:t>
      </w:r>
      <w:r w:rsidRPr="000A26E9">
        <w:rPr>
          <w:sz w:val="16"/>
        </w:rPr>
        <w:t>. Consider our examples above. In (</w:t>
      </w:r>
      <w:hyperlink r:id="rId10"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1" w:anchor="ex1a" w:history="1">
        <w:r w:rsidRPr="000A26E9">
          <w:rPr>
            <w:rStyle w:val="Hyperlink"/>
            <w:sz w:val="16"/>
          </w:rPr>
          <w:t>1a</w:t>
        </w:r>
      </w:hyperlink>
      <w:r w:rsidRPr="000A26E9">
        <w:rPr>
          <w:sz w:val="16"/>
        </w:rPr>
        <w:t xml:space="preserve">) we cannot. </w:t>
      </w:r>
      <w:r w:rsidRPr="000A26E9">
        <w:rPr>
          <w:rStyle w:val="StyleUnderline"/>
        </w:rPr>
        <w:t>If “tigers are on the lawn” is true, then “animals are on the lawn” must be true. However, “tigers are striped” is true, yet “animals are striped” is false</w:t>
      </w:r>
      <w:r w:rsidRPr="000A26E9">
        <w:rPr>
          <w:sz w:val="16"/>
        </w:rPr>
        <w:t>. (</w:t>
      </w:r>
      <w:hyperlink r:id="rId12" w:anchor="ex1a" w:history="1">
        <w:r w:rsidRPr="000A26E9">
          <w:rPr>
            <w:rStyle w:val="Hyperlink"/>
            <w:sz w:val="16"/>
          </w:rPr>
          <w:t>1a</w:t>
        </w:r>
      </w:hyperlink>
      <w:r w:rsidRPr="000A26E9">
        <w:rPr>
          <w:sz w:val="16"/>
        </w:rPr>
        <w:t>) does not entail that animals are striped, but (</w:t>
      </w:r>
      <w:hyperlink r:id="rId13"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0AF5C5FC" w14:textId="77777777" w:rsidR="00A17276" w:rsidRPr="000A26E9" w:rsidRDefault="00A17276" w:rsidP="00A17276">
      <w:pPr>
        <w:rPr>
          <w:sz w:val="16"/>
        </w:rPr>
      </w:pPr>
      <w:r w:rsidRPr="00A17276">
        <w:rPr>
          <w:rStyle w:val="StyleUnderline"/>
          <w:highlight w:val="green"/>
        </w:rPr>
        <w:t>Another test</w:t>
      </w:r>
      <w:r w:rsidRPr="000A26E9">
        <w:rPr>
          <w:rStyle w:val="StyleUnderline"/>
        </w:rPr>
        <w:t xml:space="preserve"> concerns whether we can </w:t>
      </w:r>
      <w:r w:rsidRPr="00A17276">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0A26E9">
        <w:rPr>
          <w:rStyle w:val="StyleUnderline"/>
        </w:rPr>
        <w:t>inserting “usually” in the sentences in (</w:t>
      </w:r>
      <w:hyperlink r:id="rId14"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5" w:anchor="ex1b" w:history="1">
        <w:r w:rsidRPr="000A26E9">
          <w:rPr>
            <w:rStyle w:val="StyleUnderline"/>
          </w:rPr>
          <w:t>1b</w:t>
        </w:r>
      </w:hyperlink>
      <w:r w:rsidRPr="000A26E9">
        <w:rPr>
          <w:rStyle w:val="StyleUnderline"/>
        </w:rPr>
        <w:t xml:space="preserve">) dramatically alters the meaning of the sentence (e.g., “tigers are usually on the front lawn”). </w:t>
      </w:r>
      <w:r w:rsidRPr="000A26E9">
        <w:rPr>
          <w:sz w:val="16"/>
        </w:rPr>
        <w:t>(For generics such as “mosquitoes carry malaria”, the adverb “sometimes” is perhaps better used than “usually” to mark off the generic reading.)</w:t>
      </w:r>
    </w:p>
    <w:p w14:paraId="5E636323" w14:textId="77777777" w:rsidR="00A17276" w:rsidRDefault="00A17276" w:rsidP="00A17276">
      <w:pPr>
        <w:rPr>
          <w:rStyle w:val="StyleUnderline"/>
        </w:rPr>
      </w:pPr>
    </w:p>
    <w:p w14:paraId="25DF1C85" w14:textId="4ECC8DF4" w:rsidR="00A17276" w:rsidRPr="000A26E9" w:rsidRDefault="00A17276" w:rsidP="00A17276">
      <w:pPr>
        <w:pStyle w:val="Heading4"/>
      </w:pPr>
      <w:r>
        <w:t xml:space="preserve">The resolution is generic: 1] "nations ought to reduce IPP for medicines" doesn't imply political bodies ought to b/c there might not be an obligation for terrorist groups or the UN 2] "nations generally ought to reduce IPP for medicines" doesn't substantially change the meaning </w:t>
      </w:r>
    </w:p>
    <w:p w14:paraId="7B55D5E2" w14:textId="77777777" w:rsidR="00A17276" w:rsidRDefault="00A17276" w:rsidP="00A17276"/>
    <w:p w14:paraId="26FB2874" w14:textId="77777777" w:rsidR="00A17276" w:rsidRPr="005C5BC9" w:rsidRDefault="00A17276" w:rsidP="00A17276">
      <w:pPr>
        <w:keepNext/>
        <w:keepLines/>
        <w:spacing w:before="40" w:after="0"/>
        <w:outlineLvl w:val="3"/>
        <w:rPr>
          <w:rFonts w:eastAsia="MS Gothic" w:cs="Times New Roman"/>
          <w:b/>
          <w:iCs/>
          <w:sz w:val="26"/>
        </w:rPr>
      </w:pPr>
      <w:r w:rsidRPr="005C5BC9">
        <w:rPr>
          <w:rFonts w:eastAsia="MS Gothic" w:cs="Times New Roman"/>
          <w:b/>
          <w:iCs/>
          <w:sz w:val="26"/>
        </w:rPr>
        <w:lastRenderedPageBreak/>
        <w:t>1] Semantics outweigh:</w:t>
      </w:r>
    </w:p>
    <w:p w14:paraId="0C4BAC9B" w14:textId="77777777" w:rsidR="00A17276" w:rsidRPr="005C5BC9" w:rsidRDefault="00A17276" w:rsidP="00A17276">
      <w:pPr>
        <w:keepNext/>
        <w:keepLines/>
        <w:spacing w:before="40" w:after="0"/>
        <w:outlineLvl w:val="3"/>
        <w:rPr>
          <w:rFonts w:eastAsia="MS Gothic" w:cs="Times New Roman"/>
          <w:b/>
          <w:iCs/>
          <w:sz w:val="26"/>
        </w:rPr>
      </w:pPr>
      <w:r w:rsidRPr="005C5BC9">
        <w:rPr>
          <w:rFonts w:eastAsia="MS Gothic" w:cs="Times New Roman"/>
          <w:b/>
          <w:iCs/>
          <w:sz w:val="26"/>
        </w:rPr>
        <w:t xml:space="preserve">A] Topicality is a constitutive rule of the activity and a basic </w:t>
      </w:r>
      <w:proofErr w:type="spellStart"/>
      <w:r w:rsidRPr="005C5BC9">
        <w:rPr>
          <w:rFonts w:eastAsia="MS Gothic" w:cs="Times New Roman"/>
          <w:b/>
          <w:iCs/>
          <w:sz w:val="26"/>
        </w:rPr>
        <w:t>aff</w:t>
      </w:r>
      <w:proofErr w:type="spellEnd"/>
      <w:r w:rsidRPr="005C5BC9">
        <w:rPr>
          <w:rFonts w:eastAsia="MS Gothic" w:cs="Times New Roman"/>
          <w:b/>
          <w:iCs/>
          <w:sz w:val="26"/>
        </w:rPr>
        <w:t xml:space="preserve"> burden, they agreed to debate the topic when they came to the tournament </w:t>
      </w:r>
    </w:p>
    <w:p w14:paraId="4E296E34" w14:textId="77777777" w:rsidR="00A17276" w:rsidRPr="005C5BC9" w:rsidRDefault="00A17276" w:rsidP="00A17276">
      <w:pPr>
        <w:keepNext/>
        <w:keepLines/>
        <w:spacing w:before="40" w:after="0"/>
        <w:outlineLvl w:val="3"/>
        <w:rPr>
          <w:rFonts w:eastAsia="MS Gothic" w:cs="Times New Roman"/>
          <w:b/>
          <w:iCs/>
          <w:sz w:val="26"/>
        </w:rPr>
      </w:pPr>
      <w:r w:rsidRPr="005C5BC9">
        <w:rPr>
          <w:rFonts w:eastAsia="MS Gothic" w:cs="Times New Roman"/>
          <w:b/>
          <w:iCs/>
          <w:sz w:val="26"/>
        </w:rPr>
        <w:t xml:space="preserve">B] Jurisdiction -- you can’t vote affirmative if they haven’t affirmed </w:t>
      </w:r>
    </w:p>
    <w:p w14:paraId="2675AE10" w14:textId="77777777" w:rsidR="00A17276" w:rsidRDefault="00A17276" w:rsidP="00A17276">
      <w:pPr>
        <w:keepNext/>
        <w:keepLines/>
        <w:spacing w:before="40" w:after="0"/>
        <w:outlineLvl w:val="3"/>
        <w:rPr>
          <w:rFonts w:eastAsia="MS Gothic" w:cs="Times New Roman"/>
          <w:b/>
          <w:iCs/>
          <w:sz w:val="26"/>
        </w:rPr>
      </w:pPr>
      <w:r w:rsidRPr="005C5BC9">
        <w:rPr>
          <w:rFonts w:eastAsia="MS Gothic" w:cs="Times New Roman"/>
          <w:b/>
          <w:iCs/>
          <w:sz w:val="26"/>
        </w:rPr>
        <w:t xml:space="preserve">C] It’s the only stasis point we know before the round so it controls the internal link to engagement, and there’s no way to use ground if debaters aren’t prepared to defend it.  </w:t>
      </w:r>
    </w:p>
    <w:p w14:paraId="0BA3683E" w14:textId="77777777" w:rsidR="00A17276" w:rsidRDefault="00A17276" w:rsidP="00A17276"/>
    <w:p w14:paraId="16E2D07E" w14:textId="77777777" w:rsidR="00A17276" w:rsidRPr="00EE6D45"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2] Limits:</w:t>
      </w:r>
    </w:p>
    <w:p w14:paraId="16652D92" w14:textId="77777777" w:rsidR="00A17276" w:rsidRPr="00EE6D45"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 xml:space="preserve">A] Quantitative – there are </w:t>
      </w:r>
      <w:r>
        <w:rPr>
          <w:rFonts w:eastAsia="MS Gothic" w:cs="Times New Roman"/>
          <w:b/>
          <w:iCs/>
          <w:sz w:val="26"/>
        </w:rPr>
        <w:t xml:space="preserve">over 22k </w:t>
      </w:r>
      <w:proofErr w:type="spellStart"/>
      <w:r w:rsidRPr="00EE6D45">
        <w:rPr>
          <w:rFonts w:eastAsia="MS Gothic" w:cs="Times New Roman"/>
          <w:b/>
          <w:iCs/>
          <w:sz w:val="26"/>
        </w:rPr>
        <w:t>affs</w:t>
      </w:r>
      <w:proofErr w:type="spellEnd"/>
      <w:r w:rsidRPr="00EE6D45">
        <w:rPr>
          <w:rFonts w:eastAsia="MS Gothic" w:cs="Times New Roman"/>
          <w:b/>
          <w:iCs/>
          <w:sz w:val="26"/>
        </w:rPr>
        <w:t xml:space="preserve"> accounting for combinations of countries, exploded by</w:t>
      </w:r>
      <w:r>
        <w:rPr>
          <w:rFonts w:eastAsia="MS Gothic" w:cs="Times New Roman"/>
          <w:b/>
          <w:iCs/>
          <w:sz w:val="26"/>
        </w:rPr>
        <w:t xml:space="preserve"> "reduce" not implying complete elimination and "medicines" allowing specification</w:t>
      </w:r>
      <w:r w:rsidRPr="00EE6D45">
        <w:rPr>
          <w:rFonts w:eastAsia="MS Gothic" w:cs="Times New Roman"/>
          <w:b/>
          <w:iCs/>
          <w:sz w:val="26"/>
        </w:rPr>
        <w:t xml:space="preserve"> – unlimited topics incentivize obscure </w:t>
      </w:r>
      <w:proofErr w:type="spellStart"/>
      <w:r w:rsidRPr="00EE6D45">
        <w:rPr>
          <w:rFonts w:eastAsia="MS Gothic" w:cs="Times New Roman"/>
          <w:b/>
          <w:iCs/>
          <w:sz w:val="26"/>
        </w:rPr>
        <w:t>affs</w:t>
      </w:r>
      <w:proofErr w:type="spellEnd"/>
      <w:r w:rsidRPr="00EE6D45">
        <w:rPr>
          <w:rFonts w:eastAsia="MS Gothic" w:cs="Times New Roman"/>
          <w:b/>
          <w:iCs/>
          <w:sz w:val="26"/>
        </w:rPr>
        <w:t xml:space="preserve"> that negs won’t have prep on – limits are key to reciprocal prep burden</w:t>
      </w:r>
    </w:p>
    <w:p w14:paraId="4291EB91" w14:textId="77777777" w:rsidR="00A17276" w:rsidRPr="00EE6D45"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B] Qualitative –</w:t>
      </w:r>
      <w:r>
        <w:rPr>
          <w:rFonts w:eastAsia="MS Gothic" w:cs="Times New Roman"/>
          <w:b/>
          <w:iCs/>
          <w:sz w:val="26"/>
        </w:rPr>
        <w:t xml:space="preserve"> </w:t>
      </w:r>
      <w:r w:rsidRPr="00EE6D45">
        <w:rPr>
          <w:rFonts w:eastAsia="MS Gothic" w:cs="Times New Roman"/>
          <w:b/>
          <w:iCs/>
          <w:sz w:val="26"/>
        </w:rPr>
        <w:t>they take away generic</w:t>
      </w:r>
      <w:r>
        <w:rPr>
          <w:rFonts w:eastAsia="MS Gothic" w:cs="Times New Roman"/>
          <w:b/>
          <w:iCs/>
          <w:sz w:val="26"/>
        </w:rPr>
        <w:t xml:space="preserve"> turns </w:t>
      </w:r>
      <w:r w:rsidRPr="00EE6D45">
        <w:rPr>
          <w:rFonts w:eastAsia="MS Gothic" w:cs="Times New Roman"/>
          <w:b/>
          <w:iCs/>
          <w:sz w:val="26"/>
        </w:rPr>
        <w:t xml:space="preserve">like </w:t>
      </w:r>
      <w:r>
        <w:rPr>
          <w:rFonts w:eastAsia="MS Gothic" w:cs="Times New Roman"/>
          <w:b/>
          <w:iCs/>
          <w:sz w:val="26"/>
        </w:rPr>
        <w:t>WTO bad and functionally jettison "WTO" from the topic</w:t>
      </w:r>
      <w:r w:rsidRPr="00EE6D45">
        <w:rPr>
          <w:rFonts w:eastAsia="MS Gothic" w:cs="Times New Roman"/>
          <w:b/>
          <w:iCs/>
          <w:sz w:val="26"/>
        </w:rPr>
        <w:t>, which shifts away from the core topic lit of</w:t>
      </w:r>
      <w:r>
        <w:rPr>
          <w:rFonts w:eastAsia="MS Gothic" w:cs="Times New Roman"/>
          <w:b/>
          <w:iCs/>
          <w:sz w:val="26"/>
        </w:rPr>
        <w:t xml:space="preserve"> the WTO as an institution </w:t>
      </w:r>
      <w:r w:rsidRPr="00EE6D45">
        <w:rPr>
          <w:rFonts w:eastAsia="MS Gothic" w:cs="Times New Roman"/>
          <w:b/>
          <w:iCs/>
          <w:sz w:val="26"/>
        </w:rPr>
        <w:t xml:space="preserve">– also means there is no universal DA to spec </w:t>
      </w:r>
      <w:proofErr w:type="spellStart"/>
      <w:r w:rsidRPr="00EE6D45">
        <w:rPr>
          <w:rFonts w:eastAsia="MS Gothic" w:cs="Times New Roman"/>
          <w:b/>
          <w:iCs/>
          <w:sz w:val="26"/>
        </w:rPr>
        <w:t>affs</w:t>
      </w:r>
      <w:proofErr w:type="spellEnd"/>
    </w:p>
    <w:p w14:paraId="7306F5FC" w14:textId="77777777" w:rsidR="00A17276" w:rsidRPr="00EE6D45" w:rsidRDefault="00A17276" w:rsidP="00A17276">
      <w:pPr>
        <w:rPr>
          <w:rFonts w:eastAsia="Cambria"/>
        </w:rPr>
      </w:pPr>
    </w:p>
    <w:p w14:paraId="6D17BC5B" w14:textId="77777777" w:rsidR="00A17276" w:rsidRPr="00EE6D45"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 xml:space="preserve">3] TVA solves – read the </w:t>
      </w:r>
      <w:proofErr w:type="spellStart"/>
      <w:r w:rsidRPr="00EE6D45">
        <w:rPr>
          <w:rFonts w:eastAsia="MS Gothic" w:cs="Times New Roman"/>
          <w:b/>
          <w:iCs/>
          <w:sz w:val="26"/>
        </w:rPr>
        <w:t>aff</w:t>
      </w:r>
      <w:proofErr w:type="spellEnd"/>
      <w:r w:rsidRPr="00EE6D45">
        <w:rPr>
          <w:rFonts w:eastAsia="MS Gothic" w:cs="Times New Roman"/>
          <w:b/>
          <w:iCs/>
          <w:sz w:val="26"/>
        </w:rPr>
        <w:t xml:space="preserve"> as advantage – most authors advocate </w:t>
      </w:r>
      <w:r>
        <w:rPr>
          <w:rFonts w:eastAsia="MS Gothic" w:cs="Times New Roman"/>
          <w:b/>
          <w:iCs/>
          <w:sz w:val="26"/>
        </w:rPr>
        <w:t>for a change in WTO policy or TRIPS</w:t>
      </w:r>
    </w:p>
    <w:p w14:paraId="42A1D9FB" w14:textId="77777777" w:rsidR="00A17276" w:rsidRPr="00EE6D45" w:rsidRDefault="00A17276" w:rsidP="00A17276">
      <w:pPr>
        <w:rPr>
          <w:rFonts w:eastAsia="Cambria"/>
        </w:rPr>
      </w:pPr>
    </w:p>
    <w:p w14:paraId="563453D0" w14:textId="77777777" w:rsidR="00A17276" w:rsidRPr="00EE6D45"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 xml:space="preserve">4] No PICs offense – potential neg abuse doesn’t justify </w:t>
      </w:r>
      <w:proofErr w:type="spellStart"/>
      <w:r w:rsidRPr="00EE6D45">
        <w:rPr>
          <w:rFonts w:eastAsia="MS Gothic" w:cs="Times New Roman"/>
          <w:b/>
          <w:iCs/>
          <w:sz w:val="26"/>
        </w:rPr>
        <w:t>aff</w:t>
      </w:r>
      <w:proofErr w:type="spellEnd"/>
      <w:r w:rsidRPr="00EE6D45">
        <w:rPr>
          <w:rFonts w:eastAsia="MS Gothic" w:cs="Times New Roman"/>
          <w:b/>
          <w:iCs/>
          <w:sz w:val="26"/>
        </w:rPr>
        <w:t xml:space="preserve"> abuse because that would permit infinite 1AC abuse</w:t>
      </w:r>
    </w:p>
    <w:p w14:paraId="30804667" w14:textId="77777777" w:rsidR="00A17276" w:rsidRPr="00EE6D45" w:rsidRDefault="00A17276" w:rsidP="00A17276">
      <w:pPr>
        <w:rPr>
          <w:rFonts w:eastAsia="Cambria"/>
        </w:rPr>
      </w:pPr>
    </w:p>
    <w:p w14:paraId="4419B037" w14:textId="77777777" w:rsidR="00A17276" w:rsidRPr="00EE6D45"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 xml:space="preserve">D] Paradigm Issues – </w:t>
      </w:r>
    </w:p>
    <w:p w14:paraId="2889FCCF" w14:textId="77777777" w:rsidR="00A17276" w:rsidRPr="00EE6D45" w:rsidRDefault="00A17276" w:rsidP="00A17276">
      <w:pPr>
        <w:rPr>
          <w:rFonts w:eastAsia="Cambria"/>
        </w:rPr>
      </w:pPr>
    </w:p>
    <w:p w14:paraId="2F39ECD5" w14:textId="186EB9E3" w:rsidR="00A17276" w:rsidRPr="00A17276"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lastRenderedPageBreak/>
        <w:t>1] T is DTD – A] their abusive advocacy skewed the debate from the start B] DTA is incoherent because we indict their advocacy</w:t>
      </w:r>
    </w:p>
    <w:p w14:paraId="070E83E8" w14:textId="6ADDF0AF" w:rsidR="00A17276" w:rsidRPr="00A17276"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 xml:space="preserve">2] Comes before 1AR theory -- A] If we had to be abusive it’s because it was impossible to engage their </w:t>
      </w:r>
      <w:proofErr w:type="spellStart"/>
      <w:r w:rsidRPr="00EE6D45">
        <w:rPr>
          <w:rFonts w:eastAsia="MS Gothic" w:cs="Times New Roman"/>
          <w:b/>
          <w:iCs/>
          <w:sz w:val="26"/>
        </w:rPr>
        <w:t>aff</w:t>
      </w:r>
      <w:proofErr w:type="spellEnd"/>
      <w:r w:rsidRPr="00EE6D45">
        <w:rPr>
          <w:rFonts w:eastAsia="MS Gothic" w:cs="Times New Roman"/>
          <w:b/>
          <w:iCs/>
          <w:sz w:val="26"/>
        </w:rPr>
        <w:t xml:space="preserve"> B] T outweighs on scope because their abuse affected every speech that came after the 1AC C] Topic norms outweigh on urgency – we only have a few months to set them</w:t>
      </w:r>
    </w:p>
    <w:p w14:paraId="02D8150D" w14:textId="5F6764C1" w:rsidR="00A17276" w:rsidRPr="00A17276"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 xml:space="preserve">3] Use competing </w:t>
      </w:r>
      <w:proofErr w:type="spellStart"/>
      <w:r w:rsidRPr="00EE6D45">
        <w:rPr>
          <w:rFonts w:eastAsia="MS Gothic" w:cs="Times New Roman"/>
          <w:b/>
          <w:iCs/>
          <w:sz w:val="26"/>
        </w:rPr>
        <w:t>interps</w:t>
      </w:r>
      <w:proofErr w:type="spellEnd"/>
      <w:r w:rsidRPr="00EE6D45">
        <w:rPr>
          <w:rFonts w:eastAsia="MS Gothic" w:cs="Times New Roman"/>
          <w:b/>
          <w:iCs/>
          <w:sz w:val="26"/>
        </w:rPr>
        <w:t xml:space="preserve"> on T – A] topicality is a yes/no question, you can’t be reasonably topical B] only our </w:t>
      </w:r>
      <w:proofErr w:type="spellStart"/>
      <w:r w:rsidRPr="00EE6D45">
        <w:rPr>
          <w:rFonts w:eastAsia="MS Gothic" w:cs="Times New Roman"/>
          <w:b/>
          <w:iCs/>
          <w:sz w:val="26"/>
        </w:rPr>
        <w:t>interp</w:t>
      </w:r>
      <w:proofErr w:type="spellEnd"/>
      <w:r w:rsidRPr="00EE6D45">
        <w:rPr>
          <w:rFonts w:eastAsia="MS Gothic" w:cs="Times New Roman"/>
          <w:b/>
          <w:iCs/>
          <w:sz w:val="26"/>
        </w:rPr>
        <w:t xml:space="preserve"> sets norms -- reasonability is arbitrary and invites judge intervention C] reasonability causes a race to the bottom of questionable argumentation</w:t>
      </w:r>
    </w:p>
    <w:p w14:paraId="36AC53F0" w14:textId="77777777" w:rsidR="00A17276" w:rsidRPr="00EE6D45" w:rsidRDefault="00A17276" w:rsidP="00A17276">
      <w:pPr>
        <w:keepNext/>
        <w:keepLines/>
        <w:spacing w:before="40" w:after="0"/>
        <w:outlineLvl w:val="3"/>
        <w:rPr>
          <w:rFonts w:eastAsia="MS Gothic" w:cs="Times New Roman"/>
          <w:b/>
          <w:iCs/>
          <w:sz w:val="26"/>
        </w:rPr>
      </w:pPr>
      <w:r w:rsidRPr="00EE6D45">
        <w:rPr>
          <w:rFonts w:eastAsia="MS Gothic" w:cs="Times New Roman"/>
          <w:b/>
          <w:iCs/>
          <w:sz w:val="26"/>
        </w:rPr>
        <w:t xml:space="preserve">4] No RVIs – A] Forcing the 1NC to go all in on the shell kills substance education and neg </w:t>
      </w:r>
      <w:proofErr w:type="spellStart"/>
      <w:r w:rsidRPr="00EE6D45">
        <w:rPr>
          <w:rFonts w:eastAsia="MS Gothic" w:cs="Times New Roman"/>
          <w:b/>
          <w:iCs/>
          <w:sz w:val="26"/>
        </w:rPr>
        <w:t>strat</w:t>
      </w:r>
      <w:proofErr w:type="spellEnd"/>
      <w:r w:rsidRPr="00EE6D45">
        <w:rPr>
          <w:rFonts w:eastAsia="MS Gothic" w:cs="Times New Roman"/>
          <w:b/>
          <w:iCs/>
          <w:sz w:val="26"/>
        </w:rPr>
        <w:t xml:space="preserve"> B] discourages checking real abuse C] Encourages baiting – outweighs because if the shell is frivolous, they can beat it quickly </w:t>
      </w:r>
    </w:p>
    <w:p w14:paraId="74F83686" w14:textId="77777777" w:rsidR="007C4EDE" w:rsidRPr="007C4EDE" w:rsidRDefault="007C4EDE" w:rsidP="007C4EDE"/>
    <w:p w14:paraId="2C14A790" w14:textId="1F4D8250" w:rsidR="007C4EDE" w:rsidRDefault="007C4EDE" w:rsidP="007C4EDE">
      <w:pPr>
        <w:pStyle w:val="Heading2"/>
      </w:pPr>
      <w:r>
        <w:lastRenderedPageBreak/>
        <w:t xml:space="preserve">T Vaccines </w:t>
      </w:r>
    </w:p>
    <w:p w14:paraId="68565E92" w14:textId="77777777" w:rsidR="007C4EDE" w:rsidRDefault="007C4EDE" w:rsidP="007C4EDE">
      <w:pPr>
        <w:pStyle w:val="Heading4"/>
      </w:pPr>
      <w:r>
        <w:t xml:space="preserve">A. </w:t>
      </w: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5476EC91" w14:textId="77777777" w:rsidR="007C4EDE" w:rsidRPr="004D4E95" w:rsidRDefault="007C4EDE" w:rsidP="007C4EDE"/>
    <w:p w14:paraId="715E553C" w14:textId="77777777" w:rsidR="007C4EDE" w:rsidRPr="00E45D85" w:rsidRDefault="007C4EDE" w:rsidP="007C4EDE">
      <w:pPr>
        <w:keepNext/>
        <w:keepLines/>
        <w:spacing w:before="40" w:after="0"/>
        <w:outlineLvl w:val="3"/>
        <w:rPr>
          <w:rFonts w:eastAsia="DengXian Light" w:cs="Times New Roman"/>
          <w:b/>
          <w:bCs/>
          <w:sz w:val="26"/>
          <w:szCs w:val="26"/>
        </w:rPr>
      </w:pPr>
      <w:r>
        <w:rPr>
          <w:rFonts w:eastAsia="DengXian Light" w:cs="Times New Roman"/>
          <w:b/>
          <w:bCs/>
          <w:sz w:val="26"/>
          <w:szCs w:val="26"/>
        </w:rPr>
        <w:t>B. Violation: v</w:t>
      </w:r>
      <w:r w:rsidRPr="00E45D85">
        <w:rPr>
          <w:rFonts w:eastAsia="DengXian Light" w:cs="Times New Roman"/>
          <w:b/>
          <w:bCs/>
          <w:sz w:val="26"/>
          <w:szCs w:val="26"/>
        </w:rPr>
        <w:t>accines are medical interventions</w:t>
      </w:r>
      <w:r>
        <w:rPr>
          <w:rFonts w:eastAsia="DengXian Light" w:cs="Times New Roman"/>
          <w:b/>
          <w:bCs/>
          <w:sz w:val="26"/>
          <w:szCs w:val="26"/>
        </w:rPr>
        <w:t>,</w:t>
      </w:r>
      <w:r w:rsidRPr="00E45D85">
        <w:rPr>
          <w:rFonts w:eastAsia="DengXian Light" w:cs="Times New Roman"/>
          <w:b/>
          <w:bCs/>
          <w:sz w:val="26"/>
          <w:szCs w:val="26"/>
        </w:rPr>
        <w:t xml:space="preserve"> not medicines</w:t>
      </w:r>
    </w:p>
    <w:p w14:paraId="4AF8C17A" w14:textId="77777777" w:rsidR="007C4EDE" w:rsidRPr="00EF7BFC" w:rsidRDefault="007C4EDE" w:rsidP="007C4EDE">
      <w:r w:rsidRPr="00EF7BFC">
        <w:rPr>
          <w:rStyle w:val="Style13ptBold"/>
        </w:rPr>
        <w:t>Elbe 10</w:t>
      </w:r>
      <w:r>
        <w:t xml:space="preserve"> </w:t>
      </w:r>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442347B4" w14:textId="77777777" w:rsidR="007C4EDE" w:rsidRDefault="007C4EDE" w:rsidP="007C4EDE">
      <w:pPr>
        <w:rPr>
          <w:sz w:val="16"/>
        </w:rPr>
      </w:pPr>
      <w:r w:rsidRPr="00EF7BFC">
        <w:rPr>
          <w:sz w:val="16"/>
        </w:rPr>
        <w:t xml:space="preserve">Yet here too we must be careful not to overlook other types of medical intervention simultaneously pursued by the 'social' arm of modern medicine at the population level. </w:t>
      </w:r>
      <w:r w:rsidRPr="007C4EDE">
        <w:rPr>
          <w:rStyle w:val="StyleUnderline"/>
          <w:highlight w:val="green"/>
        </w:rPr>
        <w:t>Vaccines</w:t>
      </w:r>
      <w:r w:rsidRPr="0033288F">
        <w:rPr>
          <w:rStyle w:val="StyleUnderline"/>
        </w:rPr>
        <w:t xml:space="preserve"> </w:t>
      </w:r>
      <w:proofErr w:type="gramStart"/>
      <w:r w:rsidRPr="0033288F">
        <w:rPr>
          <w:rStyle w:val="StyleUnderline"/>
        </w:rPr>
        <w:t xml:space="preserve">in particular </w:t>
      </w:r>
      <w:r w:rsidRPr="007C4EDE">
        <w:rPr>
          <w:rStyle w:val="StyleUnderline"/>
          <w:highlight w:val="green"/>
        </w:rPr>
        <w:t>continue</w:t>
      </w:r>
      <w:proofErr w:type="gramEnd"/>
      <w:r w:rsidRPr="007C4EDE">
        <w:rPr>
          <w:rStyle w:val="StyleUnderline"/>
          <w:highlight w:val="green"/>
        </w:rPr>
        <w:t xml:space="preserve"> to be</w:t>
      </w:r>
      <w:r w:rsidRPr="0033288F">
        <w:rPr>
          <w:rStyle w:val="StyleUnderline"/>
        </w:rPr>
        <w:t xml:space="preserve"> particularly </w:t>
      </w:r>
      <w:r w:rsidRPr="007C4EDE">
        <w:rPr>
          <w:rStyle w:val="StyleUnderline"/>
          <w:highlight w:val="green"/>
        </w:rPr>
        <w:t>important medical interventions</w:t>
      </w:r>
      <w:r w:rsidRPr="00EF7BFC">
        <w:rPr>
          <w:sz w:val="16"/>
        </w:rPr>
        <w:t xml:space="preserve"> that repeatedly surface in a variety of different health security </w:t>
      </w:r>
      <w:proofErr w:type="spellStart"/>
      <w:r w:rsidRPr="00EF7BFC">
        <w:rPr>
          <w:sz w:val="16"/>
        </w:rPr>
        <w:t>delib</w:t>
      </w:r>
      <w:proofErr w:type="spellEnd"/>
      <w:r w:rsidRPr="00EF7BFC">
        <w:rPr>
          <w:sz w:val="16"/>
        </w:rPr>
        <w:t xml:space="preserve">- </w:t>
      </w:r>
      <w:proofErr w:type="spellStart"/>
      <w:r w:rsidRPr="00EF7BFC">
        <w:rPr>
          <w:sz w:val="16"/>
        </w:rPr>
        <w:t>erations</w:t>
      </w:r>
      <w:proofErr w:type="spellEnd"/>
      <w:r w:rsidRPr="00EF7BFC">
        <w:rPr>
          <w:sz w:val="16"/>
        </w:rPr>
        <w:t xml:space="preserve">. Strictly speaking, </w:t>
      </w:r>
      <w:r w:rsidRPr="007C4EDE">
        <w:rPr>
          <w:rStyle w:val="StyleUnderline"/>
          <w:highlight w:val="green"/>
        </w:rPr>
        <w:t>vaccines are not medicines</w:t>
      </w:r>
      <w:r w:rsidRPr="0033288F">
        <w:rPr>
          <w:rStyle w:val="StyleUnderline"/>
        </w:rPr>
        <w:t xml:space="preserve"> because </w:t>
      </w:r>
      <w:r w:rsidRPr="007C4EDE">
        <w:rPr>
          <w:rStyle w:val="StyleUnderline"/>
          <w:highlight w:val="green"/>
        </w:rPr>
        <w:t>they consist of</w:t>
      </w:r>
      <w:r w:rsidRPr="0033288F">
        <w:rPr>
          <w:rStyle w:val="StyleUnderline"/>
        </w:rPr>
        <w:t xml:space="preserve"> small concentrations of </w:t>
      </w:r>
      <w:r w:rsidRPr="007C4EDE">
        <w:rPr>
          <w:rStyle w:val="StyleUnderline"/>
          <w:highlight w:val="green"/>
        </w:rPr>
        <w:t>disease-causing microbes</w:t>
      </w:r>
      <w:r w:rsidRPr="00EF7BFC">
        <w:rPr>
          <w:sz w:val="16"/>
        </w:rPr>
        <w:t xml:space="preserve"> (or their derivatives) used </w:t>
      </w:r>
      <w:r w:rsidRPr="0033288F">
        <w:rPr>
          <w:rStyle w:val="StyleUnderline"/>
        </w:rPr>
        <w:t>to enhance a person's immuno-response to a future infection</w:t>
      </w:r>
      <w:r w:rsidRPr="00EF7BFC">
        <w:rPr>
          <w:sz w:val="16"/>
        </w:rPr>
        <w:t>. As a public health measure, vaccines have therefore also been largely sidelined in the existing medicalization literature. Yet</w:t>
      </w:r>
      <w:proofErr w:type="gramStart"/>
      <w:r w:rsidRPr="00EF7BFC">
        <w:rPr>
          <w:sz w:val="16"/>
        </w:rPr>
        <w:t xml:space="preserve">, generally speaking, </w:t>
      </w:r>
      <w:r w:rsidRPr="0033288F">
        <w:rPr>
          <w:rStyle w:val="StyleUnderline"/>
        </w:rPr>
        <w:t>vaccines</w:t>
      </w:r>
      <w:proofErr w:type="gramEnd"/>
      <w:r w:rsidRPr="00EF7BFC">
        <w:rPr>
          <w:sz w:val="16"/>
        </w:rPr>
        <w:t xml:space="preserve"> too </w:t>
      </w:r>
      <w:r w:rsidRPr="007C4EDE">
        <w:rPr>
          <w:rStyle w:val="StyleUnderline"/>
          <w:highlight w:val="green"/>
        </w:rPr>
        <w:t>can be considered</w:t>
      </w:r>
      <w:r w:rsidRPr="0033288F">
        <w:rPr>
          <w:rStyle w:val="StyleUnderline"/>
        </w:rPr>
        <w:t xml:space="preserve"> as </w:t>
      </w:r>
      <w:r w:rsidRPr="007C4EDE">
        <w:rPr>
          <w:rStyle w:val="StyleUnderline"/>
          <w:highlight w:val="green"/>
        </w:rPr>
        <w:t xml:space="preserve">medical inter- </w:t>
      </w:r>
      <w:proofErr w:type="spellStart"/>
      <w:r w:rsidRPr="007C4EDE">
        <w:rPr>
          <w:rStyle w:val="StyleUnderline"/>
          <w:highlight w:val="green"/>
        </w:rPr>
        <w:t>ventions</w:t>
      </w:r>
      <w:proofErr w:type="spellEnd"/>
      <w:r w:rsidRPr="00EF7BFC">
        <w:rPr>
          <w:sz w:val="16"/>
        </w:rPr>
        <w:t xml:space="preserve">. That is certainly how </w:t>
      </w:r>
      <w:r w:rsidRPr="007C4EDE">
        <w:rPr>
          <w:rStyle w:val="StyleUnderline"/>
          <w:highlight w:val="green"/>
        </w:rPr>
        <w:t>the World Health Organization views them</w:t>
      </w:r>
      <w:r w:rsidRPr="00EF7BFC">
        <w:rPr>
          <w:sz w:val="16"/>
        </w:rPr>
        <w:t xml:space="preserve">, pointing out that 'vaccines are </w:t>
      </w:r>
      <w:r w:rsidRPr="007C4EDE">
        <w:rPr>
          <w:rStyle w:val="StyleUnderline"/>
          <w:highlight w:val="green"/>
        </w:rPr>
        <w:t>among</w:t>
      </w:r>
      <w:r w:rsidRPr="0033288F">
        <w:rPr>
          <w:rStyle w:val="StyleUnderline"/>
        </w:rPr>
        <w:t xml:space="preserve"> the most important </w:t>
      </w:r>
      <w:r w:rsidRPr="007C4EDE">
        <w:rPr>
          <w:rStyle w:val="StyleUnderline"/>
          <w:highlight w:val="green"/>
        </w:rPr>
        <w:t>medical interventions</w:t>
      </w:r>
      <w:r w:rsidRPr="0033288F">
        <w:rPr>
          <w:rStyle w:val="StyleUnderline"/>
        </w:rPr>
        <w:t xml:space="preserve"> for reducing illness and deaths'</w:t>
      </w:r>
      <w:r w:rsidRPr="00EF7BFC">
        <w:rPr>
          <w:sz w:val="16"/>
        </w:rPr>
        <w:t xml:space="preserve"> available today (WHO 2009a). Whereas </w:t>
      </w:r>
      <w:r w:rsidRPr="0033288F">
        <w:rPr>
          <w:rStyle w:val="StyleUnderline"/>
        </w:rPr>
        <w:t>pills and other therapies mark the tools of clinical medicine,</w:t>
      </w:r>
      <w:r w:rsidRPr="00EF7BFC">
        <w:rPr>
          <w:sz w:val="16"/>
        </w:rPr>
        <w:t xml:space="preserve"> </w:t>
      </w:r>
      <w:r w:rsidRPr="0033288F">
        <w:rPr>
          <w:rStyle w:val="StyleUnderline"/>
        </w:rPr>
        <w:t>vaccines play a crucial part in the arsenal of 'social' medicine and public health.</w:t>
      </w:r>
      <w:r w:rsidRPr="00EF7BFC">
        <w:rPr>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EF7BFC">
        <w:rPr>
          <w:sz w:val="16"/>
        </w:rPr>
        <w:t>practised</w:t>
      </w:r>
      <w:proofErr w:type="spellEnd"/>
      <w:r w:rsidRPr="00EF7BFC">
        <w:rPr>
          <w:sz w:val="16"/>
        </w:rPr>
        <w:t xml:space="preserve"> through the introduction of new medical interventions in society. </w:t>
      </w:r>
    </w:p>
    <w:p w14:paraId="18828AD3" w14:textId="77777777" w:rsidR="007C4EDE" w:rsidRDefault="007C4EDE" w:rsidP="007C4EDE">
      <w:pPr>
        <w:keepNext/>
        <w:keepLines/>
        <w:spacing w:before="40" w:after="0"/>
        <w:outlineLvl w:val="3"/>
        <w:rPr>
          <w:rFonts w:eastAsia="DengXian Light" w:cs="Times New Roman"/>
          <w:b/>
          <w:iCs/>
          <w:sz w:val="26"/>
        </w:rPr>
      </w:pPr>
      <w:r>
        <w:rPr>
          <w:rFonts w:eastAsia="DengXian Light" w:cs="Times New Roman"/>
          <w:b/>
          <w:iCs/>
          <w:sz w:val="26"/>
        </w:rPr>
        <w:t>Vaccines are different from medicines in the context of intellectual property</w:t>
      </w:r>
    </w:p>
    <w:p w14:paraId="63149099" w14:textId="77777777" w:rsidR="007C4EDE" w:rsidRDefault="007C4EDE" w:rsidP="007C4EDE">
      <w:r w:rsidRPr="006D31F3">
        <w:rPr>
          <w:rStyle w:val="Style13ptBold"/>
        </w:rPr>
        <w:t>Garrison 04</w:t>
      </w:r>
      <w:r>
        <w:t xml:space="preserve"> </w:t>
      </w:r>
      <w:r w:rsidRPr="006D31F3">
        <w:rPr>
          <w:sz w:val="16"/>
          <w:szCs w:val="16"/>
        </w:rPr>
        <w:t>[Christopher Garrison, Consultant Legal Advisor to WHO. "Intellectual Property Rights and Vaccines in Developing countries," 04-13-2004, accessed 9-2-2021, https://www.who.int/intellectualproperty/events/en/Background_paper.pdf?ua=1] HWIC</w:t>
      </w:r>
    </w:p>
    <w:p w14:paraId="26FC3685" w14:textId="77777777" w:rsidR="007C4EDE" w:rsidRPr="006D31F3" w:rsidRDefault="007C4EDE" w:rsidP="007C4EDE">
      <w:pPr>
        <w:rPr>
          <w:rFonts w:eastAsia="Calibri"/>
          <w:sz w:val="16"/>
        </w:rPr>
      </w:pPr>
      <w:r w:rsidRPr="006D31F3">
        <w:rPr>
          <w:rFonts w:eastAsia="Calibri"/>
          <w:sz w:val="16"/>
        </w:rPr>
        <w:t xml:space="preserve">In the last few years, there has been a substantial debate about how intellectual property impacts medicines and </w:t>
      </w:r>
      <w:proofErr w:type="gramStart"/>
      <w:r w:rsidRPr="006D31F3">
        <w:rPr>
          <w:rFonts w:eastAsia="Calibri"/>
          <w:sz w:val="16"/>
        </w:rPr>
        <w:t>in particular how</w:t>
      </w:r>
      <w:proofErr w:type="gramEnd"/>
      <w:r w:rsidRPr="006D31F3">
        <w:rPr>
          <w:rFonts w:eastAsia="Calibri"/>
          <w:sz w:val="16"/>
        </w:rPr>
        <w:t xml:space="preserve"> the TRIPS Agreement impacts access to medicines in the developing world. </w:t>
      </w:r>
      <w:r w:rsidRPr="007C4EDE">
        <w:rPr>
          <w:rStyle w:val="StyleUnderline"/>
          <w:highlight w:val="green"/>
        </w:rPr>
        <w:t>Vaccines are different from medicines</w:t>
      </w:r>
      <w:r w:rsidRPr="006D31F3">
        <w:rPr>
          <w:rStyle w:val="StyleUnderline"/>
        </w:rPr>
        <w:t xml:space="preserve"> in </w:t>
      </w:r>
      <w:proofErr w:type="gramStart"/>
      <w:r w:rsidRPr="006D31F3">
        <w:rPr>
          <w:rStyle w:val="StyleUnderline"/>
        </w:rPr>
        <w:t>a number of</w:t>
      </w:r>
      <w:proofErr w:type="gramEnd"/>
      <w:r w:rsidRPr="006D31F3">
        <w:rPr>
          <w:rStyle w:val="StyleUnderline"/>
        </w:rPr>
        <w:t xml:space="preserve"> important respects</w:t>
      </w:r>
      <w:r w:rsidRPr="006D31F3">
        <w:rPr>
          <w:rFonts w:eastAsia="Calibri"/>
          <w:sz w:val="16"/>
        </w:rPr>
        <w:t xml:space="preserve"> however (at least from the small molecule ‘pill’ medicines if not the newer ‘biotech’ medicines). </w:t>
      </w:r>
      <w:r w:rsidRPr="006D31F3">
        <w:rPr>
          <w:rStyle w:val="StyleUnderline"/>
        </w:rPr>
        <w:t xml:space="preserve">The </w:t>
      </w:r>
      <w:r w:rsidRPr="007C4EDE">
        <w:rPr>
          <w:rStyle w:val="StyleUnderline"/>
          <w:highlight w:val="green"/>
        </w:rPr>
        <w:t>issues raised in the access to medicines debate</w:t>
      </w:r>
      <w:r w:rsidRPr="006D31F3">
        <w:rPr>
          <w:rStyle w:val="StyleUnderline"/>
        </w:rPr>
        <w:t xml:space="preserve"> may therefore </w:t>
      </w:r>
      <w:r w:rsidRPr="007C4EDE">
        <w:rPr>
          <w:rStyle w:val="StyleUnderline"/>
          <w:highlight w:val="green"/>
        </w:rPr>
        <w:t>apply to a greater or lesser extent for vaccines</w:t>
      </w:r>
      <w:r w:rsidRPr="006D31F3">
        <w:rPr>
          <w:rStyle w:val="StyleUnderline"/>
        </w:rPr>
        <w:t>,</w:t>
      </w:r>
      <w:r w:rsidRPr="006D31F3">
        <w:rPr>
          <w:rFonts w:eastAsia="Calibr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34C4463D" w14:textId="77777777" w:rsidR="007C4EDE" w:rsidRPr="00EF7BFC" w:rsidRDefault="007C4EDE" w:rsidP="007C4EDE">
      <w:pPr>
        <w:rPr>
          <w:sz w:val="16"/>
        </w:rPr>
      </w:pPr>
    </w:p>
    <w:p w14:paraId="68C7554B" w14:textId="77777777" w:rsidR="007C4EDE" w:rsidRDefault="007C4EDE" w:rsidP="007C4EDE">
      <w:pPr>
        <w:pStyle w:val="Heading4"/>
      </w:pPr>
      <w:r>
        <w:lastRenderedPageBreak/>
        <w:t>C. Reasons to prefer</w:t>
      </w:r>
    </w:p>
    <w:p w14:paraId="422014DC" w14:textId="77777777" w:rsidR="007C4EDE" w:rsidRDefault="007C4EDE" w:rsidP="007C4EDE">
      <w:pPr>
        <w:pStyle w:val="Heading4"/>
      </w:pPr>
      <w:r>
        <w:t xml:space="preserve">1. Limits -- allowing any patented medical intervention includes testing and screening methods, surgery,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7B8CEC68" w14:textId="4B1F6A29" w:rsidR="007C4EDE" w:rsidRPr="007C4EDE" w:rsidRDefault="007C4EDE" w:rsidP="007C4EDE">
      <w:pPr>
        <w:pStyle w:val="Heading4"/>
      </w:pPr>
      <w:r>
        <w:t xml:space="preserve">2. Precision -- we cite the WHO which proves common usage -- they add a whole new </w:t>
      </w:r>
      <w:proofErr w:type="spellStart"/>
      <w:r>
        <w:t>caselist</w:t>
      </w:r>
      <w:proofErr w:type="spellEnd"/>
      <w:r>
        <w:t xml:space="preserve"> based on social medicine which kills predictability -- that's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464609ED" w14:textId="0F3891E5" w:rsidR="007C4EDE" w:rsidRDefault="007C4EDE" w:rsidP="007C4EDE">
      <w:pPr>
        <w:pStyle w:val="Heading2"/>
      </w:pPr>
      <w:r>
        <w:lastRenderedPageBreak/>
        <w:t>Innovation DA</w:t>
      </w:r>
    </w:p>
    <w:p w14:paraId="52BC9C9F" w14:textId="77777777" w:rsidR="00A17276" w:rsidRPr="002C1403" w:rsidRDefault="00A17276" w:rsidP="00A17276">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w:t>
      </w:r>
      <w:r>
        <w:rPr>
          <w:rFonts w:eastAsiaTheme="majorEastAsia" w:cstheme="majorBidi"/>
          <w:b/>
          <w:iCs/>
          <w:sz w:val="26"/>
        </w:rPr>
        <w:t xml:space="preserve"> in particular</w:t>
      </w:r>
      <w:r w:rsidRPr="002C1403">
        <w:rPr>
          <w:rFonts w:eastAsiaTheme="majorEastAsia" w:cstheme="majorBidi"/>
          <w:b/>
          <w:iCs/>
          <w:sz w:val="26"/>
        </w:rPr>
        <w:t>, patent waivers threaten this</w:t>
      </w:r>
    </w:p>
    <w:p w14:paraId="28D16C09" w14:textId="77777777" w:rsidR="00A17276" w:rsidRPr="002C1403" w:rsidRDefault="00A17276" w:rsidP="00A17276">
      <w:pPr>
        <w:rPr>
          <w:b/>
          <w:bCs/>
          <w:sz w:val="26"/>
        </w:rPr>
      </w:pPr>
      <w:r w:rsidRPr="002C1403">
        <w:rPr>
          <w:b/>
          <w:bCs/>
          <w:sz w:val="26"/>
        </w:rPr>
        <w:t>Buchholz 5-17-21</w:t>
      </w:r>
    </w:p>
    <w:p w14:paraId="052A5ACF" w14:textId="77777777" w:rsidR="00A17276" w:rsidRPr="002C1403" w:rsidRDefault="00A17276" w:rsidP="00A17276">
      <w:pPr>
        <w:rPr>
          <w:sz w:val="16"/>
        </w:rPr>
      </w:pPr>
      <w:r w:rsidRPr="002C1403">
        <w:rPr>
          <w:sz w:val="16"/>
        </w:rPr>
        <w:t>(Katharina, https://www.statista.com/chart/24829/net-income-profit-pharma-companies/)</w:t>
      </w:r>
    </w:p>
    <w:p w14:paraId="44EA59E4" w14:textId="77777777" w:rsidR="00A17276" w:rsidRPr="002C1403" w:rsidRDefault="00A17276" w:rsidP="00A17276">
      <w:r w:rsidRPr="002C1403">
        <w:rPr>
          <w:sz w:val="16"/>
        </w:rPr>
        <w:t xml:space="preserve">The </w:t>
      </w:r>
      <w:r w:rsidRPr="00B15E12">
        <w:rPr>
          <w:u w:val="single"/>
        </w:rPr>
        <w:t>profitability</w:t>
      </w:r>
      <w:r w:rsidRPr="002C1403">
        <w:rPr>
          <w:u w:val="single"/>
        </w:rPr>
        <w:t xml:space="preserve">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B15E12">
        <w:rPr>
          <w:highlight w:val="green"/>
          <w:u w:val="single"/>
        </w:rPr>
        <w:t>COVID</w:t>
      </w:r>
      <w:r w:rsidRPr="002C1403">
        <w:rPr>
          <w:u w:val="single"/>
        </w:rPr>
        <w:t xml:space="preserve">-19 </w:t>
      </w:r>
      <w:r w:rsidRPr="00B15E12">
        <w:rPr>
          <w:highlight w:val="green"/>
          <w:u w:val="single"/>
        </w:rPr>
        <w:t>vaccine makers</w:t>
      </w:r>
      <w:r w:rsidRPr="002C1403">
        <w:rPr>
          <w:u w:val="single"/>
        </w:rPr>
        <w:t xml:space="preserve"> and developers</w:t>
      </w:r>
      <w:r w:rsidRPr="002C1403">
        <w:rPr>
          <w:sz w:val="16"/>
        </w:rPr>
        <w:t xml:space="preserve"> like Johnson &amp; Johnson, Pfizer, </w:t>
      </w:r>
      <w:proofErr w:type="spellStart"/>
      <w:r w:rsidRPr="002C1403">
        <w:rPr>
          <w:sz w:val="16"/>
        </w:rPr>
        <w:t>Moderna</w:t>
      </w:r>
      <w:proofErr w:type="spellEnd"/>
      <w:r w:rsidRPr="002C1403">
        <w:rPr>
          <w:sz w:val="16"/>
        </w:rPr>
        <w:t xml:space="preserve">, AstraZeneca and BioNTech </w:t>
      </w:r>
      <w:r w:rsidRPr="00B15E12">
        <w:rPr>
          <w:highlight w:val="green"/>
          <w:u w:val="single"/>
        </w:rPr>
        <w:t>have seen</w:t>
      </w:r>
      <w:r w:rsidRPr="002C1403">
        <w:rPr>
          <w:u w:val="single"/>
        </w:rPr>
        <w:t xml:space="preserve"> their </w:t>
      </w:r>
      <w:r w:rsidRPr="00B15E12">
        <w:rPr>
          <w:highlight w:val="green"/>
          <w:u w:val="single"/>
        </w:rPr>
        <w:t>profits increase since</w:t>
      </w:r>
      <w:r w:rsidRPr="002C1403">
        <w:rPr>
          <w:u w:val="single"/>
        </w:rPr>
        <w:t xml:space="preserve"> the </w:t>
      </w:r>
      <w:r w:rsidRPr="00B15E12">
        <w:rPr>
          <w:highlight w:val="green"/>
          <w:u w:val="single"/>
        </w:rPr>
        <w:t>vaccine rollout</w:t>
      </w:r>
      <w:r w:rsidRPr="002C1403">
        <w:rPr>
          <w:u w:val="single"/>
        </w:rPr>
        <w:t xml:space="preserve">, at times </w:t>
      </w:r>
      <w:r w:rsidRPr="00B15E12">
        <w:rPr>
          <w:highlight w:val="green"/>
          <w:u w:val="single"/>
        </w:rPr>
        <w:t>majorly</w:t>
      </w:r>
      <w:r w:rsidRPr="002C1403">
        <w:rPr>
          <w:u w:val="single"/>
        </w:rPr>
        <w:t xml:space="preserve">. </w:t>
      </w:r>
      <w:r w:rsidRPr="002C1403">
        <w:rPr>
          <w:sz w:val="16"/>
        </w:rPr>
        <w:t xml:space="preserve">In early May, </w:t>
      </w:r>
      <w:r w:rsidRPr="00B15E12">
        <w:rPr>
          <w:highlight w:val="green"/>
          <w:u w:val="single"/>
        </w:rPr>
        <w:t>stocks</w:t>
      </w:r>
      <w:r w:rsidRPr="002C1403">
        <w:rPr>
          <w:u w:val="single"/>
        </w:rPr>
        <w:t xml:space="preserve"> of several companies that benefit from COVID-19 vaccine sales </w:t>
      </w:r>
      <w:r w:rsidRPr="00B15E12">
        <w:rPr>
          <w:b/>
          <w:iCs/>
          <w:highlight w:val="green"/>
          <w:u w:val="single"/>
        </w:rPr>
        <w:t>took a nosedive on the news of Biden’s reversal</w:t>
      </w:r>
      <w:r w:rsidRPr="002C1403">
        <w:rPr>
          <w:sz w:val="16"/>
        </w:rPr>
        <w:t xml:space="preserve">. </w:t>
      </w:r>
      <w:proofErr w:type="spellStart"/>
      <w:r w:rsidRPr="002C1403">
        <w:rPr>
          <w:sz w:val="16"/>
        </w:rPr>
        <w:t>Moderna</w:t>
      </w:r>
      <w:proofErr w:type="spellEnd"/>
      <w:r w:rsidRPr="002C1403">
        <w:rPr>
          <w:sz w:val="16"/>
        </w:rPr>
        <w:t xml:space="preserve"> stocks, for example, were still down more than 6 percent at close on May 5, the day of the announcement. </w:t>
      </w:r>
      <w:r w:rsidRPr="002C1403">
        <w:rPr>
          <w:u w:val="single"/>
        </w:rPr>
        <w:t>Stocks recovered</w:t>
      </w:r>
      <w:r w:rsidRPr="002C1403">
        <w:rPr>
          <w:sz w:val="16"/>
        </w:rPr>
        <w:t xml:space="preserve"> somewhat </w:t>
      </w:r>
      <w:r w:rsidRPr="002C1403">
        <w:rPr>
          <w:u w:val="single"/>
        </w:rPr>
        <w:t xml:space="preserve">as </w:t>
      </w:r>
      <w:r w:rsidRPr="002C1403">
        <w:rPr>
          <w:sz w:val="16"/>
        </w:rPr>
        <w:t xml:space="preserve">German chancellor Angela </w:t>
      </w:r>
      <w:r w:rsidRPr="002C1403">
        <w:rPr>
          <w:u w:val="single"/>
        </w:rPr>
        <w:t xml:space="preserve">Merkel came out against patent waivers the following day. While </w:t>
      </w:r>
      <w:r w:rsidRPr="00B15E12">
        <w:rPr>
          <w:highlight w:val="green"/>
          <w:u w:val="single"/>
        </w:rPr>
        <w:t>fluctuations in</w:t>
      </w:r>
      <w:r w:rsidRPr="002C1403">
        <w:rPr>
          <w:u w:val="single"/>
        </w:rPr>
        <w:t xml:space="preserve"> the </w:t>
      </w:r>
      <w:r w:rsidRPr="00B15E12">
        <w:rPr>
          <w:highlight w:val="green"/>
          <w:u w:val="single"/>
        </w:rPr>
        <w:t>stock</w:t>
      </w:r>
      <w:r w:rsidRPr="002C1403">
        <w:rPr>
          <w:u w:val="single"/>
        </w:rPr>
        <w:t xml:space="preserve"> market </w:t>
      </w:r>
      <w:r w:rsidRPr="00B15E12">
        <w:rPr>
          <w:highlight w:val="green"/>
          <w:u w:val="single"/>
        </w:rPr>
        <w:t>price</w:t>
      </w:r>
      <w:r w:rsidRPr="002C1403">
        <w:rPr>
          <w:u w:val="single"/>
        </w:rPr>
        <w:t xml:space="preserve"> have </w:t>
      </w:r>
      <w:r w:rsidRPr="00B15E12">
        <w:rPr>
          <w:highlight w:val="green"/>
          <w:u w:val="single"/>
        </w:rPr>
        <w:t xml:space="preserve">hurt drug makers in the </w:t>
      </w:r>
      <w:r w:rsidRPr="00B15E12">
        <w:rPr>
          <w:b/>
          <w:iCs/>
          <w:highlight w:val="green"/>
          <w:u w:val="single"/>
        </w:rPr>
        <w:t>short term</w:t>
      </w:r>
      <w:r w:rsidRPr="002C1403">
        <w:rPr>
          <w:u w:val="single"/>
        </w:rPr>
        <w:t xml:space="preserve">, </w:t>
      </w:r>
      <w:r w:rsidRPr="00B15E12">
        <w:rPr>
          <w:highlight w:val="green"/>
          <w:u w:val="single"/>
        </w:rPr>
        <w:t>patent waivers</w:t>
      </w:r>
      <w:r w:rsidRPr="002C1403">
        <w:rPr>
          <w:u w:val="single"/>
        </w:rPr>
        <w:t xml:space="preserve"> would </w:t>
      </w:r>
      <w:r w:rsidRPr="00B15E12">
        <w:rPr>
          <w:highlight w:val="green"/>
          <w:u w:val="single"/>
        </w:rPr>
        <w:t>diminish the bottom line of companies involved with</w:t>
      </w:r>
      <w:r w:rsidRPr="002C1403">
        <w:rPr>
          <w:u w:val="single"/>
        </w:rPr>
        <w:t xml:space="preserve"> the development and production of COVID-19 </w:t>
      </w:r>
      <w:r w:rsidRPr="00B15E12">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 xml:space="preserve">In the case of </w:t>
      </w:r>
      <w:proofErr w:type="spellStart"/>
      <w:r w:rsidRPr="002C1403">
        <w:rPr>
          <w:u w:val="single"/>
        </w:rPr>
        <w:t>Moderna</w:t>
      </w:r>
      <w:proofErr w:type="spellEnd"/>
      <w:r w:rsidRPr="002C1403">
        <w:rPr>
          <w:u w:val="single"/>
        </w:rPr>
        <w:t>,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6D875D7C" w14:textId="77777777" w:rsidR="00A17276" w:rsidRPr="008F295F" w:rsidRDefault="00A17276" w:rsidP="00A17276"/>
    <w:p w14:paraId="7D1A6032" w14:textId="77777777" w:rsidR="00A17276" w:rsidRPr="00E41C5D" w:rsidRDefault="00A17276" w:rsidP="00A17276">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77E94BA2" w14:textId="77777777" w:rsidR="00A17276" w:rsidRDefault="00A17276" w:rsidP="00A17276">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4C076E3A" w14:textId="77777777" w:rsidR="00A17276" w:rsidRPr="008F5C84" w:rsidRDefault="00A17276" w:rsidP="00A17276">
      <w:pPr>
        <w:rPr>
          <w:sz w:val="16"/>
        </w:rPr>
      </w:pPr>
      <w:r w:rsidRPr="008F5C84">
        <w:rPr>
          <w:sz w:val="16"/>
        </w:rPr>
        <w:t>IPRs Strengthen Innovation</w:t>
      </w:r>
    </w:p>
    <w:p w14:paraId="541C81F5" w14:textId="77777777" w:rsidR="00A17276" w:rsidRPr="008F5C84" w:rsidRDefault="00A17276" w:rsidP="00A17276">
      <w:pPr>
        <w:rPr>
          <w:sz w:val="16"/>
        </w:rPr>
      </w:pPr>
      <w:r w:rsidRPr="00B15E12">
        <w:rPr>
          <w:rStyle w:val="StyleUnderline"/>
          <w:highlight w:val="green"/>
        </w:rPr>
        <w:t>I</w:t>
      </w:r>
      <w:r w:rsidRPr="00785AD0">
        <w:rPr>
          <w:rStyle w:val="StyleUnderline"/>
        </w:rPr>
        <w:t xml:space="preserve">ntellectual </w:t>
      </w:r>
      <w:r w:rsidRPr="00B15E12">
        <w:rPr>
          <w:rStyle w:val="StyleUnderline"/>
          <w:highlight w:val="green"/>
        </w:rPr>
        <w:t>p</w:t>
      </w:r>
      <w:r w:rsidRPr="00785AD0">
        <w:rPr>
          <w:rStyle w:val="StyleUnderline"/>
        </w:rPr>
        <w:t xml:space="preserve">roperty </w:t>
      </w:r>
      <w:r w:rsidRPr="00B15E12">
        <w:rPr>
          <w:rStyle w:val="StyleUnderline"/>
          <w:highlight w:val="green"/>
        </w:rPr>
        <w:t>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B15E12">
        <w:rPr>
          <w:rStyle w:val="StyleUnderline"/>
          <w:highlight w:val="green"/>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 xml:space="preserve">even </w:t>
      </w:r>
      <w:r w:rsidRPr="00B15E12">
        <w:rPr>
          <w:rStyle w:val="StyleUnderline"/>
          <w:highlight w:val="green"/>
        </w:rPr>
        <w:t>at varying levels of development</w:t>
      </w:r>
      <w:r w:rsidRPr="008F5C84">
        <w:rPr>
          <w:sz w:val="16"/>
        </w:rPr>
        <w:t>.46</w:t>
      </w:r>
    </w:p>
    <w:p w14:paraId="64B27A81" w14:textId="77777777" w:rsidR="00A17276" w:rsidRPr="008F5C84" w:rsidRDefault="00A17276" w:rsidP="00A17276">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poor provision of intellectual property rights deters local innovation and risk-taking</w:t>
      </w:r>
      <w:r w:rsidRPr="008F5C84">
        <w:rPr>
          <w:sz w:val="16"/>
        </w:rPr>
        <w:t xml:space="preserve">.47 In contrast, </w:t>
      </w:r>
      <w:r w:rsidRPr="00B15E12">
        <w:rPr>
          <w:rStyle w:val="StyleUnderline"/>
          <w:highlight w:val="green"/>
        </w:rPr>
        <w:t>IPR reform has been associated with increased innovative activity</w:t>
      </w:r>
      <w:r w:rsidRPr="008F5C84">
        <w:rPr>
          <w:rStyle w:val="StyleUnderline"/>
        </w:rPr>
        <w:t>, as measured by domestic patent filings</w:t>
      </w:r>
      <w:r w:rsidRPr="008F5C84">
        <w:rPr>
          <w:sz w:val="16"/>
        </w:rPr>
        <w:t xml:space="preserve">, albeit with some variation across countries and sectors.48 For example, Ryan, in a study of biomedical innovations and patent reform in Brazil, found that </w:t>
      </w:r>
      <w:r w:rsidRPr="008F5C84">
        <w:rPr>
          <w:rStyle w:val="StyleUnderline"/>
        </w:rPr>
        <w:t xml:space="preserve">patents provided incentives for innovation </w:t>
      </w:r>
      <w:r w:rsidRPr="008F5C84">
        <w:rPr>
          <w:rStyle w:val="StyleUnderline"/>
        </w:rPr>
        <w:lastRenderedPageBreak/>
        <w:t>investments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Underline"/>
        </w:rPr>
        <w:t xml:space="preserve">provision of adequate </w:t>
      </w:r>
      <w:r w:rsidRPr="00B15E12">
        <w:rPr>
          <w:rStyle w:val="StyleUnderline"/>
        </w:rPr>
        <w:t>protection for IPRs</w:t>
      </w:r>
      <w:r w:rsidRPr="008F5C84">
        <w:rPr>
          <w:rStyle w:val="StyleUnderline"/>
        </w:rPr>
        <w:t xml:space="preserve"> can help to </w:t>
      </w:r>
      <w:r w:rsidRPr="00B15E12">
        <w:rPr>
          <w:rStyle w:val="StyleUnderline"/>
        </w:rPr>
        <w:t>stimulate local innovation</w:t>
      </w:r>
      <w:r w:rsidRPr="008F5C84">
        <w:rPr>
          <w:sz w:val="16"/>
        </w:rPr>
        <w:t xml:space="preserve">, in some cases building on the transfer of technologies that provide inputs and spillovers.50 In other words, </w:t>
      </w:r>
      <w:r w:rsidRPr="00B15E12">
        <w:rPr>
          <w:rStyle w:val="StyleUnderline"/>
          <w:highlight w:val="green"/>
        </w:rPr>
        <w:t>local innovators are introduced to technologies</w:t>
      </w:r>
      <w:r w:rsidRPr="008F5C84">
        <w:rPr>
          <w:rStyle w:val="StyleUnderline"/>
        </w:rPr>
        <w:t xml:space="preserve"> first </w:t>
      </w:r>
      <w:r w:rsidRPr="00B15E12">
        <w:rPr>
          <w:rStyle w:val="StyleUnderline"/>
          <w:highlight w:val="green"/>
        </w:rPr>
        <w:t>through</w:t>
      </w:r>
      <w:r w:rsidRPr="008F5C84">
        <w:rPr>
          <w:rStyle w:val="StyleUnderline"/>
        </w:rPr>
        <w:t xml:space="preserve"> the technology </w:t>
      </w:r>
      <w:r w:rsidRPr="00B15E12">
        <w:rPr>
          <w:rStyle w:val="StyleUnderline"/>
          <w:highlight w:val="green"/>
        </w:rPr>
        <w:t>transfer</w:t>
      </w:r>
      <w:r w:rsidRPr="008F5C84">
        <w:rPr>
          <w:rStyle w:val="StyleUnderline"/>
        </w:rPr>
        <w:t xml:space="preserve"> that takes place </w:t>
      </w:r>
      <w:r w:rsidRPr="00B15E12">
        <w:rPr>
          <w:rStyle w:val="StyleUnderline"/>
        </w:rPr>
        <w:t>in</w:t>
      </w:r>
      <w:r w:rsidRPr="008F5C84">
        <w:rPr>
          <w:rStyle w:val="StyleUnderline"/>
        </w:rPr>
        <w:t xml:space="preserve"> an environment </w:t>
      </w:r>
      <w:r w:rsidRPr="00B15E12">
        <w:rPr>
          <w:rStyle w:val="StyleUnderline"/>
          <w:highlight w:val="green"/>
        </w:rPr>
        <w:t>wherein protection of IPRs is assured</w:t>
      </w:r>
      <w:r w:rsidRPr="008F5C84">
        <w:rPr>
          <w:rStyle w:val="StyleUnderline"/>
        </w:rPr>
        <w:t>; then, they may build on those ideas to create an evolved product or develop alternate approaches</w:t>
      </w:r>
      <w:r w:rsidRPr="008F5C84">
        <w:rPr>
          <w:sz w:val="16"/>
        </w:rPr>
        <w:t xml:space="preserve"> (i.e., to innovate). Related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9013D5">
        <w:rPr>
          <w:rStyle w:val="Emphasis"/>
          <w:highlight w:val="green"/>
        </w:rPr>
        <w:t>without protection from</w:t>
      </w:r>
      <w:r w:rsidRPr="008F5C84">
        <w:rPr>
          <w:rStyle w:val="Emphasis"/>
        </w:rPr>
        <w:t xml:space="preserve"> potential </w:t>
      </w:r>
      <w:r w:rsidRPr="009013D5">
        <w:rPr>
          <w:rStyle w:val="Emphasis"/>
          <w:highlight w:val="green"/>
        </w:rPr>
        <w:t>abuse of their</w:t>
      </w:r>
      <w:r w:rsidRPr="008F5C84">
        <w:rPr>
          <w:rStyle w:val="Emphasis"/>
        </w:rPr>
        <w:t xml:space="preserve"> newly developed </w:t>
      </w:r>
      <w:r w:rsidRPr="009013D5">
        <w:rPr>
          <w:rStyle w:val="Emphasis"/>
          <w:highlight w:val="green"/>
        </w:rPr>
        <w:t>technologies, foreign enterprises may be less willing to reveal technical information associated with</w:t>
      </w:r>
      <w:r w:rsidRPr="008F5C84">
        <w:rPr>
          <w:rStyle w:val="Emphasis"/>
        </w:rPr>
        <w:t xml:space="preserve"> their </w:t>
      </w:r>
      <w:r w:rsidRPr="009013D5">
        <w:rPr>
          <w:rStyle w:val="Emphasis"/>
          <w:highlight w:val="green"/>
        </w:rPr>
        <w:t>innovations</w:t>
      </w:r>
      <w:r w:rsidRPr="008F5C84">
        <w:rPr>
          <w:sz w:val="16"/>
        </w:rPr>
        <w:t>.52 The protection of patents and trade secrets provides necessary legal assurances for firms wishing to reveal proprietary characteristics of technologies to subsidiaries and licensees via contracts.</w:t>
      </w:r>
      <w:r>
        <w:rPr>
          <w:sz w:val="16"/>
        </w:rPr>
        <w:t xml:space="preserve"> </w:t>
      </w: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r>
        <w:rPr>
          <w:sz w:val="16"/>
        </w:rPr>
        <w:t xml:space="preserve"> </w:t>
      </w:r>
      <w:r w:rsidRPr="008F5C84">
        <w:rPr>
          <w:rStyle w:val="StyleUnderline"/>
        </w:rPr>
        <w:t>The relationship</w:t>
      </w:r>
      <w:r w:rsidRPr="008F5C84">
        <w:rPr>
          <w:sz w:val="16"/>
        </w:rPr>
        <w:t xml:space="preserve"> between IPR rights and innovation </w:t>
      </w:r>
      <w:r w:rsidRPr="008F5C84">
        <w:rPr>
          <w:rStyle w:val="StyleUnderline"/>
        </w:rPr>
        <w:t xml:space="preserve">can also be seen in studies of how the introduction of </w:t>
      </w:r>
      <w:r w:rsidRPr="009013D5">
        <w:rPr>
          <w:rStyle w:val="StyleUnderline"/>
          <w:highlight w:val="green"/>
        </w:rPr>
        <w:t>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9013D5">
        <w:rPr>
          <w:rStyle w:val="StyleUnderline"/>
          <w:highlight w:val="green"/>
        </w:rPr>
        <w:t>affect R&amp;D activity</w:t>
      </w:r>
      <w:r w:rsidRPr="008F5C84">
        <w:rPr>
          <w:rStyle w:val="StyleUnderline"/>
        </w:rPr>
        <w:t xml:space="preserve">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9013D5">
        <w:rPr>
          <w:rStyle w:val="Emphasis"/>
          <w:highlight w:val="green"/>
        </w:rPr>
        <w:t>R&amp;D to GDP ratios are positively related to the strength of patent rights</w:t>
      </w:r>
      <w:r w:rsidRPr="008F5C84">
        <w:rPr>
          <w:rStyle w:val="StyleUnderline"/>
        </w:rPr>
        <w:t>,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9013D5">
        <w:rPr>
          <w:rStyle w:val="StyleUnderline"/>
          <w:highlight w:val="green"/>
        </w:rPr>
        <w:t>trademark protection increased by 1 percent</w:t>
      </w:r>
      <w:r w:rsidRPr="008F5C84">
        <w:rPr>
          <w:rStyle w:val="StyleUnderline"/>
        </w:rPr>
        <w:t xml:space="preserve">, there was an </w:t>
      </w:r>
      <w:r w:rsidRPr="009013D5">
        <w:rPr>
          <w:rStyle w:val="StyleUnderline"/>
          <w:highlight w:val="green"/>
        </w:rPr>
        <w:t>associated R&amp;D increase of 1.4 percent</w:t>
      </w:r>
      <w:r w:rsidRPr="008F5C84">
        <w:rPr>
          <w:sz w:val="16"/>
        </w:rPr>
        <w:t>. As the authors concluded, “</w:t>
      </w:r>
      <w:r w:rsidRPr="008F5C84">
        <w:rPr>
          <w:rStyle w:val="StyleUnderline"/>
        </w:rPr>
        <w:t xml:space="preserve">Increases in the protection of the IPRs carried economic benefits in the form of </w:t>
      </w:r>
      <w:r w:rsidRPr="009013D5">
        <w:rPr>
          <w:rStyle w:val="StyleUnderline"/>
          <w:highlight w:val="green"/>
        </w:rPr>
        <w:t>higher</w:t>
      </w:r>
      <w:r w:rsidRPr="008F5C84">
        <w:rPr>
          <w:rStyle w:val="StyleUnderline"/>
        </w:rPr>
        <w:t xml:space="preserve"> inflows of </w:t>
      </w:r>
      <w:r w:rsidRPr="009013D5">
        <w:rPr>
          <w:rStyle w:val="StyleUnderline"/>
          <w:highlight w:val="green"/>
        </w:rPr>
        <w:t>FDI</w:t>
      </w:r>
      <w:r w:rsidRPr="008F5C84">
        <w:rPr>
          <w:rStyle w:val="StyleUnderline"/>
        </w:rPr>
        <w:t xml:space="preserve">, and </w:t>
      </w:r>
      <w:r w:rsidRPr="00281D95">
        <w:rPr>
          <w:rStyle w:val="StyleUnderline"/>
          <w:highlight w:val="green"/>
        </w:rPr>
        <w:t>increases in</w:t>
      </w:r>
      <w:r w:rsidRPr="008F5C84">
        <w:rPr>
          <w:rStyle w:val="StyleUnderline"/>
        </w:rPr>
        <w:t xml:space="preserve"> the levels of both domestically conducted </w:t>
      </w:r>
      <w:r w:rsidRPr="00281D95">
        <w:rPr>
          <w:rStyle w:val="StyleUnderline"/>
          <w:highlight w:val="green"/>
        </w:rPr>
        <w:t>R&amp;D</w:t>
      </w:r>
      <w:r w:rsidRPr="008F5C84">
        <w:rPr>
          <w:rStyle w:val="StyleUnderline"/>
        </w:rPr>
        <w:t xml:space="preserve">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8F5C84">
        <w:rPr>
          <w:rStyle w:val="StyleUnderline"/>
        </w:rPr>
        <w:t xml:space="preserve">strong intellectual property rights can increase incentives for foreign direct investment </w:t>
      </w:r>
      <w:r w:rsidRPr="00281D95">
        <w:rPr>
          <w:rStyle w:val="StyleUnderline"/>
          <w:highlight w:val="green"/>
        </w:rPr>
        <w:t>which</w:t>
      </w:r>
      <w:r w:rsidRPr="008F5C84">
        <w:rPr>
          <w:rStyle w:val="StyleUnderline"/>
        </w:rPr>
        <w:t xml:space="preserve"> in turn also </w:t>
      </w:r>
      <w:r w:rsidRPr="00281D95">
        <w:rPr>
          <w:rStyle w:val="StyleUnderline"/>
          <w:highlight w:val="green"/>
        </w:rPr>
        <w:t>leads to economic growth</w:t>
      </w:r>
      <w:r w:rsidRPr="008F5C84">
        <w:rPr>
          <w:sz w:val="16"/>
        </w:rPr>
        <w:t>.”56</w:t>
      </w:r>
    </w:p>
    <w:p w14:paraId="2E129349" w14:textId="77777777" w:rsidR="00A17276" w:rsidRPr="00C110C4" w:rsidRDefault="00A17276" w:rsidP="00A17276">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19A92AFE" w14:textId="77777777" w:rsidR="00A17276" w:rsidRPr="00C110C4" w:rsidRDefault="00A17276" w:rsidP="00A17276">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09E31317" w14:textId="77777777" w:rsidR="00A17276" w:rsidRPr="00E24A8F" w:rsidRDefault="00A17276" w:rsidP="00A17276">
      <w:pPr>
        <w:spacing w:after="0" w:line="240" w:lineRule="auto"/>
        <w:rPr>
          <w:rFonts w:ascii="Times New Roman" w:eastAsia="Times New Roman" w:hAnsi="Times New Roman" w:cs="Times New Roman"/>
          <w:sz w:val="24"/>
        </w:rPr>
      </w:pPr>
      <w:r w:rsidRPr="00C110C4">
        <w:rPr>
          <w:rFonts w:eastAsia="Calibri"/>
          <w:sz w:val="16"/>
        </w:rPr>
        <w:t xml:space="preserve">As key actors in the healthcare innovation landscape, </w:t>
      </w:r>
      <w:r w:rsidRPr="00281D95">
        <w:rPr>
          <w:rFonts w:eastAsia="Calibri"/>
          <w:highlight w:val="green"/>
          <w:u w:val="single"/>
        </w:rPr>
        <w:t>pharmaceutical</w:t>
      </w:r>
      <w:r w:rsidRPr="00C110C4">
        <w:rPr>
          <w:rFonts w:eastAsia="Calibri"/>
          <w:sz w:val="16"/>
        </w:rPr>
        <w:t xml:space="preserve"> and life sciences </w:t>
      </w:r>
      <w:r w:rsidRPr="00281D95">
        <w:rPr>
          <w:rFonts w:eastAsia="Calibri"/>
          <w:highlight w:val="green"/>
          <w:u w:val="single"/>
        </w:rPr>
        <w:t>companies</w:t>
      </w:r>
      <w:r w:rsidRPr="00C110C4">
        <w:rPr>
          <w:rFonts w:eastAsia="Calibri"/>
          <w:u w:val="single"/>
        </w:rPr>
        <w:t xml:space="preserve"> have been called on to </w:t>
      </w:r>
      <w:r w:rsidRPr="00281D95">
        <w:rPr>
          <w:rFonts w:eastAsia="Calibri"/>
          <w:highlight w:val="green"/>
          <w:u w:val="single"/>
        </w:rPr>
        <w:t>develop</w:t>
      </w:r>
      <w:r w:rsidRPr="00C110C4">
        <w:rPr>
          <w:rFonts w:eastAsia="Calibri"/>
          <w:u w:val="single"/>
        </w:rPr>
        <w:t xml:space="preserve"> medicines, </w:t>
      </w:r>
      <w:proofErr w:type="gramStart"/>
      <w:r w:rsidRPr="00281D95">
        <w:rPr>
          <w:rFonts w:eastAsia="Calibri"/>
          <w:highlight w:val="green"/>
          <w:u w:val="single"/>
        </w:rPr>
        <w:t>vaccines</w:t>
      </w:r>
      <w:proofErr w:type="gramEnd"/>
      <w:r w:rsidRPr="00C110C4">
        <w:rPr>
          <w:rFonts w:eastAsia="Calibri"/>
          <w:u w:val="single"/>
        </w:rPr>
        <w:t xml:space="preserve"> and diagnostics </w:t>
      </w:r>
      <w:r w:rsidRPr="00281D95">
        <w:rPr>
          <w:rFonts w:eastAsia="Calibri"/>
          <w:highlight w:val="green"/>
          <w:u w:val="single"/>
        </w:rPr>
        <w:t>for</w:t>
      </w:r>
      <w:r w:rsidRPr="00C110C4">
        <w:rPr>
          <w:rFonts w:eastAsia="Calibri"/>
          <w:u w:val="single"/>
        </w:rPr>
        <w:t xml:space="preserve"> pressing </w:t>
      </w:r>
      <w:r w:rsidRPr="00281D95">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281D95">
        <w:rPr>
          <w:rFonts w:eastAsia="Calibri"/>
          <w:highlight w:val="green"/>
          <w:u w:val="single"/>
        </w:rPr>
        <w:t>anthrax, smallpox and tularemia</w:t>
      </w:r>
      <w:r w:rsidRPr="00C110C4">
        <w:rPr>
          <w:rFonts w:eastAsia="Calibri"/>
          <w:u w:val="single"/>
        </w:rPr>
        <w:t xml:space="preserve"> could </w:t>
      </w:r>
      <w:r w:rsidRPr="00281D95">
        <w:rPr>
          <w:rFonts w:eastAsia="Calibri"/>
          <w:highlight w:val="green"/>
          <w:u w:val="single"/>
        </w:rPr>
        <w:t>present threats in</w:t>
      </w:r>
      <w:r w:rsidRPr="00C110C4">
        <w:rPr>
          <w:rFonts w:eastAsia="Calibri"/>
          <w:u w:val="single"/>
        </w:rPr>
        <w:t xml:space="preserve"> a </w:t>
      </w:r>
      <w:r w:rsidRPr="00281D95">
        <w:rPr>
          <w:rFonts w:eastAsia="Calibri"/>
          <w:highlight w:val="green"/>
          <w:u w:val="single"/>
        </w:rPr>
        <w:t>bioterrorism</w:t>
      </w:r>
      <w:r w:rsidRPr="00C110C4">
        <w:rPr>
          <w:rFonts w:eastAsia="Calibri"/>
          <w:u w:val="single"/>
        </w:rPr>
        <w:t xml:space="preserve">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281D95">
        <w:rPr>
          <w:rFonts w:eastAsia="Calibri"/>
          <w:u w:val="single"/>
        </w:rPr>
        <w:t>Innovating</w:t>
      </w:r>
      <w:r w:rsidRPr="00C110C4">
        <w:rPr>
          <w:rFonts w:eastAsia="Calibri"/>
          <w:sz w:val="16"/>
        </w:rPr>
        <w:t xml:space="preserve"> in response to these challenges </w:t>
      </w:r>
      <w:r w:rsidRPr="00281D95">
        <w:rPr>
          <w:rFonts w:eastAsia="Calibri"/>
          <w:u w:val="single"/>
        </w:rPr>
        <w:t>does not always align well with</w:t>
      </w:r>
      <w:r w:rsidRPr="00C110C4">
        <w:rPr>
          <w:rFonts w:eastAsia="Calibri"/>
          <w:u w:val="single"/>
        </w:rPr>
        <w:t xml:space="preserve"> pharmaceutical industry </w:t>
      </w:r>
      <w:r w:rsidRPr="00281D95">
        <w:rPr>
          <w:rFonts w:eastAsia="Calibri"/>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C110C4">
        <w:rPr>
          <w:rFonts w:eastAsia="Calibri"/>
          <w:u w:val="single"/>
        </w:rPr>
        <w:t xml:space="preserve">the </w:t>
      </w:r>
      <w:r w:rsidRPr="00281D95">
        <w:rPr>
          <w:rFonts w:eastAsia="Calibri"/>
          <w:highlight w:val="green"/>
          <w:u w:val="single"/>
        </w:rPr>
        <w:t xml:space="preserve">expertise, </w:t>
      </w:r>
      <w:proofErr w:type="gramStart"/>
      <w:r w:rsidRPr="00281D95">
        <w:rPr>
          <w:rFonts w:eastAsia="Calibri"/>
          <w:highlight w:val="green"/>
          <w:u w:val="single"/>
        </w:rPr>
        <w:t>networks</w:t>
      </w:r>
      <w:proofErr w:type="gramEnd"/>
      <w:r w:rsidRPr="00281D95">
        <w:rPr>
          <w:rFonts w:eastAsia="Calibri"/>
          <w:highlight w:val="green"/>
          <w:u w:val="single"/>
        </w:rPr>
        <w:t xml:space="preserve"> and infrastructure</w:t>
      </w:r>
      <w:r w:rsidRPr="00C110C4">
        <w:rPr>
          <w:rFonts w:eastAsia="Calibri"/>
          <w:u w:val="single"/>
        </w:rPr>
        <w:t xml:space="preserve"> that industry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281D95">
        <w:rPr>
          <w:rFonts w:eastAsia="Calibri"/>
          <w:highlight w:val="green"/>
          <w:u w:val="single"/>
        </w:rPr>
        <w:t>make pharma</w:t>
      </w:r>
      <w:r w:rsidRPr="00281D95">
        <w:rPr>
          <w:rFonts w:eastAsia="Calibri"/>
          <w:u w:val="single"/>
        </w:rPr>
        <w:t>ceutical</w:t>
      </w:r>
      <w:r w:rsidRPr="00281D95">
        <w:rPr>
          <w:rFonts w:eastAsia="Calibri"/>
          <w:highlight w:val="green"/>
          <w:u w:val="single"/>
        </w:rPr>
        <w:t xml:space="preserve"> companies</w:t>
      </w:r>
      <w:r w:rsidRPr="00C110C4">
        <w:rPr>
          <w:rFonts w:eastAsia="Calibri"/>
          <w:sz w:val="16"/>
        </w:rPr>
        <w:t xml:space="preserve"> and the wider life sciences sector </w:t>
      </w:r>
      <w:r w:rsidRPr="00C110C4">
        <w:rPr>
          <w:rFonts w:eastAsia="Calibri"/>
          <w:u w:val="single"/>
        </w:rPr>
        <w:t xml:space="preserve">an </w:t>
      </w:r>
      <w:r w:rsidRPr="00281D95">
        <w:rPr>
          <w:rFonts w:eastAsia="Calibri"/>
          <w:highlight w:val="green"/>
          <w:u w:val="single"/>
        </w:rPr>
        <w:t>indispensable</w:t>
      </w:r>
      <w:r w:rsidRPr="00C110C4">
        <w:rPr>
          <w:rFonts w:eastAsia="Calibri"/>
          <w:u w:val="single"/>
        </w:rPr>
        <w:t xml:space="preserv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w:t>
      </w:r>
      <w:r w:rsidRPr="00C110C4">
        <w:rPr>
          <w:rFonts w:eastAsia="Calibri"/>
          <w:sz w:val="16"/>
        </w:rPr>
        <w:lastRenderedPageBreak/>
        <w:t xml:space="preserve">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C110C4">
        <w:rPr>
          <w:rFonts w:eastAsia="Calibri"/>
          <w:u w:val="single"/>
        </w:rPr>
        <w:t xml:space="preserve">Pharmaceutical companies are </w:t>
      </w:r>
      <w:r w:rsidRPr="00281D95">
        <w:rPr>
          <w:rFonts w:eastAsia="Calibri"/>
          <w:u w:val="single"/>
        </w:rPr>
        <w:t>collaborating</w:t>
      </w:r>
      <w:r w:rsidRPr="00C110C4">
        <w:rPr>
          <w:rFonts w:eastAsia="Calibri"/>
          <w:sz w:val="16"/>
        </w:rPr>
        <w:t xml:space="preserve"> with each other in some of these efforts </w:t>
      </w:r>
      <w:r w:rsidRPr="00C110C4">
        <w:rPr>
          <w:rFonts w:eastAsia="Calibri"/>
          <w:u w:val="single"/>
        </w:rPr>
        <w:t xml:space="preserve">and </w:t>
      </w:r>
      <w:r w:rsidRPr="00281D95">
        <w:rPr>
          <w:rFonts w:eastAsia="Calibri"/>
          <w:highlight w:val="green"/>
          <w:u w:val="single"/>
        </w:rPr>
        <w:t>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C110C4">
        <w:rPr>
          <w:rFonts w:eastAsia="Calibri"/>
          <w:u w:val="single"/>
        </w:rPr>
        <w:t xml:space="preserve">Many </w:t>
      </w:r>
      <w:r w:rsidRPr="00281D95">
        <w:rPr>
          <w:rFonts w:eastAsia="Calibri"/>
          <w:highlight w:val="green"/>
          <w:u w:val="single"/>
        </w:rPr>
        <w:t>public health threats</w:t>
      </w:r>
      <w:r w:rsidRPr="00C110C4">
        <w:rPr>
          <w:rFonts w:eastAsia="Calibri"/>
          <w:u w:val="single"/>
        </w:rPr>
        <w:t xml:space="preserve"> (</w:t>
      </w:r>
      <w:r w:rsidRPr="00281D95">
        <w:rPr>
          <w:rFonts w:eastAsia="Calibri"/>
          <w:highlight w:val="green"/>
          <w:u w:val="single"/>
        </w:rPr>
        <w:t>including</w:t>
      </w:r>
      <w:r w:rsidRPr="00C110C4">
        <w:rPr>
          <w:rFonts w:eastAsia="Calibri"/>
          <w:u w:val="single"/>
        </w:rPr>
        <w:t xml:space="preserve"> those associated with other infectious diseases, </w:t>
      </w:r>
      <w:r w:rsidRPr="00281D95">
        <w:rPr>
          <w:rFonts w:eastAsia="Calibri"/>
          <w:highlight w:val="green"/>
          <w:u w:val="single"/>
        </w:rPr>
        <w:t>bioterrorism</w:t>
      </w:r>
      <w:r w:rsidRPr="00C110C4">
        <w:rPr>
          <w:rFonts w:eastAsia="Calibri"/>
          <w:u w:val="single"/>
        </w:rPr>
        <w:t xml:space="preserve"> agents and antimicrobial resistance) </w:t>
      </w:r>
      <w:r w:rsidRPr="00281D95">
        <w:rPr>
          <w:rFonts w:eastAsia="Calibri"/>
          <w:highlight w:val="green"/>
          <w:u w:val="single"/>
        </w:rPr>
        <w:t>are urgently in need of pharmaceutical innovation</w:t>
      </w:r>
      <w:r w:rsidRPr="00C110C4">
        <w:rPr>
          <w:rFonts w:eastAsia="Calibri"/>
          <w:sz w:val="16"/>
        </w:rPr>
        <w:t xml:space="preserve">, even if their impacts are not as visible to society as COVID-19 is in the immediate term. </w:t>
      </w:r>
      <w:r w:rsidRPr="00C110C4">
        <w:rPr>
          <w:rFonts w:eastAsia="Calibri"/>
          <w:u w:val="single"/>
        </w:rPr>
        <w:t xml:space="preserve">The </w:t>
      </w:r>
      <w:r w:rsidRPr="00281D95">
        <w:rPr>
          <w:rFonts w:eastAsia="Calibri"/>
          <w:u w:val="single"/>
        </w:rPr>
        <w:t>pharmaceutical</w:t>
      </w:r>
      <w:r w:rsidRPr="00C110C4">
        <w:rPr>
          <w:rFonts w:eastAsia="Calibri"/>
          <w:u w:val="single"/>
        </w:rPr>
        <w:t xml:space="preserve">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67601166" w14:textId="77777777" w:rsidR="00A17276" w:rsidRPr="00D36E10" w:rsidRDefault="00A17276" w:rsidP="00A17276"/>
    <w:p w14:paraId="6B887129" w14:textId="77777777" w:rsidR="00A17276" w:rsidRPr="003D6FC2" w:rsidRDefault="00A17276" w:rsidP="00A17276">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6C6A1C71" w14:textId="77777777" w:rsidR="00A17276" w:rsidRPr="003D6FC2" w:rsidRDefault="00A17276" w:rsidP="00A17276">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0841C05B" w14:textId="3C618CEB" w:rsidR="007C4EDE" w:rsidRPr="00A17276" w:rsidRDefault="00A17276" w:rsidP="00A17276">
      <w:pPr>
        <w:shd w:val="clear" w:color="auto" w:fill="FFFFFF"/>
        <w:rPr>
          <w:rFonts w:eastAsia="Cambria"/>
          <w:sz w:val="16"/>
        </w:rPr>
      </w:pPr>
      <w:r w:rsidRPr="001627FC">
        <w:rPr>
          <w:rFonts w:eastAsia="Cambria"/>
          <w:sz w:val="16"/>
        </w:rPr>
        <w:t>In the decades to come, </w:t>
      </w:r>
      <w:r w:rsidRPr="001627FC">
        <w:rPr>
          <w:rFonts w:eastAsia="Cambria"/>
          <w:highlight w:val="green"/>
          <w:u w:val="single"/>
        </w:rPr>
        <w:t>advanced bioweapons</w:t>
      </w:r>
      <w:r w:rsidRPr="001627FC">
        <w:rPr>
          <w:rFonts w:eastAsia="Cambria"/>
          <w:u w:val="single"/>
        </w:rPr>
        <w:t> could </w:t>
      </w:r>
      <w:r w:rsidRPr="001627FC">
        <w:rPr>
          <w:rFonts w:eastAsia="Cambria"/>
          <w:b/>
          <w:iCs/>
          <w:highlight w:val="green"/>
          <w:u w:val="single"/>
        </w:rPr>
        <w:t>threaten human existence</w:t>
      </w:r>
      <w:r w:rsidRPr="001627FC">
        <w:rPr>
          <w:rFonts w:eastAsia="Cambria"/>
          <w:sz w:val="16"/>
        </w:rPr>
        <w:t>. Al</w:t>
      </w:r>
      <w:r w:rsidRPr="001627FC">
        <w:rPr>
          <w:rFonts w:eastAsia="Cambria"/>
          <w:u w:val="single"/>
        </w:rPr>
        <w:t>though</w:t>
      </w:r>
      <w:r w:rsidRPr="001627FC">
        <w:rPr>
          <w:rFonts w:eastAsia="Cambria"/>
          <w:sz w:val="16"/>
        </w:rPr>
        <w:t> the </w:t>
      </w:r>
      <w:r w:rsidRPr="001627FC">
        <w:rPr>
          <w:rFonts w:eastAsia="Cambria"/>
          <w:b/>
          <w:iCs/>
          <w:u w:val="single"/>
        </w:rPr>
        <w:t>probability</w:t>
      </w:r>
      <w:r w:rsidRPr="001627FC">
        <w:rPr>
          <w:rFonts w:eastAsia="Cambria"/>
          <w:sz w:val="16"/>
        </w:rPr>
        <w:t> of human extinction from bioweapons </w:t>
      </w:r>
      <w:r w:rsidRPr="001627FC">
        <w:rPr>
          <w:rFonts w:eastAsia="Cambria"/>
          <w:b/>
          <w:iCs/>
          <w:u w:val="single"/>
        </w:rPr>
        <w:t>may</w:t>
      </w:r>
      <w:r w:rsidRPr="001627FC">
        <w:rPr>
          <w:rFonts w:eastAsia="Cambria"/>
          <w:u w:val="single"/>
        </w:rPr>
        <w:t xml:space="preserve"> be low, </w:t>
      </w:r>
      <w:r w:rsidRPr="001627FC">
        <w:rPr>
          <w:rFonts w:eastAsia="Cambria"/>
          <w:highlight w:val="green"/>
          <w:u w:val="single"/>
        </w:rPr>
        <w:t>the</w:t>
      </w:r>
      <w:r w:rsidRPr="001627FC">
        <w:rPr>
          <w:rFonts w:eastAsia="Cambria"/>
          <w:u w:val="single"/>
        </w:rPr>
        <w:t xml:space="preserve"> </w:t>
      </w:r>
      <w:r w:rsidRPr="001627FC">
        <w:rPr>
          <w:rFonts w:eastAsia="Cambria"/>
          <w:b/>
          <w:iCs/>
          <w:u w:val="single"/>
        </w:rPr>
        <w:t>expected </w:t>
      </w:r>
      <w:r w:rsidRPr="001627FC">
        <w:rPr>
          <w:rFonts w:eastAsia="Cambria"/>
          <w:b/>
          <w:iCs/>
          <w:highlight w:val="green"/>
          <w:u w:val="single"/>
        </w:rPr>
        <w:t>value</w:t>
      </w:r>
      <w:r w:rsidRPr="001627FC">
        <w:rPr>
          <w:rFonts w:eastAsia="Cambria"/>
          <w:highlight w:val="green"/>
          <w:u w:val="single"/>
        </w:rPr>
        <w:t xml:space="preserve"> of </w:t>
      </w:r>
      <w:r w:rsidRPr="001627FC">
        <w:rPr>
          <w:rFonts w:eastAsia="Cambria"/>
          <w:b/>
          <w:iCs/>
          <w:highlight w:val="green"/>
          <w:u w:val="single"/>
        </w:rPr>
        <w:t>reducing</w:t>
      </w:r>
      <w:r w:rsidRPr="001627FC">
        <w:rPr>
          <w:rFonts w:eastAsia="Cambria"/>
          <w:sz w:val="16"/>
        </w:rPr>
        <w:t xml:space="preserve"> the </w:t>
      </w:r>
      <w:r w:rsidRPr="001627FC">
        <w:rPr>
          <w:rFonts w:eastAsia="Cambria"/>
          <w:highlight w:val="green"/>
          <w:u w:val="single"/>
        </w:rPr>
        <w:t>risk could </w:t>
      </w:r>
      <w:r w:rsidRPr="001627FC">
        <w:rPr>
          <w:rFonts w:eastAsia="Cambria"/>
          <w:b/>
          <w:iCs/>
          <w:highlight w:val="green"/>
          <w:u w:val="single"/>
        </w:rPr>
        <w:t>still</w:t>
      </w:r>
      <w:r w:rsidRPr="001627FC">
        <w:rPr>
          <w:rFonts w:eastAsia="Cambria"/>
          <w:highlight w:val="green"/>
          <w:u w:val="single"/>
        </w:rPr>
        <w:t> be </w:t>
      </w:r>
      <w:r w:rsidRPr="001627FC">
        <w:rPr>
          <w:rFonts w:eastAsia="Cambria"/>
          <w:b/>
          <w:iCs/>
          <w:highlight w:val="green"/>
          <w:u w:val="single"/>
        </w:rPr>
        <w:t>large</w:t>
      </w:r>
      <w:r w:rsidRPr="001627FC">
        <w:rPr>
          <w:rFonts w:eastAsia="Cambria"/>
          <w:highlight w:val="green"/>
          <w:u w:val="single"/>
        </w:rPr>
        <w:t>, since</w:t>
      </w:r>
      <w:r w:rsidRPr="001627FC">
        <w:rPr>
          <w:rFonts w:eastAsia="Cambria"/>
          <w:sz w:val="16"/>
        </w:rPr>
        <w:t xml:space="preserve"> such </w:t>
      </w:r>
      <w:r w:rsidRPr="001627FC">
        <w:rPr>
          <w:rFonts w:eastAsia="Cambria"/>
          <w:highlight w:val="green"/>
          <w:u w:val="single"/>
        </w:rPr>
        <w:t>risks jeopardize</w:t>
      </w:r>
      <w:r w:rsidRPr="001627FC">
        <w:rPr>
          <w:rFonts w:eastAsia="Cambria"/>
          <w:sz w:val="16"/>
        </w:rPr>
        <w:t xml:space="preserve"> the existence of </w:t>
      </w:r>
      <w:r w:rsidRPr="001627FC">
        <w:rPr>
          <w:rFonts w:eastAsia="Cambria"/>
          <w:b/>
          <w:iCs/>
          <w:highlight w:val="green"/>
          <w:u w:val="single"/>
        </w:rPr>
        <w:t>all future generations</w:t>
      </w:r>
      <w:r w:rsidRPr="001627FC">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1627FC">
        <w:rPr>
          <w:rFonts w:eastAsia="Cambria"/>
          <w:highlight w:val="green"/>
          <w:u w:val="single"/>
        </w:rPr>
        <w:t xml:space="preserve">reducing </w:t>
      </w:r>
      <w:r w:rsidRPr="001627FC">
        <w:rPr>
          <w:rFonts w:eastAsia="Cambria"/>
          <w:u w:val="single"/>
        </w:rPr>
        <w:t xml:space="preserve">human </w:t>
      </w:r>
      <w:r w:rsidRPr="001627FC">
        <w:rPr>
          <w:rFonts w:eastAsia="Cambria"/>
          <w:highlight w:val="green"/>
          <w:u w:val="single"/>
        </w:rPr>
        <w:t xml:space="preserve">extinction </w:t>
      </w:r>
      <w:r w:rsidRPr="001627FC">
        <w:rPr>
          <w:rFonts w:eastAsia="Cambria"/>
          <w:u w:val="single"/>
        </w:rPr>
        <w:t>risk can be</w:t>
      </w:r>
      <w:r w:rsidRPr="001627FC">
        <w:rPr>
          <w:rFonts w:eastAsia="Cambria"/>
          <w:highlight w:val="green"/>
          <w:u w:val="single"/>
        </w:rPr>
        <w:t xml:space="preserve"> more cost-effective than </w:t>
      </w:r>
      <w:r w:rsidRPr="001627FC">
        <w:rPr>
          <w:rFonts w:eastAsia="Cambria"/>
          <w:u w:val="single"/>
        </w:rPr>
        <w:t xml:space="preserve">reducing </w:t>
      </w:r>
      <w:r w:rsidRPr="001627FC">
        <w:rPr>
          <w:rFonts w:eastAsia="Cambria"/>
          <w:highlight w:val="green"/>
          <w:u w:val="single"/>
        </w:rPr>
        <w:t>smaller-scale risks</w:t>
      </w:r>
      <w:r w:rsidRPr="001627FC">
        <w:rPr>
          <w:rFonts w:eastAsia="Cambria"/>
          <w:u w:val="single"/>
        </w:rPr>
        <w:t>, even when using conservative estimates. This suggests that the risks are not low enough to ignore and that more ought to be done to prevent the worst-case scenarios.</w:t>
      </w:r>
      <w:r w:rsidRPr="001627FC">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1627FC">
        <w:rPr>
          <w:rFonts w:eastAsia="Cambria"/>
          <w:u w:val="single"/>
        </w:rPr>
        <w:t xml:space="preserve">the expected value of reducing these risks is large, especially since such risks jeopardize the existence of all future </w:t>
      </w:r>
      <w:r w:rsidRPr="001627FC">
        <w:rPr>
          <w:rFonts w:eastAsia="Cambria"/>
          <w:u w:val="single"/>
        </w:rPr>
        <w:lastRenderedPageBreak/>
        <w:t>human lives.</w:t>
      </w:r>
      <w:r w:rsidRPr="001627FC">
        <w:rPr>
          <w:rFonts w:eastAsia="Cambria"/>
          <w:sz w:val="16"/>
        </w:rPr>
        <w:t> </w:t>
      </w:r>
      <w:r w:rsidRPr="001627FC">
        <w:rPr>
          <w:rFonts w:eastAsia="Cambria"/>
          <w:b/>
          <w:iCs/>
          <w:highlight w:val="green"/>
          <w:u w:val="single"/>
        </w:rPr>
        <w:t>Historically</w:t>
      </w:r>
      <w:r w:rsidRPr="001627FC">
        <w:rPr>
          <w:rFonts w:eastAsia="Cambria"/>
          <w:b/>
          <w:iCs/>
          <w:u w:val="single"/>
        </w:rPr>
        <w:t xml:space="preserve">, disease events have been </w:t>
      </w:r>
      <w:r w:rsidRPr="001627FC">
        <w:rPr>
          <w:rFonts w:eastAsia="Cambria"/>
          <w:b/>
          <w:iCs/>
          <w:highlight w:val="green"/>
          <w:u w:val="single"/>
        </w:rPr>
        <w:t>responsible for the greatest death tolls</w:t>
      </w:r>
      <w:r w:rsidRPr="001627FC">
        <w:rPr>
          <w:rFonts w:eastAsia="Cambria"/>
          <w:u w:val="single"/>
        </w:rPr>
        <w:t> on humanity</w:t>
      </w:r>
      <w:r w:rsidRPr="001627FC">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1627FC">
        <w:rPr>
          <w:rFonts w:eastAsia="Cambria"/>
          <w:u w:val="single"/>
        </w:rPr>
        <w:t>a future pandemic could result in outright human extinction or the irreversible collapse of civilization</w:t>
      </w:r>
      <w:r w:rsidRPr="001627FC">
        <w:rPr>
          <w:rFonts w:eastAsia="Cambria"/>
          <w:sz w:val="16"/>
        </w:rPr>
        <w:t>. </w:t>
      </w:r>
      <w:r w:rsidRPr="001627FC">
        <w:rPr>
          <w:rFonts w:eastAsia="Cambria"/>
          <w:u w:val="single"/>
        </w:rPr>
        <w:t>A </w:t>
      </w:r>
      <w:r w:rsidRPr="001627FC">
        <w:rPr>
          <w:rFonts w:eastAsia="Cambria"/>
          <w:highlight w:val="green"/>
          <w:u w:val="single"/>
        </w:rPr>
        <w:t>skeptic</w:t>
      </w:r>
      <w:r w:rsidRPr="001627FC">
        <w:rPr>
          <w:rFonts w:eastAsia="Cambria"/>
          <w:u w:val="single"/>
        </w:rPr>
        <w:t> would have many good reasons to </w:t>
      </w:r>
      <w:r w:rsidRPr="001627FC">
        <w:rPr>
          <w:rFonts w:eastAsia="Cambria"/>
          <w:highlight w:val="green"/>
          <w:u w:val="single"/>
        </w:rPr>
        <w:t>think</w:t>
      </w:r>
      <w:r w:rsidRPr="001627FC">
        <w:rPr>
          <w:rFonts w:eastAsia="Cambria"/>
          <w:u w:val="single"/>
        </w:rPr>
        <w:t> that existential risk from disease is </w:t>
      </w:r>
      <w:r w:rsidRPr="001627FC">
        <w:rPr>
          <w:rFonts w:eastAsia="Cambria"/>
          <w:highlight w:val="green"/>
          <w:u w:val="single"/>
        </w:rPr>
        <w:t>unlikely</w:t>
      </w:r>
      <w:r w:rsidRPr="001627FC">
        <w:rPr>
          <w:rFonts w:eastAsia="Cambria"/>
          <w:u w:val="single"/>
        </w:rPr>
        <w:t>. Such a disease would need </w:t>
      </w:r>
      <w:r w:rsidRPr="001627FC">
        <w:rPr>
          <w:rFonts w:eastAsia="Cambria"/>
          <w:highlight w:val="green"/>
          <w:u w:val="single"/>
        </w:rPr>
        <w:t>to spread</w:t>
      </w:r>
      <w:r w:rsidRPr="001627FC">
        <w:rPr>
          <w:rFonts w:eastAsia="Cambria"/>
          <w:u w:val="single"/>
        </w:rPr>
        <w:t> worldwide </w:t>
      </w:r>
      <w:r w:rsidRPr="001627FC">
        <w:rPr>
          <w:rFonts w:eastAsia="Cambria"/>
          <w:highlight w:val="green"/>
          <w:u w:val="single"/>
        </w:rPr>
        <w:t>to </w:t>
      </w:r>
      <w:r w:rsidRPr="001627FC">
        <w:rPr>
          <w:rFonts w:eastAsia="Cambria"/>
          <w:b/>
          <w:iCs/>
          <w:highlight w:val="green"/>
          <w:u w:val="single"/>
        </w:rPr>
        <w:t>remote populations</w:t>
      </w:r>
      <w:r w:rsidRPr="001627FC">
        <w:rPr>
          <w:rFonts w:eastAsia="Cambria"/>
          <w:u w:val="single"/>
        </w:rPr>
        <w:t>, </w:t>
      </w:r>
      <w:r w:rsidRPr="001627FC">
        <w:rPr>
          <w:rFonts w:eastAsia="Cambria"/>
          <w:highlight w:val="green"/>
          <w:u w:val="single"/>
        </w:rPr>
        <w:t>overcome</w:t>
      </w:r>
      <w:r w:rsidRPr="001627FC">
        <w:rPr>
          <w:rFonts w:eastAsia="Cambria"/>
          <w:u w:val="single"/>
        </w:rPr>
        <w:t> </w:t>
      </w:r>
      <w:r w:rsidRPr="001627FC">
        <w:rPr>
          <w:rFonts w:eastAsia="Cambria"/>
          <w:b/>
          <w:iCs/>
          <w:u w:val="single"/>
        </w:rPr>
        <w:t>rare </w:t>
      </w:r>
      <w:r w:rsidRPr="001627FC">
        <w:rPr>
          <w:rFonts w:eastAsia="Cambria"/>
          <w:b/>
          <w:iCs/>
          <w:highlight w:val="green"/>
          <w:u w:val="single"/>
        </w:rPr>
        <w:t>genetic resistances</w:t>
      </w:r>
      <w:r w:rsidRPr="001627FC">
        <w:rPr>
          <w:rFonts w:eastAsia="Cambria"/>
          <w:u w:val="single"/>
        </w:rPr>
        <w:t>, and </w:t>
      </w:r>
      <w:r w:rsidRPr="001627FC">
        <w:rPr>
          <w:rFonts w:eastAsia="Cambria"/>
          <w:b/>
          <w:iCs/>
          <w:highlight w:val="green"/>
          <w:u w:val="single"/>
        </w:rPr>
        <w:t>evade detection</w:t>
      </w:r>
      <w:r w:rsidRPr="001627FC">
        <w:rPr>
          <w:rFonts w:eastAsia="Cambria"/>
          <w:u w:val="single"/>
        </w:rPr>
        <w:t>, cures, </w:t>
      </w:r>
      <w:r w:rsidRPr="001627FC">
        <w:rPr>
          <w:rFonts w:eastAsia="Cambria"/>
          <w:highlight w:val="green"/>
          <w:u w:val="single"/>
        </w:rPr>
        <w:t xml:space="preserve">and </w:t>
      </w:r>
      <w:r w:rsidRPr="001627FC">
        <w:rPr>
          <w:rFonts w:eastAsia="Cambria"/>
          <w:b/>
          <w:iCs/>
          <w:highlight w:val="green"/>
          <w:u w:val="single"/>
        </w:rPr>
        <w:t>countermeasures</w:t>
      </w:r>
      <w:r w:rsidRPr="001627FC">
        <w:rPr>
          <w:rFonts w:eastAsia="Cambria"/>
          <w:u w:val="single"/>
        </w:rPr>
        <w:t>. Even evolution itself may work in humanity's favor: </w:t>
      </w:r>
      <w:r w:rsidRPr="001627FC">
        <w:rPr>
          <w:rFonts w:eastAsia="Cambria"/>
          <w:b/>
          <w:iCs/>
          <w:highlight w:val="green"/>
          <w:u w:val="single"/>
        </w:rPr>
        <w:t>Virulence and transmission</w:t>
      </w:r>
      <w:r w:rsidRPr="001627FC">
        <w:rPr>
          <w:rFonts w:eastAsia="Cambria"/>
          <w:b/>
          <w:iCs/>
          <w:u w:val="single"/>
        </w:rPr>
        <w:t xml:space="preserve"> is often a </w:t>
      </w:r>
      <w:r w:rsidRPr="001627FC">
        <w:rPr>
          <w:rFonts w:eastAsia="Cambria"/>
          <w:b/>
          <w:iCs/>
          <w:highlight w:val="green"/>
          <w:u w:val="single"/>
        </w:rPr>
        <w:t>trade-off</w:t>
      </w:r>
      <w:r w:rsidRPr="001627FC">
        <w:rPr>
          <w:rFonts w:eastAsia="Cambria"/>
          <w:u w:val="single"/>
        </w:rPr>
        <w:t>, and so </w:t>
      </w:r>
      <w:r w:rsidRPr="001627FC">
        <w:rPr>
          <w:rFonts w:eastAsia="Cambria"/>
          <w:b/>
          <w:iCs/>
          <w:u w:val="single"/>
        </w:rPr>
        <w:t>evolutionary pressures</w:t>
      </w:r>
      <w:r w:rsidRPr="001627FC">
        <w:rPr>
          <w:rFonts w:eastAsia="Cambria"/>
          <w:u w:val="single"/>
        </w:rPr>
        <w:t> could push against maximally lethal wild-type pathogens</w:t>
      </w:r>
      <w:r w:rsidRPr="001627FC">
        <w:rPr>
          <w:rFonts w:eastAsia="Cambria"/>
          <w:sz w:val="16"/>
        </w:rPr>
        <w:t>.5,6 </w:t>
      </w:r>
      <w:r w:rsidRPr="001627FC">
        <w:rPr>
          <w:rFonts w:eastAsia="Cambria"/>
          <w:u w:val="single"/>
        </w:rPr>
        <w:t>While </w:t>
      </w:r>
      <w:r w:rsidRPr="001627FC">
        <w:rPr>
          <w:rFonts w:eastAsia="Cambria"/>
          <w:highlight w:val="green"/>
          <w:u w:val="single"/>
        </w:rPr>
        <w:t>these arguments</w:t>
      </w:r>
      <w:r w:rsidRPr="001627FC">
        <w:rPr>
          <w:rFonts w:eastAsia="Cambria"/>
          <w:sz w:val="16"/>
        </w:rPr>
        <w:t> point to a very small risk of human extinction, they </w:t>
      </w:r>
      <w:r w:rsidRPr="001627FC">
        <w:rPr>
          <w:rFonts w:eastAsia="Cambria"/>
          <w:b/>
          <w:iCs/>
          <w:highlight w:val="green"/>
          <w:u w:val="single"/>
        </w:rPr>
        <w:t>do not rule</w:t>
      </w:r>
      <w:r w:rsidRPr="001627FC">
        <w:rPr>
          <w:rFonts w:eastAsia="Cambria"/>
          <w:sz w:val="16"/>
        </w:rPr>
        <w:t xml:space="preserve"> the possibility </w:t>
      </w:r>
      <w:r w:rsidRPr="001627FC">
        <w:rPr>
          <w:rFonts w:eastAsia="Cambria"/>
          <w:b/>
          <w:iCs/>
          <w:highlight w:val="green"/>
          <w:u w:val="single"/>
        </w:rPr>
        <w:t>out</w:t>
      </w:r>
      <w:r w:rsidRPr="001627FC">
        <w:rPr>
          <w:rFonts w:eastAsia="Cambria"/>
          <w:sz w:val="16"/>
        </w:rPr>
        <w:t xml:space="preserve"> entirely. Although rare, there are recorded instances of </w:t>
      </w:r>
      <w:r w:rsidRPr="001627FC">
        <w:rPr>
          <w:rFonts w:eastAsia="Cambria"/>
          <w:b/>
          <w:iCs/>
          <w:highlight w:val="green"/>
          <w:u w:val="single"/>
        </w:rPr>
        <w:t>species going extinct due to disease</w:t>
      </w:r>
      <w:r w:rsidRPr="001627FC">
        <w:rPr>
          <w:rFonts w:eastAsia="Cambria"/>
          <w:u w:val="single"/>
        </w:rPr>
        <w:t>—primarily in amphibians, but also in 1 mammalian species of rat on Christmas Island</w:t>
      </w:r>
      <w:r w:rsidRPr="001627FC">
        <w:rPr>
          <w:rFonts w:eastAsia="Cambria"/>
          <w:sz w:val="16"/>
        </w:rPr>
        <w:t>.7,8 </w:t>
      </w:r>
      <w:r w:rsidRPr="001627FC">
        <w:rPr>
          <w:rFonts w:eastAsia="Cambria"/>
          <w:highlight w:val="green"/>
          <w:u w:val="single"/>
        </w:rPr>
        <w:t>There are</w:t>
      </w:r>
      <w:r w:rsidRPr="001627FC">
        <w:rPr>
          <w:rFonts w:eastAsia="Cambria"/>
          <w:u w:val="single"/>
        </w:rPr>
        <w:t> also </w:t>
      </w:r>
      <w:r w:rsidRPr="001627FC">
        <w:rPr>
          <w:rFonts w:eastAsia="Cambria"/>
          <w:b/>
          <w:iCs/>
          <w:highlight w:val="green"/>
          <w:u w:val="single"/>
        </w:rPr>
        <w:t>historical examples of</w:t>
      </w:r>
      <w:r w:rsidRPr="001627FC">
        <w:rPr>
          <w:rFonts w:eastAsia="Cambria"/>
          <w:b/>
          <w:iCs/>
          <w:u w:val="single"/>
        </w:rPr>
        <w:t xml:space="preserve"> large </w:t>
      </w:r>
      <w:r w:rsidRPr="001627FC">
        <w:rPr>
          <w:rFonts w:eastAsia="Cambria"/>
          <w:b/>
          <w:iCs/>
          <w:highlight w:val="green"/>
          <w:u w:val="single"/>
        </w:rPr>
        <w:t>human populations</w:t>
      </w:r>
      <w:r w:rsidRPr="001627FC">
        <w:rPr>
          <w:rFonts w:eastAsia="Cambria"/>
          <w:b/>
          <w:iCs/>
          <w:u w:val="single"/>
        </w:rPr>
        <w:t> being almost entirely </w:t>
      </w:r>
      <w:r w:rsidRPr="001627FC">
        <w:rPr>
          <w:rFonts w:eastAsia="Cambria"/>
          <w:b/>
          <w:iCs/>
          <w:highlight w:val="green"/>
          <w:u w:val="single"/>
        </w:rPr>
        <w:t>wiped out</w:t>
      </w:r>
      <w:r w:rsidRPr="001627FC">
        <w:rPr>
          <w:rFonts w:eastAsia="Cambria"/>
          <w:u w:val="single"/>
        </w:rPr>
        <w:t> by disease, especially when multiple diseases were simultaneously introduced into a population without immunity. The most striking examples of total population collapse include </w:t>
      </w:r>
      <w:r w:rsidRPr="001627FC">
        <w:rPr>
          <w:rFonts w:eastAsia="Cambria"/>
          <w:b/>
          <w:iCs/>
          <w:u w:val="single"/>
        </w:rPr>
        <w:t>native American tribes</w:t>
      </w:r>
      <w:r w:rsidRPr="001627FC">
        <w:rPr>
          <w:rFonts w:eastAsia="Cambria"/>
          <w:u w:val="single"/>
        </w:rPr>
        <w:t xml:space="preserve"> exposed to European diseases, such as the </w:t>
      </w:r>
      <w:proofErr w:type="spellStart"/>
      <w:r w:rsidRPr="001627FC">
        <w:rPr>
          <w:rFonts w:eastAsia="Cambria"/>
          <w:u w:val="single"/>
        </w:rPr>
        <w:t>Massachusett</w:t>
      </w:r>
      <w:proofErr w:type="spellEnd"/>
      <w:r w:rsidRPr="001627FC">
        <w:rPr>
          <w:rFonts w:eastAsia="Cambria"/>
          <w:sz w:val="16"/>
        </w:rPr>
        <w:t> (86% loss of population), </w:t>
      </w:r>
      <w:proofErr w:type="spellStart"/>
      <w:r w:rsidRPr="001627FC">
        <w:rPr>
          <w:rFonts w:eastAsia="Cambria"/>
          <w:u w:val="single"/>
        </w:rPr>
        <w:t>Quiripi-Unquachog</w:t>
      </w:r>
      <w:proofErr w:type="spellEnd"/>
      <w:r w:rsidRPr="001627FC">
        <w:rPr>
          <w:rFonts w:eastAsia="Cambria"/>
          <w:sz w:val="16"/>
        </w:rPr>
        <w:t> (95% loss of population), </w:t>
      </w:r>
      <w:r w:rsidRPr="001627FC">
        <w:rPr>
          <w:rFonts w:eastAsia="Cambria"/>
          <w:u w:val="single"/>
        </w:rPr>
        <w:t>and the Western Abenaki</w:t>
      </w:r>
      <w:r w:rsidRPr="001627FC">
        <w:rPr>
          <w:rFonts w:eastAsia="Cambria"/>
          <w:sz w:val="16"/>
        </w:rPr>
        <w:t> (which suffered a staggering 98% loss of population).9 </w:t>
      </w:r>
      <w:r w:rsidRPr="001627FC">
        <w:rPr>
          <w:rFonts w:eastAsia="Cambria"/>
          <w:u w:val="single"/>
        </w:rPr>
        <w:t>In the modern context, no single disease currently exists that combines the worst-case levels of transmissibility, lethality, resistance to countermeasures, and global reach. But </w:t>
      </w:r>
      <w:r w:rsidRPr="001627FC">
        <w:rPr>
          <w:rFonts w:eastAsia="Cambria"/>
          <w:b/>
          <w:iCs/>
          <w:highlight w:val="green"/>
          <w:u w:val="single"/>
        </w:rPr>
        <w:t>many diseases are proof</w:t>
      </w:r>
      <w:r w:rsidRPr="001627FC">
        <w:rPr>
          <w:rFonts w:eastAsia="Cambria"/>
          <w:u w:val="single"/>
        </w:rPr>
        <w:t> of principle that </w:t>
      </w:r>
      <w:r w:rsidRPr="001627FC">
        <w:rPr>
          <w:rFonts w:eastAsia="Cambria"/>
          <w:b/>
          <w:iCs/>
          <w:highlight w:val="green"/>
          <w:u w:val="single"/>
        </w:rPr>
        <w:t>each worst-case attribute can be realized</w:t>
      </w:r>
      <w:r w:rsidRPr="001627FC">
        <w:rPr>
          <w:rFonts w:eastAsia="Cambria"/>
          <w:b/>
          <w:iCs/>
          <w:u w:val="single"/>
        </w:rPr>
        <w:t xml:space="preserve"> independently</w:t>
      </w:r>
      <w:r w:rsidRPr="001627FC">
        <w:rPr>
          <w:rFonts w:eastAsia="Cambria"/>
          <w:sz w:val="16"/>
        </w:rPr>
        <w:t>. For example, </w:t>
      </w:r>
      <w:r w:rsidRPr="001627FC">
        <w:rPr>
          <w:rFonts w:eastAsia="Cambria"/>
          <w:u w:val="single"/>
        </w:rPr>
        <w:t>some diseases exhibit nearly a 100% case fatality ratio in the absence of treatment</w:t>
      </w:r>
      <w:r w:rsidRPr="001627FC">
        <w:rPr>
          <w:rFonts w:eastAsia="Cambria"/>
          <w:sz w:val="16"/>
        </w:rPr>
        <w:t>, such as rabies or septicemic plague. </w:t>
      </w:r>
      <w:r w:rsidRPr="001627FC">
        <w:rPr>
          <w:rFonts w:eastAsia="Cambria"/>
          <w:u w:val="single"/>
        </w:rPr>
        <w:t>Other diseases have a track record of spreading to virtually every human community worldwide, such as the 1918 flu</w:t>
      </w:r>
      <w:r w:rsidRPr="001627FC">
        <w:rPr>
          <w:rFonts w:eastAsia="Cambria"/>
          <w:sz w:val="16"/>
        </w:rPr>
        <w:t>,10 </w:t>
      </w:r>
      <w:r w:rsidRPr="001627FC">
        <w:rPr>
          <w:rFonts w:eastAsia="Cambria"/>
          <w:u w:val="single"/>
        </w:rPr>
        <w:t>and seroprevalence studies indicate that other pathogens, such as chickenpox and HSV-1, can successfully reach over 95% of a population</w:t>
      </w:r>
      <w:r w:rsidRPr="001627FC">
        <w:rPr>
          <w:rFonts w:eastAsia="Cambria"/>
          <w:sz w:val="16"/>
        </w:rPr>
        <w:t>.11,12 Under optimal virulence theory, </w:t>
      </w:r>
      <w:r w:rsidRPr="001627FC">
        <w:rPr>
          <w:rFonts w:eastAsia="Cambria"/>
          <w:b/>
          <w:iCs/>
          <w:u w:val="single"/>
        </w:rPr>
        <w:t>natural evolution</w:t>
      </w:r>
      <w:r w:rsidRPr="001627FC">
        <w:rPr>
          <w:rFonts w:eastAsia="Cambria"/>
          <w:u w:val="single"/>
        </w:rPr>
        <w:t> would be an </w:t>
      </w:r>
      <w:r w:rsidRPr="001627FC">
        <w:rPr>
          <w:rFonts w:eastAsia="Cambria"/>
          <w:b/>
          <w:iCs/>
          <w:u w:val="single"/>
        </w:rPr>
        <w:t>unlikely</w:t>
      </w:r>
      <w:r w:rsidRPr="001627FC">
        <w:rPr>
          <w:rFonts w:eastAsia="Cambria"/>
          <w:u w:val="single"/>
        </w:rPr>
        <w:t> source for pathogens with the </w:t>
      </w:r>
      <w:r w:rsidRPr="001627FC">
        <w:rPr>
          <w:rFonts w:eastAsia="Cambria"/>
          <w:b/>
          <w:iCs/>
          <w:u w:val="single"/>
        </w:rPr>
        <w:t>highest possible levels of transmissibility, virulence, and global reach</w:t>
      </w:r>
      <w:r w:rsidRPr="001627FC">
        <w:rPr>
          <w:rFonts w:eastAsia="Cambria"/>
          <w:u w:val="single"/>
        </w:rPr>
        <w:t>. But </w:t>
      </w:r>
      <w:r w:rsidRPr="001627FC">
        <w:rPr>
          <w:rFonts w:eastAsia="Cambria"/>
          <w:b/>
          <w:iCs/>
          <w:u w:val="single"/>
        </w:rPr>
        <w:t xml:space="preserve">advances in </w:t>
      </w:r>
      <w:r w:rsidRPr="001627FC">
        <w:rPr>
          <w:rFonts w:eastAsia="Cambria"/>
          <w:b/>
          <w:iCs/>
          <w:highlight w:val="green"/>
          <w:u w:val="single"/>
        </w:rPr>
        <w:t>biotech</w:t>
      </w:r>
      <w:r w:rsidRPr="001627FC">
        <w:rPr>
          <w:rFonts w:eastAsia="Cambria"/>
          <w:u w:val="single"/>
        </w:rPr>
        <w:t xml:space="preserve">nology </w:t>
      </w:r>
      <w:r w:rsidRPr="001627FC">
        <w:rPr>
          <w:rFonts w:eastAsia="Cambria"/>
          <w:highlight w:val="green"/>
          <w:u w:val="single"/>
        </w:rPr>
        <w:t>might</w:t>
      </w:r>
      <w:r w:rsidRPr="001627FC">
        <w:rPr>
          <w:rFonts w:eastAsia="Cambria"/>
          <w:u w:val="single"/>
        </w:rPr>
        <w:t xml:space="preserve"> allow the creation of diseases that </w:t>
      </w:r>
      <w:r w:rsidRPr="001627FC">
        <w:rPr>
          <w:rFonts w:eastAsia="Cambria"/>
          <w:b/>
          <w:iCs/>
          <w:highlight w:val="green"/>
          <w:u w:val="single"/>
        </w:rPr>
        <w:t>combine such traits</w:t>
      </w:r>
      <w:r w:rsidRPr="001627FC">
        <w:rPr>
          <w:rFonts w:eastAsia="Cambria"/>
          <w:sz w:val="16"/>
        </w:rPr>
        <w:t>. </w:t>
      </w:r>
      <w:r w:rsidRPr="001627FC">
        <w:rPr>
          <w:rFonts w:eastAsia="Cambria"/>
          <w:u w:val="single"/>
        </w:rPr>
        <w:t>Recent controversy has </w:t>
      </w:r>
      <w:r w:rsidRPr="001627FC">
        <w:rPr>
          <w:rFonts w:eastAsia="Cambria"/>
          <w:b/>
          <w:iCs/>
          <w:u w:val="single"/>
        </w:rPr>
        <w:t>already emerged</w:t>
      </w:r>
      <w:r w:rsidRPr="001627FC">
        <w:rPr>
          <w:rFonts w:eastAsia="Cambria"/>
          <w:u w:val="single"/>
        </w:rPr>
        <w:t> over a number of </w:t>
      </w:r>
      <w:r w:rsidRPr="001627FC">
        <w:rPr>
          <w:rFonts w:eastAsia="Cambria"/>
          <w:b/>
          <w:iCs/>
          <w:u w:val="single"/>
        </w:rPr>
        <w:t xml:space="preserve">scientific </w:t>
      </w:r>
      <w:r w:rsidRPr="001627FC">
        <w:rPr>
          <w:rFonts w:eastAsia="Cambria"/>
          <w:b/>
          <w:iCs/>
          <w:highlight w:val="green"/>
          <w:u w:val="single"/>
        </w:rPr>
        <w:t>experiments</w:t>
      </w:r>
      <w:r w:rsidRPr="001627FC">
        <w:rPr>
          <w:rFonts w:eastAsia="Cambria"/>
          <w:u w:val="single"/>
        </w:rPr>
        <w:t xml:space="preserve"> that </w:t>
      </w:r>
      <w:r w:rsidRPr="001627FC">
        <w:rPr>
          <w:rFonts w:eastAsia="Cambria"/>
          <w:highlight w:val="green"/>
          <w:u w:val="single"/>
        </w:rPr>
        <w:t>resulted in</w:t>
      </w:r>
      <w:r w:rsidRPr="001627FC">
        <w:rPr>
          <w:rFonts w:eastAsia="Cambria"/>
          <w:u w:val="single"/>
        </w:rPr>
        <w:t xml:space="preserve"> viruses with </w:t>
      </w:r>
      <w:r w:rsidRPr="001627FC">
        <w:rPr>
          <w:rFonts w:eastAsia="Cambria"/>
          <w:highlight w:val="green"/>
          <w:u w:val="single"/>
        </w:rPr>
        <w:t xml:space="preserve">enhanced </w:t>
      </w:r>
      <w:r w:rsidRPr="001627FC">
        <w:rPr>
          <w:rFonts w:eastAsia="Cambria"/>
          <w:b/>
          <w:iCs/>
          <w:highlight w:val="green"/>
          <w:u w:val="single"/>
        </w:rPr>
        <w:t>transmissibility</w:t>
      </w:r>
      <w:r w:rsidRPr="001627FC">
        <w:rPr>
          <w:rFonts w:eastAsia="Cambria"/>
          <w:highlight w:val="green"/>
          <w:u w:val="single"/>
        </w:rPr>
        <w:t xml:space="preserve">, </w:t>
      </w:r>
      <w:r w:rsidRPr="001627FC">
        <w:rPr>
          <w:rFonts w:eastAsia="Cambria"/>
          <w:b/>
          <w:iCs/>
          <w:highlight w:val="green"/>
          <w:u w:val="single"/>
        </w:rPr>
        <w:t>lethality</w:t>
      </w:r>
      <w:r w:rsidRPr="001627FC">
        <w:rPr>
          <w:rFonts w:eastAsia="Cambria"/>
          <w:u w:val="single"/>
        </w:rPr>
        <w:t xml:space="preserve">, and/or the ability to </w:t>
      </w:r>
      <w:r w:rsidRPr="001627FC">
        <w:rPr>
          <w:rFonts w:eastAsia="Cambria"/>
          <w:highlight w:val="green"/>
          <w:u w:val="single"/>
        </w:rPr>
        <w:t xml:space="preserve">overcome </w:t>
      </w:r>
      <w:r w:rsidRPr="001627FC">
        <w:rPr>
          <w:rFonts w:eastAsia="Cambria"/>
          <w:b/>
          <w:iCs/>
          <w:highlight w:val="green"/>
          <w:u w:val="single"/>
        </w:rPr>
        <w:t>therapeutics</w:t>
      </w:r>
      <w:r w:rsidRPr="001627FC">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1627FC">
        <w:rPr>
          <w:rFonts w:eastAsia="Cambria"/>
          <w:u w:val="single"/>
        </w:rPr>
        <w:t>Although these experiments had scientific merit and were not conducted with malicious intent, their implications are still worrying. This is especially true given that there is also a </w:t>
      </w:r>
      <w:r w:rsidRPr="001627FC">
        <w:rPr>
          <w:rFonts w:eastAsia="Cambria"/>
          <w:b/>
          <w:iCs/>
          <w:u w:val="single"/>
        </w:rPr>
        <w:t>long historical track record</w:t>
      </w:r>
      <w:r w:rsidRPr="001627FC">
        <w:rPr>
          <w:rFonts w:eastAsia="Cambria"/>
          <w:u w:val="single"/>
        </w:rPr>
        <w:t> </w:t>
      </w:r>
      <w:proofErr w:type="spellStart"/>
      <w:r w:rsidRPr="001627FC">
        <w:rPr>
          <w:rFonts w:eastAsia="Cambria"/>
          <w:u w:val="single"/>
        </w:rPr>
        <w:t>of</w:t>
      </w:r>
      <w:r w:rsidRPr="001627FC">
        <w:rPr>
          <w:rFonts w:eastAsia="Cambria"/>
          <w:b/>
          <w:iCs/>
          <w:u w:val="single"/>
        </w:rPr>
        <w:t>state</w:t>
      </w:r>
      <w:proofErr w:type="spellEnd"/>
      <w:r w:rsidRPr="001627FC">
        <w:rPr>
          <w:rFonts w:eastAsia="Cambria"/>
          <w:b/>
          <w:iCs/>
          <w:u w:val="single"/>
        </w:rPr>
        <w:t>-run bioweapon research</w:t>
      </w:r>
      <w:r w:rsidRPr="001627FC">
        <w:rPr>
          <w:rFonts w:eastAsia="Cambria"/>
          <w:u w:val="single"/>
        </w:rPr>
        <w:t> applying cutting-edge science and technology to design agents not previously seen in nature</w:t>
      </w:r>
      <w:r w:rsidRPr="001627FC">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1627FC">
        <w:rPr>
          <w:rFonts w:eastAsia="Cambria"/>
          <w:u w:val="single"/>
        </w:rPr>
        <w:t>the logic of deterrence and </w:t>
      </w:r>
      <w:r w:rsidRPr="001627FC">
        <w:rPr>
          <w:rFonts w:eastAsia="Cambria"/>
          <w:b/>
          <w:iCs/>
          <w:u w:val="single"/>
        </w:rPr>
        <w:t>m</w:t>
      </w:r>
      <w:r w:rsidRPr="001627FC">
        <w:rPr>
          <w:rFonts w:eastAsia="Cambria"/>
          <w:u w:val="single"/>
        </w:rPr>
        <w:t>utually </w:t>
      </w:r>
      <w:r w:rsidRPr="001627FC">
        <w:rPr>
          <w:rFonts w:eastAsia="Cambria"/>
          <w:b/>
          <w:iCs/>
          <w:u w:val="single"/>
        </w:rPr>
        <w:t>a</w:t>
      </w:r>
      <w:r w:rsidRPr="001627FC">
        <w:rPr>
          <w:rFonts w:eastAsia="Cambria"/>
          <w:u w:val="single"/>
        </w:rPr>
        <w:t>ssured </w:t>
      </w:r>
      <w:r w:rsidRPr="001627FC">
        <w:rPr>
          <w:rFonts w:eastAsia="Cambria"/>
          <w:b/>
          <w:iCs/>
          <w:u w:val="single"/>
        </w:rPr>
        <w:t>d</w:t>
      </w:r>
      <w:r w:rsidRPr="001627FC">
        <w:rPr>
          <w:rFonts w:eastAsia="Cambria"/>
          <w:u w:val="single"/>
        </w:rPr>
        <w:t>estruction could create such incentives in more unstable political environments</w:t>
      </w:r>
      <w:r w:rsidRPr="001627FC">
        <w:rPr>
          <w:rFonts w:eastAsia="Cambria"/>
          <w:sz w:val="16"/>
        </w:rPr>
        <w:t> or following a breakdown of the Biological Weapons Convention.25 </w:t>
      </w:r>
      <w:r w:rsidRPr="001627FC">
        <w:rPr>
          <w:rFonts w:eastAsia="Cambria"/>
          <w:u w:val="single"/>
        </w:rPr>
        <w:t>The </w:t>
      </w:r>
      <w:r w:rsidRPr="001627FC">
        <w:rPr>
          <w:rFonts w:eastAsia="Cambria"/>
          <w:b/>
          <w:iCs/>
          <w:u w:val="single"/>
        </w:rPr>
        <w:t>possibility of a war</w:t>
      </w:r>
      <w:r w:rsidRPr="001627FC">
        <w:rPr>
          <w:rFonts w:eastAsia="Cambria"/>
          <w:u w:val="single"/>
        </w:rPr>
        <w:t xml:space="preserve"> between great powers could also increase the pressure to use such weapons—during the </w:t>
      </w:r>
      <w:r w:rsidRPr="001627FC">
        <w:rPr>
          <w:rFonts w:eastAsia="Cambria"/>
          <w:u w:val="single"/>
        </w:rPr>
        <w:lastRenderedPageBreak/>
        <w:t>World Wars, bioweapons were used across multiple continents</w:t>
      </w:r>
      <w:r w:rsidRPr="001627FC">
        <w:rPr>
          <w:rFonts w:eastAsia="Cambria"/>
          <w:sz w:val="16"/>
        </w:rPr>
        <w:t>, with Germany targeting animals in WWI,26 and Japan using plague to cause an epidemic in China during WWII.27</w:t>
      </w:r>
    </w:p>
    <w:p w14:paraId="280006F1" w14:textId="0567E725" w:rsidR="007C4EDE" w:rsidRDefault="007C4EDE" w:rsidP="007C4EDE">
      <w:pPr>
        <w:pStyle w:val="Heading2"/>
      </w:pPr>
      <w:r>
        <w:lastRenderedPageBreak/>
        <w:t>Distribution CP</w:t>
      </w:r>
    </w:p>
    <w:p w14:paraId="6B75506F" w14:textId="77777777" w:rsidR="00A17276" w:rsidRDefault="00A17276" w:rsidP="00A17276">
      <w:pPr>
        <w:pStyle w:val="Heading4"/>
      </w:pPr>
      <w:r>
        <w:t>Text: The People’s Republic of China should offer Chinese developed vaccines and medical technology related to COVID-19 to the world for free.</w:t>
      </w:r>
    </w:p>
    <w:p w14:paraId="0E9BABF0" w14:textId="77777777" w:rsidR="00A17276" w:rsidRDefault="00A17276" w:rsidP="00A17276"/>
    <w:p w14:paraId="051FC22D" w14:textId="77777777" w:rsidR="00A17276" w:rsidRDefault="00A17276" w:rsidP="00A17276">
      <w:pPr>
        <w:pStyle w:val="Heading4"/>
      </w:pPr>
      <w:r>
        <w:t>The CP massively ramps up Chinese “vaccine diplomacy” which solves the case</w:t>
      </w:r>
    </w:p>
    <w:p w14:paraId="2E68DD5D" w14:textId="77777777" w:rsidR="00A17276" w:rsidRPr="00EC4680" w:rsidRDefault="00A17276" w:rsidP="00A17276">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0801084A" w14:textId="77777777" w:rsidR="00A17276" w:rsidRPr="00EC4680" w:rsidRDefault="00A17276" w:rsidP="00A17276">
      <w:pPr>
        <w:rPr>
          <w:sz w:val="16"/>
        </w:rPr>
      </w:pPr>
      <w:r w:rsidRPr="00EC4680">
        <w:rPr>
          <w:sz w:val="16"/>
        </w:rPr>
        <w:t>(Zhao and Hu, https://www.globaltimes.cn/page/202108/1231387.shtml)</w:t>
      </w:r>
    </w:p>
    <w:p w14:paraId="2AA7A7A5" w14:textId="77777777" w:rsidR="00A17276" w:rsidRPr="00EC4680" w:rsidRDefault="00A17276" w:rsidP="00A17276">
      <w:pPr>
        <w:rPr>
          <w:u w:val="single"/>
        </w:rPr>
      </w:pPr>
      <w:r w:rsidRPr="00FC67C4">
        <w:rPr>
          <w:rStyle w:val="StyleUnderline"/>
        </w:rPr>
        <w:t xml:space="preserve">One </w:t>
      </w:r>
      <w:r w:rsidRPr="00AB5DFC">
        <w:rPr>
          <w:rStyle w:val="StyleUnderline"/>
        </w:rPr>
        <w:t xml:space="preserve">of </w:t>
      </w:r>
      <w:r w:rsidRPr="00AB5DFC">
        <w:rPr>
          <w:rStyle w:val="StyleUnderline"/>
          <w:highlight w:val="green"/>
        </w:rPr>
        <w:t>China</w:t>
      </w:r>
      <w:r w:rsidRPr="00AB5DFC">
        <w:rPr>
          <w:rStyle w:val="StyleUnderline"/>
        </w:rPr>
        <w:t>’s</w:t>
      </w:r>
      <w:r w:rsidRPr="00FC67C4">
        <w:rPr>
          <w:rStyle w:val="StyleUnderline"/>
        </w:rPr>
        <w:t xml:space="preserve"> most valued contributions to the global fair accessibility to COVID-19 vaccines is to </w:t>
      </w:r>
      <w:r w:rsidRPr="00AB5DFC">
        <w:rPr>
          <w:rStyle w:val="StyleUnderline"/>
          <w:highlight w:val="green"/>
        </w:rPr>
        <w:t>enable</w:t>
      </w:r>
      <w:r w:rsidRPr="00FC67C4">
        <w:rPr>
          <w:rStyle w:val="StyleUnderline"/>
        </w:rPr>
        <w:t xml:space="preserve"> more </w:t>
      </w:r>
      <w:r w:rsidRPr="00AB5DFC">
        <w:rPr>
          <w:rStyle w:val="StyleUnderline"/>
          <w:highlight w:val="green"/>
        </w:rPr>
        <w:t>developing countries to</w:t>
      </w:r>
      <w:r w:rsidRPr="00FC67C4">
        <w:rPr>
          <w:rStyle w:val="StyleUnderline"/>
        </w:rPr>
        <w:t xml:space="preserve"> hone their ability to </w:t>
      </w:r>
      <w:r w:rsidRPr="00AB5DFC">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professor of International Political Economy from Peking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FC67C4">
        <w:rPr>
          <w:rStyle w:val="StyleUnderline"/>
        </w:rPr>
        <w:t>Zha</w:t>
      </w:r>
      <w:proofErr w:type="spellEnd"/>
      <w:r w:rsidRPr="00FC67C4">
        <w:rPr>
          <w:rStyle w:val="StyleUnderline"/>
        </w:rPr>
        <w:t xml:space="preserve"> believes that China is </w:t>
      </w:r>
      <w:r w:rsidRPr="00AB5DFC">
        <w:rPr>
          <w:rStyle w:val="StyleUnderline"/>
          <w:highlight w:val="green"/>
        </w:rPr>
        <w:t>advocating negotiations</w:t>
      </w:r>
      <w:r w:rsidRPr="00FC67C4">
        <w:rPr>
          <w:rStyle w:val="StyleUnderline"/>
        </w:rPr>
        <w:t xml:space="preserve"> among countries </w:t>
      </w:r>
      <w:r w:rsidRPr="00AB5DFC">
        <w:rPr>
          <w:rStyle w:val="StyleUnderline"/>
          <w:highlight w:val="green"/>
        </w:rPr>
        <w:t xml:space="preserve">on </w:t>
      </w:r>
      <w:r w:rsidRPr="00AB5DFC">
        <w:rPr>
          <w:rStyle w:val="StyleUnderline"/>
        </w:rPr>
        <w:t>equitable</w:t>
      </w:r>
      <w:r w:rsidRPr="00FC67C4">
        <w:rPr>
          <w:rStyle w:val="StyleUnderline"/>
        </w:rPr>
        <w:t xml:space="preserve"> </w:t>
      </w:r>
      <w:r w:rsidRPr="00AB5DFC">
        <w:rPr>
          <w:rStyle w:val="StyleUnderline"/>
          <w:highlight w:val="green"/>
        </w:rPr>
        <w:t>global distribution of vaccines</w:t>
      </w:r>
      <w:r w:rsidRPr="00FC67C4">
        <w:rPr>
          <w:rStyle w:val="StyleUnderline"/>
        </w:rPr>
        <w:t xml:space="preserve"> from a humanitarian, and global perspective.</w:t>
      </w:r>
      <w:r>
        <w:rPr>
          <w:rStyle w:val="StyleUnderline"/>
        </w:rPr>
        <w:t xml:space="preserve"> </w:t>
      </w:r>
      <w:r w:rsidRPr="00FC67C4">
        <w:rPr>
          <w:rStyle w:val="StyleUnderline"/>
        </w:rPr>
        <w:t xml:space="preserve">China has </w:t>
      </w:r>
      <w:r w:rsidRPr="00AB5DFC">
        <w:rPr>
          <w:rStyle w:val="StyleUnderline"/>
          <w:highlight w:val="green"/>
        </w:rPr>
        <w:t>vowed</w:t>
      </w:r>
      <w:r w:rsidRPr="00FC67C4">
        <w:rPr>
          <w:rStyle w:val="StyleUnderline"/>
        </w:rPr>
        <w:t xml:space="preserve"> to make efforts </w:t>
      </w:r>
      <w:r w:rsidRPr="00AB5DFC">
        <w:rPr>
          <w:rStyle w:val="StyleUnderline"/>
          <w:highlight w:val="green"/>
        </w:rPr>
        <w:t>to provide</w:t>
      </w:r>
      <w:r w:rsidRPr="00FC67C4">
        <w:rPr>
          <w:rStyle w:val="StyleUnderline"/>
        </w:rPr>
        <w:t xml:space="preserve"> the world with </w:t>
      </w:r>
      <w:r w:rsidRPr="00AB5DFC">
        <w:rPr>
          <w:rStyle w:val="StyleUnderline"/>
          <w:highlight w:val="green"/>
        </w:rPr>
        <w:t>2 billion doses</w:t>
      </w:r>
      <w:r w:rsidRPr="00FC67C4">
        <w:rPr>
          <w:rStyle w:val="StyleUnderline"/>
        </w:rPr>
        <w:t xml:space="preserve"> of COVID-19 vaccines this year </w:t>
      </w:r>
      <w:r w:rsidRPr="00AB5DFC">
        <w:rPr>
          <w:rStyle w:val="StyleUnderline"/>
          <w:highlight w:val="green"/>
        </w:rPr>
        <w:t>and donate $100 million to COVAX</w:t>
      </w:r>
      <w:r w:rsidRPr="00FC67C4">
        <w:rPr>
          <w:rStyle w:val="StyleUnderline"/>
        </w:rPr>
        <w:t xml:space="preserve">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AB5DFC">
        <w:rPr>
          <w:rStyle w:val="Emphasis"/>
          <w:highlight w:val="green"/>
        </w:rPr>
        <w:t>Due to China’s</w:t>
      </w:r>
      <w:r w:rsidRPr="00FC67C4">
        <w:rPr>
          <w:rStyle w:val="Emphasis"/>
        </w:rPr>
        <w:t xml:space="preserve"> mature </w:t>
      </w:r>
      <w:r w:rsidRPr="00AB5DFC">
        <w:rPr>
          <w:rStyle w:val="Emphasis"/>
          <w:highlight w:val="green"/>
        </w:rPr>
        <w:t>vaccine tech</w:t>
      </w:r>
      <w:r w:rsidRPr="00FC67C4">
        <w:rPr>
          <w:rStyle w:val="Emphasis"/>
        </w:rPr>
        <w:t xml:space="preserve">nologies, </w:t>
      </w:r>
      <w:r w:rsidRPr="00AB5DFC">
        <w:rPr>
          <w:rStyle w:val="Emphasis"/>
          <w:highlight w:val="green"/>
        </w:rPr>
        <w:t>longer shelf life</w:t>
      </w:r>
      <w:r w:rsidRPr="00FC67C4">
        <w:rPr>
          <w:rStyle w:val="Emphasis"/>
        </w:rPr>
        <w:t xml:space="preserve"> and lower requirement for storage and transportation, </w:t>
      </w:r>
      <w:r w:rsidRPr="00AB5DFC">
        <w:rPr>
          <w:rStyle w:val="Emphasis"/>
          <w:highlight w:val="green"/>
        </w:rPr>
        <w:t>Chinese</w:t>
      </w:r>
      <w:r w:rsidRPr="00FC67C4">
        <w:rPr>
          <w:rStyle w:val="Emphasis"/>
        </w:rPr>
        <w:t xml:space="preserve"> made </w:t>
      </w:r>
      <w:r w:rsidRPr="00AB5DFC">
        <w:rPr>
          <w:rStyle w:val="Emphasis"/>
          <w:highlight w:val="green"/>
        </w:rPr>
        <w:t>vaccines are</w:t>
      </w:r>
      <w:r w:rsidRPr="00FC67C4">
        <w:rPr>
          <w:rStyle w:val="Emphasis"/>
        </w:rPr>
        <w:t xml:space="preserve"> a more </w:t>
      </w:r>
      <w:r w:rsidRPr="00AB5DFC">
        <w:rPr>
          <w:rStyle w:val="Emphasis"/>
          <w:highlight w:val="green"/>
        </w:rPr>
        <w:t>preferable</w:t>
      </w:r>
      <w:r w:rsidRPr="00FC67C4">
        <w:rPr>
          <w:rStyle w:val="Emphasis"/>
        </w:rPr>
        <w:t xml:space="preserve"> choice </w:t>
      </w:r>
      <w:r w:rsidRPr="00AB5DFC">
        <w:rPr>
          <w:rStyle w:val="Emphasis"/>
          <w:highlight w:val="green"/>
        </w:rPr>
        <w:t>for</w:t>
      </w:r>
      <w:r w:rsidRPr="00FC67C4">
        <w:rPr>
          <w:rStyle w:val="Emphasis"/>
        </w:rPr>
        <w:t xml:space="preserve"> many </w:t>
      </w:r>
      <w:r w:rsidRPr="00AB5DFC">
        <w:rPr>
          <w:rStyle w:val="Emphasis"/>
          <w:highlight w:val="green"/>
        </w:rPr>
        <w:t>developing countries</w:t>
      </w:r>
      <w:r w:rsidRPr="00FC67C4">
        <w:rPr>
          <w:rStyle w:val="Emphasis"/>
        </w:rPr>
        <w:t xml:space="preserve"> with relatively weak vaccination </w:t>
      </w:r>
      <w:proofErr w:type="gramStart"/>
      <w:r w:rsidRPr="00FC67C4">
        <w:rPr>
          <w:rStyle w:val="Emphasis"/>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FC67C4">
        <w:rPr>
          <w:rStyle w:val="StyleUnderline"/>
        </w:rPr>
        <w:t>Providing assistance</w:t>
      </w:r>
      <w:proofErr w:type="gramEnd"/>
      <w:r w:rsidRPr="00FC67C4">
        <w:rPr>
          <w:rStyle w:val="StyleUnderline"/>
        </w:rPr>
        <w:t xml:space="preserve"> from one country to another in the field of infectious or non-infectious diseases is often referred to as "</w:t>
      </w:r>
      <w:r w:rsidRPr="00012E87">
        <w:rPr>
          <w:rStyle w:val="StyleUnderline"/>
          <w:highlight w:val="green"/>
        </w:rPr>
        <w:t>health diplomacy</w:t>
      </w:r>
      <w:r w:rsidRPr="00FC67C4">
        <w:rPr>
          <w:rStyle w:val="StyleUnderline"/>
        </w:rPr>
        <w:t xml:space="preserve">." Some international public health research literature support "health diplomacy" because cooperation in this field </w:t>
      </w:r>
      <w:r w:rsidRPr="00012E87">
        <w:rPr>
          <w:rStyle w:val="StyleUnderline"/>
          <w:highlight w:val="green"/>
        </w:rPr>
        <w:t xml:space="preserve">is </w:t>
      </w:r>
      <w:r w:rsidRPr="00012E87">
        <w:rPr>
          <w:rStyle w:val="Emphasis"/>
          <w:highlight w:val="green"/>
        </w:rPr>
        <w:t>conducive to</w:t>
      </w:r>
      <w:r w:rsidRPr="00FC67C4">
        <w:rPr>
          <w:rStyle w:val="Emphasis"/>
        </w:rPr>
        <w:t xml:space="preserve"> the improvement of </w:t>
      </w:r>
      <w:r w:rsidRPr="00012E87">
        <w:rPr>
          <w:rStyle w:val="Emphasis"/>
          <w:highlight w:val="green"/>
        </w:rPr>
        <w:t xml:space="preserve">political, </w:t>
      </w:r>
      <w:proofErr w:type="gramStart"/>
      <w:r w:rsidRPr="00012E87">
        <w:rPr>
          <w:rStyle w:val="Emphasis"/>
          <w:highlight w:val="green"/>
        </w:rPr>
        <w:t>economic</w:t>
      </w:r>
      <w:proofErr w:type="gramEnd"/>
      <w:r w:rsidRPr="00012E87">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012E87">
        <w:rPr>
          <w:rStyle w:val="StyleUnderline"/>
          <w:highlight w:val="green"/>
        </w:rPr>
        <w:t>China has taken</w:t>
      </w:r>
      <w:r w:rsidRPr="00FC67C4">
        <w:rPr>
          <w:rStyle w:val="StyleUnderline"/>
        </w:rPr>
        <w:t xml:space="preserve"> important </w:t>
      </w:r>
      <w:r w:rsidRPr="00012E87">
        <w:rPr>
          <w:rStyle w:val="StyleUnderline"/>
          <w:highlight w:val="green"/>
        </w:rPr>
        <w:t>steps to close the global vaccine gap</w:t>
      </w:r>
      <w:r w:rsidRPr="00FC67C4">
        <w:rPr>
          <w:rStyle w:val="StyleUnderline"/>
        </w:rPr>
        <w:t>, including the acceleration of large-scale production, boosting fair distribution, and licensing local production in more countries.</w:t>
      </w:r>
    </w:p>
    <w:p w14:paraId="7CD73795" w14:textId="77777777" w:rsidR="00A17276" w:rsidRDefault="00A17276" w:rsidP="00A17276">
      <w:pPr>
        <w:pStyle w:val="Heading4"/>
      </w:pPr>
      <w:r>
        <w:lastRenderedPageBreak/>
        <w:t>Successful vaccine diplomacy is key to overall Chinese Soft Power</w:t>
      </w:r>
    </w:p>
    <w:p w14:paraId="677C5CBE" w14:textId="77777777" w:rsidR="00A17276" w:rsidRPr="00EC4680" w:rsidRDefault="00A17276" w:rsidP="00A17276">
      <w:pPr>
        <w:rPr>
          <w:rStyle w:val="Style13ptBold"/>
        </w:rPr>
      </w:pPr>
      <w:r w:rsidRPr="00EC4680">
        <w:rPr>
          <w:rStyle w:val="Style13ptBold"/>
        </w:rPr>
        <w:t>Huang, PhD, 3-11-21</w:t>
      </w:r>
    </w:p>
    <w:p w14:paraId="28FECA8E" w14:textId="77777777" w:rsidR="00A17276" w:rsidRPr="00EC4680" w:rsidRDefault="00A17276" w:rsidP="00A17276">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51AD61C8" w14:textId="77777777" w:rsidR="00A17276" w:rsidRDefault="00A17276" w:rsidP="00A17276">
      <w:r w:rsidRPr="00EC4680">
        <w:rPr>
          <w:rStyle w:val="StyleUnderline"/>
        </w:rPr>
        <w:t xml:space="preserve">Vaccines have had a place in diplomacy since the Cold War era. </w:t>
      </w:r>
      <w:r w:rsidRPr="00012E87">
        <w:rPr>
          <w:rStyle w:val="StyleUnderline"/>
          <w:highlight w:val="green"/>
        </w:rPr>
        <w:t>The country that can</w:t>
      </w:r>
      <w:r w:rsidRPr="00EC4680">
        <w:rPr>
          <w:rStyle w:val="StyleUnderline"/>
        </w:rPr>
        <w:t xml:space="preserve"> manufacture and </w:t>
      </w:r>
      <w:r w:rsidRPr="00012E87">
        <w:rPr>
          <w:rStyle w:val="StyleUnderline"/>
          <w:highlight w:val="green"/>
        </w:rPr>
        <w:t>distribute</w:t>
      </w:r>
      <w:r w:rsidRPr="00EC4680">
        <w:rPr>
          <w:rStyle w:val="StyleUnderline"/>
        </w:rPr>
        <w:t xml:space="preserve"> lifesaving </w:t>
      </w:r>
      <w:r w:rsidRPr="00012E87">
        <w:rPr>
          <w:rStyle w:val="StyleUnderline"/>
          <w:highlight w:val="green"/>
        </w:rPr>
        <w:t>injections to others</w:t>
      </w:r>
      <w:r w:rsidRPr="00EC4680">
        <w:rPr>
          <w:rStyle w:val="StyleUnderline"/>
        </w:rPr>
        <w:t xml:space="preserve"> less fortunate </w:t>
      </w:r>
      <w:r w:rsidRPr="00012E87">
        <w:rPr>
          <w:rStyle w:val="StyleUnderline"/>
          <w:highlight w:val="green"/>
        </w:rPr>
        <w:t>sees</w:t>
      </w:r>
      <w:r w:rsidRPr="00EC4680">
        <w:rPr>
          <w:rStyle w:val="StyleUnderline"/>
        </w:rPr>
        <w:t xml:space="preserve"> a return on its investment in the form of </w:t>
      </w:r>
      <w:r w:rsidRPr="00012E87">
        <w:rPr>
          <w:rStyle w:val="Emphasis"/>
          <w:highlight w:val="green"/>
        </w:rPr>
        <w:t>soft power</w:t>
      </w:r>
      <w:r w:rsidRPr="00EC4680">
        <w:rPr>
          <w:sz w:val="16"/>
        </w:rPr>
        <w:t xml:space="preserve">: </w:t>
      </w:r>
      <w:r w:rsidRPr="00EC4680">
        <w:rPr>
          <w:rStyle w:val="StyleUnderline"/>
        </w:rPr>
        <w:t>prestige, goodwill, perhaps a degree of indebtedness, even awe.</w:t>
      </w:r>
      <w:r w:rsidRPr="00EC4680">
        <w:rPr>
          <w:sz w:val="16"/>
        </w:rPr>
        <w:t xml:space="preserve"> </w:t>
      </w:r>
      <w:r w:rsidRPr="00EC4680">
        <w:rPr>
          <w:rStyle w:val="StyleUnderline"/>
        </w:rPr>
        <w:t xml:space="preserve">Today </w:t>
      </w:r>
      <w:r w:rsidRPr="00012E87">
        <w:rPr>
          <w:rStyle w:val="StyleUnderline"/>
          <w:highlight w:val="green"/>
        </w:rPr>
        <w:t>the country moving fastest toward</w:t>
      </w:r>
      <w:r w:rsidRPr="00EC4680">
        <w:rPr>
          <w:rStyle w:val="StyleUnderline"/>
        </w:rPr>
        <w:t xml:space="preserve"> consolidating </w:t>
      </w:r>
      <w:r w:rsidRPr="00012E87">
        <w:rPr>
          <w:rStyle w:val="StyleUnderline"/>
          <w:highlight w:val="green"/>
        </w:rPr>
        <w:t>these gains may be China</w:t>
      </w:r>
      <w:r w:rsidRPr="00EC4680">
        <w:rPr>
          <w:sz w:val="16"/>
        </w:rPr>
        <w:t xml:space="preserve">, under President Xi Jinping, </w:t>
      </w:r>
      <w:r w:rsidRPr="00012E87">
        <w:rPr>
          <w:rStyle w:val="StyleUnderline"/>
          <w:highlight w:val="green"/>
        </w:rPr>
        <w:t>who proclaimed</w:t>
      </w:r>
      <w:r w:rsidRPr="00EC4680">
        <w:rPr>
          <w:rStyle w:val="StyleUnderline"/>
        </w:rPr>
        <w:t xml:space="preserve"> last May </w:t>
      </w:r>
      <w:r w:rsidRPr="00012E87">
        <w:rPr>
          <w:rStyle w:val="StyleUnderline"/>
          <w:highlight w:val="green"/>
        </w:rPr>
        <w:t>that Chinese</w:t>
      </w:r>
      <w:r w:rsidRPr="00EC4680">
        <w:rPr>
          <w:rStyle w:val="StyleUnderline"/>
        </w:rPr>
        <w:t xml:space="preserve">-made </w:t>
      </w:r>
      <w:r w:rsidRPr="00012E87">
        <w:rPr>
          <w:rStyle w:val="StyleUnderline"/>
          <w:highlight w:val="green"/>
        </w:rPr>
        <w:t>vaccines</w:t>
      </w:r>
      <w:r w:rsidRPr="00EC4680">
        <w:rPr>
          <w:rStyle w:val="StyleUnderline"/>
        </w:rPr>
        <w:t xml:space="preserve"> against COVID-19 </w:t>
      </w:r>
      <w:r w:rsidRPr="00012E87">
        <w:rPr>
          <w:rStyle w:val="StyleUnderline"/>
          <w:highlight w:val="green"/>
        </w:rPr>
        <w:t>would become a “</w:t>
      </w:r>
      <w:r w:rsidRPr="00012E87">
        <w:rPr>
          <w:rStyle w:val="Emphasis"/>
          <w:highlight w:val="green"/>
        </w:rPr>
        <w:t>global public good</w:t>
      </w:r>
      <w:r w:rsidRPr="00EC4680">
        <w:rPr>
          <w:rStyle w:val="Emphasis"/>
        </w:rPr>
        <w:t>.”</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Underline"/>
        </w:rPr>
        <w:t xml:space="preserve">China’s competitors worry that </w:t>
      </w:r>
      <w:r w:rsidRPr="00012E87">
        <w:rPr>
          <w:rStyle w:val="StyleUnderline"/>
          <w:highlight w:val="green"/>
        </w:rPr>
        <w:t xml:space="preserve">where Beijing’s inoculations go, </w:t>
      </w:r>
      <w:r w:rsidRPr="00012E87">
        <w:rPr>
          <w:rStyle w:val="Emphasis"/>
          <w:highlight w:val="green"/>
        </w:rPr>
        <w:t>its influence will follow</w:t>
      </w:r>
      <w:r w:rsidRPr="00EC4680">
        <w:rPr>
          <w:rStyle w:val="Emphasis"/>
        </w:rPr>
        <w:t>.</w:t>
      </w:r>
      <w:r w:rsidRPr="00EC4680">
        <w:rPr>
          <w:sz w:val="16"/>
        </w:rPr>
        <w:t xml:space="preserve"> But the field of COVID-19 vaccination is still a largely uncharted one and scattered with barriers, whether logistical, scientific, psychological, or geopolitical. </w:t>
      </w:r>
      <w:r w:rsidRPr="00012E87">
        <w:rPr>
          <w:rStyle w:val="StyleUnderline"/>
          <w:highlight w:val="green"/>
        </w:rPr>
        <w:t>China’s path</w:t>
      </w:r>
      <w:r w:rsidRPr="00EC4680">
        <w:rPr>
          <w:rStyle w:val="StyleUnderline"/>
        </w:rPr>
        <w:t xml:space="preserve"> through this labyrinth </w:t>
      </w:r>
      <w:r w:rsidRPr="00012E87">
        <w:rPr>
          <w:rStyle w:val="StyleUnderline"/>
          <w:highlight w:val="green"/>
        </w:rPr>
        <w:t>is neither obvious nor assured</w:t>
      </w:r>
      <w:r w:rsidRPr="00EC4680">
        <w:rPr>
          <w:rStyle w:val="StyleUnderline"/>
        </w:rPr>
        <w:t xml:space="preserve">. </w:t>
      </w:r>
      <w:r w:rsidRPr="00012E87">
        <w:rPr>
          <w:rStyle w:val="StyleUnderline"/>
          <w:highlight w:val="green"/>
        </w:rPr>
        <w:t>The country faces</w:t>
      </w:r>
      <w:r w:rsidRPr="00EC4680">
        <w:rPr>
          <w:rStyle w:val="StyleUnderline"/>
        </w:rPr>
        <w:t xml:space="preserve"> stiffening </w:t>
      </w:r>
      <w:r w:rsidRPr="00012E87">
        <w:rPr>
          <w:rStyle w:val="StyleUnderline"/>
          <w:highlight w:val="green"/>
        </w:rPr>
        <w:t>competition from Russia and India</w:t>
      </w:r>
      <w:r w:rsidRPr="00EC4680">
        <w:rPr>
          <w:rStyle w:val="StyleUnderline"/>
        </w:rPr>
        <w:t>.</w:t>
      </w:r>
      <w:r w:rsidRPr="00EC4680">
        <w:rPr>
          <w:sz w:val="16"/>
        </w:rPr>
        <w:t xml:space="preserve"> Now the United States, too, has entered the global stakes for equitable distribution of safe and effective vaccines. </w:t>
      </w:r>
      <w:r w:rsidRPr="00012E87">
        <w:rPr>
          <w:rStyle w:val="StyleUnderline"/>
          <w:highlight w:val="green"/>
        </w:rPr>
        <w:t>China has yet to prove that it can fulfill the role it has taken</w:t>
      </w:r>
      <w:r w:rsidRPr="00EC4680">
        <w:rPr>
          <w:rStyle w:val="StyleUnderline"/>
        </w:rPr>
        <w:t xml:space="preserve">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012E87">
        <w:rPr>
          <w:rStyle w:val="StyleUnderline"/>
          <w:highlight w:val="green"/>
        </w:rPr>
        <w:t xml:space="preserve">China is looking to </w:t>
      </w:r>
      <w:r w:rsidRPr="00012E87">
        <w:rPr>
          <w:rStyle w:val="Emphasis"/>
          <w:highlight w:val="green"/>
        </w:rPr>
        <w:t>showcase its global health leadership</w:t>
      </w:r>
      <w:r w:rsidRPr="00EC4680">
        <w:rPr>
          <w:rStyle w:val="StyleUnderline"/>
        </w:rPr>
        <w:t xml:space="preserve"> to lower- and middle-income countries, where it is distributing vaccines.</w:t>
      </w:r>
      <w:r>
        <w:rPr>
          <w:rStyle w:val="StyleUnderline"/>
        </w:rPr>
        <w:t xml:space="preserve"> </w:t>
      </w:r>
      <w:r w:rsidRPr="00EC4680">
        <w:rPr>
          <w:rStyle w:val="StyleUnderline"/>
        </w:rPr>
        <w:t xml:space="preserve">But Beijing surely has </w:t>
      </w:r>
      <w:r w:rsidRPr="002808C5">
        <w:rPr>
          <w:rStyle w:val="StyleUnderline"/>
          <w:highlight w:val="green"/>
        </w:rPr>
        <w:t>additional foreign policy objectives</w:t>
      </w:r>
      <w:r w:rsidRPr="00EC4680">
        <w:rPr>
          <w:rStyle w:val="StyleUnderline"/>
        </w:rPr>
        <w:t xml:space="preserve"> in mind.</w:t>
      </w:r>
      <w:r w:rsidRPr="00EC4680">
        <w:rPr>
          <w:sz w:val="16"/>
        </w:rPr>
        <w:t xml:space="preserve"> China began its vaccine development projects early last spring, and </w:t>
      </w:r>
      <w:r w:rsidRPr="00EC4680">
        <w:rPr>
          <w:rStyle w:val="StyleUnderline"/>
        </w:rPr>
        <w:t xml:space="preserve">state media made quite clear that </w:t>
      </w:r>
      <w:proofErr w:type="gramStart"/>
      <w:r w:rsidRPr="00EC4680">
        <w:rPr>
          <w:rStyle w:val="StyleUnderline"/>
        </w:rPr>
        <w:t>through</w:t>
      </w:r>
      <w:r>
        <w:rPr>
          <w:rStyle w:val="StyleUnderline"/>
        </w:rPr>
        <w:t xml:space="preserve"> </w:t>
      </w:r>
      <w:r w:rsidRPr="00EC4680">
        <w:rPr>
          <w:rStyle w:val="StyleUnderline"/>
        </w:rPr>
        <w:t xml:space="preserve"> them</w:t>
      </w:r>
      <w:proofErr w:type="gramEnd"/>
      <w:r w:rsidRPr="00EC4680">
        <w:rPr>
          <w:rStyle w:val="StyleUnderline"/>
        </w:rPr>
        <w:t xml:space="preserve">, China </w:t>
      </w:r>
      <w:r w:rsidRPr="002808C5">
        <w:rPr>
          <w:rStyle w:val="StyleUnderline"/>
          <w:highlight w:val="green"/>
        </w:rPr>
        <w:t>hoped to demonstrate</w:t>
      </w:r>
      <w:r w:rsidRPr="00EC4680">
        <w:rPr>
          <w:rStyle w:val="StyleUnderline"/>
        </w:rPr>
        <w:t xml:space="preserve"> its technological prowess and the </w:t>
      </w:r>
      <w:r w:rsidRPr="002808C5">
        <w:rPr>
          <w:rStyle w:val="Emphasis"/>
          <w:highlight w:val="green"/>
        </w:rPr>
        <w:t>superiority of its</w:t>
      </w:r>
      <w:r w:rsidRPr="00EC4680">
        <w:rPr>
          <w:rStyle w:val="Emphasis"/>
        </w:rPr>
        <w:t xml:space="preserve"> authoritarian </w:t>
      </w:r>
      <w:r w:rsidRPr="002808C5">
        <w:rPr>
          <w:rStyle w:val="Emphasis"/>
          <w:highlight w:val="green"/>
        </w:rPr>
        <w:t>model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Underline"/>
        </w:rPr>
        <w:t>The United States is no match for China in terms of concentrating power to accomplish big things</w:t>
      </w:r>
      <w:r w:rsidRPr="00EC4680">
        <w:rPr>
          <w:sz w:val="16"/>
        </w:rPr>
        <w:t xml:space="preserve">.” Indeed, </w:t>
      </w:r>
      <w:r w:rsidRPr="00EC4680">
        <w:rPr>
          <w:rStyle w:val="StyleUnderline"/>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7B567D">
        <w:rPr>
          <w:rStyle w:val="StyleUnderline"/>
          <w:highlight w:val="green"/>
        </w:rPr>
        <w:t>Health-related development assistance</w:t>
      </w:r>
      <w:r w:rsidRPr="00EC4680">
        <w:rPr>
          <w:rStyle w:val="StyleUnderline"/>
        </w:rPr>
        <w:t xml:space="preserve"> has long </w:t>
      </w:r>
      <w:r w:rsidRPr="007B567D">
        <w:rPr>
          <w:rStyle w:val="StyleUnderline"/>
          <w:highlight w:val="green"/>
        </w:rPr>
        <w:t>offered Chinese</w:t>
      </w:r>
      <w:r w:rsidRPr="00EC4680">
        <w:rPr>
          <w:rStyle w:val="StyleUnderline"/>
        </w:rPr>
        <w:t xml:space="preserve"> pharmaceutical </w:t>
      </w:r>
      <w:r w:rsidRPr="007B567D">
        <w:rPr>
          <w:rStyle w:val="StyleUnderline"/>
          <w:highlight w:val="green"/>
        </w:rPr>
        <w:t>companies a</w:t>
      </w:r>
      <w:r w:rsidRPr="00EC4680">
        <w:rPr>
          <w:rStyle w:val="StyleUnderline"/>
        </w:rPr>
        <w:t xml:space="preserve"> low-cost </w:t>
      </w:r>
      <w:r w:rsidRPr="007B567D">
        <w:rPr>
          <w:rStyle w:val="StyleUnderline"/>
          <w:highlight w:val="green"/>
        </w:rPr>
        <w:t>means of expanding</w:t>
      </w:r>
      <w:r w:rsidRPr="00EC4680">
        <w:rPr>
          <w:rStyle w:val="StyleUnderline"/>
        </w:rPr>
        <w:t xml:space="preserve"> their market share </w:t>
      </w:r>
      <w:r w:rsidRPr="007B567D">
        <w:rPr>
          <w:rStyle w:val="StyleUnderline"/>
          <w:highlight w:val="green"/>
        </w:rPr>
        <w:t>in the developing world</w:t>
      </w:r>
      <w:r w:rsidRPr="00EC4680">
        <w:rPr>
          <w:rStyle w:val="StyleUnderline"/>
        </w:rPr>
        <w:t>.</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Underline"/>
        </w:rPr>
        <w:t>Prior to the COVID-19 pandemic, few Chinese pharmaceutical companies had received World Health Organization prequalification to supply medical products to international organizations and donor fund</w:t>
      </w:r>
      <w:r w:rsidRPr="00EC4680">
        <w:rPr>
          <w:sz w:val="16"/>
        </w:rPr>
        <w:t xml:space="preserve">s. In </w:t>
      </w:r>
      <w:r w:rsidRPr="00EC4680">
        <w:rPr>
          <w:sz w:val="16"/>
        </w:rPr>
        <w:lastRenderedPageBreak/>
        <w:t xml:space="preserve">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huge </w:t>
      </w:r>
      <w:r w:rsidRPr="007B567D">
        <w:rPr>
          <w:rStyle w:val="StyleUnderline"/>
          <w:highlight w:val="green"/>
        </w:rPr>
        <w:t>global demand for COVID</w:t>
      </w:r>
      <w:r w:rsidRPr="00EC4680">
        <w:rPr>
          <w:rStyle w:val="StyleUnderline"/>
        </w:rPr>
        <w:t xml:space="preserve">-19 </w:t>
      </w:r>
      <w:r w:rsidRPr="007B567D">
        <w:rPr>
          <w:rStyle w:val="StyleUnderline"/>
          <w:highlight w:val="green"/>
        </w:rPr>
        <w:t>vaccines</w:t>
      </w:r>
      <w:r w:rsidRPr="00EC4680">
        <w:rPr>
          <w:rStyle w:val="StyleUnderline"/>
        </w:rPr>
        <w:t xml:space="preserve"> and “vaccine nationalism” in wealthy nations have </w:t>
      </w:r>
      <w:r w:rsidRPr="007B567D">
        <w:rPr>
          <w:rStyle w:val="StyleUnderline"/>
          <w:highlight w:val="green"/>
        </w:rPr>
        <w:t>created a great opportunity for China to break into a market that</w:t>
      </w:r>
      <w:r w:rsidRPr="00EC4680">
        <w:rPr>
          <w:rStyle w:val="StyleUnderline"/>
        </w:rPr>
        <w:t xml:space="preserve"> Indian and </w:t>
      </w:r>
      <w:r w:rsidRPr="007B567D">
        <w:rPr>
          <w:rStyle w:val="StyleUnderline"/>
          <w:highlight w:val="green"/>
        </w:rPr>
        <w:t>Western</w:t>
      </w:r>
      <w:r w:rsidRPr="00EC4680">
        <w:rPr>
          <w:rStyle w:val="StyleUnderline"/>
        </w:rPr>
        <w:t xml:space="preserve"> pharmaceutical </w:t>
      </w:r>
      <w:r w:rsidRPr="007B567D">
        <w:rPr>
          <w:rStyle w:val="StyleUnderline"/>
          <w:highlight w:val="green"/>
        </w:rPr>
        <w:t>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038D1857" w14:textId="77777777" w:rsidR="00A17276" w:rsidRDefault="00A17276" w:rsidP="00A17276"/>
    <w:p w14:paraId="56EB7D8C" w14:textId="77777777" w:rsidR="00A17276" w:rsidRPr="00BD0D62" w:rsidRDefault="00A17276" w:rsidP="00A17276">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233C49B0" w14:textId="77777777" w:rsidR="00A17276" w:rsidRPr="00BD0D62" w:rsidRDefault="00A17276" w:rsidP="00A17276">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5AE3B901" w14:textId="77777777" w:rsidR="00A17276" w:rsidRPr="00BD0D62" w:rsidRDefault="00A17276" w:rsidP="00A17276">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shortcomings” of the 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cyber security</w:t>
      </w:r>
      <w:r w:rsidRPr="00BD0D62">
        <w:rPr>
          <w:rFonts w:eastAsia="Cambria"/>
          <w:b/>
          <w:iCs/>
          <w:u w:val="single"/>
        </w:rPr>
        <w:t xml:space="preserve">, </w:t>
      </w:r>
      <w:r w:rsidRPr="00BD0D62">
        <w:rPr>
          <w:rFonts w:eastAsia="Cambria"/>
          <w:b/>
          <w:iCs/>
          <w:highlight w:val="green"/>
          <w:u w:val="single"/>
        </w:rPr>
        <w:t xml:space="preserve">polar </w:t>
      </w:r>
      <w:proofErr w:type="gramStart"/>
      <w:r w:rsidRPr="00BD0D62">
        <w:rPr>
          <w:rFonts w:eastAsia="Cambria"/>
          <w:b/>
          <w:iCs/>
          <w:highlight w:val="green"/>
          <w:u w:val="single"/>
        </w:rPr>
        <w:t>region</w:t>
      </w:r>
      <w:proofErr w:type="gramEnd"/>
      <w:r w:rsidRPr="00BD0D62">
        <w:rPr>
          <w:rFonts w:eastAsia="Cambria"/>
          <w:b/>
          <w:iCs/>
          <w:highlight w:val="green"/>
          <w:u w:val="single"/>
        </w:rPr>
        <w:t xml:space="preserve"> and oceans</w:t>
      </w:r>
      <w:r w:rsidRPr="00BD0D62">
        <w:rPr>
          <w:rFonts w:eastAsia="Cambria"/>
          <w:b/>
          <w:iCs/>
          <w:u w:val="single"/>
        </w:rPr>
        <w:t xml:space="preserve">, have “reversely forced” certain countries and organizations </w:t>
      </w:r>
      <w:r w:rsidRPr="00BD0D62">
        <w:rPr>
          <w:rFonts w:eastAsia="Cambria"/>
          <w:b/>
          <w:iCs/>
          <w:u w:val="single"/>
        </w:rPr>
        <w:lastRenderedPageBreak/>
        <w:t>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D0D62">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w:t>
      </w:r>
      <w:r w:rsidRPr="00BD0D62">
        <w:rPr>
          <w:rFonts w:eastAsia="Cambria"/>
          <w:u w:val="single"/>
        </w:rPr>
        <w:lastRenderedPageBreak/>
        <w:t xml:space="preserve">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BD0D62">
        <w:rPr>
          <w:rFonts w:eastAsia="Cambria"/>
          <w:b/>
          <w:iCs/>
          <w:highlight w:val="green"/>
          <w:u w:val="single"/>
        </w:rPr>
        <w:t>but</w:t>
      </w:r>
      <w:proofErr w:type="gramEnd"/>
      <w:r w:rsidRPr="00BD0D62">
        <w:rPr>
          <w:rFonts w:eastAsia="Cambria"/>
          <w:b/>
          <w:iCs/>
          <w:highlight w:val="green"/>
          <w:u w:val="single"/>
        </w:rPr>
        <w:t xml:space="preserve">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w:t>
      </w:r>
      <w:r w:rsidRPr="00BD0D62">
        <w:rPr>
          <w:rFonts w:eastAsia="Cambria"/>
          <w:sz w:val="10"/>
        </w:rPr>
        <w:lastRenderedPageBreak/>
        <w:t xml:space="preserve">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 xml:space="preserve">public security views on nuclear security, maritime </w:t>
      </w:r>
      <w:proofErr w:type="gramStart"/>
      <w:r w:rsidRPr="00BD0D62">
        <w:rPr>
          <w:rFonts w:eastAsia="Cambria"/>
          <w:b/>
          <w:iCs/>
          <w:highlight w:val="green"/>
          <w:u w:val="single"/>
        </w:rPr>
        <w:t>cooperation</w:t>
      </w:r>
      <w:proofErr w:type="gramEnd"/>
      <w:r w:rsidRPr="00BD0D62">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7E1B2CC3" w14:textId="77777777" w:rsidR="00A17276" w:rsidRPr="00A17276" w:rsidRDefault="00A17276" w:rsidP="00A17276"/>
    <w:p w14:paraId="20606AF8" w14:textId="4526D721" w:rsidR="007C4EDE" w:rsidRDefault="007C4EDE" w:rsidP="007C4EDE">
      <w:pPr>
        <w:pStyle w:val="Heading2"/>
      </w:pPr>
      <w:r>
        <w:lastRenderedPageBreak/>
        <w:t>Safety DA</w:t>
      </w:r>
    </w:p>
    <w:p w14:paraId="75DCA63D" w14:textId="77777777" w:rsidR="007C4EDE" w:rsidRPr="00133CAB" w:rsidRDefault="007C4EDE" w:rsidP="007C4EDE">
      <w:pPr>
        <w:pStyle w:val="Heading4"/>
      </w:pPr>
      <w:r w:rsidRPr="00133CAB">
        <w:t xml:space="preserve">Covid-19 vaccines are </w:t>
      </w:r>
      <w:r w:rsidRPr="00133CAB">
        <w:rPr>
          <w:u w:val="single"/>
        </w:rPr>
        <w:t>safe and effective</w:t>
      </w:r>
      <w:r w:rsidRPr="00133CAB">
        <w:t xml:space="preserve"> right now. </w:t>
      </w:r>
    </w:p>
    <w:p w14:paraId="2CE256CA" w14:textId="77777777" w:rsidR="007C4EDE" w:rsidRPr="00133CAB" w:rsidRDefault="007C4EDE" w:rsidP="007C4EDE">
      <w:pPr>
        <w:rPr>
          <w:rStyle w:val="Style13ptBold"/>
        </w:rPr>
      </w:pPr>
      <w:r w:rsidRPr="00133CAB">
        <w:rPr>
          <w:rStyle w:val="Style13ptBold"/>
        </w:rPr>
        <w:t xml:space="preserve">Moline ‘21 </w:t>
      </w:r>
    </w:p>
    <w:p w14:paraId="02285B21" w14:textId="77777777" w:rsidR="007C4EDE" w:rsidRDefault="007C4EDE" w:rsidP="007C4EDE">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sidRPr="00A60251">
        <w:rPr>
          <w:sz w:val="16"/>
          <w:szCs w:val="16"/>
        </w:rPr>
        <w:t xml:space="preserve">Heidi L. Moline, MD; Michael Whitaker, MPH; Li Deng, PhD; Julia C. Rhodes, PhD; Jennifer </w:t>
      </w:r>
      <w:proofErr w:type="spellStart"/>
      <w:r w:rsidRPr="00A60251">
        <w:rPr>
          <w:sz w:val="16"/>
          <w:szCs w:val="16"/>
        </w:rPr>
        <w:t>Milucky</w:t>
      </w:r>
      <w:proofErr w:type="spellEnd"/>
      <w:r w:rsidRPr="00A60251">
        <w:rPr>
          <w:sz w:val="16"/>
          <w:szCs w:val="16"/>
        </w:rPr>
        <w:t xml:space="preserve">, MSPH; Huong Pham, MPH; Kadam Patel, MPH; </w:t>
      </w:r>
      <w:proofErr w:type="spellStart"/>
      <w:r w:rsidRPr="00A60251">
        <w:rPr>
          <w:sz w:val="16"/>
          <w:szCs w:val="16"/>
        </w:rPr>
        <w:t>Onika</w:t>
      </w:r>
      <w:proofErr w:type="spellEnd"/>
      <w:r w:rsidRPr="00A60251">
        <w:rPr>
          <w:sz w:val="16"/>
          <w:szCs w:val="16"/>
        </w:rPr>
        <w:t xml:space="preserve"> Anglin, MPH; Arthur </w:t>
      </w:r>
      <w:proofErr w:type="spellStart"/>
      <w:r w:rsidRPr="00A60251">
        <w:rPr>
          <w:sz w:val="16"/>
          <w:szCs w:val="16"/>
        </w:rPr>
        <w:t>Reingold</w:t>
      </w:r>
      <w:proofErr w:type="spellEnd"/>
      <w:r w:rsidRPr="00A60251">
        <w:rPr>
          <w:sz w:val="16"/>
          <w:szCs w:val="16"/>
        </w:rPr>
        <w:t>, MD Shua J. Chai, MD; Nisha B. Alden, MPH; Breanna Kawasaki,</w:t>
      </w:r>
      <w:r w:rsidRPr="00A60251">
        <w:rPr>
          <w:rFonts w:asciiTheme="majorHAnsi" w:hAnsiTheme="majorHAnsi" w:cstheme="majorHAnsi"/>
          <w:sz w:val="16"/>
          <w:szCs w:val="16"/>
        </w:rPr>
        <w:t xml:space="preserve"> </w:t>
      </w:r>
      <w:r w:rsidRPr="00E33A14">
        <w:rPr>
          <w:rFonts w:asciiTheme="majorHAnsi" w:hAnsiTheme="majorHAnsi" w:cstheme="majorHAnsi"/>
          <w:sz w:val="16"/>
          <w:szCs w:val="16"/>
        </w:rPr>
        <w:t>“</w:t>
      </w:r>
      <w:r w:rsidRPr="00A60251">
        <w:rPr>
          <w:sz w:val="16"/>
          <w:szCs w:val="16"/>
        </w:rPr>
        <w:t>Effectiveness of COVID-19 Vaccines in Preventing Hospitalization Among Adults Aged ≥65 Years</w:t>
      </w:r>
      <w:r w:rsidRPr="00E33A14">
        <w:rPr>
          <w:rFonts w:asciiTheme="majorHAnsi" w:hAnsiTheme="majorHAnsi" w:cstheme="majorHAnsi"/>
          <w:sz w:val="16"/>
          <w:szCs w:val="16"/>
        </w:rPr>
        <w:t xml:space="preserve">” </w:t>
      </w:r>
      <w:hyperlink r:id="rId16" w:history="1">
        <w:r w:rsidRPr="00743610">
          <w:rPr>
            <w:rStyle w:val="Hyperlink"/>
            <w:rFonts w:asciiTheme="majorHAnsi" w:hAnsiTheme="majorHAnsi" w:cstheme="majorHAnsi"/>
            <w:sz w:val="16"/>
            <w:szCs w:val="16"/>
          </w:rPr>
          <w:t>https://www.cdc.gov/mmwr/volumes/70/wr/mm7032e3.htm</w:t>
        </w:r>
      </w:hyperlink>
      <w:r>
        <w:rPr>
          <w:rFonts w:asciiTheme="majorHAnsi" w:hAnsiTheme="majorHAnsi" w:cstheme="majorHAnsi"/>
          <w:sz w:val="16"/>
          <w:szCs w:val="16"/>
        </w:rPr>
        <w:t xml:space="preserve"> </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August 13) </w:t>
      </w:r>
    </w:p>
    <w:p w14:paraId="613CA900" w14:textId="77777777" w:rsidR="007C4EDE" w:rsidRDefault="007C4EDE" w:rsidP="007C4EDE">
      <w:pPr>
        <w:spacing w:before="100" w:beforeAutospacing="1" w:after="100" w:afterAutospacing="1"/>
        <w:contextualSpacing/>
        <w:rPr>
          <w:rStyle w:val="Hyperlink"/>
          <w:rFonts w:asciiTheme="majorHAnsi" w:hAnsiTheme="majorHAnsi" w:cstheme="majorHAnsi"/>
          <w:sz w:val="16"/>
          <w:szCs w:val="16"/>
        </w:rPr>
      </w:pPr>
    </w:p>
    <w:p w14:paraId="6F2C3EB0" w14:textId="77777777" w:rsidR="007C4EDE" w:rsidRPr="004C2E17" w:rsidRDefault="007C4EDE" w:rsidP="007C4EDE">
      <w:pPr>
        <w:rPr>
          <w:sz w:val="12"/>
          <w:szCs w:val="32"/>
        </w:rPr>
      </w:pPr>
      <w:r w:rsidRPr="00745403">
        <w:rPr>
          <w:rStyle w:val="StyleUnderline"/>
        </w:rPr>
        <w:t>Clinica</w:t>
      </w:r>
      <w:r w:rsidRPr="000D22DF">
        <w:rPr>
          <w:rStyle w:val="StyleUnderline"/>
        </w:rPr>
        <w:t xml:space="preserve">l trials of </w:t>
      </w:r>
      <w:r w:rsidRPr="004C2E17">
        <w:rPr>
          <w:rStyle w:val="StyleUnderline"/>
          <w:highlight w:val="green"/>
        </w:rPr>
        <w:t>COVID-19 vaccines</w:t>
      </w:r>
      <w:r w:rsidRPr="000D22DF">
        <w:rPr>
          <w:rStyle w:val="StyleUnderline"/>
        </w:rPr>
        <w:t xml:space="preserve"> currently authorized for emergency use in the United States </w:t>
      </w:r>
      <w:r w:rsidRPr="004C2E17">
        <w:rPr>
          <w:sz w:val="12"/>
          <w:szCs w:val="32"/>
        </w:rPr>
        <w:t xml:space="preserve">(Pfizer-BioNTech, </w:t>
      </w:r>
      <w:proofErr w:type="spellStart"/>
      <w:r w:rsidRPr="004C2E17">
        <w:rPr>
          <w:sz w:val="12"/>
          <w:szCs w:val="32"/>
        </w:rPr>
        <w:t>Moderna</w:t>
      </w:r>
      <w:proofErr w:type="spellEnd"/>
      <w:r w:rsidRPr="004C2E17">
        <w:rPr>
          <w:sz w:val="12"/>
          <w:szCs w:val="32"/>
        </w:rPr>
        <w:t xml:space="preserve">, and Janssen [Johnson &amp; Johnson]) </w:t>
      </w:r>
      <w:r w:rsidRPr="000D22DF">
        <w:rPr>
          <w:rStyle w:val="StyleUnderline"/>
        </w:rPr>
        <w:t xml:space="preserve">indicate that these vaccines </w:t>
      </w:r>
      <w:r w:rsidRPr="004C2E17">
        <w:rPr>
          <w:rStyle w:val="StyleUnderline"/>
          <w:highlight w:val="green"/>
        </w:rPr>
        <w:t>have high efficacy against</w:t>
      </w:r>
      <w:r w:rsidRPr="000D22DF">
        <w:rPr>
          <w:rStyle w:val="StyleUnderline"/>
        </w:rPr>
        <w:t xml:space="preserve"> </w:t>
      </w:r>
      <w:r w:rsidRPr="004C2E17">
        <w:rPr>
          <w:sz w:val="12"/>
        </w:rPr>
        <w:t>symptomatic</w:t>
      </w:r>
      <w:r w:rsidRPr="000D22DF">
        <w:rPr>
          <w:rStyle w:val="StyleUnderline"/>
        </w:rPr>
        <w:t xml:space="preserve"> </w:t>
      </w:r>
      <w:r w:rsidRPr="004C2E17">
        <w:rPr>
          <w:rStyle w:val="StyleUnderline"/>
          <w:highlight w:val="green"/>
        </w:rPr>
        <w:t>disease</w:t>
      </w:r>
      <w:r w:rsidRPr="004C2E17">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745403">
        <w:rPr>
          <w:rStyle w:val="StyleUnderline"/>
        </w:rPr>
        <w:t xml:space="preserve">To determine the </w:t>
      </w:r>
      <w:r w:rsidRPr="004C2E17">
        <w:rPr>
          <w:rStyle w:val="StyleUnderline"/>
          <w:highlight w:val="green"/>
        </w:rPr>
        <w:t>real-world effectiveness of the three</w:t>
      </w:r>
      <w:r w:rsidRPr="00745403">
        <w:rPr>
          <w:rStyle w:val="StyleUnderline"/>
        </w:rPr>
        <w:t xml:space="preserve"> </w:t>
      </w:r>
      <w:r w:rsidRPr="004C2E17">
        <w:rPr>
          <w:sz w:val="12"/>
        </w:rPr>
        <w:t>currently</w:t>
      </w:r>
      <w:r w:rsidRPr="00745403">
        <w:rPr>
          <w:rStyle w:val="StyleUnderline"/>
        </w:rPr>
        <w:t xml:space="preserve"> </w:t>
      </w:r>
      <w:r w:rsidRPr="004C2E17">
        <w:rPr>
          <w:rStyle w:val="StyleUnderline"/>
          <w:highlight w:val="green"/>
        </w:rPr>
        <w:t>authorized</w:t>
      </w:r>
      <w:r w:rsidRPr="00745403">
        <w:rPr>
          <w:rStyle w:val="StyleUnderline"/>
        </w:rPr>
        <w:t xml:space="preserve"> </w:t>
      </w:r>
      <w:r w:rsidRPr="004C2E17">
        <w:rPr>
          <w:sz w:val="12"/>
        </w:rPr>
        <w:t>COVID-19</w:t>
      </w:r>
      <w:r w:rsidRPr="00745403">
        <w:rPr>
          <w:rStyle w:val="StyleUnderline"/>
        </w:rPr>
        <w:t xml:space="preserve"> </w:t>
      </w:r>
      <w:r w:rsidRPr="004C2E17">
        <w:rPr>
          <w:rStyle w:val="StyleUnderline"/>
          <w:highlight w:val="green"/>
        </w:rPr>
        <w:t>vaccines</w:t>
      </w:r>
      <w:r w:rsidRPr="00745403">
        <w:rPr>
          <w:rStyle w:val="StyleUnderline"/>
        </w:rPr>
        <w:t xml:space="preserve"> among persons</w:t>
      </w:r>
      <w:r w:rsidRPr="004C2E17">
        <w:rPr>
          <w:sz w:val="12"/>
          <w:szCs w:val="32"/>
        </w:rPr>
        <w:t xml:space="preserve"> aged ≥65 years during February 1–April 30, 2021</w:t>
      </w:r>
      <w:r w:rsidRPr="00745403">
        <w:rPr>
          <w:rStyle w:val="StyleUnderline"/>
        </w:rPr>
        <w:t>, data on 7,280 patients</w:t>
      </w:r>
      <w:r w:rsidRPr="004C2E17">
        <w:rPr>
          <w:sz w:val="12"/>
          <w:szCs w:val="32"/>
        </w:rPr>
        <w:t xml:space="preserve"> from the COVID-19–Associated Hospitalization Surveillance Network (COVID-NET) </w:t>
      </w:r>
      <w:r w:rsidRPr="004C2E17">
        <w:rPr>
          <w:rStyle w:val="StyleUnderline"/>
          <w:highlight w:val="green"/>
        </w:rPr>
        <w:t>were analyzed</w:t>
      </w:r>
      <w:r w:rsidRPr="00745403">
        <w:rPr>
          <w:rStyle w:val="StyleUnderline"/>
        </w:rPr>
        <w:t xml:space="preserve"> with vaccination coverage data</w:t>
      </w:r>
      <w:r w:rsidRPr="004C2E17">
        <w:rPr>
          <w:sz w:val="12"/>
          <w:szCs w:val="32"/>
        </w:rPr>
        <w:t xml:space="preserve"> from state immunization information systems (IISs) for the COVID-NET catchment area (approximately 4.8 million persons). </w:t>
      </w:r>
      <w:r w:rsidRPr="00745403">
        <w:rPr>
          <w:rStyle w:val="StyleUnderline"/>
        </w:rPr>
        <w:t xml:space="preserve">Among adults aged 65–74 years, </w:t>
      </w:r>
      <w:r w:rsidRPr="004C2E17">
        <w:rPr>
          <w:rStyle w:val="StyleUnderline"/>
          <w:highlight w:val="green"/>
        </w:rPr>
        <w:t>effectiveness of full vaccination</w:t>
      </w:r>
      <w:r w:rsidRPr="00745403">
        <w:rPr>
          <w:rStyle w:val="StyleUnderline"/>
        </w:rPr>
        <w:t xml:space="preserve"> in preventing COVID-19–associated hospitalization </w:t>
      </w:r>
      <w:r w:rsidRPr="004C2E17">
        <w:rPr>
          <w:rStyle w:val="StyleUnderline"/>
          <w:highlight w:val="green"/>
        </w:rPr>
        <w:t>was 96%</w:t>
      </w:r>
      <w:r w:rsidRPr="004C2E17">
        <w:rPr>
          <w:sz w:val="12"/>
          <w:szCs w:val="32"/>
        </w:rPr>
        <w:t xml:space="preserve"> (95% confidence interval [CI] = 94%–98%)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95%–98%)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84%</w:t>
      </w:r>
      <w:r w:rsidRPr="004C2E17">
        <w:rPr>
          <w:sz w:val="12"/>
          <w:szCs w:val="32"/>
        </w:rPr>
        <w:t xml:space="preserve"> (95% CI = 64%–93%) </w:t>
      </w:r>
      <w:r w:rsidRPr="00745403">
        <w:rPr>
          <w:rStyle w:val="StyleUnderline"/>
        </w:rPr>
        <w:t>for Janssen vaccine products. Effectiveness of full vaccination in preventing COVID-19–associated hospitalization among adults aged ≥75 years was 91%</w:t>
      </w:r>
      <w:r w:rsidRPr="004C2E17">
        <w:rPr>
          <w:sz w:val="12"/>
          <w:szCs w:val="32"/>
        </w:rPr>
        <w:t xml:space="preserve"> (95% CI = 87%–94%)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93%–98%)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85%</w:t>
      </w:r>
      <w:r w:rsidRPr="004C2E17">
        <w:rPr>
          <w:sz w:val="12"/>
          <w:szCs w:val="32"/>
        </w:rPr>
        <w:t xml:space="preserve"> (95% CI = 72%–92%) </w:t>
      </w:r>
      <w:r w:rsidRPr="00745403">
        <w:rPr>
          <w:rStyle w:val="StyleUnderline"/>
        </w:rPr>
        <w:t>for Janssen vaccine products. COVID-19 vaccines currently authorized in the United States are highly effective</w:t>
      </w:r>
      <w:r w:rsidRPr="004C2E17">
        <w:rPr>
          <w:sz w:val="12"/>
          <w:szCs w:val="32"/>
        </w:rPr>
        <w:t xml:space="preserve"> in preventing COVID-19–associated hospitalizations in older adults. </w:t>
      </w:r>
      <w:proofErr w:type="gramStart"/>
      <w:r w:rsidRPr="004C2E17">
        <w:rPr>
          <w:sz w:val="12"/>
          <w:szCs w:val="32"/>
        </w:rPr>
        <w:t>In light of</w:t>
      </w:r>
      <w:proofErr w:type="gramEnd"/>
      <w:r w:rsidRPr="004C2E17">
        <w:rPr>
          <w:sz w:val="12"/>
          <w:szCs w:val="32"/>
        </w:rPr>
        <w:t xml:space="preserve">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w:t>
      </w:r>
      <w:proofErr w:type="gramStart"/>
      <w:r w:rsidRPr="004C2E17">
        <w:rPr>
          <w:sz w:val="12"/>
          <w:szCs w:val="32"/>
        </w:rPr>
        <w:t>population.†</w:t>
      </w:r>
      <w:proofErr w:type="gramEnd"/>
      <w:r w:rsidRPr="004C2E17">
        <w:rPr>
          <w:sz w:val="12"/>
          <w:szCs w:val="32"/>
        </w:rPr>
        <w:t xml:space="preserve">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w:t>
      </w:r>
      <w:proofErr w:type="gramStart"/>
      <w:r w:rsidRPr="004C2E17">
        <w:rPr>
          <w:sz w:val="12"/>
          <w:szCs w:val="32"/>
        </w:rPr>
        <w:t>cases.§</w:t>
      </w:r>
      <w:proofErr w:type="gramEnd"/>
      <w:r w:rsidRPr="004C2E17">
        <w:rPr>
          <w:sz w:val="12"/>
          <w:szCs w:val="32"/>
        </w:rPr>
        <w:t xml:space="preserve">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w:t>
      </w:r>
      <w:proofErr w:type="spellStart"/>
      <w:r w:rsidRPr="004C2E17">
        <w:rPr>
          <w:sz w:val="12"/>
          <w:szCs w:val="32"/>
        </w:rPr>
        <w:t>Moderna</w:t>
      </w:r>
      <w:proofErr w:type="spellEnd"/>
      <w:r w:rsidRPr="004C2E17">
        <w:rPr>
          <w:sz w:val="12"/>
          <w:szCs w:val="32"/>
        </w:rPr>
        <w:t xml:space="preserve"> or Pfizer-BioNTech received ≥14 days before hospitalization or 2 doses, with the second dose received &lt;14 days before hospitalization), or 3) fully vaccinated (receipt of both doses of </w:t>
      </w:r>
      <w:proofErr w:type="spellStart"/>
      <w:r w:rsidRPr="004C2E17">
        <w:rPr>
          <w:sz w:val="12"/>
          <w:szCs w:val="32"/>
        </w:rPr>
        <w:t>Moderna</w:t>
      </w:r>
      <w:proofErr w:type="spellEnd"/>
      <w:r w:rsidRPr="004C2E17">
        <w:rPr>
          <w:sz w:val="12"/>
          <w:szCs w:val="32"/>
        </w:rPr>
        <w:t xml:space="preserve">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w:t>
      </w:r>
      <w:proofErr w:type="gramStart"/>
      <w:r w:rsidRPr="004C2E17">
        <w:rPr>
          <w:sz w:val="12"/>
          <w:szCs w:val="32"/>
        </w:rPr>
        <w:t>cases.*</w:t>
      </w:r>
      <w:proofErr w:type="gramEnd"/>
      <w:r w:rsidRPr="004C2E17">
        <w:rPr>
          <w:sz w:val="12"/>
          <w:szCs w:val="32"/>
        </w:rPr>
        <w:t xml:space="preserve">**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w:t>
      </w:r>
      <w:proofErr w:type="gramStart"/>
      <w:r w:rsidRPr="004C2E17">
        <w:rPr>
          <w:sz w:val="12"/>
          <w:szCs w:val="32"/>
        </w:rPr>
        <w:t>policy.¶</w:t>
      </w:r>
      <w:proofErr w:type="gramEnd"/>
      <w:r w:rsidRPr="004C2E17">
        <w:rPr>
          <w:sz w:val="12"/>
          <w:szCs w:val="32"/>
        </w:rPr>
        <w:t xml:space="preserve">¶¶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w:t>
      </w:r>
      <w:proofErr w:type="spellStart"/>
      <w:r w:rsidRPr="004C2E17">
        <w:rPr>
          <w:sz w:val="12"/>
          <w:szCs w:val="32"/>
        </w:rPr>
        <w:t>Moderna</w:t>
      </w:r>
      <w:proofErr w:type="spellEnd"/>
      <w:r w:rsidRPr="004C2E17">
        <w:rPr>
          <w:sz w:val="12"/>
          <w:szCs w:val="32"/>
        </w:rPr>
        <w:t xml:space="preserve">, and 84% (95% CI = 64%–93%) for Janssen vaccine products. Among adults aged ≥75 years, effectiveness of full vaccination was 91% (95% CI = 87%–94%) for Pfizer-BioNTech, 96% (95% CI = 93%–98%) for </w:t>
      </w:r>
      <w:proofErr w:type="spellStart"/>
      <w:r w:rsidRPr="004C2E17">
        <w:rPr>
          <w:sz w:val="12"/>
          <w:szCs w:val="32"/>
        </w:rPr>
        <w:t>Moderna</w:t>
      </w:r>
      <w:proofErr w:type="spellEnd"/>
      <w:r w:rsidRPr="004C2E17">
        <w:rPr>
          <w:sz w:val="12"/>
          <w:szCs w:val="32"/>
        </w:rPr>
        <w:t xml:space="preserve">, and 85% (95% CI = 72%–92%) for Janssen vaccine products (Figure 2). Effectiveness of partial vaccination among adults aged 65–74 years was 84% (95% CI = 76%–89%) for Pfizer-BioNTech and 91% (95% CI = 87%–93%) for </w:t>
      </w:r>
      <w:proofErr w:type="spellStart"/>
      <w:r w:rsidRPr="004C2E17">
        <w:rPr>
          <w:sz w:val="12"/>
          <w:szCs w:val="32"/>
        </w:rPr>
        <w:t>Moderna</w:t>
      </w:r>
      <w:proofErr w:type="spellEnd"/>
      <w:r w:rsidRPr="004C2E17">
        <w:rPr>
          <w:sz w:val="12"/>
          <w:szCs w:val="32"/>
        </w:rPr>
        <w:t xml:space="preserve"> vaccine products. Among those aged ≥75 years, effectiveness of partial vaccination was 66% (95% CI = 48%–77%) for Pfizer-BioNTech and 82% (95% CI = 76%–86%) for </w:t>
      </w:r>
      <w:proofErr w:type="spellStart"/>
      <w:r w:rsidRPr="004C2E17">
        <w:rPr>
          <w:sz w:val="12"/>
          <w:szCs w:val="32"/>
        </w:rPr>
        <w:t>Moderna</w:t>
      </w:r>
      <w:proofErr w:type="spellEnd"/>
      <w:r w:rsidRPr="004C2E17">
        <w:rPr>
          <w:sz w:val="12"/>
          <w:szCs w:val="32"/>
        </w:rPr>
        <w:t xml:space="preserve"> vaccine products. Sensitivity analyses accounting for interval between infection and hospitalization did not yield notably different vaccine effectiveness estimates, with point estimates varying by &lt;1% for Pfizer-BioNTech and </w:t>
      </w:r>
      <w:proofErr w:type="spellStart"/>
      <w:r w:rsidRPr="004C2E17">
        <w:rPr>
          <w:sz w:val="12"/>
          <w:szCs w:val="32"/>
        </w:rPr>
        <w:t>Moderna</w:t>
      </w:r>
      <w:proofErr w:type="spellEnd"/>
      <w:r w:rsidRPr="004C2E17">
        <w:rPr>
          <w:sz w:val="12"/>
          <w:szCs w:val="32"/>
        </w:rPr>
        <w:t xml:space="preserve"> vaccine models. Point estimates for Janssen COVID-19 vaccine models varied by &lt;10%, with few cases eligible for inclusion and wide CIs.</w:t>
      </w:r>
    </w:p>
    <w:p w14:paraId="0F6DE70B" w14:textId="77777777" w:rsidR="007C4EDE" w:rsidRPr="00133CAB" w:rsidRDefault="007C4EDE" w:rsidP="007C4EDE">
      <w:pPr>
        <w:pStyle w:val="Heading4"/>
      </w:pPr>
      <w:proofErr w:type="gramStart"/>
      <w:r>
        <w:t>But,</w:t>
      </w:r>
      <w:proofErr w:type="gramEnd"/>
      <w:r>
        <w:t xml:space="preserve"> waiving patent rights </w:t>
      </w:r>
      <w:r w:rsidRPr="00133CAB">
        <w:rPr>
          <w:u w:val="single"/>
        </w:rPr>
        <w:t>does not guarantee</w:t>
      </w:r>
      <w:r>
        <w:t xml:space="preserve"> vaccine safety </w:t>
      </w:r>
    </w:p>
    <w:p w14:paraId="06454347" w14:textId="77777777" w:rsidR="007C4EDE" w:rsidRPr="00133CAB" w:rsidRDefault="007C4EDE" w:rsidP="007C4EDE">
      <w:pPr>
        <w:rPr>
          <w:rStyle w:val="Style13ptBold"/>
        </w:rPr>
      </w:pPr>
      <w:r w:rsidRPr="00133CAB">
        <w:rPr>
          <w:rStyle w:val="Style13ptBold"/>
        </w:rPr>
        <w:t xml:space="preserve">Smith Spark ‘21 </w:t>
      </w:r>
    </w:p>
    <w:p w14:paraId="2A32A9B3" w14:textId="77777777" w:rsidR="007C4EDE" w:rsidRDefault="007C4EDE" w:rsidP="007C4EDE">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lastRenderedPageBreak/>
        <w:t>(</w:t>
      </w:r>
      <w:r>
        <w:rPr>
          <w:sz w:val="16"/>
          <w:szCs w:val="16"/>
        </w:rPr>
        <w:t xml:space="preserve">Laura,- Former Senior Broadcast Journalist for the BBC, and Newsweek editor of </w:t>
      </w:r>
      <w:proofErr w:type="spellStart"/>
      <w:r>
        <w:rPr>
          <w:sz w:val="16"/>
          <w:szCs w:val="16"/>
        </w:rPr>
        <w:t>CNN,,</w:t>
      </w:r>
      <w:r w:rsidRPr="00E33A14">
        <w:rPr>
          <w:rFonts w:asciiTheme="majorHAnsi" w:hAnsiTheme="majorHAnsi" w:cstheme="majorHAnsi"/>
          <w:sz w:val="16"/>
          <w:szCs w:val="16"/>
        </w:rPr>
        <w:t>“</w:t>
      </w:r>
      <w:r>
        <w:rPr>
          <w:sz w:val="16"/>
          <w:szCs w:val="16"/>
        </w:rPr>
        <w:t>Right</w:t>
      </w:r>
      <w:proofErr w:type="spellEnd"/>
      <w:r>
        <w:rPr>
          <w:sz w:val="16"/>
          <w:szCs w:val="16"/>
        </w:rPr>
        <w:t xml:space="preserve"> Countries Urged to Share</w:t>
      </w:r>
      <w:r>
        <w:rPr>
          <w:rFonts w:asciiTheme="majorHAnsi" w:hAnsiTheme="majorHAnsi" w:cstheme="majorHAnsi"/>
          <w:sz w:val="16"/>
          <w:szCs w:val="16"/>
        </w:rPr>
        <w:t xml:space="preserve"> Vaccine Knowledge as WTO Debates Waving Patents”</w:t>
      </w:r>
      <w:r w:rsidRPr="00E33A14">
        <w:rPr>
          <w:rFonts w:asciiTheme="majorHAnsi" w:hAnsiTheme="majorHAnsi" w:cstheme="majorHAnsi"/>
          <w:sz w:val="16"/>
          <w:szCs w:val="16"/>
        </w:rPr>
        <w:t xml:space="preserve"> </w:t>
      </w:r>
      <w:hyperlink r:id="rId17" w:history="1">
        <w:r w:rsidRPr="00743610">
          <w:rPr>
            <w:rStyle w:val="Hyperlink"/>
            <w:sz w:val="16"/>
            <w:szCs w:val="16"/>
          </w:rPr>
          <w:t>https://www.cnn.com/2021/05/05/world/covid-19-vaccine-patents-wto-intl/index.html</w:t>
        </w:r>
      </w:hyperlink>
      <w:r>
        <w:rPr>
          <w:sz w:val="16"/>
          <w:szCs w:val="16"/>
        </w:rPr>
        <w:t>,</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May 05) </w:t>
      </w:r>
    </w:p>
    <w:p w14:paraId="74A506A0" w14:textId="77777777" w:rsidR="007C4EDE" w:rsidRDefault="007C4EDE" w:rsidP="007C4EDE">
      <w:pPr>
        <w:spacing w:before="100" w:beforeAutospacing="1" w:after="100" w:afterAutospacing="1"/>
        <w:contextualSpacing/>
        <w:rPr>
          <w:rStyle w:val="Hyperlink"/>
          <w:rFonts w:asciiTheme="majorHAnsi" w:hAnsiTheme="majorHAnsi" w:cstheme="majorHAnsi"/>
          <w:sz w:val="16"/>
          <w:szCs w:val="16"/>
        </w:rPr>
      </w:pPr>
    </w:p>
    <w:p w14:paraId="79FC16B7" w14:textId="77777777" w:rsidR="007C4EDE" w:rsidRDefault="007C4EDE" w:rsidP="007C4EDE">
      <w:pPr>
        <w:shd w:val="clear" w:color="auto" w:fill="FEFEFE"/>
        <w:spacing w:after="0" w:line="240" w:lineRule="auto"/>
        <w:rPr>
          <w:rFonts w:asciiTheme="majorHAnsi" w:hAnsiTheme="majorHAnsi" w:cstheme="majorHAnsi"/>
          <w:color w:val="000000" w:themeColor="text1"/>
          <w:sz w:val="16"/>
          <w:szCs w:val="16"/>
        </w:rPr>
      </w:pPr>
      <w:r w:rsidRPr="00D018A5">
        <w:rPr>
          <w:rFonts w:asciiTheme="majorHAnsi" w:hAnsiTheme="majorHAnsi" w:cstheme="majorHAnsi"/>
          <w:color w:val="000000" w:themeColor="text1"/>
          <w:szCs w:val="22"/>
          <w:highlight w:val="green"/>
          <w:u w:val="single"/>
        </w:rPr>
        <w:t xml:space="preserve">If the proposed waiver were to be approved, then </w:t>
      </w:r>
      <w:r w:rsidRPr="00D018A5">
        <w:rPr>
          <w:rFonts w:asciiTheme="majorHAnsi" w:hAnsiTheme="majorHAnsi" w:cstheme="majorHAnsi"/>
          <w:b/>
          <w:bCs/>
          <w:color w:val="000000" w:themeColor="text1"/>
          <w:szCs w:val="22"/>
          <w:highlight w:val="green"/>
          <w:u w:val="single"/>
        </w:rPr>
        <w:t>technological know-how</w:t>
      </w:r>
      <w:r w:rsidRPr="00D018A5">
        <w:rPr>
          <w:rFonts w:asciiTheme="majorHAnsi" w:hAnsiTheme="majorHAnsi" w:cstheme="majorHAnsi"/>
          <w:color w:val="000000" w:themeColor="text1"/>
          <w:szCs w:val="22"/>
          <w:highlight w:val="green"/>
          <w:u w:val="single"/>
        </w:rPr>
        <w:t xml:space="preserve"> must be transferred</w:t>
      </w:r>
      <w:r w:rsidRPr="00596B66">
        <w:rPr>
          <w:rFonts w:asciiTheme="majorHAnsi" w:hAnsiTheme="majorHAnsi" w:cstheme="majorHAnsi"/>
          <w:color w:val="000000" w:themeColor="text1"/>
          <w:szCs w:val="22"/>
          <w:u w:val="single"/>
        </w:rPr>
        <w:t xml:space="preserve"> to new production sites </w:t>
      </w:r>
      <w:r w:rsidRPr="00D018A5">
        <w:rPr>
          <w:rFonts w:asciiTheme="majorHAnsi" w:hAnsiTheme="majorHAnsi" w:cstheme="majorHAnsi"/>
          <w:color w:val="000000" w:themeColor="text1"/>
          <w:szCs w:val="22"/>
          <w:highlight w:val="green"/>
          <w:u w:val="single"/>
        </w:rPr>
        <w:t>as well as the i</w:t>
      </w:r>
      <w:r w:rsidRPr="00596B66">
        <w:rPr>
          <w:rFonts w:asciiTheme="majorHAnsi" w:hAnsiTheme="majorHAnsi" w:cstheme="majorHAnsi"/>
          <w:color w:val="000000" w:themeColor="text1"/>
          <w:szCs w:val="22"/>
          <w:u w:val="single"/>
        </w:rPr>
        <w:t xml:space="preserve">ntellectual </w:t>
      </w:r>
      <w:r w:rsidRPr="00D018A5">
        <w:rPr>
          <w:rFonts w:asciiTheme="majorHAnsi" w:hAnsiTheme="majorHAnsi" w:cstheme="majorHAnsi"/>
          <w:color w:val="000000" w:themeColor="text1"/>
          <w:szCs w:val="22"/>
          <w:highlight w:val="green"/>
          <w:u w:val="single"/>
        </w:rPr>
        <w:t>p</w:t>
      </w:r>
      <w:r w:rsidRPr="00596B66">
        <w:rPr>
          <w:rFonts w:asciiTheme="majorHAnsi" w:hAnsiTheme="majorHAnsi" w:cstheme="majorHAnsi"/>
          <w:color w:val="000000" w:themeColor="text1"/>
          <w:szCs w:val="22"/>
          <w:u w:val="single"/>
        </w:rPr>
        <w:t xml:space="preserve">roperty </w:t>
      </w:r>
      <w:r w:rsidRPr="00D018A5">
        <w:rPr>
          <w:rFonts w:asciiTheme="majorHAnsi" w:hAnsiTheme="majorHAnsi" w:cstheme="majorHAnsi"/>
          <w:color w:val="000000" w:themeColor="text1"/>
          <w:szCs w:val="22"/>
          <w:highlight w:val="green"/>
          <w:u w:val="single"/>
        </w:rPr>
        <w:t>right</w:t>
      </w:r>
      <w:r w:rsidRPr="00596B66">
        <w:rPr>
          <w:rFonts w:asciiTheme="majorHAnsi" w:hAnsiTheme="majorHAnsi" w:cstheme="majorHAnsi"/>
          <w:color w:val="000000" w:themeColor="text1"/>
          <w:szCs w:val="22"/>
          <w:u w:val="single"/>
        </w:rPr>
        <w:t>s,</w:t>
      </w:r>
      <w:r w:rsidRPr="00596B66">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18" w:tgtFrame="_blank" w:history="1">
        <w:r w:rsidRPr="00596B66">
          <w:rPr>
            <w:rStyle w:val="Hyperlink"/>
            <w:rFonts w:asciiTheme="majorHAnsi" w:hAnsiTheme="majorHAnsi" w:cstheme="majorHAnsi"/>
            <w:color w:val="000000" w:themeColor="text1"/>
            <w:sz w:val="16"/>
            <w:szCs w:val="16"/>
          </w:rPr>
          <w:t>"small number" of wealthier nations</w:t>
        </w:r>
      </w:hyperlink>
      <w:r w:rsidRPr="00596B66">
        <w:rPr>
          <w:rFonts w:asciiTheme="majorHAnsi" w:hAnsiTheme="majorHAnsi" w:cstheme="majorHAnsi"/>
          <w:color w:val="000000" w:themeColor="text1"/>
          <w:sz w:val="16"/>
          <w:szCs w:val="16"/>
        </w:rPr>
        <w:t xml:space="preserve">, according to Doctors Without Borders. When it was blocked at the WTO in March, aid organization </w:t>
      </w:r>
      <w:hyperlink r:id="rId19" w:tgtFrame="_blank" w:history="1">
        <w:r w:rsidRPr="00596B66">
          <w:rPr>
            <w:rStyle w:val="Hyperlink"/>
            <w:rFonts w:asciiTheme="majorHAnsi" w:hAnsiTheme="majorHAnsi" w:cstheme="majorHAnsi"/>
            <w:color w:val="000000" w:themeColor="text1"/>
            <w:sz w:val="16"/>
            <w:szCs w:val="16"/>
          </w:rPr>
          <w:t>Oxfam</w:t>
        </w:r>
      </w:hyperlink>
      <w:r w:rsidRPr="00596B66">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w:t>
      </w:r>
      <w:proofErr w:type="spellStart"/>
      <w:r w:rsidRPr="00596B66">
        <w:rPr>
          <w:rFonts w:asciiTheme="majorHAnsi" w:hAnsiTheme="majorHAnsi" w:cstheme="majorHAnsi"/>
          <w:color w:val="000000" w:themeColor="text1"/>
          <w:sz w:val="16"/>
          <w:szCs w:val="16"/>
        </w:rPr>
        <w:t>dose."</w:t>
      </w:r>
      <w:r w:rsidRPr="00596B66">
        <w:rPr>
          <w:rFonts w:asciiTheme="majorHAnsi" w:hAnsiTheme="majorHAnsi" w:cstheme="majorHAnsi"/>
          <w:b/>
          <w:bCs/>
          <w:color w:val="000000" w:themeColor="text1"/>
          <w:sz w:val="16"/>
          <w:szCs w:val="16"/>
        </w:rPr>
        <w:t>Gross</w:t>
      </w:r>
      <w:proofErr w:type="spellEnd"/>
      <w:r w:rsidRPr="00596B66">
        <w:rPr>
          <w:rFonts w:asciiTheme="majorHAnsi" w:hAnsiTheme="majorHAnsi" w:cstheme="majorHAnsi"/>
          <w:b/>
          <w:bCs/>
          <w:color w:val="000000" w:themeColor="text1"/>
          <w:sz w:val="16"/>
          <w:szCs w:val="16"/>
        </w:rPr>
        <w:t xml:space="preserve"> Failure of Leadership </w:t>
      </w:r>
      <w:r w:rsidRPr="00596B66">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20" w:tgtFrame="_blank" w:history="1">
        <w:r w:rsidRPr="00596B66">
          <w:rPr>
            <w:rStyle w:val="Hyperlink"/>
            <w:rFonts w:asciiTheme="majorHAnsi" w:hAnsiTheme="majorHAnsi" w:cstheme="majorHAnsi"/>
            <w:color w:val="000000" w:themeColor="text1"/>
            <w:sz w:val="16"/>
            <w:szCs w:val="16"/>
          </w:rPr>
          <w:t>in a news release</w:t>
        </w:r>
      </w:hyperlink>
      <w:r w:rsidRPr="00596B66">
        <w:rPr>
          <w:rFonts w:asciiTheme="majorHAnsi" w:hAnsiTheme="majorHAnsi" w:cstheme="majorHAnsi"/>
          <w:color w:val="000000" w:themeColor="text1"/>
          <w:sz w:val="16"/>
          <w:szCs w:val="16"/>
        </w:rPr>
        <w:t xml:space="preserve">. "It would be a gross failure of leadership to continue blocking the sharing of life-saving </w:t>
      </w:r>
      <w:proofErr w:type="gramStart"/>
      <w:r w:rsidRPr="00596B66">
        <w:rPr>
          <w:rFonts w:asciiTheme="majorHAnsi" w:hAnsiTheme="majorHAnsi" w:cstheme="majorHAnsi"/>
          <w:color w:val="000000" w:themeColor="text1"/>
          <w:sz w:val="16"/>
          <w:szCs w:val="16"/>
        </w:rPr>
        <w:t>technologies, and</w:t>
      </w:r>
      <w:proofErr w:type="gramEnd"/>
      <w:r w:rsidRPr="00596B66">
        <w:rPr>
          <w:rFonts w:asciiTheme="majorHAnsi" w:hAnsiTheme="majorHAnsi" w:cstheme="majorHAnsi"/>
          <w:color w:val="000000" w:themeColor="text1"/>
          <w:sz w:val="16"/>
          <w:szCs w:val="16"/>
        </w:rPr>
        <w:t xml:space="preserve">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21" w:tgtFrame="_blank" w:history="1">
        <w:r w:rsidRPr="00596B66">
          <w:rPr>
            <w:rStyle w:val="Hyperlink"/>
            <w:rFonts w:asciiTheme="majorHAnsi" w:hAnsiTheme="majorHAnsi" w:cstheme="majorHAnsi"/>
            <w:color w:val="000000" w:themeColor="text1"/>
            <w:sz w:val="16"/>
            <w:szCs w:val="16"/>
          </w:rPr>
          <w:t>signed a letter</w:t>
        </w:r>
      </w:hyperlink>
      <w:r w:rsidRPr="00596B66">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w:t>
      </w:r>
      <w:proofErr w:type="gramStart"/>
      <w:r w:rsidRPr="00596B66">
        <w:rPr>
          <w:rFonts w:asciiTheme="majorHAnsi" w:hAnsiTheme="majorHAnsi" w:cstheme="majorHAnsi"/>
          <w:color w:val="000000" w:themeColor="text1"/>
          <w:sz w:val="16"/>
          <w:szCs w:val="16"/>
        </w:rPr>
        <w:t>treatments</w:t>
      </w:r>
      <w:proofErr w:type="gramEnd"/>
      <w:r w:rsidRPr="00596B66">
        <w:rPr>
          <w:rFonts w:asciiTheme="majorHAnsi" w:hAnsiTheme="majorHAnsi" w:cstheme="majorHAnsi"/>
          <w:color w:val="000000" w:themeColor="text1"/>
          <w:sz w:val="16"/>
          <w:szCs w:val="16"/>
        </w:rPr>
        <w:t xml:space="preserve">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22" w:tgtFrame="_blank" w:history="1">
        <w:r w:rsidRPr="00596B66">
          <w:rPr>
            <w:rStyle w:val="Hyperlink"/>
            <w:rFonts w:asciiTheme="majorHAnsi" w:hAnsiTheme="majorHAnsi" w:cstheme="majorHAnsi"/>
            <w:color w:val="000000" w:themeColor="text1"/>
            <w:sz w:val="16"/>
            <w:szCs w:val="16"/>
          </w:rPr>
          <w:t>open letter to the White House</w:t>
        </w:r>
      </w:hyperlink>
      <w:r w:rsidRPr="00596B66">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96B66">
        <w:rPr>
          <w:rFonts w:asciiTheme="majorHAnsi" w:hAnsiTheme="majorHAnsi" w:cstheme="majorHAnsi"/>
          <w:b/>
          <w:bCs/>
          <w:color w:val="000000" w:themeColor="text1"/>
          <w:sz w:val="16"/>
          <w:szCs w:val="16"/>
        </w:rPr>
        <w:t xml:space="preserve">Legal Battles </w:t>
      </w:r>
      <w:r w:rsidRPr="00596B66">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23" w:tgtFrame="_blank" w:history="1">
        <w:r w:rsidRPr="00596B66">
          <w:rPr>
            <w:rStyle w:val="Hyperlink"/>
            <w:rFonts w:asciiTheme="majorHAnsi" w:hAnsiTheme="majorHAnsi" w:cstheme="majorHAnsi"/>
            <w:color w:val="000000" w:themeColor="text1"/>
            <w:sz w:val="16"/>
            <w:szCs w:val="16"/>
          </w:rPr>
          <w:t>told the UK's Financial Times</w:t>
        </w:r>
      </w:hyperlink>
      <w:r w:rsidRPr="00596B66">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w:t>
      </w:r>
      <w:proofErr w:type="spellStart"/>
      <w:r w:rsidRPr="00596B66">
        <w:rPr>
          <w:rFonts w:asciiTheme="majorHAnsi" w:hAnsiTheme="majorHAnsi" w:cstheme="majorHAnsi"/>
          <w:color w:val="000000" w:themeColor="text1"/>
          <w:sz w:val="16"/>
          <w:szCs w:val="16"/>
        </w:rPr>
        <w:t>process."Going</w:t>
      </w:r>
      <w:proofErr w:type="spellEnd"/>
      <w:r w:rsidRPr="00596B66">
        <w:rPr>
          <w:rFonts w:asciiTheme="majorHAnsi" w:hAnsiTheme="majorHAnsi" w:cstheme="majorHAnsi"/>
          <w:color w:val="000000" w:themeColor="text1"/>
          <w:sz w:val="16"/>
          <w:szCs w:val="16"/>
        </w:rPr>
        <w:t xml:space="preserve"> back and forth, consuming time and lawyers in a legal argument about waivers -- that is not the endgame. People are dying around the </w:t>
      </w:r>
      <w:proofErr w:type="gramStart"/>
      <w:r w:rsidRPr="00596B66">
        <w:rPr>
          <w:rFonts w:asciiTheme="majorHAnsi" w:hAnsiTheme="majorHAnsi" w:cstheme="majorHAnsi"/>
          <w:color w:val="000000" w:themeColor="text1"/>
          <w:sz w:val="16"/>
          <w:szCs w:val="16"/>
        </w:rPr>
        <w:t>world</w:t>
      </w:r>
      <w:proofErr w:type="gramEnd"/>
      <w:r w:rsidRPr="00596B66">
        <w:rPr>
          <w:rFonts w:asciiTheme="majorHAnsi" w:hAnsiTheme="majorHAnsi" w:cstheme="majorHAnsi"/>
          <w:color w:val="000000" w:themeColor="text1"/>
          <w:sz w:val="16"/>
          <w:szCs w:val="16"/>
        </w:rPr>
        <w:t xml:space="preserve"> and we have to get vaccines into their arms in the fastest and most efficient way possible," he said. Thomas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director of the Global Health Program at the Council on Foreign Relations, told CNN on Friday that what's really needed to scale up global manufacturing of vaccines is technology transfer. </w:t>
      </w:r>
      <w:r w:rsidRPr="00596B66">
        <w:rPr>
          <w:rFonts w:asciiTheme="majorHAnsi" w:hAnsiTheme="majorHAnsi" w:cstheme="majorHAnsi"/>
          <w:color w:val="000000" w:themeColor="text1"/>
          <w:szCs w:val="22"/>
          <w:u w:val="single"/>
        </w:rPr>
        <w:t xml:space="preserve">"It's not just a matter of intellectual property. It's also the </w:t>
      </w:r>
      <w:r w:rsidRPr="00596B66">
        <w:rPr>
          <w:rFonts w:asciiTheme="majorHAnsi" w:hAnsiTheme="majorHAnsi" w:cstheme="majorHAnsi"/>
          <w:b/>
          <w:bCs/>
          <w:color w:val="000000" w:themeColor="text1"/>
          <w:szCs w:val="22"/>
          <w:u w:val="single"/>
        </w:rPr>
        <w:t>transfer of know-how,</w:t>
      </w:r>
      <w:r w:rsidRPr="00596B66">
        <w:rPr>
          <w:rFonts w:asciiTheme="majorHAnsi" w:hAnsiTheme="majorHAnsi" w:cstheme="majorHAnsi"/>
          <w:color w:val="000000" w:themeColor="text1"/>
          <w:szCs w:val="22"/>
          <w:u w:val="single"/>
        </w:rPr>
        <w:t xml:space="preserve">" he said. "I </w:t>
      </w:r>
      <w:r w:rsidRPr="00D018A5">
        <w:rPr>
          <w:rFonts w:asciiTheme="majorHAnsi" w:hAnsiTheme="majorHAnsi" w:cstheme="majorHAnsi"/>
          <w:b/>
          <w:bCs/>
          <w:color w:val="000000" w:themeColor="text1"/>
          <w:szCs w:val="22"/>
          <w:highlight w:val="green"/>
          <w:u w:val="single"/>
        </w:rPr>
        <w:t>don't think there's clear evidence</w:t>
      </w:r>
      <w:r w:rsidRPr="00D018A5">
        <w:rPr>
          <w:rFonts w:asciiTheme="majorHAnsi" w:hAnsiTheme="majorHAnsi" w:cstheme="majorHAnsi"/>
          <w:color w:val="000000" w:themeColor="text1"/>
          <w:szCs w:val="22"/>
          <w:highlight w:val="green"/>
          <w:u w:val="single"/>
        </w:rPr>
        <w:t xml:space="preserve"> that a waiver of an intellectual property is going to be the best way for that technology transfer</w:t>
      </w:r>
      <w:r w:rsidRPr="00596B66">
        <w:rPr>
          <w:rFonts w:asciiTheme="majorHAnsi" w:hAnsiTheme="majorHAnsi" w:cstheme="majorHAnsi"/>
          <w:color w:val="000000" w:themeColor="text1"/>
          <w:szCs w:val="22"/>
          <w:u w:val="single"/>
        </w:rPr>
        <w:t xml:space="preserve"> to </w:t>
      </w:r>
      <w:proofErr w:type="spellStart"/>
      <w:r w:rsidRPr="00596B66">
        <w:rPr>
          <w:rFonts w:asciiTheme="majorHAnsi" w:hAnsiTheme="majorHAnsi" w:cstheme="majorHAnsi"/>
          <w:color w:val="000000" w:themeColor="text1"/>
          <w:szCs w:val="22"/>
          <w:u w:val="single"/>
        </w:rPr>
        <w:t>occur."Waiving</w:t>
      </w:r>
      <w:proofErr w:type="spellEnd"/>
      <w:r w:rsidRPr="00596B66">
        <w:rPr>
          <w:rFonts w:asciiTheme="majorHAnsi" w:hAnsiTheme="majorHAnsi" w:cstheme="majorHAnsi"/>
          <w:color w:val="000000" w:themeColor="text1"/>
          <w:szCs w:val="22"/>
          <w:u w:val="single"/>
        </w:rPr>
        <w:t xml:space="preserve"> patents will not work in the same way for vaccines as it has for drugs</w:t>
      </w:r>
      <w:r w:rsidRPr="00596B66">
        <w:rPr>
          <w:rFonts w:asciiTheme="majorHAnsi" w:hAnsiTheme="majorHAnsi" w:cstheme="majorHAnsi"/>
          <w:color w:val="000000" w:themeColor="text1"/>
          <w:sz w:val="16"/>
          <w:szCs w:val="16"/>
        </w:rPr>
        <w:t xml:space="preserve">,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For HIV drugs, for example, manufacturers were </w:t>
      </w:r>
      <w:proofErr w:type="gramStart"/>
      <w:r w:rsidRPr="00596B66">
        <w:rPr>
          <w:rFonts w:asciiTheme="majorHAnsi" w:hAnsiTheme="majorHAnsi" w:cstheme="majorHAnsi"/>
          <w:color w:val="000000" w:themeColor="text1"/>
          <w:sz w:val="16"/>
          <w:szCs w:val="16"/>
        </w:rPr>
        <w:t>more or less able</w:t>
      </w:r>
      <w:proofErr w:type="gramEnd"/>
      <w:r w:rsidRPr="00596B66">
        <w:rPr>
          <w:rFonts w:asciiTheme="majorHAnsi" w:hAnsiTheme="majorHAnsi" w:cstheme="majorHAnsi"/>
          <w:color w:val="000000" w:themeColor="text1"/>
          <w:sz w:val="16"/>
          <w:szCs w:val="16"/>
        </w:rPr>
        <w:t xml:space="preserve"> to reverse engineer them without much help from the original developer. </w:t>
      </w:r>
      <w:r w:rsidRPr="00D018A5">
        <w:rPr>
          <w:rFonts w:asciiTheme="majorHAnsi" w:hAnsiTheme="majorHAnsi" w:cstheme="majorHAnsi"/>
          <w:color w:val="000000" w:themeColor="text1"/>
          <w:szCs w:val="22"/>
          <w:highlight w:val="green"/>
          <w:u w:val="single"/>
        </w:rPr>
        <w:t xml:space="preserve">It's </w:t>
      </w:r>
      <w:r w:rsidRPr="00D018A5">
        <w:rPr>
          <w:rFonts w:asciiTheme="majorHAnsi" w:hAnsiTheme="majorHAnsi" w:cstheme="majorHAnsi"/>
          <w:b/>
          <w:bCs/>
          <w:color w:val="000000" w:themeColor="text1"/>
          <w:szCs w:val="22"/>
          <w:highlight w:val="green"/>
          <w:u w:val="single"/>
        </w:rPr>
        <w:t>very different for vaccines</w:t>
      </w:r>
      <w:r w:rsidRPr="00D018A5">
        <w:rPr>
          <w:rFonts w:asciiTheme="majorHAnsi" w:hAnsiTheme="majorHAnsi" w:cstheme="majorHAnsi"/>
          <w:color w:val="000000" w:themeColor="text1"/>
          <w:szCs w:val="22"/>
          <w:highlight w:val="green"/>
          <w:u w:val="single"/>
        </w:rPr>
        <w:t xml:space="preserve">, where it's really a </w:t>
      </w:r>
      <w:r w:rsidRPr="00D018A5">
        <w:rPr>
          <w:rFonts w:asciiTheme="majorHAnsi" w:hAnsiTheme="majorHAnsi" w:cstheme="majorHAnsi"/>
          <w:b/>
          <w:bCs/>
          <w:color w:val="000000" w:themeColor="text1"/>
          <w:szCs w:val="22"/>
          <w:highlight w:val="green"/>
          <w:u w:val="single"/>
        </w:rPr>
        <w:t>biological process</w:t>
      </w:r>
      <w:r w:rsidRPr="00596B66">
        <w:rPr>
          <w:rFonts w:asciiTheme="majorHAnsi" w:hAnsiTheme="majorHAnsi" w:cstheme="majorHAnsi"/>
          <w:color w:val="000000" w:themeColor="text1"/>
          <w:szCs w:val="22"/>
          <w:u w:val="single"/>
        </w:rPr>
        <w:t xml:space="preserve"> as much as a product. </w:t>
      </w:r>
      <w:r w:rsidRPr="00D018A5">
        <w:rPr>
          <w:rFonts w:asciiTheme="majorHAnsi" w:hAnsiTheme="majorHAnsi" w:cstheme="majorHAnsi"/>
          <w:color w:val="000000" w:themeColor="text1"/>
          <w:szCs w:val="22"/>
          <w:highlight w:val="green"/>
          <w:u w:val="single"/>
        </w:rPr>
        <w:t>It's hard to scale up manufacturing</w:t>
      </w:r>
      <w:r w:rsidRPr="00596B66">
        <w:rPr>
          <w:rFonts w:asciiTheme="majorHAnsi" w:hAnsiTheme="majorHAnsi" w:cstheme="majorHAnsi"/>
          <w:color w:val="000000" w:themeColor="text1"/>
          <w:szCs w:val="22"/>
          <w:u w:val="single"/>
        </w:rPr>
        <w:t xml:space="preserve"> in this process </w:t>
      </w:r>
      <w:r w:rsidRPr="00D018A5">
        <w:rPr>
          <w:rFonts w:asciiTheme="majorHAnsi" w:hAnsiTheme="majorHAnsi" w:cstheme="majorHAnsi"/>
          <w:color w:val="000000" w:themeColor="text1"/>
          <w:szCs w:val="22"/>
          <w:highlight w:val="green"/>
          <w:u w:val="single"/>
        </w:rPr>
        <w:t>for the original company, let alone another manufacturer</w:t>
      </w:r>
      <w:r w:rsidRPr="00596B66">
        <w:rPr>
          <w:rFonts w:asciiTheme="majorHAnsi" w:hAnsiTheme="majorHAnsi" w:cstheme="majorHAnsi"/>
          <w:color w:val="000000" w:themeColor="text1"/>
          <w:szCs w:val="22"/>
          <w:u w:val="single"/>
        </w:rPr>
        <w:t xml:space="preserve"> trying to figure this out without assistance," he said. "</w:t>
      </w:r>
      <w:r w:rsidRPr="00D018A5">
        <w:rPr>
          <w:rFonts w:asciiTheme="majorHAnsi" w:hAnsiTheme="majorHAnsi" w:cstheme="majorHAnsi"/>
          <w:b/>
          <w:bCs/>
          <w:color w:val="000000" w:themeColor="text1"/>
          <w:szCs w:val="22"/>
          <w:highlight w:val="green"/>
          <w:u w:val="single"/>
        </w:rPr>
        <w:t>It requires a lot of knowledge that's not part of the IP</w:t>
      </w:r>
      <w:r w:rsidRPr="00596B66">
        <w:rPr>
          <w:rFonts w:asciiTheme="majorHAnsi" w:hAnsiTheme="majorHAnsi" w:cstheme="majorHAnsi"/>
          <w:b/>
          <w:bCs/>
          <w:color w:val="000000" w:themeColor="text1"/>
          <w:szCs w:val="22"/>
          <w:u w:val="single"/>
        </w:rPr>
        <w:t>."</w:t>
      </w:r>
      <w:r w:rsidRPr="00596B66">
        <w:rPr>
          <w:rFonts w:asciiTheme="majorHAnsi" w:hAnsiTheme="majorHAnsi" w:cstheme="majorHAnsi"/>
          <w:color w:val="000000" w:themeColor="text1"/>
          <w:sz w:val="16"/>
          <w:szCs w:val="16"/>
        </w:rPr>
        <w:t xml:space="preserve"> The deal between AstraZeneca and the Serum Institute of India is a successful example of such technology transfer,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where the licensing of IP happened voluntarily. "The question is what can we do to facilitate more deals like the one between AstraZeneca and the Serum Institute of India to have this transfer," he said. </w:t>
      </w:r>
    </w:p>
    <w:p w14:paraId="57006E94" w14:textId="77777777" w:rsidR="007C4EDE" w:rsidRPr="00596B66" w:rsidRDefault="007C4EDE" w:rsidP="007C4EDE">
      <w:pPr>
        <w:shd w:val="clear" w:color="auto" w:fill="FEFEFE"/>
        <w:spacing w:after="0" w:line="240" w:lineRule="auto"/>
        <w:rPr>
          <w:rFonts w:asciiTheme="majorHAnsi" w:hAnsiTheme="majorHAnsi" w:cstheme="majorHAnsi"/>
          <w:color w:val="000000" w:themeColor="text1"/>
          <w:sz w:val="16"/>
          <w:szCs w:val="16"/>
        </w:rPr>
      </w:pPr>
    </w:p>
    <w:p w14:paraId="469F0699" w14:textId="77777777" w:rsidR="007C4EDE" w:rsidRPr="00133CAB" w:rsidRDefault="007C4EDE" w:rsidP="007C4EDE">
      <w:pPr>
        <w:pStyle w:val="Heading4"/>
      </w:pPr>
      <w:r w:rsidRPr="00133CAB">
        <w:t xml:space="preserve">The plan leads to </w:t>
      </w:r>
      <w:r w:rsidRPr="004C2E17">
        <w:rPr>
          <w:u w:val="single"/>
        </w:rPr>
        <w:t>uncontrolled use</w:t>
      </w:r>
      <w:r w:rsidRPr="00133CAB">
        <w:t xml:space="preserve"> of patented technologies, which </w:t>
      </w:r>
      <w:r w:rsidRPr="004C2E17">
        <w:rPr>
          <w:u w:val="single"/>
        </w:rPr>
        <w:t>turns vaccine access</w:t>
      </w:r>
      <w:r w:rsidRPr="00133CAB">
        <w:t xml:space="preserve">, and causes </w:t>
      </w:r>
      <w:r w:rsidRPr="004C2E17">
        <w:rPr>
          <w:u w:val="single"/>
        </w:rPr>
        <w:t>dangerous</w:t>
      </w:r>
      <w:r w:rsidRPr="00133CAB">
        <w:t xml:space="preserve"> health consequences. </w:t>
      </w:r>
    </w:p>
    <w:p w14:paraId="5DCCE576" w14:textId="77777777" w:rsidR="007C4EDE" w:rsidRPr="004C2E17" w:rsidRDefault="007C4EDE" w:rsidP="007C4EDE">
      <w:pPr>
        <w:rPr>
          <w:rStyle w:val="Style13ptBold"/>
        </w:rPr>
      </w:pPr>
      <w:r w:rsidRPr="004C2E17">
        <w:rPr>
          <w:rStyle w:val="Style13ptBold"/>
        </w:rPr>
        <w:t>Crosby and Diamond ‘21</w:t>
      </w:r>
    </w:p>
    <w:p w14:paraId="188BBD75" w14:textId="77777777" w:rsidR="007C4EDE" w:rsidRDefault="007C4EDE" w:rsidP="007C4EDE">
      <w:pPr>
        <w:spacing w:after="0" w:line="240" w:lineRule="auto"/>
        <w:rPr>
          <w:rStyle w:val="Style13ptBold"/>
          <w:b w:val="0"/>
          <w:bCs/>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 xml:space="preserve">Daniel Crosby </w:t>
      </w:r>
      <w:proofErr w:type="spellStart"/>
      <w:r>
        <w:rPr>
          <w:rStyle w:val="Hyperlink"/>
          <w:rFonts w:asciiTheme="majorHAnsi" w:hAnsiTheme="majorHAnsi" w:cstheme="majorHAnsi"/>
          <w:sz w:val="16"/>
          <w:szCs w:val="16"/>
        </w:rPr>
        <w:t>JD@Washington</w:t>
      </w:r>
      <w:proofErr w:type="spellEnd"/>
      <w:r>
        <w:rPr>
          <w:rStyle w:val="Hyperlink"/>
          <w:rFonts w:asciiTheme="majorHAnsi" w:hAnsiTheme="majorHAnsi" w:cstheme="majorHAnsi"/>
          <w:sz w:val="16"/>
          <w:szCs w:val="16"/>
        </w:rPr>
        <w:t xml:space="preserve"> University of Law, Evan Diamond </w:t>
      </w:r>
      <w:proofErr w:type="spellStart"/>
      <w:r>
        <w:rPr>
          <w:rStyle w:val="Hyperlink"/>
          <w:rFonts w:asciiTheme="majorHAnsi" w:hAnsiTheme="majorHAnsi" w:cstheme="majorHAnsi"/>
          <w:sz w:val="16"/>
          <w:szCs w:val="16"/>
        </w:rPr>
        <w:t>JD@Harvard</w:t>
      </w:r>
      <w:proofErr w:type="spellEnd"/>
      <w:r>
        <w:rPr>
          <w:rStyle w:val="Hyperlink"/>
          <w:rFonts w:asciiTheme="majorHAnsi" w:hAnsiTheme="majorHAnsi" w:cstheme="majorHAnsi"/>
          <w:sz w:val="16"/>
          <w:szCs w:val="16"/>
        </w:rPr>
        <w:t xml:space="preserve"> Law School M.S. </w:t>
      </w:r>
      <w:proofErr w:type="spellStart"/>
      <w:r>
        <w:rPr>
          <w:rStyle w:val="Hyperlink"/>
          <w:rFonts w:asciiTheme="majorHAnsi" w:hAnsiTheme="majorHAnsi" w:cstheme="majorHAnsi"/>
          <w:sz w:val="16"/>
          <w:szCs w:val="16"/>
        </w:rPr>
        <w:t>Biochemistry@UPenn</w:t>
      </w:r>
      <w:proofErr w:type="spellEnd"/>
      <w:r>
        <w:rPr>
          <w:rStyle w:val="Hyperlink"/>
          <w:rFonts w:asciiTheme="majorHAnsi" w:hAnsiTheme="majorHAnsi" w:cstheme="majorHAnsi"/>
          <w:sz w:val="16"/>
          <w:szCs w:val="16"/>
        </w:rPr>
        <w:t xml:space="preserve">, Isabel Fernandez de la Cuesta </w:t>
      </w:r>
      <w:proofErr w:type="spellStart"/>
      <w:r>
        <w:rPr>
          <w:rStyle w:val="Hyperlink"/>
          <w:rFonts w:asciiTheme="majorHAnsi" w:hAnsiTheme="majorHAnsi" w:cstheme="majorHAnsi"/>
          <w:sz w:val="16"/>
          <w:szCs w:val="16"/>
        </w:rPr>
        <w:t>JD@Complutense</w:t>
      </w:r>
      <w:proofErr w:type="spellEnd"/>
      <w:r>
        <w:rPr>
          <w:rStyle w:val="Hyperlink"/>
          <w:rFonts w:asciiTheme="majorHAnsi" w:hAnsiTheme="majorHAnsi" w:cstheme="majorHAnsi"/>
          <w:sz w:val="16"/>
          <w:szCs w:val="16"/>
        </w:rPr>
        <w:t xml:space="preserve"> University Madrid, Jamieson Greer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Law School, Jeffery </w:t>
      </w:r>
      <w:proofErr w:type="spellStart"/>
      <w:r>
        <w:rPr>
          <w:rStyle w:val="Hyperlink"/>
          <w:rFonts w:asciiTheme="majorHAnsi" w:hAnsiTheme="majorHAnsi" w:cstheme="majorHAnsi"/>
          <w:sz w:val="16"/>
          <w:szCs w:val="16"/>
        </w:rPr>
        <w:t>Telep</w:t>
      </w:r>
      <w:proofErr w:type="spellEnd"/>
      <w:r>
        <w:rPr>
          <w:rStyle w:val="Hyperlink"/>
          <w:rFonts w:asciiTheme="majorHAnsi" w:hAnsiTheme="majorHAnsi" w:cstheme="majorHAnsi"/>
          <w:sz w:val="16"/>
          <w:szCs w:val="16"/>
        </w:rPr>
        <w:t xml:space="preserv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Florida, Brian White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w:t>
      </w:r>
      <w:r>
        <w:rPr>
          <w:rStyle w:val="Style13ptBold"/>
          <w:b w:val="0"/>
          <w:bCs/>
          <w:sz w:val="16"/>
          <w:szCs w:val="16"/>
        </w:rPr>
        <w:t xml:space="preserve">Group of Nearly 60 WTO Members Seek Unprecedented Waiver from WTO Intellectual Property Protection for Covid-related Medical Projects” </w:t>
      </w:r>
      <w:hyperlink r:id="rId24" w:history="1">
        <w:r w:rsidRPr="001C368C">
          <w:rPr>
            <w:rStyle w:val="Hyperlink"/>
            <w:sz w:val="16"/>
            <w:szCs w:val="16"/>
          </w:rPr>
          <w:t>https://www.jdsupra.com/legalnews/group-of-nearly-60-wto-members-seek-2523821/</w:t>
        </w:r>
      </w:hyperlink>
      <w:r>
        <w:rPr>
          <w:rStyle w:val="Style13ptBold"/>
          <w:b w:val="0"/>
          <w:bCs/>
          <w:sz w:val="16"/>
          <w:szCs w:val="16"/>
        </w:rPr>
        <w:t>, March 05)</w:t>
      </w:r>
    </w:p>
    <w:p w14:paraId="43EFDFF6" w14:textId="77777777" w:rsidR="007C4EDE" w:rsidRDefault="007C4EDE" w:rsidP="007C4EDE">
      <w:pPr>
        <w:spacing w:after="0" w:line="240" w:lineRule="auto"/>
        <w:rPr>
          <w:rStyle w:val="Style13ptBold"/>
          <w:b w:val="0"/>
          <w:bCs/>
          <w:sz w:val="16"/>
          <w:szCs w:val="16"/>
        </w:rPr>
      </w:pPr>
    </w:p>
    <w:p w14:paraId="7F0FA43D" w14:textId="77777777" w:rsidR="0012143C" w:rsidRDefault="007C4EDE" w:rsidP="007C4EDE">
      <w:pPr>
        <w:shd w:val="clear" w:color="auto" w:fill="FFFFFF"/>
        <w:spacing w:after="100" w:afterAutospacing="1" w:line="240" w:lineRule="auto"/>
        <w:rPr>
          <w:rStyle w:val="StyleUnderline"/>
        </w:rPr>
      </w:pPr>
      <w:r w:rsidRPr="00D018A5">
        <w:rPr>
          <w:rStyle w:val="Emphasis"/>
          <w:highlight w:val="green"/>
        </w:rPr>
        <w:t xml:space="preserve">Waiver risks </w:t>
      </w:r>
      <w:r w:rsidRPr="00D018A5">
        <w:rPr>
          <w:rStyle w:val="Emphasis"/>
          <w:sz w:val="28"/>
          <w:szCs w:val="28"/>
          <w:highlight w:val="green"/>
        </w:rPr>
        <w:t>uncontrolled use</w:t>
      </w:r>
      <w:r w:rsidRPr="00D018A5">
        <w:rPr>
          <w:rStyle w:val="Emphasis"/>
          <w:highlight w:val="green"/>
        </w:rPr>
        <w:t xml:space="preserve"> of patented technologies, without improving vaccine access</w:t>
      </w:r>
      <w:r w:rsidRPr="00D018A5">
        <w:rPr>
          <w:rFonts w:asciiTheme="majorHAnsi" w:eastAsia="Times New Roman" w:hAnsiTheme="majorHAnsi" w:cstheme="majorHAnsi"/>
          <w:color w:val="292929"/>
          <w:spacing w:val="3"/>
          <w:sz w:val="16"/>
          <w:szCs w:val="16"/>
          <w:highlight w:val="green"/>
          <w:lang w:eastAsia="zh-CN"/>
        </w:rPr>
        <w:t>.</w:t>
      </w:r>
      <w:r w:rsidRPr="00D018A5">
        <w:rPr>
          <w:rFonts w:asciiTheme="majorHAnsi" w:eastAsia="Times New Roman" w:hAnsiTheme="majorHAnsi" w:cstheme="majorHAnsi"/>
          <w:b/>
          <w:bCs/>
          <w:color w:val="292929"/>
          <w:spacing w:val="3"/>
          <w:sz w:val="16"/>
          <w:szCs w:val="16"/>
          <w:highlight w:val="green"/>
          <w:lang w:eastAsia="zh-CN"/>
        </w:rPr>
        <w:t xml:space="preserve"> </w:t>
      </w:r>
      <w:r w:rsidRPr="00D018A5">
        <w:rPr>
          <w:rStyle w:val="StyleUnderline"/>
          <w:highlight w:val="green"/>
        </w:rPr>
        <w:t>Pharmaceutical companies</w:t>
      </w:r>
      <w:r w:rsidRPr="00126B42">
        <w:rPr>
          <w:rStyle w:val="StyleUnderline"/>
        </w:rPr>
        <w:t xml:space="preserve"> can provide, and </w:t>
      </w:r>
      <w:r w:rsidRPr="00D018A5">
        <w:rPr>
          <w:rStyle w:val="StyleUnderline"/>
          <w:highlight w:val="green"/>
        </w:rPr>
        <w:t>have provided, licenses to distribute</w:t>
      </w:r>
      <w:r w:rsidRPr="00126B42">
        <w:rPr>
          <w:rStyle w:val="StyleUnderline"/>
        </w:rPr>
        <w:t xml:space="preserve"> or scale-up production of </w:t>
      </w:r>
      <w:r w:rsidRPr="00D018A5">
        <w:rPr>
          <w:rStyle w:val="StyleUnderline"/>
          <w:highlight w:val="green"/>
        </w:rPr>
        <w:t>COVID-19 vaccines</w:t>
      </w:r>
      <w:r w:rsidRPr="00126B42">
        <w:rPr>
          <w:rStyle w:val="StyleUnderline"/>
        </w:rPr>
        <w:t xml:space="preserve"> and therapies at reduced cost. Such license agreements </w:t>
      </w:r>
      <w:r w:rsidRPr="00D018A5">
        <w:rPr>
          <w:rStyle w:val="StyleUnderline"/>
          <w:highlight w:val="green"/>
        </w:rPr>
        <w:t xml:space="preserve">allow </w:t>
      </w:r>
      <w:r w:rsidRPr="00D018A5">
        <w:rPr>
          <w:rStyle w:val="StyleUnderline"/>
          <w:highlight w:val="green"/>
        </w:rPr>
        <w:lastRenderedPageBreak/>
        <w:t>for expanded access in low- and middle-income countries, while</w:t>
      </w:r>
      <w:r w:rsidRPr="00126B42">
        <w:rPr>
          <w:rStyle w:val="StyleUnderline"/>
        </w:rPr>
        <w:t xml:space="preserve"> also </w:t>
      </w:r>
      <w:r w:rsidRPr="00D018A5">
        <w:rPr>
          <w:rStyle w:val="StyleUnderline"/>
          <w:highlight w:val="green"/>
        </w:rPr>
        <w:t>setting reasonable parameters</w:t>
      </w:r>
      <w:r w:rsidRPr="00126B42">
        <w:rPr>
          <w:rStyle w:val="StyleUnderline"/>
        </w:rPr>
        <w:t xml:space="preserve"> </w:t>
      </w:r>
    </w:p>
    <w:p w14:paraId="674F7427" w14:textId="77777777" w:rsidR="0012143C" w:rsidRDefault="0012143C" w:rsidP="007C4EDE">
      <w:pPr>
        <w:shd w:val="clear" w:color="auto" w:fill="FFFFFF"/>
        <w:spacing w:after="100" w:afterAutospacing="1" w:line="240" w:lineRule="auto"/>
        <w:rPr>
          <w:rStyle w:val="StyleUnderline"/>
        </w:rPr>
      </w:pPr>
    </w:p>
    <w:p w14:paraId="7E17E5ED" w14:textId="161CBB70" w:rsidR="007C4EDE" w:rsidRPr="007C4EDE" w:rsidRDefault="007C4EDE" w:rsidP="007C4EDE">
      <w:pPr>
        <w:shd w:val="clear" w:color="auto" w:fill="FFFFFF"/>
        <w:spacing w:after="100" w:afterAutospacing="1" w:line="240" w:lineRule="auto"/>
        <w:rPr>
          <w:rFonts w:ascii="Georgia" w:eastAsia="Times New Roman" w:hAnsi="Georgia" w:cs="Times New Roman"/>
          <w:color w:val="292929"/>
          <w:spacing w:val="3"/>
          <w:sz w:val="27"/>
          <w:szCs w:val="27"/>
          <w:lang w:eastAsia="zh-CN"/>
        </w:rPr>
      </w:pPr>
      <w:r w:rsidRPr="00126B42">
        <w:rPr>
          <w:rStyle w:val="StyleUnderline"/>
        </w:rPr>
        <w:t>so that patents and other IP rights are used to address the specific medical needs of the COVID-19 pandemic</w:t>
      </w:r>
      <w:r w:rsidRPr="00E167AC">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126B42">
        <w:rPr>
          <w:rStyle w:val="Emphasis"/>
        </w:rPr>
        <w:t xml:space="preserve">however, </w:t>
      </w:r>
      <w:r w:rsidRPr="00D018A5">
        <w:rPr>
          <w:rStyle w:val="Emphasis"/>
          <w:highlight w:val="green"/>
        </w:rPr>
        <w:t>member countries could</w:t>
      </w:r>
      <w:r w:rsidRPr="00126B42">
        <w:rPr>
          <w:rStyle w:val="Emphasis"/>
        </w:rPr>
        <w:t xml:space="preserve"> try to </w:t>
      </w:r>
      <w:r w:rsidRPr="00D018A5">
        <w:rPr>
          <w:rStyle w:val="Emphasis"/>
          <w:highlight w:val="green"/>
        </w:rPr>
        <w:t>exploit</w:t>
      </w:r>
      <w:r w:rsidRPr="00126B42">
        <w:rPr>
          <w:rStyle w:val="Emphasis"/>
        </w:rPr>
        <w:t xml:space="preserve"> an extraordinarily </w:t>
      </w:r>
      <w:r w:rsidRPr="00D018A5">
        <w:rPr>
          <w:rStyle w:val="Emphasis"/>
          <w:highlight w:val="green"/>
        </w:rPr>
        <w:t>broad scope of IP and copy patented technologies so long as they are “in relation to prevention, containment or treatment of COVID-</w:t>
      </w:r>
      <w:r w:rsidRPr="00126B42">
        <w:rPr>
          <w:rStyle w:val="Emphasis"/>
        </w:rPr>
        <w:t>19.”</w:t>
      </w:r>
      <w:r w:rsidRPr="00E167AC">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w:t>
      </w:r>
      <w:proofErr w:type="spellStart"/>
      <w:r w:rsidRPr="00E167AC">
        <w:rPr>
          <w:rFonts w:asciiTheme="majorHAnsi" w:eastAsia="Times New Roman" w:hAnsiTheme="majorHAnsi" w:cstheme="majorHAnsi"/>
          <w:color w:val="292929"/>
          <w:spacing w:val="3"/>
          <w:sz w:val="16"/>
          <w:szCs w:val="16"/>
          <w:lang w:eastAsia="zh-CN"/>
        </w:rPr>
        <w:t>containment.”</w:t>
      </w:r>
      <w:r w:rsidRPr="00E167AC">
        <w:rPr>
          <w:rFonts w:eastAsia="Times New Roman" w:cs="Calibri"/>
          <w:color w:val="292929"/>
          <w:spacing w:val="3"/>
          <w:sz w:val="16"/>
          <w:szCs w:val="16"/>
          <w:shd w:val="clear" w:color="auto" w:fill="FFFFFF"/>
          <w:lang w:eastAsia="zh-CN"/>
        </w:rPr>
        <w:t>At</w:t>
      </w:r>
      <w:proofErr w:type="spellEnd"/>
      <w:r w:rsidRPr="00E167AC">
        <w:rPr>
          <w:rFonts w:eastAsia="Times New Roman" w:cs="Calibri"/>
          <w:color w:val="292929"/>
          <w:spacing w:val="3"/>
          <w:sz w:val="16"/>
          <w:szCs w:val="16"/>
          <w:shd w:val="clear" w:color="auto" w:fill="FFFFFF"/>
          <w:lang w:eastAsia="zh-CN"/>
        </w:rPr>
        <w:t xml:space="preserve"> the same time</w:t>
      </w:r>
      <w:r w:rsidRPr="00E167AC">
        <w:rPr>
          <w:rFonts w:eastAsia="Times New Roman" w:cs="Calibri"/>
          <w:color w:val="292929"/>
          <w:spacing w:val="3"/>
          <w:szCs w:val="22"/>
          <w:u w:val="single"/>
          <w:shd w:val="clear" w:color="auto" w:fill="FFFFFF"/>
          <w:lang w:eastAsia="zh-CN"/>
        </w:rPr>
        <w:t>, it is unclear how the</w:t>
      </w:r>
      <w:r w:rsidRPr="00E167AC">
        <w:rPr>
          <w:rFonts w:eastAsia="Times New Roman" w:cs="Calibri"/>
          <w:color w:val="292929"/>
          <w:spacing w:val="3"/>
          <w:sz w:val="16"/>
          <w:szCs w:val="16"/>
          <w:shd w:val="clear" w:color="auto" w:fill="FFFFFF"/>
          <w:lang w:eastAsia="zh-CN"/>
        </w:rPr>
        <w:t xml:space="preserve"> proposed TRIPS </w:t>
      </w:r>
      <w:r w:rsidRPr="00E167AC">
        <w:rPr>
          <w:rFonts w:eastAsia="Times New Roman" w:cs="Calibri"/>
          <w:color w:val="292929"/>
          <w:spacing w:val="3"/>
          <w:szCs w:val="22"/>
          <w:u w:val="single"/>
          <w:shd w:val="clear" w:color="auto" w:fill="FFFFFF"/>
          <w:lang w:eastAsia="zh-CN"/>
        </w:rPr>
        <w:t>waiver could provide the</w:t>
      </w:r>
      <w:r w:rsidRPr="00E167AC">
        <w:rPr>
          <w:rFonts w:eastAsia="Times New Roman" w:cs="Calibri"/>
          <w:color w:val="292929"/>
          <w:spacing w:val="3"/>
          <w:sz w:val="16"/>
          <w:szCs w:val="16"/>
          <w:shd w:val="clear" w:color="auto" w:fill="FFFFFF"/>
          <w:lang w:eastAsia="zh-CN"/>
        </w:rPr>
        <w:t xml:space="preserve"> technology transfer </w:t>
      </w:r>
      <w:r w:rsidRPr="00E167AC">
        <w:rPr>
          <w:rFonts w:eastAsia="Times New Roman" w:cs="Calibri"/>
          <w:color w:val="292929"/>
          <w:spacing w:val="3"/>
          <w:szCs w:val="22"/>
          <w:u w:val="single"/>
          <w:shd w:val="clear" w:color="auto" w:fill="FFFFFF"/>
          <w:lang w:eastAsia="zh-CN"/>
        </w:rPr>
        <w:t>and know-how critical for making the</w:t>
      </w:r>
      <w:r w:rsidRPr="00E167AC">
        <w:rPr>
          <w:rFonts w:eastAsia="Times New Roman" w:cs="Calibri"/>
          <w:color w:val="292929"/>
          <w:spacing w:val="3"/>
          <w:sz w:val="16"/>
          <w:szCs w:val="16"/>
          <w:shd w:val="clear" w:color="auto" w:fill="FFFFFF"/>
          <w:lang w:eastAsia="zh-CN"/>
        </w:rPr>
        <w:t xml:space="preserve"> complex molecules and formulations constituting the various COVID-19 </w:t>
      </w:r>
      <w:r w:rsidRPr="00E167AC">
        <w:rPr>
          <w:rFonts w:eastAsia="Times New Roman" w:cs="Calibri"/>
          <w:color w:val="292929"/>
          <w:spacing w:val="3"/>
          <w:szCs w:val="22"/>
          <w:u w:val="single"/>
          <w:shd w:val="clear" w:color="auto" w:fill="FFFFFF"/>
          <w:lang w:eastAsia="zh-CN"/>
        </w:rPr>
        <w:t>vaccines</w:t>
      </w:r>
      <w:r w:rsidRPr="00E167AC">
        <w:rPr>
          <w:rFonts w:eastAsia="Times New Roman" w:cs="Calibri"/>
          <w:color w:val="292929"/>
          <w:spacing w:val="3"/>
          <w:sz w:val="16"/>
          <w:szCs w:val="16"/>
          <w:shd w:val="clear" w:color="auto" w:fill="FFFFFF"/>
          <w:lang w:eastAsia="zh-CN"/>
        </w:rPr>
        <w:t xml:space="preserve">. </w:t>
      </w:r>
      <w:r w:rsidRPr="00126B42">
        <w:rPr>
          <w:rStyle w:val="StyleUnderline"/>
        </w:rPr>
        <w:t xml:space="preserve">Vaccine manufacture </w:t>
      </w:r>
      <w:r w:rsidRPr="00D018A5">
        <w:rPr>
          <w:rStyle w:val="StyleUnderline"/>
          <w:highlight w:val="green"/>
        </w:rPr>
        <w:t xml:space="preserve">undertaken by </w:t>
      </w:r>
      <w:r w:rsidRPr="00D018A5">
        <w:rPr>
          <w:rStyle w:val="StyleUnderline"/>
          <w:sz w:val="28"/>
          <w:szCs w:val="28"/>
          <w:highlight w:val="green"/>
        </w:rPr>
        <w:t>an unauthorized party</w:t>
      </w:r>
      <w:r w:rsidRPr="00D018A5">
        <w:rPr>
          <w:rStyle w:val="StyleUnderline"/>
          <w:highlight w:val="green"/>
        </w:rPr>
        <w:t xml:space="preserve"> without the proper processes and controls </w:t>
      </w:r>
      <w:r w:rsidRPr="00D018A5">
        <w:rPr>
          <w:rFonts w:eastAsia="Times New Roman" w:cs="Calibri"/>
          <w:color w:val="292929"/>
          <w:spacing w:val="3"/>
          <w:szCs w:val="22"/>
          <w:highlight w:val="green"/>
          <w:u w:val="single"/>
          <w:shd w:val="clear" w:color="auto" w:fill="FFFFFF"/>
          <w:lang w:eastAsia="zh-CN"/>
        </w:rPr>
        <w:t xml:space="preserve">could </w:t>
      </w:r>
      <w:r w:rsidRPr="00D018A5">
        <w:rPr>
          <w:rStyle w:val="Emphasis"/>
          <w:highlight w:val="green"/>
        </w:rPr>
        <w:t>result in a different product that is</w:t>
      </w:r>
      <w:r w:rsidRPr="00133CAB">
        <w:rPr>
          <w:rStyle w:val="Emphasis"/>
        </w:rPr>
        <w:t xml:space="preserve"> potentially in</w:t>
      </w:r>
      <w:r w:rsidRPr="00D018A5">
        <w:rPr>
          <w:rStyle w:val="Emphasis"/>
          <w:highlight w:val="green"/>
        </w:rPr>
        <w:t>effective or results in unwanted health consequences.</w:t>
      </w:r>
      <w:r w:rsidRPr="00133CAB">
        <w:rPr>
          <w:rStyle w:val="Emphasis"/>
        </w:rPr>
        <w:t xml:space="preserve"> </w:t>
      </w:r>
      <w:r w:rsidRPr="00126B42">
        <w:rPr>
          <w:rStyle w:val="StyleUnderline"/>
        </w:rPr>
        <w:t xml:space="preserve">And even if an unauthorized manufacturer could overcome those substantial hurdles to reverse-engineer and scale up a safe and effective vaccine copy, it would likely take substantial time and a series of failures to do so. </w:t>
      </w:r>
      <w:r w:rsidRPr="00E167AC">
        <w:rPr>
          <w:rFonts w:eastAsia="Times New Roman" w:cs="Calibri"/>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24955AF0" w14:textId="2DCD9771" w:rsidR="007C4EDE" w:rsidRDefault="007C4EDE" w:rsidP="007C4EDE">
      <w:pPr>
        <w:pStyle w:val="Heading2"/>
      </w:pPr>
      <w:r>
        <w:lastRenderedPageBreak/>
        <w:t>Case</w:t>
      </w:r>
    </w:p>
    <w:p w14:paraId="484C97EB" w14:textId="6A049A3B" w:rsidR="00BC5C03" w:rsidRDefault="00BC5C03" w:rsidP="00BC5C03">
      <w:pPr>
        <w:pStyle w:val="Heading3"/>
      </w:pPr>
      <w:r>
        <w:lastRenderedPageBreak/>
        <w:t>UV</w:t>
      </w:r>
    </w:p>
    <w:p w14:paraId="17FBF9C7" w14:textId="38AA088E" w:rsidR="00BC5C03" w:rsidRPr="00BC5C03" w:rsidRDefault="00BC5C03" w:rsidP="00BC5C03">
      <w:pPr>
        <w:pStyle w:val="Heading4"/>
      </w:pPr>
      <w:proofErr w:type="gramStart"/>
      <w:r>
        <w:t>Yes</w:t>
      </w:r>
      <w:proofErr w:type="gramEnd"/>
      <w:r>
        <w:t xml:space="preserve"> 1AR theory but its drop the </w:t>
      </w:r>
      <w:proofErr w:type="spellStart"/>
      <w:r>
        <w:t>arg</w:t>
      </w:r>
      <w:proofErr w:type="spellEnd"/>
      <w:r>
        <w:t>--key to get back to substance which we only have 2 months to talk about and the 1AR is long enough for both, get good</w:t>
      </w:r>
    </w:p>
    <w:p w14:paraId="6D9AE0C4" w14:textId="69ADA601" w:rsidR="00BC5C03" w:rsidRPr="00BC5C03" w:rsidRDefault="00BC5C03" w:rsidP="00BC5C03">
      <w:pPr>
        <w:pStyle w:val="Heading4"/>
        <w:rPr>
          <w:rFonts w:cs="Calibri"/>
        </w:rPr>
      </w:pPr>
      <w:proofErr w:type="gramStart"/>
      <w:r>
        <w:rPr>
          <w:rFonts w:cs="Calibri"/>
        </w:rPr>
        <w:t>Yes</w:t>
      </w:r>
      <w:proofErr w:type="gramEnd"/>
      <w:r>
        <w:rPr>
          <w:rFonts w:cs="Calibri"/>
        </w:rPr>
        <w:t xml:space="preserve"> 2NR theory on new 1AR arguments--otherwise debate devolves to the state of nature where everyone reads severance perms</w:t>
      </w:r>
    </w:p>
    <w:p w14:paraId="71D3D5C4" w14:textId="7A333D88" w:rsidR="002C5558" w:rsidRPr="002C5558" w:rsidRDefault="00BC5C03" w:rsidP="002C5558">
      <w:pPr>
        <w:pStyle w:val="Heading4"/>
        <w:rPr>
          <w:rFonts w:cs="Calibri"/>
        </w:rPr>
      </w:pPr>
      <w:r>
        <w:rPr>
          <w:rFonts w:cs="Calibri"/>
        </w:rPr>
        <w:t>Doesn’t come first--</w:t>
      </w:r>
      <w:proofErr w:type="spellStart"/>
      <w:r>
        <w:rPr>
          <w:rFonts w:cs="Calibri"/>
        </w:rPr>
        <w:t>its</w:t>
      </w:r>
      <w:proofErr w:type="spellEnd"/>
      <w:r>
        <w:rPr>
          <w:rFonts w:cs="Calibri"/>
        </w:rPr>
        <w:t xml:space="preserve"> not necessarily more abuse just because it takes longer and </w:t>
      </w:r>
      <w:r w:rsidR="002C5558">
        <w:rPr>
          <w:rFonts w:cs="Calibri"/>
        </w:rPr>
        <w:t xml:space="preserve">1ar theory is a </w:t>
      </w:r>
      <w:proofErr w:type="gramStart"/>
      <w:r w:rsidR="002C5558">
        <w:rPr>
          <w:rFonts w:cs="Calibri"/>
        </w:rPr>
        <w:t>7-6 time</w:t>
      </w:r>
      <w:proofErr w:type="gramEnd"/>
      <w:r w:rsidR="002C5558">
        <w:rPr>
          <w:rFonts w:cs="Calibri"/>
        </w:rPr>
        <w:t xml:space="preserve"> skew too</w:t>
      </w:r>
    </w:p>
    <w:p w14:paraId="505B22BE" w14:textId="77777777" w:rsidR="002C5558" w:rsidRDefault="002C5558" w:rsidP="00BC5C03">
      <w:pPr>
        <w:pStyle w:val="Heading4"/>
        <w:rPr>
          <w:rFonts w:cs="Calibri"/>
        </w:rPr>
      </w:pPr>
      <w:r>
        <w:rPr>
          <w:rFonts w:cs="Calibri"/>
        </w:rPr>
        <w:t>Patents don’t hinder innovation--this card just rags on pharma companies for only innovating when they get money--big pharma being immoral means they ARE motivated by money, not that they innovate without it</w:t>
      </w:r>
    </w:p>
    <w:p w14:paraId="7003608F" w14:textId="0BB1178C" w:rsidR="002C5558" w:rsidRDefault="002C5558" w:rsidP="002C5558">
      <w:pPr>
        <w:pStyle w:val="Heading3"/>
      </w:pPr>
      <w:r>
        <w:lastRenderedPageBreak/>
        <w:t xml:space="preserve">Advantage </w:t>
      </w:r>
    </w:p>
    <w:p w14:paraId="654CC8B3" w14:textId="5CABC9E2" w:rsidR="002C5558" w:rsidRPr="002C5558" w:rsidRDefault="002C5558" w:rsidP="002C5558">
      <w:pPr>
        <w:pStyle w:val="Heading4"/>
        <w:rPr>
          <w:rFonts w:cs="Calibri"/>
        </w:rPr>
      </w:pPr>
      <w:r>
        <w:rPr>
          <w:rFonts w:cs="Calibri"/>
        </w:rPr>
        <w:t xml:space="preserve">TL -- their only impact scenario is about future pandemics, there’s no reason in the 1AC why COVID waivers solve that--only </w:t>
      </w:r>
      <w:proofErr w:type="gramStart"/>
      <w:r>
        <w:rPr>
          <w:rFonts w:cs="Calibri"/>
        </w:rPr>
        <w:t>new innovation</w:t>
      </w:r>
      <w:proofErr w:type="gramEnd"/>
      <w:r>
        <w:rPr>
          <w:rFonts w:cs="Calibri"/>
        </w:rPr>
        <w:t xml:space="preserve"> can</w:t>
      </w:r>
    </w:p>
    <w:p w14:paraId="0E0A4184" w14:textId="77777777" w:rsidR="00BC5C03" w:rsidRPr="00C34645" w:rsidRDefault="00BC5C03" w:rsidP="00BC5C03">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3A8019DA" w14:textId="77777777" w:rsidR="00BC5C03" w:rsidRPr="00C34645" w:rsidRDefault="00BC5C03" w:rsidP="00BC5C03">
      <w:pPr>
        <w:rPr>
          <w:rFonts w:eastAsia="Calibri"/>
        </w:rPr>
      </w:pPr>
      <w:proofErr w:type="spellStart"/>
      <w:r w:rsidRPr="00BC5C03">
        <w:rPr>
          <w:rFonts w:eastAsia="Calibri"/>
          <w:b/>
          <w:bCs/>
          <w:sz w:val="26"/>
        </w:rPr>
        <w:t>Hotez</w:t>
      </w:r>
      <w:proofErr w:type="spellEnd"/>
      <w:r w:rsidRPr="00BC5C03">
        <w:rPr>
          <w:rFonts w:eastAsia="Calibri"/>
          <w:b/>
          <w:bCs/>
          <w:sz w:val="26"/>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65BCCD29" w14:textId="23E10810" w:rsidR="00BC5C03" w:rsidRPr="002C5558" w:rsidRDefault="00BC5C03" w:rsidP="00BC5C03">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25"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lastRenderedPageBreak/>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43378DC9" w14:textId="77777777" w:rsidR="00BC5C03" w:rsidRPr="00BC5C03" w:rsidRDefault="00BC5C03" w:rsidP="00BC5C03"/>
    <w:sectPr w:rsidR="00BC5C03" w:rsidRPr="00BC5C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9"/>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4E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43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55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2E6"/>
    <w:rsid w:val="007619E4"/>
    <w:rsid w:val="00761E75"/>
    <w:rsid w:val="0076495E"/>
    <w:rsid w:val="00765FC8"/>
    <w:rsid w:val="00775694"/>
    <w:rsid w:val="00793F46"/>
    <w:rsid w:val="007A1325"/>
    <w:rsid w:val="007A1A18"/>
    <w:rsid w:val="007A3BAF"/>
    <w:rsid w:val="007B53D8"/>
    <w:rsid w:val="007C22C5"/>
    <w:rsid w:val="007C4EDE"/>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74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8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27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C03"/>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6AF"/>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34DBF7"/>
  <w14:defaultImageDpi w14:val="300"/>
  <w15:docId w15:val="{049C2716-7F7D-9F41-8FBD-4A63C510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4E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4E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4E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4E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s"/>
    <w:basedOn w:val="Normal"/>
    <w:next w:val="Normal"/>
    <w:link w:val="Heading4Char"/>
    <w:uiPriority w:val="9"/>
    <w:unhideWhenUsed/>
    <w:qFormat/>
    <w:rsid w:val="007C4E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4E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EDE"/>
  </w:style>
  <w:style w:type="character" w:customStyle="1" w:styleId="Heading1Char">
    <w:name w:val="Heading 1 Char"/>
    <w:aliases w:val="Pocket Char"/>
    <w:basedOn w:val="DefaultParagraphFont"/>
    <w:link w:val="Heading1"/>
    <w:uiPriority w:val="9"/>
    <w:rsid w:val="007C4E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4E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4ED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7C4E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C4ED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7C4ED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C4E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4ED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7C4EDE"/>
    <w:rPr>
      <w:color w:val="auto"/>
      <w:u w:val="none"/>
    </w:rPr>
  </w:style>
  <w:style w:type="paragraph" w:styleId="DocumentMap">
    <w:name w:val="Document Map"/>
    <w:basedOn w:val="Normal"/>
    <w:link w:val="DocumentMapChar"/>
    <w:uiPriority w:val="99"/>
    <w:semiHidden/>
    <w:unhideWhenUsed/>
    <w:rsid w:val="007C4E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4EDE"/>
    <w:rPr>
      <w:rFonts w:ascii="Lucida Grande" w:hAnsi="Lucida Grande" w:cs="Lucida Grande"/>
    </w:rPr>
  </w:style>
  <w:style w:type="paragraph" w:customStyle="1" w:styleId="textbold">
    <w:name w:val="text bold"/>
    <w:basedOn w:val="Normal"/>
    <w:link w:val="Emphasis"/>
    <w:uiPriority w:val="20"/>
    <w:qFormat/>
    <w:rsid w:val="00A1727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ze">
    <w:name w:val="Emphasize"/>
    <w:basedOn w:val="Normal"/>
    <w:uiPriority w:val="20"/>
    <w:qFormat/>
    <w:rsid w:val="00BC5C0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www.msf.org/countries-obstructing-covid-19-patent-waiver-must-allow-negotiation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publichealth.columbia.edu/sites/default/files/trips_sign_on_letter_4-30-21.pdf"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www.cnn.com/2021/05/05/world/covid-19-vaccine-patents-wto-intl/index.html" TargetMode="External"/><Relationship Id="rId25" Type="http://schemas.openxmlformats.org/officeDocument/2006/relationships/hyperlink" Target="https://www.nytimes.com/interactive/2021/world/covid-vaccinations-tracker.html" TargetMode="External"/><Relationship Id="rId2" Type="http://schemas.openxmlformats.org/officeDocument/2006/relationships/customXml" Target="../customXml/item2.xml"/><Relationship Id="rId16" Type="http://schemas.openxmlformats.org/officeDocument/2006/relationships/hyperlink" Target="https://www.cdc.gov/mmwr/volumes/70/wr/mm7032e3.htm" TargetMode="External"/><Relationship Id="rId20" Type="http://schemas.openxmlformats.org/officeDocument/2006/relationships/hyperlink" Target="https://www.amnesty.org/en/latest/news/2021/05/an-average-of-7-in-10-across-g7-countries-think-their-governments-should-force-big-pharma-to-share-vaccine-know-ho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jdsupra.com/legalnews/group-of-nearly-60-wto-members-seek-2523821/"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ft.com/content/2f41b122-5738-4707-a822-0d79276710c5" TargetMode="External"/><Relationship Id="rId10" Type="http://schemas.openxmlformats.org/officeDocument/2006/relationships/hyperlink" Target="https://plato.stanford.edu/entries/generics/" TargetMode="External"/><Relationship Id="rId19" Type="http://schemas.openxmlformats.org/officeDocument/2006/relationships/hyperlink" Target="https://reliefweb.int/report/world/oxfam-response-wto-trips-waiver-covid-19-vaccines-being-blocked-again-rich-countries"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peoplesvaccinealliance.medium.com/open-letter-former-heads-of-state-and-nobel-laureates-call-on-president-biden-to-waive-e0589edd5704"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5FF14DF-DD34-3440-B6BE-F64A672D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25</Pages>
  <Words>15679</Words>
  <Characters>89372</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 Feldman</dc:creator>
  <cp:keywords>5.2</cp:keywords>
  <dc:description/>
  <cp:lastModifiedBy>Olivia Feldman</cp:lastModifiedBy>
  <cp:revision>3</cp:revision>
  <dcterms:created xsi:type="dcterms:W3CDTF">2021-09-04T21:12:00Z</dcterms:created>
  <dcterms:modified xsi:type="dcterms:W3CDTF">2021-09-04T21:55:00Z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