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3051" w14:textId="77777777" w:rsidR="00232754" w:rsidRDefault="00232754" w:rsidP="00232754">
      <w:pPr>
        <w:pStyle w:val="Heading1"/>
      </w:pPr>
      <w:r>
        <w:t>1NC</w:t>
      </w:r>
    </w:p>
    <w:p w14:paraId="041E6181" w14:textId="77777777" w:rsidR="00232754" w:rsidRDefault="00232754" w:rsidP="00232754">
      <w:pPr>
        <w:pStyle w:val="Heading2"/>
      </w:pPr>
      <w:r>
        <w:lastRenderedPageBreak/>
        <w:t>1</w:t>
      </w:r>
    </w:p>
    <w:p w14:paraId="1C8F4FAE" w14:textId="77777777" w:rsidR="00232754" w:rsidRDefault="00232754" w:rsidP="00232754">
      <w:pPr>
        <w:pStyle w:val="Heading4"/>
      </w:pPr>
      <w:r>
        <w:t xml:space="preserve">The aff’s trust in distinctions between the “private” and “common” strengthens patriarchal binaries where nature and resources are feminized, leading to </w:t>
      </w:r>
      <w:r w:rsidRPr="00276C98">
        <w:rPr>
          <w:u w:val="single"/>
        </w:rPr>
        <w:t>never ending</w:t>
      </w:r>
      <w:r>
        <w:t xml:space="preserve"> abuse and destruction</w:t>
      </w:r>
    </w:p>
    <w:p w14:paraId="40F09A6E" w14:textId="77777777" w:rsidR="00232754" w:rsidRDefault="00232754" w:rsidP="00232754">
      <w:pPr>
        <w:rPr>
          <w:rStyle w:val="Style13ptBold"/>
        </w:rPr>
      </w:pPr>
      <w:r>
        <w:rPr>
          <w:rStyle w:val="Style13ptBold"/>
        </w:rPr>
        <w:t>Sotiropoulou 17</w:t>
      </w:r>
    </w:p>
    <w:p w14:paraId="69614E17" w14:textId="77777777" w:rsidR="00232754" w:rsidRPr="00D566F0" w:rsidRDefault="00232754" w:rsidP="00232754">
      <w:pPr>
        <w:rPr>
          <w:sz w:val="18"/>
          <w:szCs w:val="18"/>
        </w:rPr>
      </w:pPr>
      <w:r w:rsidRPr="00D566F0">
        <w:rPr>
          <w:sz w:val="18"/>
          <w:szCs w:val="18"/>
        </w:rPr>
        <w:t>(Irene Sotiropoulou, PhD (Economics), Postgrad Diploma (Development Economics), MA (International &amp; European Studies), LLB (Law); (09/2017</w:t>
      </w:r>
      <w:r>
        <w:rPr>
          <w:sz w:val="18"/>
          <w:szCs w:val="18"/>
        </w:rPr>
        <w:t xml:space="preserve"> accessed 12-29-2021</w:t>
      </w:r>
      <w:r w:rsidRPr="00D566F0">
        <w:rPr>
          <w:sz w:val="18"/>
          <w:szCs w:val="18"/>
        </w:rPr>
        <w:t>) “Commons and Private Property as a Patriarchal Trap”</w:t>
      </w:r>
      <w:r>
        <w:rPr>
          <w:sz w:val="18"/>
          <w:szCs w:val="18"/>
        </w:rPr>
        <w:t xml:space="preserve">; </w:t>
      </w:r>
      <w:r w:rsidRPr="006A24A6">
        <w:rPr>
          <w:sz w:val="18"/>
          <w:szCs w:val="18"/>
        </w:rPr>
        <w:t>https://www.researchgate.net/publication/323259615_COMMONS_AND_PRIVATE_PROPERTY_AS_A_PATRIARCHAL_TRAP</w:t>
      </w:r>
      <w:r w:rsidRPr="00D566F0">
        <w:rPr>
          <w:sz w:val="18"/>
          <w:szCs w:val="18"/>
        </w:rPr>
        <w:t>)//ckd</w:t>
      </w:r>
    </w:p>
    <w:p w14:paraId="54FDCA48" w14:textId="77777777" w:rsidR="00232754" w:rsidRDefault="00232754" w:rsidP="00232754">
      <w:pPr>
        <w:rPr>
          <w:sz w:val="16"/>
        </w:rPr>
      </w:pPr>
      <w:r w:rsidRPr="00D566F0">
        <w:rPr>
          <w:sz w:val="16"/>
        </w:rPr>
        <w:t xml:space="preserve">What is important: </w:t>
      </w:r>
      <w:r w:rsidRPr="00734490">
        <w:rPr>
          <w:rStyle w:val="StyleUnderline"/>
        </w:rPr>
        <w:t xml:space="preserve">in </w:t>
      </w:r>
      <w:r w:rsidRPr="0083110E">
        <w:rPr>
          <w:rStyle w:val="StyleUnderline"/>
        </w:rPr>
        <w:t>patriarchy</w:t>
      </w:r>
      <w:r w:rsidRPr="00734490">
        <w:rPr>
          <w:rStyle w:val="StyleUnderline"/>
        </w:rPr>
        <w:t xml:space="preserve">, </w:t>
      </w:r>
      <w:r w:rsidRPr="0083110E">
        <w:rPr>
          <w:rStyle w:val="StyleUnderline"/>
          <w:highlight w:val="green"/>
        </w:rPr>
        <w:t>the propertied thing, that</w:t>
      </w:r>
      <w:r w:rsidRPr="00734490">
        <w:rPr>
          <w:rStyle w:val="StyleUnderline"/>
        </w:rPr>
        <w:t xml:space="preserve"> “something” that </w:t>
      </w:r>
      <w:r w:rsidRPr="0083110E">
        <w:rPr>
          <w:rStyle w:val="StyleUnderline"/>
          <w:highlight w:val="green"/>
        </w:rPr>
        <w:t>the owner can use</w:t>
      </w:r>
      <w:r w:rsidRPr="00734490">
        <w:rPr>
          <w:rStyle w:val="StyleUnderline"/>
        </w:rPr>
        <w:t xml:space="preserve">, </w:t>
      </w:r>
      <w:r w:rsidRPr="001D70EC">
        <w:rPr>
          <w:rStyle w:val="StyleUnderline"/>
        </w:rPr>
        <w:t>harvest</w:t>
      </w:r>
      <w:r w:rsidRPr="00734490">
        <w:rPr>
          <w:rStyle w:val="StyleUnderline"/>
        </w:rPr>
        <w:t xml:space="preserve"> </w:t>
      </w:r>
      <w:r w:rsidRPr="00206BCF">
        <w:rPr>
          <w:rStyle w:val="StyleUnderline"/>
          <w:highlight w:val="green"/>
        </w:rPr>
        <w:t xml:space="preserve">and abuse </w:t>
      </w:r>
      <w:r w:rsidRPr="001D70EC">
        <w:rPr>
          <w:rStyle w:val="StyleUnderline"/>
        </w:rPr>
        <w:t>or dispose,</w:t>
      </w:r>
      <w:r w:rsidRPr="0083110E">
        <w:rPr>
          <w:rStyle w:val="StyleUnderline"/>
          <w:highlight w:val="green"/>
        </w:rPr>
        <w:t xml:space="preserve"> is </w:t>
      </w:r>
      <w:r w:rsidRPr="0083110E">
        <w:rPr>
          <w:rStyle w:val="StyleUnderline"/>
        </w:rPr>
        <w:t>b</w:t>
      </w:r>
      <w:r w:rsidRPr="001D70EC">
        <w:rPr>
          <w:rStyle w:val="StyleUnderline"/>
        </w:rPr>
        <w:t>y pri</w:t>
      </w:r>
      <w:r w:rsidRPr="0083110E">
        <w:rPr>
          <w:rStyle w:val="StyleUnderline"/>
        </w:rPr>
        <w:t xml:space="preserve">ority </w:t>
      </w:r>
      <w:r w:rsidRPr="0083110E">
        <w:rPr>
          <w:rStyle w:val="StyleUnderline"/>
          <w:highlight w:val="green"/>
        </w:rPr>
        <w:t>the human body and nature</w:t>
      </w:r>
      <w:r w:rsidRPr="00734490">
        <w:rPr>
          <w:rStyle w:val="StyleUnderline"/>
        </w:rPr>
        <w:t>, i.e. alive creatures, in many cases very similar to the creature that an owner can be</w:t>
      </w:r>
      <w:r w:rsidRPr="00D566F0">
        <w:rPr>
          <w:sz w:val="16"/>
        </w:rPr>
        <w:t xml:space="preserve">. Well, </w:t>
      </w:r>
      <w:r w:rsidRPr="0083110E">
        <w:rPr>
          <w:rStyle w:val="Emphasis"/>
          <w:highlight w:val="green"/>
        </w:rPr>
        <w:t>not all human</w:t>
      </w:r>
      <w:r w:rsidRPr="00734490">
        <w:rPr>
          <w:rStyle w:val="Emphasis"/>
        </w:rPr>
        <w:t xml:space="preserve"> creature</w:t>
      </w:r>
      <w:r w:rsidRPr="0083110E">
        <w:rPr>
          <w:rStyle w:val="Emphasis"/>
          <w:highlight w:val="green"/>
        </w:rPr>
        <w:t>s</w:t>
      </w:r>
      <w:r w:rsidRPr="00734490">
        <w:rPr>
          <w:rStyle w:val="Emphasis"/>
        </w:rPr>
        <w:t xml:space="preserve"> </w:t>
      </w:r>
      <w:r w:rsidRPr="0083110E">
        <w:rPr>
          <w:rStyle w:val="Emphasis"/>
          <w:highlight w:val="green"/>
        </w:rPr>
        <w:t>are</w:t>
      </w:r>
      <w:r w:rsidRPr="00734490">
        <w:rPr>
          <w:rStyle w:val="Emphasis"/>
        </w:rPr>
        <w:t xml:space="preserve"> very </w:t>
      </w:r>
      <w:r w:rsidRPr="0083110E">
        <w:rPr>
          <w:rStyle w:val="Emphasis"/>
          <w:highlight w:val="green"/>
        </w:rPr>
        <w:t>similar</w:t>
      </w:r>
      <w:r w:rsidRPr="00734490">
        <w:rPr>
          <w:rStyle w:val="Emphasis"/>
        </w:rPr>
        <w:t xml:space="preserve"> according to patriarchy</w:t>
      </w:r>
      <w:r w:rsidRPr="00D566F0">
        <w:rPr>
          <w:sz w:val="16"/>
        </w:rPr>
        <w:t xml:space="preserve">. The </w:t>
      </w:r>
      <w:r w:rsidRPr="0083110E">
        <w:rPr>
          <w:rStyle w:val="Emphasis"/>
          <w:highlight w:val="green"/>
        </w:rPr>
        <w:t>patriarchal binaries</w:t>
      </w:r>
      <w:r w:rsidRPr="0083110E">
        <w:rPr>
          <w:rStyle w:val="StyleUnderline"/>
          <w:highlight w:val="green"/>
        </w:rPr>
        <w:t xml:space="preserve"> </w:t>
      </w:r>
      <w:r w:rsidRPr="001D70EC">
        <w:rPr>
          <w:rStyle w:val="StyleUnderline"/>
        </w:rPr>
        <w:t xml:space="preserve">come </w:t>
      </w:r>
      <w:r w:rsidRPr="0083110E">
        <w:rPr>
          <w:rStyle w:val="StyleUnderline"/>
          <w:highlight w:val="green"/>
        </w:rPr>
        <w:t>in</w:t>
      </w:r>
      <w:r w:rsidRPr="00734490">
        <w:rPr>
          <w:rStyle w:val="StyleUnderline"/>
        </w:rPr>
        <w:t xml:space="preserve">to force </w:t>
      </w:r>
      <w:r w:rsidRPr="001D70EC">
        <w:rPr>
          <w:rStyle w:val="StyleUnderline"/>
        </w:rPr>
        <w:t xml:space="preserve">when </w:t>
      </w:r>
      <w:r w:rsidRPr="0083110E">
        <w:rPr>
          <w:rStyle w:val="StyleUnderline"/>
          <w:highlight w:val="green"/>
        </w:rPr>
        <w:t xml:space="preserve">ownership and property </w:t>
      </w:r>
      <w:r w:rsidRPr="001D70EC">
        <w:rPr>
          <w:rStyle w:val="StyleUnderline"/>
        </w:rPr>
        <w:t>emerge</w:t>
      </w:r>
      <w:r w:rsidRPr="00734490">
        <w:rPr>
          <w:rStyle w:val="StyleUnderline"/>
        </w:rPr>
        <w:t xml:space="preserve"> as an issue: </w:t>
      </w:r>
      <w:r w:rsidRPr="0083110E">
        <w:rPr>
          <w:rStyle w:val="StyleUnderline"/>
          <w:highlight w:val="green"/>
        </w:rPr>
        <w:t>women are supposed to be owned by men</w:t>
      </w:r>
      <w:r w:rsidRPr="0083110E">
        <w:rPr>
          <w:rStyle w:val="StyleUnderline"/>
        </w:rPr>
        <w:t>, children are supposed to be owned by fathers, black workers are supposed to be owned by the white</w:t>
      </w:r>
      <w:r w:rsidRPr="00734490">
        <w:rPr>
          <w:rStyle w:val="StyleUnderline"/>
        </w:rPr>
        <w:t>-owned factory that imposes quasi-slavery working conditions or an entire river ecosystem is supposed to be owned by the state or by the corporation that rules the use of the water that runs through the river</w:t>
      </w:r>
      <w:r w:rsidRPr="00D566F0">
        <w:rPr>
          <w:sz w:val="16"/>
        </w:rPr>
        <w:t xml:space="preserve"> (Fraser 2013a, Federici 2004, Borneman 1975, Cassano 2009, Dallacosta &amp; James 1975, Graeber 2006). Particularly, </w:t>
      </w:r>
      <w:r w:rsidRPr="0083110E">
        <w:rPr>
          <w:rStyle w:val="Emphasis"/>
          <w:highlight w:val="green"/>
        </w:rPr>
        <w:t>nature in patriarchy is</w:t>
      </w:r>
      <w:r w:rsidRPr="00D566F0">
        <w:rPr>
          <w:sz w:val="16"/>
        </w:rPr>
        <w:t xml:space="preserve"> not only </w:t>
      </w:r>
      <w:r w:rsidRPr="0083110E">
        <w:rPr>
          <w:rStyle w:val="Emphasis"/>
          <w:highlight w:val="green"/>
        </w:rPr>
        <w:t xml:space="preserve">objectified </w:t>
      </w:r>
      <w:r w:rsidRPr="001D70EC">
        <w:rPr>
          <w:rStyle w:val="Emphasis"/>
        </w:rPr>
        <w:t xml:space="preserve">and understood </w:t>
      </w:r>
      <w:r w:rsidRPr="003D7503">
        <w:rPr>
          <w:rStyle w:val="Emphasis"/>
        </w:rPr>
        <w:t>as existing for humans and for satisfying their own agenda for survival, artistic expression or for beauty seeking</w:t>
      </w:r>
      <w:r w:rsidRPr="003D7503">
        <w:rPr>
          <w:sz w:val="16"/>
        </w:rPr>
        <w:t xml:space="preserve">. </w:t>
      </w:r>
      <w:r w:rsidRPr="003D7503">
        <w:rPr>
          <w:rStyle w:val="Emphasis"/>
        </w:rPr>
        <w:t xml:space="preserve">It is </w:t>
      </w:r>
      <w:r w:rsidRPr="003D7503">
        <w:rPr>
          <w:sz w:val="16"/>
        </w:rPr>
        <w:t>also</w:t>
      </w:r>
      <w:r w:rsidRPr="00815165">
        <w:rPr>
          <w:rStyle w:val="Emphasis"/>
        </w:rPr>
        <w:t xml:space="preserve"> </w:t>
      </w:r>
      <w:r w:rsidRPr="0083110E">
        <w:rPr>
          <w:rStyle w:val="Emphasis"/>
          <w:highlight w:val="green"/>
        </w:rPr>
        <w:t>feminised</w:t>
      </w:r>
      <w:r w:rsidRPr="00D566F0">
        <w:rPr>
          <w:sz w:val="16"/>
        </w:rPr>
        <w:t xml:space="preserve">, so </w:t>
      </w:r>
      <w:r w:rsidRPr="003D7503">
        <w:rPr>
          <w:sz w:val="16"/>
        </w:rPr>
        <w:t xml:space="preserve">that </w:t>
      </w:r>
      <w:r w:rsidRPr="003D7503">
        <w:rPr>
          <w:rStyle w:val="Emphasis"/>
        </w:rPr>
        <w:t xml:space="preserve">it can be much easier </w:t>
      </w:r>
      <w:r w:rsidRPr="0083110E">
        <w:rPr>
          <w:rStyle w:val="Emphasis"/>
          <w:highlight w:val="green"/>
        </w:rPr>
        <w:t>treated the way women are treated in patriarchy</w:t>
      </w:r>
      <w:r w:rsidRPr="00815165">
        <w:rPr>
          <w:rStyle w:val="Emphasis"/>
        </w:rPr>
        <w:t xml:space="preserve">: </w:t>
      </w:r>
      <w:r w:rsidRPr="0083110E">
        <w:rPr>
          <w:rStyle w:val="Emphasis"/>
          <w:highlight w:val="green"/>
        </w:rPr>
        <w:t>nature can be propertied by men</w:t>
      </w:r>
      <w:r w:rsidRPr="003D7503">
        <w:rPr>
          <w:rStyle w:val="Emphasis"/>
        </w:rPr>
        <w:t xml:space="preserve">, </w:t>
      </w:r>
      <w:r w:rsidRPr="00206BCF">
        <w:rPr>
          <w:rStyle w:val="Emphasis"/>
        </w:rPr>
        <w:t xml:space="preserve">used, harvested, </w:t>
      </w:r>
      <w:r w:rsidRPr="0083110E">
        <w:rPr>
          <w:rStyle w:val="Emphasis"/>
          <w:highlight w:val="green"/>
        </w:rPr>
        <w:t>abused and</w:t>
      </w:r>
      <w:r w:rsidRPr="00815165">
        <w:rPr>
          <w:rStyle w:val="Emphasis"/>
        </w:rPr>
        <w:t xml:space="preserve"> then </w:t>
      </w:r>
      <w:r w:rsidRPr="0083110E">
        <w:rPr>
          <w:rStyle w:val="Emphasis"/>
          <w:highlight w:val="green"/>
        </w:rPr>
        <w:t xml:space="preserve">destroyed, </w:t>
      </w:r>
      <w:r w:rsidRPr="00206BCF">
        <w:rPr>
          <w:rStyle w:val="Emphasis"/>
        </w:rPr>
        <w:t xml:space="preserve">as </w:t>
      </w:r>
      <w:r w:rsidRPr="0083110E">
        <w:rPr>
          <w:rStyle w:val="Emphasis"/>
          <w:highlight w:val="green"/>
        </w:rPr>
        <w:t xml:space="preserve">there is “plenty of nature” </w:t>
      </w:r>
      <w:r w:rsidRPr="003D7503">
        <w:rPr>
          <w:rStyle w:val="Emphasis"/>
        </w:rPr>
        <w:t xml:space="preserve">to proceed with </w:t>
      </w:r>
      <w:r w:rsidRPr="0083110E">
        <w:rPr>
          <w:rStyle w:val="Emphasis"/>
          <w:highlight w:val="green"/>
        </w:rPr>
        <w:t xml:space="preserve">more property owners </w:t>
      </w:r>
      <w:r w:rsidRPr="003D7503">
        <w:rPr>
          <w:rStyle w:val="Emphasis"/>
        </w:rPr>
        <w:t xml:space="preserve">being </w:t>
      </w:r>
      <w:r w:rsidRPr="0083110E">
        <w:rPr>
          <w:rStyle w:val="Emphasis"/>
          <w:highlight w:val="green"/>
        </w:rPr>
        <w:t>receiving what their privilege tells them to expect</w:t>
      </w:r>
      <w:r w:rsidRPr="00D566F0">
        <w:rPr>
          <w:sz w:val="16"/>
        </w:rPr>
        <w:t xml:space="preserve"> (BennholdtThomsen et al 1986, Mies &amp; Shiva, Von Werlhof 2007, Sotiropoulou 2017a). 4.2. Common and private property Private property, therefore, is the property that belongs to one person or to one household or to one group of people who, as individuals, have agreed among themselves to own a thing by excluding all other people (like a corporation), and the property is passed down to their patrilineal descendants or relatives with the exclusion of other people or the community. Within this context, I understand </w:t>
      </w:r>
      <w:r w:rsidRPr="001D70EC">
        <w:rPr>
          <w:rStyle w:val="StyleUnderline"/>
        </w:rPr>
        <w:t xml:space="preserve">the </w:t>
      </w:r>
      <w:r w:rsidRPr="0083110E">
        <w:rPr>
          <w:rStyle w:val="StyleUnderline"/>
          <w:highlight w:val="green"/>
        </w:rPr>
        <w:t>distinction between common and private</w:t>
      </w:r>
      <w:r w:rsidRPr="00815165">
        <w:rPr>
          <w:rStyle w:val="StyleUnderline"/>
        </w:rPr>
        <w:t xml:space="preserve"> property as being </w:t>
      </w:r>
      <w:r w:rsidRPr="0083110E">
        <w:rPr>
          <w:rStyle w:val="StyleUnderline"/>
          <w:highlight w:val="green"/>
        </w:rPr>
        <w:t>one more patriarchal binary</w:t>
      </w:r>
      <w:r w:rsidRPr="00D566F0">
        <w:rPr>
          <w:sz w:val="16"/>
        </w:rPr>
        <w:t xml:space="preserve">. In addition, </w:t>
      </w:r>
      <w:r w:rsidRPr="0083110E">
        <w:rPr>
          <w:rStyle w:val="StyleUnderline"/>
          <w:highlight w:val="green"/>
        </w:rPr>
        <w:t>common property is never common enough</w:t>
      </w:r>
      <w:r w:rsidRPr="00815165">
        <w:rPr>
          <w:rStyle w:val="StyleUnderline"/>
        </w:rPr>
        <w:t xml:space="preserve">, either for legal or de facto reasons: a river can be regulated as a common for the people living around or for the state that the river runs through, but not all people have access to the river or even if they have, they do not control what happens with the river, with its fish, with the water used for agricultural or industrial purposes. </w:t>
      </w:r>
      <w:r w:rsidRPr="0083110E">
        <w:rPr>
          <w:rStyle w:val="StyleUnderline"/>
          <w:highlight w:val="green"/>
        </w:rPr>
        <w:t>Even when something is</w:t>
      </w:r>
      <w:r w:rsidRPr="00815165">
        <w:rPr>
          <w:rStyle w:val="StyleUnderline"/>
        </w:rPr>
        <w:t xml:space="preserve"> deemed to be </w:t>
      </w:r>
      <w:r w:rsidRPr="0083110E">
        <w:rPr>
          <w:rStyle w:val="StyleUnderline"/>
          <w:highlight w:val="green"/>
        </w:rPr>
        <w:t xml:space="preserve">a “true” common, </w:t>
      </w:r>
      <w:r w:rsidRPr="0083110E">
        <w:rPr>
          <w:rStyle w:val="StyleUnderline"/>
        </w:rPr>
        <w:t>like</w:t>
      </w:r>
      <w:r w:rsidRPr="00815165">
        <w:rPr>
          <w:rStyle w:val="StyleUnderline"/>
        </w:rPr>
        <w:t xml:space="preserve"> </w:t>
      </w:r>
      <w:r w:rsidRPr="0083110E">
        <w:rPr>
          <w:rStyle w:val="StyleUnderline"/>
        </w:rPr>
        <w:t>the</w:t>
      </w:r>
      <w:r w:rsidRPr="00815165">
        <w:rPr>
          <w:rStyle w:val="StyleUnderline"/>
        </w:rPr>
        <w:t xml:space="preserve"> open sea or open </w:t>
      </w:r>
      <w:r w:rsidRPr="0083110E">
        <w:rPr>
          <w:rStyle w:val="StyleUnderline"/>
        </w:rPr>
        <w:t>space,</w:t>
      </w:r>
      <w:r w:rsidRPr="0083110E">
        <w:rPr>
          <w:rStyle w:val="StyleUnderline"/>
          <w:highlight w:val="green"/>
        </w:rPr>
        <w:t xml:space="preserve"> the use</w:t>
      </w:r>
      <w:r w:rsidRPr="00815165">
        <w:rPr>
          <w:rStyle w:val="StyleUnderline"/>
        </w:rPr>
        <w:t xml:space="preserve"> of the common </w:t>
      </w:r>
      <w:r w:rsidRPr="0083110E">
        <w:rPr>
          <w:rStyle w:val="StyleUnderline"/>
          <w:highlight w:val="green"/>
        </w:rPr>
        <w:t>is</w:t>
      </w:r>
      <w:r w:rsidRPr="00815165">
        <w:rPr>
          <w:rStyle w:val="StyleUnderline"/>
        </w:rPr>
        <w:t xml:space="preserve"> practically </w:t>
      </w:r>
      <w:r w:rsidRPr="0083110E">
        <w:rPr>
          <w:rStyle w:val="StyleUnderline"/>
          <w:highlight w:val="green"/>
        </w:rPr>
        <w:t>available to those who have the means</w:t>
      </w:r>
      <w:r w:rsidRPr="00815165">
        <w:rPr>
          <w:rStyle w:val="StyleUnderline"/>
        </w:rPr>
        <w:t xml:space="preserve"> to navigate through the open sea or open space </w:t>
      </w:r>
      <w:r w:rsidRPr="0083110E">
        <w:rPr>
          <w:rStyle w:val="StyleUnderline"/>
          <w:highlight w:val="green"/>
        </w:rPr>
        <w:t>and to those who use</w:t>
      </w:r>
      <w:r w:rsidRPr="00815165">
        <w:rPr>
          <w:rStyle w:val="StyleUnderline"/>
        </w:rPr>
        <w:t xml:space="preserve"> both the sea and space </w:t>
      </w:r>
      <w:r w:rsidRPr="0083110E">
        <w:rPr>
          <w:rStyle w:val="StyleUnderline"/>
          <w:highlight w:val="green"/>
        </w:rPr>
        <w:t>for disposing their garbage and tech</w:t>
      </w:r>
      <w:r w:rsidRPr="00815165">
        <w:rPr>
          <w:rStyle w:val="StyleUnderline"/>
        </w:rPr>
        <w:t xml:space="preserve">nological </w:t>
      </w:r>
      <w:r w:rsidRPr="003D7503">
        <w:rPr>
          <w:rStyle w:val="StyleUnderline"/>
        </w:rPr>
        <w:t>externalities</w:t>
      </w:r>
      <w:r w:rsidRPr="00815165">
        <w:rPr>
          <w:rStyle w:val="StyleUnderline"/>
        </w:rPr>
        <w:t>, like accidents with environmental impact</w:t>
      </w:r>
      <w:r w:rsidRPr="00D566F0">
        <w:rPr>
          <w:sz w:val="16"/>
        </w:rPr>
        <w:t xml:space="preserve">. It is not a coincidence that </w:t>
      </w:r>
      <w:r w:rsidRPr="0083110E">
        <w:rPr>
          <w:rStyle w:val="Emphasis"/>
          <w:highlight w:val="green"/>
        </w:rPr>
        <w:t>those who are</w:t>
      </w:r>
      <w:r w:rsidRPr="00815165">
        <w:rPr>
          <w:rStyle w:val="Emphasis"/>
        </w:rPr>
        <w:t xml:space="preserve"> practically </w:t>
      </w:r>
      <w:r w:rsidRPr="0083110E">
        <w:rPr>
          <w:rStyle w:val="Emphasis"/>
          <w:highlight w:val="green"/>
        </w:rPr>
        <w:t>able to use the global commons</w:t>
      </w:r>
      <w:r w:rsidRPr="00815165">
        <w:rPr>
          <w:rStyle w:val="Emphasis"/>
        </w:rPr>
        <w:t xml:space="preserve"> usually </w:t>
      </w:r>
      <w:r w:rsidRPr="0083110E">
        <w:rPr>
          <w:rStyle w:val="Emphasis"/>
          <w:highlight w:val="green"/>
        </w:rPr>
        <w:t>belong to social groups that are white</w:t>
      </w:r>
      <w:r w:rsidRPr="0083110E">
        <w:rPr>
          <w:rStyle w:val="Emphasis"/>
        </w:rPr>
        <w:t>, European</w:t>
      </w:r>
      <w:r w:rsidRPr="00815165">
        <w:rPr>
          <w:rStyle w:val="Emphasis"/>
        </w:rPr>
        <w:t xml:space="preserve">/AngloSaxon, </w:t>
      </w:r>
      <w:r w:rsidRPr="0083110E">
        <w:rPr>
          <w:rStyle w:val="Emphasis"/>
          <w:highlight w:val="green"/>
        </w:rPr>
        <w:t>male</w:t>
      </w:r>
      <w:r w:rsidRPr="0083110E">
        <w:rPr>
          <w:rStyle w:val="Emphasis"/>
        </w:rPr>
        <w:t>, middle or</w:t>
      </w:r>
      <w:r w:rsidRPr="0083110E">
        <w:rPr>
          <w:rStyle w:val="Emphasis"/>
          <w:highlight w:val="green"/>
        </w:rPr>
        <w:t xml:space="preserve"> upper class</w:t>
      </w:r>
      <w:r w:rsidRPr="00815165">
        <w:rPr>
          <w:rStyle w:val="Emphasis"/>
        </w:rPr>
        <w:t xml:space="preserve">, </w:t>
      </w:r>
      <w:r w:rsidRPr="0083110E">
        <w:rPr>
          <w:rStyle w:val="Emphasis"/>
          <w:highlight w:val="green"/>
        </w:rPr>
        <w:t xml:space="preserve">with ownership of capital </w:t>
      </w:r>
      <w:r w:rsidRPr="0083110E">
        <w:rPr>
          <w:rStyle w:val="Emphasis"/>
        </w:rPr>
        <w:t>and land</w:t>
      </w:r>
      <w:r w:rsidRPr="00D566F0">
        <w:rPr>
          <w:sz w:val="16"/>
        </w:rPr>
        <w:t xml:space="preserve"> (Agathangelou &amp; Ling 2006). 6 Why is that? </w:t>
      </w:r>
      <w:r w:rsidRPr="00352BF2">
        <w:rPr>
          <w:sz w:val="16"/>
        </w:rPr>
        <w:t xml:space="preserve">Because </w:t>
      </w:r>
      <w:r w:rsidRPr="00352BF2">
        <w:rPr>
          <w:rStyle w:val="StyleUnderline"/>
        </w:rPr>
        <w:t>even if we “all own the open sea”, the open sea is owned truly by those who have the means of production to travel, fish, extract oil or dispose their waste there</w:t>
      </w:r>
      <w:r w:rsidRPr="00352BF2">
        <w:rPr>
          <w:sz w:val="16"/>
        </w:rPr>
        <w:t>. Means of production are owned privately in capitalism and in patriarchy. That is, private property is everywhere, even when the condition or the control of a common is under consideration.</w:t>
      </w:r>
      <w:r w:rsidRPr="00D566F0">
        <w:rPr>
          <w:sz w:val="16"/>
        </w:rPr>
        <w:t xml:space="preserve"> Moreover, the </w:t>
      </w:r>
      <w:r w:rsidRPr="0083110E">
        <w:rPr>
          <w:rStyle w:val="Emphasis"/>
          <w:highlight w:val="green"/>
        </w:rPr>
        <w:t>common property</w:t>
      </w:r>
      <w:r w:rsidRPr="00815165">
        <w:rPr>
          <w:rStyle w:val="Emphasis"/>
        </w:rPr>
        <w:t xml:space="preserve"> as an institution and as an idea, </w:t>
      </w:r>
      <w:r w:rsidRPr="0083110E">
        <w:rPr>
          <w:rStyle w:val="Emphasis"/>
          <w:highlight w:val="green"/>
        </w:rPr>
        <w:t>allows</w:t>
      </w:r>
      <w:r w:rsidRPr="00815165">
        <w:rPr>
          <w:rStyle w:val="Emphasis"/>
        </w:rPr>
        <w:t xml:space="preserve"> the </w:t>
      </w:r>
      <w:r w:rsidRPr="0083110E">
        <w:rPr>
          <w:rStyle w:val="Emphasis"/>
          <w:highlight w:val="green"/>
        </w:rPr>
        <w:t xml:space="preserve">establishment of </w:t>
      </w:r>
      <w:r w:rsidRPr="0083110E">
        <w:rPr>
          <w:rStyle w:val="Emphasis"/>
          <w:highlight w:val="green"/>
        </w:rPr>
        <w:lastRenderedPageBreak/>
        <w:t>property over nature and bodies</w:t>
      </w:r>
      <w:r w:rsidRPr="0083110E">
        <w:rPr>
          <w:rStyle w:val="StyleUnderline"/>
          <w:highlight w:val="green"/>
        </w:rPr>
        <w:t xml:space="preserve">. </w:t>
      </w:r>
      <w:r w:rsidRPr="0083110E">
        <w:rPr>
          <w:rStyle w:val="StyleUnderline"/>
        </w:rPr>
        <w:t>It does not matter that the property is not private</w:t>
      </w:r>
      <w:r w:rsidRPr="00815165">
        <w:rPr>
          <w:rStyle w:val="StyleUnderline"/>
        </w:rPr>
        <w:t xml:space="preserve"> or that it is not private yet</w:t>
      </w:r>
      <w:r w:rsidRPr="00815165">
        <w:rPr>
          <w:rStyle w:val="Emphasis"/>
        </w:rPr>
        <w:t xml:space="preserve">. </w:t>
      </w:r>
      <w:r w:rsidRPr="0083110E">
        <w:rPr>
          <w:rStyle w:val="Emphasis"/>
          <w:highlight w:val="green"/>
        </w:rPr>
        <w:t>Even if it</w:t>
      </w:r>
      <w:r w:rsidRPr="00815165">
        <w:rPr>
          <w:rStyle w:val="Emphasis"/>
        </w:rPr>
        <w:t xml:space="preserve"> rema</w:t>
      </w:r>
      <w:r w:rsidRPr="0083110E">
        <w:rPr>
          <w:rStyle w:val="Emphasis"/>
          <w:highlight w:val="green"/>
        </w:rPr>
        <w:t>i</w:t>
      </w:r>
      <w:r w:rsidRPr="00815165">
        <w:rPr>
          <w:rStyle w:val="Emphasis"/>
        </w:rPr>
        <w:t>n</w:t>
      </w:r>
      <w:r w:rsidRPr="0083110E">
        <w:rPr>
          <w:rStyle w:val="Emphasis"/>
          <w:highlight w:val="green"/>
        </w:rPr>
        <w:t>s</w:t>
      </w:r>
      <w:r w:rsidRPr="00815165">
        <w:rPr>
          <w:rStyle w:val="Emphasis"/>
        </w:rPr>
        <w:t xml:space="preserve"> </w:t>
      </w:r>
      <w:r w:rsidRPr="0083110E">
        <w:rPr>
          <w:rStyle w:val="Emphasis"/>
          <w:highlight w:val="green"/>
        </w:rPr>
        <w:t>common, it is still a property</w:t>
      </w:r>
      <w:r w:rsidRPr="00815165">
        <w:rPr>
          <w:rStyle w:val="Emphasis"/>
        </w:rPr>
        <w:t xml:space="preserve"> with owners and excluded people, </w:t>
      </w:r>
      <w:r w:rsidRPr="0083110E">
        <w:rPr>
          <w:rStyle w:val="Emphasis"/>
          <w:highlight w:val="green"/>
        </w:rPr>
        <w:t xml:space="preserve">with rights </w:t>
      </w:r>
      <w:r w:rsidRPr="003D7503">
        <w:rPr>
          <w:rStyle w:val="Emphasis"/>
        </w:rPr>
        <w:t xml:space="preserve">to use, harvest and abuse </w:t>
      </w:r>
      <w:r w:rsidRPr="0083110E">
        <w:rPr>
          <w:rStyle w:val="Emphasis"/>
          <w:highlight w:val="green"/>
        </w:rPr>
        <w:t>for some</w:t>
      </w:r>
      <w:r w:rsidRPr="00815165">
        <w:rPr>
          <w:rStyle w:val="Emphasis"/>
        </w:rPr>
        <w:t>, even if those “some” can be the entire humanity.</w:t>
      </w:r>
      <w:r w:rsidRPr="00D566F0">
        <w:rPr>
          <w:sz w:val="16"/>
        </w:rPr>
        <w:t xml:space="preserve"> In addition, it is the “common” that makes private property acceptable at the first place. It is not only that in practice (and in history), we have seen in many cases that the </w:t>
      </w:r>
      <w:r w:rsidRPr="0083110E">
        <w:rPr>
          <w:rStyle w:val="StyleUnderline"/>
          <w:highlight w:val="green"/>
        </w:rPr>
        <w:t>norms and</w:t>
      </w:r>
      <w:r w:rsidRPr="00815165">
        <w:rPr>
          <w:rStyle w:val="StyleUnderline"/>
        </w:rPr>
        <w:t xml:space="preserve">/or </w:t>
      </w:r>
      <w:r w:rsidRPr="0083110E">
        <w:rPr>
          <w:rStyle w:val="StyleUnderline"/>
          <w:highlight w:val="green"/>
        </w:rPr>
        <w:t>legislation</w:t>
      </w:r>
      <w:r w:rsidRPr="00815165">
        <w:rPr>
          <w:rStyle w:val="StyleUnderline"/>
        </w:rPr>
        <w:t xml:space="preserve"> </w:t>
      </w:r>
      <w:r w:rsidRPr="0083110E">
        <w:rPr>
          <w:rStyle w:val="StyleUnderline"/>
          <w:highlight w:val="green"/>
        </w:rPr>
        <w:t>turned from regulating the common-propertied bodies</w:t>
      </w:r>
      <w:r w:rsidRPr="00815165">
        <w:rPr>
          <w:rStyle w:val="StyleUnderline"/>
        </w:rPr>
        <w:t xml:space="preserve"> (human/nonhuman) </w:t>
      </w:r>
      <w:r w:rsidRPr="0083110E">
        <w:rPr>
          <w:rStyle w:val="StyleUnderline"/>
          <w:highlight w:val="green"/>
        </w:rPr>
        <w:t xml:space="preserve">to allowing </w:t>
      </w:r>
      <w:r w:rsidRPr="0083110E">
        <w:rPr>
          <w:rStyle w:val="StyleUnderline"/>
        </w:rPr>
        <w:t xml:space="preserve">or instituting </w:t>
      </w:r>
      <w:r w:rsidRPr="0083110E">
        <w:rPr>
          <w:rStyle w:val="StyleUnderline"/>
          <w:highlight w:val="green"/>
        </w:rPr>
        <w:t>the exclusive right of the patriarch to those bodies</w:t>
      </w:r>
      <w:r w:rsidRPr="00815165">
        <w:rPr>
          <w:rStyle w:val="StyleUnderline"/>
        </w:rPr>
        <w:t>, whether human or nonhuman</w:t>
      </w:r>
      <w:r w:rsidRPr="00D566F0">
        <w:rPr>
          <w:sz w:val="16"/>
        </w:rPr>
        <w:t xml:space="preserve">. The patriarch or the private owner, even if it is a patriarchal substitute like a state, has the right, </w:t>
      </w:r>
      <w:r w:rsidRPr="003D7503">
        <w:rPr>
          <w:rStyle w:val="Emphasis"/>
        </w:rPr>
        <w:t>once</w:t>
      </w:r>
      <w:r w:rsidRPr="00815165">
        <w:rPr>
          <w:rStyle w:val="Emphasis"/>
        </w:rPr>
        <w:t xml:space="preserve"> a </w:t>
      </w:r>
      <w:r w:rsidRPr="0083110E">
        <w:rPr>
          <w:rStyle w:val="Emphasis"/>
          <w:highlight w:val="green"/>
        </w:rPr>
        <w:t xml:space="preserve">common property </w:t>
      </w:r>
      <w:r w:rsidRPr="003D7503">
        <w:rPr>
          <w:rStyle w:val="Emphasis"/>
        </w:rPr>
        <w:t>comes into existence</w:t>
      </w:r>
      <w:r w:rsidRPr="00815165">
        <w:rPr>
          <w:rStyle w:val="Emphasis"/>
        </w:rPr>
        <w:t xml:space="preserve">, </w:t>
      </w:r>
      <w:r w:rsidRPr="003D7503">
        <w:rPr>
          <w:rStyle w:val="Emphasis"/>
        </w:rPr>
        <w:t>to distribute or retain that</w:t>
      </w:r>
      <w:r w:rsidRPr="00815165">
        <w:rPr>
          <w:rStyle w:val="Emphasis"/>
        </w:rPr>
        <w:t xml:space="preserve"> common property, to </w:t>
      </w:r>
      <w:r w:rsidRPr="0083110E">
        <w:rPr>
          <w:rStyle w:val="Emphasis"/>
          <w:highlight w:val="green"/>
        </w:rPr>
        <w:t>exclude from</w:t>
      </w:r>
      <w:r w:rsidRPr="00815165">
        <w:rPr>
          <w:rStyle w:val="Emphasis"/>
        </w:rPr>
        <w:t xml:space="preserve"> that common property </w:t>
      </w:r>
      <w:r w:rsidRPr="003D7503">
        <w:rPr>
          <w:rStyle w:val="Emphasis"/>
        </w:rPr>
        <w:t xml:space="preserve">social </w:t>
      </w:r>
      <w:r w:rsidRPr="0083110E">
        <w:rPr>
          <w:rStyle w:val="Emphasis"/>
          <w:highlight w:val="green"/>
        </w:rPr>
        <w:t xml:space="preserve">groups </w:t>
      </w:r>
      <w:r w:rsidRPr="003D7503">
        <w:rPr>
          <w:rStyle w:val="Emphasis"/>
        </w:rPr>
        <w:t xml:space="preserve">or everyone </w:t>
      </w:r>
      <w:r w:rsidRPr="0083110E">
        <w:rPr>
          <w:rStyle w:val="Emphasis"/>
          <w:highlight w:val="green"/>
        </w:rPr>
        <w:t>whom the patriarch</w:t>
      </w:r>
      <w:r w:rsidRPr="003D7503">
        <w:rPr>
          <w:rStyle w:val="Emphasis"/>
        </w:rPr>
        <w:t xml:space="preserve">/patriarchal substitute </w:t>
      </w:r>
      <w:r w:rsidRPr="0083110E">
        <w:rPr>
          <w:rStyle w:val="Emphasis"/>
          <w:highlight w:val="green"/>
        </w:rPr>
        <w:t xml:space="preserve">does not want to have access </w:t>
      </w:r>
      <w:r w:rsidRPr="00352BF2">
        <w:rPr>
          <w:rStyle w:val="Emphasis"/>
        </w:rPr>
        <w:t>to</w:t>
      </w:r>
      <w:r w:rsidRPr="00815165">
        <w:rPr>
          <w:rStyle w:val="Emphasis"/>
        </w:rPr>
        <w:t xml:space="preserve"> (previously) common or (now) private thing, </w:t>
      </w:r>
      <w:r w:rsidRPr="00352BF2">
        <w:rPr>
          <w:rStyle w:val="Emphasis"/>
        </w:rPr>
        <w:t>and to include to its control whomever supports patriarchal rights</w:t>
      </w:r>
      <w:r w:rsidRPr="00D566F0">
        <w:rPr>
          <w:sz w:val="16"/>
        </w:rPr>
        <w:t xml:space="preserve">, like a corrupt politician who gets his share of profit for turning a blind eye to environmental destruction in his area (Mies &amp; Shiva, Bennholdt-Thomsen et al 1988, Pateman 1988, Sugden &amp; Punch 2014). 4.3. Property in patriarchy Historically we have not found any social and economic systems other than patriarchy where land and humans become (common or private) property (Lerner 1986, Mayes 2005, Brosius 2004). However, one would think of patriarchy as a system with property, just for the analytical need to avoid essentialism (like saying that property and patriarchy are the same thing and cannot exist otherwise). In patriarchy, </w:t>
      </w:r>
      <w:r w:rsidRPr="00815165">
        <w:rPr>
          <w:rStyle w:val="StyleUnderline"/>
        </w:rPr>
        <w:t xml:space="preserve">most </w:t>
      </w:r>
      <w:r w:rsidRPr="0083110E">
        <w:rPr>
          <w:rStyle w:val="StyleUnderline"/>
          <w:highlight w:val="green"/>
        </w:rPr>
        <w:t>lands and means</w:t>
      </w:r>
      <w:r w:rsidRPr="00815165">
        <w:rPr>
          <w:rStyle w:val="StyleUnderline"/>
        </w:rPr>
        <w:t xml:space="preserve"> of production </w:t>
      </w:r>
      <w:r w:rsidRPr="0083110E">
        <w:rPr>
          <w:rStyle w:val="StyleUnderline"/>
          <w:highlight w:val="green"/>
        </w:rPr>
        <w:t xml:space="preserve">are owned by men or </w:t>
      </w:r>
      <w:r w:rsidRPr="0083110E">
        <w:rPr>
          <w:rStyle w:val="StyleUnderline"/>
        </w:rPr>
        <w:t xml:space="preserve">by </w:t>
      </w:r>
      <w:r w:rsidRPr="0083110E">
        <w:rPr>
          <w:rStyle w:val="StyleUnderline"/>
          <w:highlight w:val="green"/>
        </w:rPr>
        <w:t>patriarchal substitutes, like the state</w:t>
      </w:r>
      <w:r w:rsidRPr="0083110E">
        <w:rPr>
          <w:rStyle w:val="StyleUnderline"/>
        </w:rPr>
        <w:t>, corporations</w:t>
      </w:r>
      <w:r w:rsidRPr="00815165">
        <w:rPr>
          <w:rStyle w:val="StyleUnderline"/>
        </w:rPr>
        <w:t xml:space="preserve"> or women who serve patriarchy in all its aspects</w:t>
      </w:r>
      <w:r w:rsidRPr="00D566F0">
        <w:rPr>
          <w:sz w:val="16"/>
        </w:rPr>
        <w:t xml:space="preserve">. That at some point, ownership might reach a person (man or woman) who is not so patriarchal as patriarchy expects them to be, that does not change the structure of the system as such, despite of the cracks or subversive possibilities that such “unfortunate” coincidence might create (Mayes 2005). Moreover, private property is the default institution concerning economic sharing or economic arrangements. Despite of what the discourse of the commons declares now and then, common property is not the default of a patriarchal system and even if it is at some point in history due to historical conditions that go beyond the usual patriarchal structures, </w:t>
      </w:r>
      <w:r w:rsidRPr="0083110E">
        <w:rPr>
          <w:rStyle w:val="Emphasis"/>
          <w:highlight w:val="green"/>
        </w:rPr>
        <w:t>patriarchy will make sure that the common property will be patriarchalised and privatised</w:t>
      </w:r>
      <w:r w:rsidRPr="00D566F0">
        <w:rPr>
          <w:sz w:val="16"/>
        </w:rPr>
        <w:t xml:space="preserve">. 7 Sometimes, the process of patriarchalisation and privatisation go hand in hand. An example is the miri system of common/state lands in the Ottoman Empire, that degenerated as time went by, and as the Empire got more and more patriarchal, militarised and capitalised (Dönmez-Atbaşı &amp; Sotiropoulou 2017). Therefore, privatisation is a systemic trait of patriarchy. Patriarchy is not just the economic system that has private property, but the system that has private property which is aggressively expanding. Privatisation expands formally, informally and through interpretation of the commons as spaces serving private property. Aggressiveness of privatisation is not theoretical only: it uses all types of physical violence to be established, increased, deepened and disseminated (Sotiropoulou 2015, Demsetz 1964, Bennholdt-Thomsen et al 1988, Von Werlhof 2007). Even in the construction of non-tangible properties over previously common goods one can see the violence that was a prerequisite for the private property to be instituted. Knowledge, especially medical knowledge, required a massive witchhunt in Western Europe and United States. The patenting of agricultural genetic material and biopiracy required and still requires colonial violence to exist. The construction of arts and culture or of production of know-how as private properties or even as common properties that need to be managed by certain managers and controlled by certain controllers required the violent exclusion or destruction of artists, communities or entire societies that produced goods, arts or entire cultures in ways that were not compatible with private property and patriarchy (Federici 2004, Mies 1998, Peterson 2003, Ehrenreich &amp; English 1973). </w:t>
      </w:r>
    </w:p>
    <w:p w14:paraId="274604A6" w14:textId="77777777" w:rsidR="00232754" w:rsidRDefault="00232754" w:rsidP="00232754">
      <w:pPr>
        <w:rPr>
          <w:sz w:val="16"/>
        </w:rPr>
      </w:pPr>
    </w:p>
    <w:p w14:paraId="442D1BA3" w14:textId="77777777" w:rsidR="00232754" w:rsidRPr="00205FC6" w:rsidRDefault="00232754" w:rsidP="00232754">
      <w:pPr>
        <w:pStyle w:val="Heading4"/>
      </w:pPr>
      <w:r>
        <w:t xml:space="preserve">The impact is hypermasculine war-making- claims of objectivity are patently flawed because they are based in gendered decision-making </w:t>
      </w:r>
    </w:p>
    <w:p w14:paraId="118A130F" w14:textId="77777777" w:rsidR="00232754" w:rsidRDefault="00232754" w:rsidP="00232754">
      <w:pPr>
        <w:rPr>
          <w:rStyle w:val="Style13ptBold"/>
        </w:rPr>
      </w:pPr>
      <w:r w:rsidRPr="00205FC6">
        <w:rPr>
          <w:rStyle w:val="Style13ptBold"/>
        </w:rPr>
        <w:t>Sjoberg 13</w:t>
      </w:r>
    </w:p>
    <w:p w14:paraId="7909EDED" w14:textId="77777777" w:rsidR="00232754" w:rsidRDefault="00232754" w:rsidP="00232754">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0CF9A83E" w14:textId="77777777" w:rsidR="00232754" w:rsidRPr="00FF545F" w:rsidRDefault="00232754" w:rsidP="00232754">
      <w:r w:rsidRPr="00C65F71">
        <w:rPr>
          <w:sz w:val="12"/>
        </w:rPr>
        <w:lastRenderedPageBreak/>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 xml:space="preserve">the sovereign rational </w:t>
      </w:r>
      <w:r w:rsidRPr="004B06B3">
        <w:rPr>
          <w:rStyle w:val="StyleUnderline"/>
          <w:highlight w:val="green"/>
        </w:rPr>
        <w:lastRenderedPageBreak/>
        <w:t>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60B811D6" w14:textId="77777777" w:rsidR="00232754" w:rsidRDefault="00232754" w:rsidP="00232754">
      <w:pPr>
        <w:rPr>
          <w:rStyle w:val="StyleUnderline"/>
        </w:rPr>
      </w:pPr>
    </w:p>
    <w:p w14:paraId="10912B3E" w14:textId="77777777" w:rsidR="00232754" w:rsidRPr="004C5136" w:rsidRDefault="00232754" w:rsidP="00232754">
      <w:pPr>
        <w:rPr>
          <w:rStyle w:val="StyleUnderline"/>
        </w:rPr>
      </w:pPr>
    </w:p>
    <w:p w14:paraId="2C349D9A" w14:textId="77777777" w:rsidR="00232754" w:rsidRPr="002A5117" w:rsidRDefault="00232754" w:rsidP="00232754">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798ED9A2" w14:textId="77777777" w:rsidR="00232754" w:rsidRPr="002A5117" w:rsidRDefault="00232754" w:rsidP="00232754">
      <w:pPr>
        <w:rPr>
          <w:rStyle w:val="Style13ptBold"/>
          <w:rFonts w:asciiTheme="majorHAnsi" w:hAnsiTheme="majorHAnsi"/>
        </w:rPr>
      </w:pPr>
      <w:r w:rsidRPr="002A5117">
        <w:rPr>
          <w:rStyle w:val="Style13ptBold"/>
          <w:rFonts w:asciiTheme="majorHAnsi" w:hAnsiTheme="majorHAnsi"/>
        </w:rPr>
        <w:t>Youngs 04</w:t>
      </w:r>
    </w:p>
    <w:p w14:paraId="784020FF" w14:textId="77777777" w:rsidR="00232754" w:rsidRPr="002A5117" w:rsidRDefault="00232754" w:rsidP="00232754">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4F3ECE4C" w14:textId="77777777" w:rsidR="00232754" w:rsidRDefault="00232754" w:rsidP="00232754">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lastRenderedPageBreak/>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w:t>
      </w:r>
      <w:r w:rsidRPr="002676EF">
        <w:rPr>
          <w:rStyle w:val="Emphasis"/>
          <w:rFonts w:asciiTheme="majorHAnsi" w:hAnsiTheme="majorHAnsi"/>
          <w:szCs w:val="22"/>
        </w:rPr>
        <w:lastRenderedPageBreak/>
        <w:t>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377D1699" w14:textId="77777777" w:rsidR="00232754" w:rsidRPr="00A255EE" w:rsidRDefault="00232754" w:rsidP="00232754">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54D8AF04" w14:textId="77777777" w:rsidR="00232754" w:rsidRDefault="00232754" w:rsidP="00232754">
      <w:pPr>
        <w:rPr>
          <w:rStyle w:val="Style13ptBold"/>
        </w:rPr>
      </w:pPr>
      <w:r>
        <w:rPr>
          <w:rStyle w:val="Style13ptBold"/>
        </w:rPr>
        <w:t>Bacchi 16</w:t>
      </w:r>
    </w:p>
    <w:p w14:paraId="17BF1894" w14:textId="77777777" w:rsidR="00232754" w:rsidRPr="00B41485" w:rsidRDefault="00232754" w:rsidP="00232754">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191E9D5D" w14:textId="77777777" w:rsidR="00232754" w:rsidRPr="00770EC2" w:rsidRDefault="00232754" w:rsidP="00232754">
      <w:pPr>
        <w:rPr>
          <w:rStyle w:val="StyleUnderline"/>
          <w:iCs/>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xml:space="preserve">, such as the following: What does the </w:t>
      </w:r>
      <w:r w:rsidRPr="00BE2DF1">
        <w:rPr>
          <w:rStyle w:val="StyleUnderline"/>
        </w:rPr>
        <w:lastRenderedPageBreak/>
        <w:t>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4687CA15" w14:textId="77777777" w:rsidR="00232754" w:rsidRDefault="00232754" w:rsidP="00232754"/>
    <w:p w14:paraId="6260648A" w14:textId="77777777" w:rsidR="00232754" w:rsidRPr="00AB0E37" w:rsidRDefault="00232754" w:rsidP="00232754">
      <w:pPr>
        <w:pStyle w:val="Heading2"/>
      </w:pPr>
      <w:r>
        <w:lastRenderedPageBreak/>
        <w:t>2</w:t>
      </w:r>
    </w:p>
    <w:p w14:paraId="26FDE4F7" w14:textId="77777777" w:rsidR="00232754" w:rsidRPr="00B74CFE" w:rsidRDefault="00232754" w:rsidP="00232754">
      <w:pPr>
        <w:pStyle w:val="Heading4"/>
      </w:pPr>
      <w:r>
        <w:t>Only Earth-Moon lagrange points should be treated as a global commons, not all of space</w:t>
      </w:r>
    </w:p>
    <w:p w14:paraId="7545A19B" w14:textId="77777777" w:rsidR="00232754" w:rsidRPr="00B74CFE" w:rsidRDefault="00232754" w:rsidP="00232754"/>
    <w:p w14:paraId="0B55BB43" w14:textId="77777777" w:rsidR="00232754" w:rsidRPr="00B74CFE" w:rsidRDefault="00232754" w:rsidP="00232754">
      <w:pPr>
        <w:pStyle w:val="Heading4"/>
      </w:pPr>
      <w:r>
        <w:t>The c</w:t>
      </w:r>
      <w:r w:rsidRPr="00B74CFE">
        <w:t xml:space="preserve">ounterplan limits private companies from interfering or developing lagrange points, but still gives them the ability to develop in other parts of outer space like low earth orbits or other parts of cislunar space between Earth and the Moon. </w:t>
      </w:r>
    </w:p>
    <w:p w14:paraId="72FDA7DE" w14:textId="77777777" w:rsidR="00232754" w:rsidRPr="00B74CFE" w:rsidRDefault="00232754" w:rsidP="00232754">
      <w:pPr>
        <w:pStyle w:val="Heading4"/>
      </w:pPr>
      <w:r w:rsidRPr="00B74CFE">
        <w:t xml:space="preserve">That’s competitive </w:t>
      </w:r>
    </w:p>
    <w:p w14:paraId="081DE823" w14:textId="77777777" w:rsidR="00232754" w:rsidRPr="00B74CFE" w:rsidRDefault="00232754" w:rsidP="00232754">
      <w:pPr>
        <w:pStyle w:val="Heading4"/>
        <w:numPr>
          <w:ilvl w:val="0"/>
          <w:numId w:val="12"/>
        </w:numPr>
        <w:tabs>
          <w:tab w:val="num" w:pos="360"/>
        </w:tabs>
        <w:ind w:left="360" w:firstLine="0"/>
      </w:pPr>
      <w:r w:rsidRPr="00B74CFE">
        <w:t xml:space="preserve">Functionally – it’s a completely different scope from the plan and focuses only on key areas around the moon that are key for their gravitational pull </w:t>
      </w:r>
    </w:p>
    <w:p w14:paraId="7E5F3D2F" w14:textId="77777777" w:rsidR="00232754" w:rsidRDefault="00232754" w:rsidP="00232754">
      <w:pPr>
        <w:pStyle w:val="Heading4"/>
        <w:numPr>
          <w:ilvl w:val="0"/>
          <w:numId w:val="12"/>
        </w:numPr>
        <w:tabs>
          <w:tab w:val="num" w:pos="360"/>
        </w:tabs>
        <w:ind w:left="360" w:firstLine="0"/>
      </w:pPr>
      <w:r w:rsidRPr="00B74CFE">
        <w:t xml:space="preserve">Textually – CP doesn’t include the phrase “outer space” and it’s replaced with a phrase that’s discussed frequently in relevant literature about the topic. </w:t>
      </w:r>
    </w:p>
    <w:p w14:paraId="26BB364D" w14:textId="77777777" w:rsidR="00232754" w:rsidRPr="004D721D" w:rsidRDefault="00232754" w:rsidP="00232754"/>
    <w:p w14:paraId="771EF61F" w14:textId="77777777" w:rsidR="00232754" w:rsidRPr="00596222" w:rsidRDefault="00232754" w:rsidP="00232754">
      <w:pPr>
        <w:pStyle w:val="Heading4"/>
        <w:rPr>
          <w:rFonts w:asciiTheme="majorHAnsi" w:hAnsiTheme="majorHAnsi" w:cstheme="majorHAnsi"/>
        </w:rPr>
      </w:pPr>
      <w:r w:rsidRPr="00596222">
        <w:rPr>
          <w:rFonts w:asciiTheme="majorHAnsi" w:hAnsiTheme="majorHAnsi" w:cstheme="majorHAnsi"/>
        </w:rPr>
        <w:t xml:space="preserve">Governmental focus on key orbits in cislunar space is crucial – CP is a key starting point to create better space stewardship to solve debris </w:t>
      </w:r>
    </w:p>
    <w:p w14:paraId="79D4EE68" w14:textId="77777777" w:rsidR="00232754" w:rsidRPr="00596222" w:rsidRDefault="00232754" w:rsidP="00232754">
      <w:pPr>
        <w:rPr>
          <w:rFonts w:asciiTheme="majorHAnsi" w:hAnsiTheme="majorHAnsi" w:cstheme="majorHAnsi"/>
        </w:rPr>
      </w:pPr>
      <w:r w:rsidRPr="00596222">
        <w:rPr>
          <w:rStyle w:val="Style13ptBold"/>
          <w:rFonts w:asciiTheme="majorHAnsi" w:hAnsiTheme="majorHAnsi" w:cstheme="majorHAnsi"/>
        </w:rPr>
        <w:t>Hitchens 20</w:t>
      </w:r>
      <w:r w:rsidRPr="00596222">
        <w:rPr>
          <w:rFonts w:asciiTheme="majorHAnsi" w:hAnsiTheme="majorHAnsi" w:cstheme="majorHAnsi"/>
        </w:rPr>
        <w:t xml:space="preserve"> (Theresa,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Breaking Defense, "US Needs New Policies With Move to Cislunar Aerospace Corp," https://breakingdefense.com/2020/06/us-needs-new-policies-with-move-to-cislunar-aerospace-corp/)</w:t>
      </w:r>
    </w:p>
    <w:p w14:paraId="78CB0264" w14:textId="77777777" w:rsidR="00232754" w:rsidRDefault="00232754" w:rsidP="00232754">
      <w:pPr>
        <w:rPr>
          <w:rFonts w:asciiTheme="majorHAnsi" w:hAnsiTheme="majorHAnsi" w:cstheme="majorHAnsi"/>
          <w:sz w:val="16"/>
        </w:rPr>
      </w:pPr>
      <w:r w:rsidRPr="00596222">
        <w:rPr>
          <w:rFonts w:asciiTheme="majorHAnsi" w:hAnsiTheme="majorHAnsi" w:cstheme="majorHAnsi"/>
          <w:sz w:val="16"/>
        </w:rPr>
        <w:t xml:space="preserve">Further, if </w:t>
      </w:r>
      <w:r w:rsidRPr="00596222">
        <w:rPr>
          <w:rStyle w:val="StyleUnderline"/>
          <w:rFonts w:asciiTheme="majorHAnsi" w:hAnsiTheme="majorHAnsi" w:cstheme="majorHAnsi"/>
        </w:rPr>
        <w:t xml:space="preserve">many </w:t>
      </w:r>
      <w:r w:rsidRPr="00060512">
        <w:rPr>
          <w:rStyle w:val="StyleUnderline"/>
          <w:rFonts w:asciiTheme="majorHAnsi" w:hAnsiTheme="majorHAnsi" w:cstheme="majorHAnsi"/>
          <w:highlight w:val="green"/>
        </w:rPr>
        <w:t>countries</w:t>
      </w:r>
      <w:r w:rsidRPr="00596222">
        <w:rPr>
          <w:rStyle w:val="StyleUnderline"/>
          <w:rFonts w:asciiTheme="majorHAnsi" w:hAnsiTheme="majorHAnsi" w:cstheme="majorHAnsi"/>
        </w:rPr>
        <w:t xml:space="preserve"> rapidly </w:t>
      </w:r>
      <w:r w:rsidRPr="00060512">
        <w:rPr>
          <w:rStyle w:val="StyleUnderline"/>
          <w:rFonts w:asciiTheme="majorHAnsi" w:hAnsiTheme="majorHAnsi" w:cstheme="majorHAnsi"/>
          <w:highlight w:val="green"/>
        </w:rPr>
        <w:t>expand their commercial</w:t>
      </w:r>
      <w:r w:rsidRPr="00596222">
        <w:rPr>
          <w:rStyle w:val="StyleUnderline"/>
          <w:rFonts w:asciiTheme="majorHAnsi" w:hAnsiTheme="majorHAnsi" w:cstheme="majorHAnsi"/>
        </w:rPr>
        <w:t xml:space="preserve"> and military </w:t>
      </w:r>
      <w:r w:rsidRPr="00060512">
        <w:rPr>
          <w:rStyle w:val="StyleUnderline"/>
          <w:rFonts w:asciiTheme="majorHAnsi" w:hAnsiTheme="majorHAnsi" w:cstheme="majorHAnsi"/>
          <w:highlight w:val="green"/>
        </w:rPr>
        <w:t>cislunar operations</w:t>
      </w:r>
      <w:r w:rsidRPr="00596222">
        <w:rPr>
          <w:rFonts w:asciiTheme="majorHAnsi" w:hAnsiTheme="majorHAnsi" w:cstheme="majorHAnsi"/>
          <w:sz w:val="16"/>
        </w:rPr>
        <w:t xml:space="preserve"> — as that region of space is known — </w:t>
      </w:r>
      <w:r w:rsidRPr="00060512">
        <w:rPr>
          <w:rStyle w:val="StyleUnderline"/>
          <w:rFonts w:asciiTheme="majorHAnsi" w:hAnsiTheme="majorHAnsi" w:cstheme="majorHAnsi"/>
        </w:rPr>
        <w:t>without</w:t>
      </w:r>
      <w:r w:rsidRPr="00596222">
        <w:rPr>
          <w:rStyle w:val="StyleUnderline"/>
          <w:rFonts w:asciiTheme="majorHAnsi" w:hAnsiTheme="majorHAnsi" w:cstheme="majorHAnsi"/>
        </w:rPr>
        <w:t xml:space="preserve"> sufficient </w:t>
      </w:r>
      <w:r w:rsidRPr="00060512">
        <w:rPr>
          <w:rStyle w:val="StyleUnderline"/>
          <w:rFonts w:asciiTheme="majorHAnsi" w:hAnsiTheme="majorHAnsi" w:cstheme="majorHAnsi"/>
        </w:rPr>
        <w:t>forethought</w:t>
      </w:r>
      <w:r w:rsidRPr="00596222">
        <w:rPr>
          <w:rStyle w:val="StyleUnderline"/>
          <w:rFonts w:asciiTheme="majorHAnsi" w:hAnsiTheme="majorHAnsi" w:cstheme="majorHAnsi"/>
        </w:rPr>
        <w:t xml:space="preserve"> about how to manage space traffic and access to limited orbits this </w:t>
      </w:r>
      <w:r w:rsidRPr="00060512">
        <w:rPr>
          <w:rStyle w:val="StyleUnderline"/>
          <w:rFonts w:asciiTheme="majorHAnsi" w:hAnsiTheme="majorHAnsi" w:cstheme="majorHAnsi"/>
        </w:rPr>
        <w:t>could raise risks</w:t>
      </w:r>
      <w:r w:rsidRPr="00596222">
        <w:rPr>
          <w:rStyle w:val="StyleUnderline"/>
          <w:rFonts w:asciiTheme="majorHAnsi" w:hAnsiTheme="majorHAnsi" w:cstheme="majorHAnsi"/>
        </w:rPr>
        <w:t xml:space="preserve"> for military conflict. </w:t>
      </w:r>
      <w:r w:rsidRPr="00596222">
        <w:rPr>
          <w:rFonts w:asciiTheme="majorHAnsi" w:hAnsiTheme="majorHAnsi" w:cstheme="majorHAnsi"/>
          <w:sz w:val="16"/>
        </w:rPr>
        <w:t>“</w:t>
      </w:r>
      <w:r w:rsidRPr="00596222">
        <w:rPr>
          <w:rStyle w:val="StyleUnderline"/>
          <w:rFonts w:asciiTheme="majorHAnsi" w:hAnsiTheme="majorHAnsi" w:cstheme="majorHAnsi"/>
        </w:rPr>
        <w:t xml:space="preserve">Failure to conduct sustainable and transparent operations in an environment with a growing number of players may lead to conflict if careless behavior or unannounced proximity operations are interpreted as hostile acts,” </w:t>
      </w:r>
      <w:r w:rsidRPr="00596222">
        <w:rPr>
          <w:rFonts w:asciiTheme="majorHAnsi" w:hAnsiTheme="majorHAnsi" w:cstheme="majorHAnsi"/>
          <w:sz w:val="16"/>
        </w:rPr>
        <w:t>James Vedda, one of the Aerospace authors, told Breaking D in an email today.</w:t>
      </w:r>
      <w:r w:rsidRPr="00596222">
        <w:rPr>
          <w:rStyle w:val="StyleUnderline"/>
          <w:rFonts w:asciiTheme="majorHAnsi" w:hAnsiTheme="majorHAnsi" w:cstheme="majorHAnsi"/>
        </w:rPr>
        <w:t xml:space="preserve"> </w:t>
      </w:r>
      <w:r w:rsidRPr="00596222">
        <w:rPr>
          <w:rFonts w:asciiTheme="majorHAnsi" w:hAnsiTheme="majorHAnsi" w:cstheme="majorHAnsi"/>
          <w:sz w:val="16"/>
        </w:rPr>
        <w:t xml:space="preserve">As Breaking D readers know, national </w:t>
      </w:r>
      <w:r w:rsidRPr="00596222">
        <w:rPr>
          <w:rStyle w:val="StyleUnderline"/>
          <w:rFonts w:asciiTheme="majorHAnsi" w:hAnsiTheme="majorHAnsi" w:cstheme="majorHAnsi"/>
        </w:rPr>
        <w:t>security space leaders are more and more preoccupied with cislunar space</w:t>
      </w:r>
      <w:r w:rsidRPr="00596222">
        <w:rPr>
          <w:rFonts w:asciiTheme="majorHAnsi" w:hAnsiTheme="majorHAnsi" w:cstheme="majorHAnsi"/>
          <w:sz w:val="16"/>
        </w:rPr>
        <w:t xml:space="preserve"> — seeing it as a future area of global competition, particularly with China. </w:t>
      </w:r>
      <w:r w:rsidRPr="00060512">
        <w:rPr>
          <w:rStyle w:val="StyleUnderline"/>
          <w:rFonts w:asciiTheme="majorHAnsi" w:hAnsiTheme="majorHAnsi" w:cstheme="majorHAnsi"/>
          <w:highlight w:val="green"/>
        </w:rPr>
        <w:t>DoD has myriad</w:t>
      </w:r>
      <w:r w:rsidRPr="00596222">
        <w:rPr>
          <w:rStyle w:val="StyleUnderline"/>
          <w:rFonts w:asciiTheme="majorHAnsi" w:hAnsiTheme="majorHAnsi" w:cstheme="majorHAnsi"/>
        </w:rPr>
        <w:t xml:space="preserve"> new </w:t>
      </w:r>
      <w:r w:rsidRPr="00060512">
        <w:rPr>
          <w:rStyle w:val="StyleUnderline"/>
          <w:rFonts w:asciiTheme="majorHAnsi" w:hAnsiTheme="majorHAnsi" w:cstheme="majorHAnsi"/>
          <w:highlight w:val="green"/>
        </w:rPr>
        <w:t>efforts aimed at developing tech</w:t>
      </w:r>
      <w:r w:rsidRPr="00596222">
        <w:rPr>
          <w:rStyle w:val="StyleUnderline"/>
          <w:rFonts w:asciiTheme="majorHAnsi" w:hAnsiTheme="majorHAnsi" w:cstheme="majorHAnsi"/>
        </w:rPr>
        <w:t>nologies to expand</w:t>
      </w:r>
      <w:r w:rsidRPr="00596222">
        <w:rPr>
          <w:rFonts w:asciiTheme="majorHAnsi" w:hAnsiTheme="majorHAnsi" w:cstheme="majorHAnsi"/>
          <w:sz w:val="16"/>
        </w:rPr>
        <w:t xml:space="preserve"> </w:t>
      </w:r>
      <w:r w:rsidRPr="00060512">
        <w:rPr>
          <w:rStyle w:val="StyleUnderline"/>
          <w:rFonts w:asciiTheme="majorHAnsi" w:hAnsiTheme="majorHAnsi" w:cstheme="majorHAnsi"/>
          <w:highlight w:val="green"/>
        </w:rPr>
        <w:t>military</w:t>
      </w:r>
      <w:r w:rsidRPr="00596222">
        <w:rPr>
          <w:rStyle w:val="StyleUnderline"/>
          <w:rFonts w:asciiTheme="majorHAnsi" w:hAnsiTheme="majorHAnsi" w:cstheme="majorHAnsi"/>
        </w:rPr>
        <w:t xml:space="preserve"> uses of </w:t>
      </w:r>
      <w:r w:rsidRPr="00060512">
        <w:rPr>
          <w:rStyle w:val="StyleUnderline"/>
          <w:rFonts w:asciiTheme="majorHAnsi" w:hAnsiTheme="majorHAnsi" w:cstheme="majorHAnsi"/>
          <w:highlight w:val="green"/>
        </w:rPr>
        <w:t>cislunar</w:t>
      </w:r>
      <w:r w:rsidRPr="00596222">
        <w:rPr>
          <w:rStyle w:val="StyleUnderline"/>
          <w:rFonts w:asciiTheme="majorHAnsi" w:hAnsiTheme="majorHAnsi" w:cstheme="majorHAnsi"/>
        </w:rPr>
        <w:t xml:space="preserve"> space</w:t>
      </w:r>
      <w:r w:rsidRPr="00596222">
        <w:rPr>
          <w:rFonts w:asciiTheme="majorHAnsi" w:hAnsiTheme="majorHAnsi" w:cstheme="majorHAnsi"/>
          <w:sz w:val="16"/>
        </w:rPr>
        <w:t xml:space="preserve">, including by Air Force Research Laboratory’s Space Vehicles Directorate; DARPA’s nuclear-powered rocket project called Demonstration Rocket for Agile Cislunar Operations (DRACO); and the Space Development Agency’s (albeit financially constrained) interest in developing satellites for space domain awareness capabilities to monitor future activities by potential adversaries (read Chinese) around the Moon. The new study, “Cislunar Stewardship: Planning for sustainability and international cooperation,” was authored by Vedda and George Pollock of Aerospace’s Center for Space Policy and Strategy. Aerospace Corporation is a federally funded research and development center (FFRDC) working closely with Air Force, and now Space Force. </w:t>
      </w:r>
      <w:r w:rsidRPr="00596222">
        <w:rPr>
          <w:rStyle w:val="StyleUnderline"/>
          <w:rFonts w:asciiTheme="majorHAnsi" w:hAnsiTheme="majorHAnsi" w:cstheme="majorHAnsi"/>
        </w:rPr>
        <w:t xml:space="preserve">It explains that by mid-century many </w:t>
      </w:r>
      <w:r w:rsidRPr="00645E54">
        <w:rPr>
          <w:rStyle w:val="StyleUnderline"/>
          <w:rFonts w:asciiTheme="majorHAnsi" w:hAnsiTheme="majorHAnsi" w:cstheme="majorHAnsi"/>
          <w:highlight w:val="green"/>
        </w:rPr>
        <w:t>nations</w:t>
      </w:r>
      <w:r w:rsidRPr="00596222">
        <w:rPr>
          <w:rStyle w:val="StyleUnderline"/>
          <w:rFonts w:asciiTheme="majorHAnsi" w:hAnsiTheme="majorHAnsi" w:cstheme="majorHAnsi"/>
        </w:rPr>
        <w:t xml:space="preserve"> </w:t>
      </w:r>
      <w:r w:rsidRPr="00645E54">
        <w:rPr>
          <w:rStyle w:val="StyleUnderline"/>
          <w:rFonts w:asciiTheme="majorHAnsi" w:hAnsiTheme="majorHAnsi" w:cstheme="majorHAnsi"/>
          <w:highlight w:val="green"/>
        </w:rPr>
        <w:t>will</w:t>
      </w:r>
      <w:r w:rsidRPr="00596222">
        <w:rPr>
          <w:rStyle w:val="StyleUnderline"/>
          <w:rFonts w:asciiTheme="majorHAnsi" w:hAnsiTheme="majorHAnsi" w:cstheme="majorHAnsi"/>
        </w:rPr>
        <w:t xml:space="preserve"> be under</w:t>
      </w:r>
      <w:r w:rsidRPr="00645E54">
        <w:rPr>
          <w:rStyle w:val="StyleUnderline"/>
          <w:rFonts w:asciiTheme="majorHAnsi" w:hAnsiTheme="majorHAnsi" w:cstheme="majorHAnsi"/>
          <w:highlight w:val="green"/>
        </w:rPr>
        <w:t>tak</w:t>
      </w:r>
      <w:r w:rsidRPr="00596222">
        <w:rPr>
          <w:rStyle w:val="StyleUnderline"/>
          <w:rFonts w:asciiTheme="majorHAnsi" w:hAnsiTheme="majorHAnsi" w:cstheme="majorHAnsi"/>
        </w:rPr>
        <w:t xml:space="preserve">ing familiar </w:t>
      </w:r>
      <w:r w:rsidRPr="00645E54">
        <w:rPr>
          <w:rStyle w:val="StyleUnderline"/>
          <w:rFonts w:asciiTheme="majorHAnsi" w:hAnsiTheme="majorHAnsi" w:cstheme="majorHAnsi"/>
          <w:highlight w:val="green"/>
        </w:rPr>
        <w:t>missions</w:t>
      </w:r>
      <w:r w:rsidRPr="00596222">
        <w:rPr>
          <w:rStyle w:val="StyleUnderline"/>
          <w:rFonts w:asciiTheme="majorHAnsi" w:hAnsiTheme="majorHAnsi" w:cstheme="majorHAnsi"/>
        </w:rPr>
        <w:t xml:space="preserve"> such as communications and intelligence, surveillance and reconnaissance </w:t>
      </w:r>
      <w:r w:rsidRPr="00645E54">
        <w:rPr>
          <w:rStyle w:val="StyleUnderline"/>
          <w:rFonts w:asciiTheme="majorHAnsi" w:hAnsiTheme="majorHAnsi" w:cstheme="majorHAnsi"/>
          <w:highlight w:val="green"/>
        </w:rPr>
        <w:t xml:space="preserve">in cislunar </w:t>
      </w:r>
      <w:r w:rsidRPr="00645E54">
        <w:rPr>
          <w:rStyle w:val="StyleUnderline"/>
          <w:rFonts w:asciiTheme="majorHAnsi" w:hAnsiTheme="majorHAnsi" w:cstheme="majorHAnsi"/>
          <w:highlight w:val="green"/>
        </w:rPr>
        <w:lastRenderedPageBreak/>
        <w:t>space</w:t>
      </w:r>
      <w:r w:rsidRPr="00596222">
        <w:rPr>
          <w:rStyle w:val="StyleUnderline"/>
          <w:rFonts w:asciiTheme="majorHAnsi" w:hAnsiTheme="majorHAnsi" w:cstheme="majorHAnsi"/>
        </w:rPr>
        <w:t xml:space="preserve">, but also for new types of activities potentially </w:t>
      </w:r>
      <w:r w:rsidRPr="00645E54">
        <w:rPr>
          <w:rStyle w:val="StyleUnderline"/>
          <w:rFonts w:asciiTheme="majorHAnsi" w:hAnsiTheme="majorHAnsi" w:cstheme="majorHAnsi"/>
          <w:highlight w:val="green"/>
        </w:rPr>
        <w:t>includi</w:t>
      </w:r>
      <w:r w:rsidRPr="00596222">
        <w:rPr>
          <w:rStyle w:val="StyleUnderline"/>
          <w:rFonts w:asciiTheme="majorHAnsi" w:hAnsiTheme="majorHAnsi" w:cstheme="majorHAnsi"/>
        </w:rPr>
        <w:t xml:space="preserve">ng asteroid </w:t>
      </w:r>
      <w:r w:rsidRPr="00645E54">
        <w:rPr>
          <w:rStyle w:val="StyleUnderline"/>
          <w:rFonts w:asciiTheme="majorHAnsi" w:hAnsiTheme="majorHAnsi" w:cstheme="majorHAnsi"/>
          <w:highlight w:val="green"/>
        </w:rPr>
        <w:t>mining</w:t>
      </w:r>
      <w:r w:rsidRPr="00596222">
        <w:rPr>
          <w:rStyle w:val="StyleUnderline"/>
          <w:rFonts w:asciiTheme="majorHAnsi" w:hAnsiTheme="majorHAnsi" w:cstheme="majorHAnsi"/>
        </w:rPr>
        <w:t xml:space="preserve">, on-orbit gas stations for spacecraft, and even </w:t>
      </w:r>
      <w:r w:rsidRPr="00645E54">
        <w:rPr>
          <w:rStyle w:val="StyleUnderline"/>
          <w:rFonts w:asciiTheme="majorHAnsi" w:hAnsiTheme="majorHAnsi" w:cstheme="majorHAnsi"/>
          <w:highlight w:val="green"/>
        </w:rPr>
        <w:t>space-based manufacturing</w:t>
      </w:r>
      <w:r w:rsidRPr="00596222">
        <w:rPr>
          <w:rStyle w:val="StyleUnderline"/>
          <w:rFonts w:asciiTheme="majorHAnsi" w:hAnsiTheme="majorHAnsi" w:cstheme="majorHAnsi"/>
        </w:rPr>
        <w:t xml:space="preserve"> facilities</w:t>
      </w:r>
      <w:r w:rsidRPr="00596222">
        <w:rPr>
          <w:rFonts w:asciiTheme="majorHAnsi" w:hAnsiTheme="majorHAnsi" w:cstheme="majorHAnsi"/>
          <w:sz w:val="16"/>
        </w:rPr>
        <w:t xml:space="preserve">. The expected boom in cislunar operations, Aerospace finds, means </w:t>
      </w:r>
      <w:r w:rsidRPr="00060512">
        <w:rPr>
          <w:rStyle w:val="StyleUnderline"/>
          <w:rFonts w:asciiTheme="majorHAnsi" w:hAnsiTheme="majorHAnsi" w:cstheme="majorHAnsi"/>
          <w:highlight w:val="green"/>
        </w:rPr>
        <w:t>the U</w:t>
      </w:r>
      <w:r w:rsidRPr="00596222">
        <w:rPr>
          <w:rStyle w:val="StyleUnderline"/>
          <w:rFonts w:asciiTheme="majorHAnsi" w:hAnsiTheme="majorHAnsi" w:cstheme="majorHAnsi"/>
        </w:rPr>
        <w:t xml:space="preserve">nited </w:t>
      </w:r>
      <w:r w:rsidRPr="00060512">
        <w:rPr>
          <w:rStyle w:val="StyleUnderline"/>
          <w:rFonts w:asciiTheme="majorHAnsi" w:hAnsiTheme="majorHAnsi" w:cstheme="majorHAnsi"/>
          <w:highlight w:val="green"/>
        </w:rPr>
        <w:t>S</w:t>
      </w:r>
      <w:r w:rsidRPr="00596222">
        <w:rPr>
          <w:rStyle w:val="StyleUnderline"/>
          <w:rFonts w:asciiTheme="majorHAnsi" w:hAnsiTheme="majorHAnsi" w:cstheme="majorHAnsi"/>
        </w:rPr>
        <w:t xml:space="preserve">tates and other spacefaring nations </w:t>
      </w:r>
      <w:r w:rsidRPr="00060512">
        <w:rPr>
          <w:rStyle w:val="StyleUnderline"/>
          <w:rFonts w:asciiTheme="majorHAnsi" w:hAnsiTheme="majorHAnsi" w:cstheme="majorHAnsi"/>
          <w:highlight w:val="green"/>
        </w:rPr>
        <w:t>should start developing</w:t>
      </w:r>
      <w:r w:rsidRPr="00596222">
        <w:rPr>
          <w:rStyle w:val="StyleUnderline"/>
          <w:rFonts w:asciiTheme="majorHAnsi" w:hAnsiTheme="majorHAnsi" w:cstheme="majorHAnsi"/>
        </w:rPr>
        <w:t xml:space="preserve"> both </w:t>
      </w:r>
      <w:r w:rsidRPr="00060512">
        <w:rPr>
          <w:rStyle w:val="StyleUnderline"/>
          <w:rFonts w:asciiTheme="majorHAnsi" w:hAnsiTheme="majorHAnsi" w:cstheme="majorHAnsi"/>
          <w:highlight w:val="green"/>
        </w:rPr>
        <w:t>technical and regulatory measures to avoid future disasters</w:t>
      </w:r>
      <w:r w:rsidRPr="00596222">
        <w:rPr>
          <w:rStyle w:val="StyleUnderline"/>
          <w:rFonts w:asciiTheme="majorHAnsi" w:hAnsiTheme="majorHAnsi" w:cstheme="majorHAnsi"/>
        </w:rPr>
        <w:t xml:space="preserve">. This </w:t>
      </w:r>
      <w:r w:rsidRPr="00060512">
        <w:rPr>
          <w:rStyle w:val="StyleUnderline"/>
          <w:rFonts w:asciiTheme="majorHAnsi" w:hAnsiTheme="majorHAnsi" w:cstheme="majorHAnsi"/>
          <w:highlight w:val="green"/>
        </w:rPr>
        <w:t>includes figuring out</w:t>
      </w:r>
      <w:r w:rsidRPr="00596222">
        <w:rPr>
          <w:rStyle w:val="StyleUnderline"/>
          <w:rFonts w:asciiTheme="majorHAnsi" w:hAnsiTheme="majorHAnsi" w:cstheme="majorHAnsi"/>
        </w:rPr>
        <w:t xml:space="preserve"> how </w:t>
      </w:r>
      <w:r w:rsidRPr="00060512">
        <w:rPr>
          <w:rStyle w:val="StyleUnderline"/>
          <w:rFonts w:asciiTheme="majorHAnsi" w:hAnsiTheme="majorHAnsi" w:cstheme="majorHAnsi"/>
          <w:highlight w:val="green"/>
        </w:rPr>
        <w:t>debris mitigation</w:t>
      </w:r>
      <w:r w:rsidRPr="00596222">
        <w:rPr>
          <w:rStyle w:val="StyleUnderline"/>
          <w:rFonts w:asciiTheme="majorHAnsi" w:hAnsiTheme="majorHAnsi" w:cstheme="majorHAnsi"/>
        </w:rPr>
        <w:t xml:space="preserve"> would work </w:t>
      </w:r>
      <w:r w:rsidRPr="00060512">
        <w:rPr>
          <w:rStyle w:val="StyleUnderline"/>
          <w:rFonts w:asciiTheme="majorHAnsi" w:hAnsiTheme="majorHAnsi" w:cstheme="majorHAnsi"/>
          <w:highlight w:val="green"/>
        </w:rPr>
        <w:t>in cislunar orbits</w:t>
      </w:r>
      <w:r w:rsidRPr="00596222">
        <w:rPr>
          <w:rStyle w:val="StyleUnderline"/>
          <w:rFonts w:asciiTheme="majorHAnsi" w:hAnsiTheme="majorHAnsi" w:cstheme="majorHAnsi"/>
        </w:rPr>
        <w:t xml:space="preserve">, </w:t>
      </w:r>
      <w:r w:rsidRPr="00060512">
        <w:rPr>
          <w:rStyle w:val="StyleUnderline"/>
          <w:rFonts w:asciiTheme="majorHAnsi" w:hAnsiTheme="majorHAnsi" w:cstheme="majorHAnsi"/>
        </w:rPr>
        <w:t>policy changes that would</w:t>
      </w:r>
      <w:r w:rsidRPr="00060512">
        <w:rPr>
          <w:rStyle w:val="StyleUnderline"/>
          <w:rFonts w:asciiTheme="majorHAnsi" w:hAnsiTheme="majorHAnsi" w:cstheme="majorHAnsi"/>
          <w:highlight w:val="green"/>
        </w:rPr>
        <w:t xml:space="preserve"> allow third-party debris removal, and</w:t>
      </w:r>
      <w:r w:rsidRPr="00596222">
        <w:rPr>
          <w:rStyle w:val="StyleUnderline"/>
          <w:rFonts w:asciiTheme="majorHAnsi" w:hAnsiTheme="majorHAnsi" w:cstheme="majorHAnsi"/>
        </w:rPr>
        <w:t xml:space="preserve"> </w:t>
      </w:r>
      <w:r w:rsidRPr="00060512">
        <w:rPr>
          <w:rStyle w:val="StyleUnderline"/>
          <w:rFonts w:asciiTheme="majorHAnsi" w:hAnsiTheme="majorHAnsi" w:cstheme="majorHAnsi"/>
          <w:highlight w:val="green"/>
        </w:rPr>
        <w:t>international agreements for</w:t>
      </w:r>
      <w:r w:rsidRPr="00596222">
        <w:rPr>
          <w:rStyle w:val="StyleUnderline"/>
          <w:rFonts w:asciiTheme="majorHAnsi" w:hAnsiTheme="majorHAnsi" w:cstheme="majorHAnsi"/>
        </w:rPr>
        <w:t xml:space="preserve"> space traffic </w:t>
      </w:r>
      <w:r w:rsidRPr="00060512">
        <w:rPr>
          <w:rStyle w:val="StyleUnderline"/>
          <w:rFonts w:asciiTheme="majorHAnsi" w:hAnsiTheme="majorHAnsi" w:cstheme="majorHAnsi"/>
          <w:highlight w:val="green"/>
        </w:rPr>
        <w:t>management</w:t>
      </w:r>
      <w:r w:rsidRPr="00596222">
        <w:rPr>
          <w:rStyle w:val="StyleUnderline"/>
          <w:rFonts w:asciiTheme="majorHAnsi" w:hAnsiTheme="majorHAnsi" w:cstheme="majorHAnsi"/>
        </w:rPr>
        <w:t>.</w:t>
      </w:r>
      <w:r w:rsidRPr="00596222">
        <w:rPr>
          <w:rFonts w:asciiTheme="majorHAnsi" w:hAnsiTheme="majorHAnsi" w:cstheme="majorHAnsi"/>
          <w:sz w:val="16"/>
        </w:rPr>
        <w:t xml:space="preserve"> The study, aimed primarily at policymakers, is both a technical primer on the potential uses of cislunar space and a call to early action to ensure its future sustainability: </w:t>
      </w:r>
      <w:r w:rsidRPr="00596222">
        <w:rPr>
          <w:rStyle w:val="StyleUnderline"/>
          <w:rFonts w:asciiTheme="majorHAnsi" w:hAnsiTheme="majorHAnsi" w:cstheme="majorHAnsi"/>
        </w:rPr>
        <w:t xml:space="preserve">As cislunar </w:t>
      </w:r>
      <w:r w:rsidRPr="00645E54">
        <w:rPr>
          <w:rStyle w:val="StyleUnderline"/>
          <w:rFonts w:asciiTheme="majorHAnsi" w:hAnsiTheme="majorHAnsi" w:cstheme="majorHAnsi"/>
          <w:highlight w:val="green"/>
        </w:rPr>
        <w:t>activity grows</w:t>
      </w:r>
      <w:r w:rsidRPr="00596222">
        <w:rPr>
          <w:rStyle w:val="StyleUnderline"/>
          <w:rFonts w:asciiTheme="majorHAnsi" w:hAnsiTheme="majorHAnsi" w:cstheme="majorHAnsi"/>
        </w:rPr>
        <w:t xml:space="preserve">, a </w:t>
      </w:r>
      <w:r w:rsidRPr="00645E54">
        <w:rPr>
          <w:rStyle w:val="StyleUnderline"/>
          <w:rFonts w:asciiTheme="majorHAnsi" w:hAnsiTheme="majorHAnsi" w:cstheme="majorHAnsi"/>
          <w:highlight w:val="green"/>
        </w:rPr>
        <w:t>policy</w:t>
      </w:r>
      <w:r w:rsidRPr="00596222">
        <w:rPr>
          <w:rStyle w:val="StyleUnderline"/>
          <w:rFonts w:asciiTheme="majorHAnsi" w:hAnsiTheme="majorHAnsi" w:cstheme="majorHAnsi"/>
        </w:rPr>
        <w:t xml:space="preserve"> framework </w:t>
      </w:r>
      <w:r w:rsidRPr="00645E54">
        <w:rPr>
          <w:rStyle w:val="StyleUnderline"/>
          <w:rFonts w:asciiTheme="majorHAnsi" w:hAnsiTheme="majorHAnsi" w:cstheme="majorHAnsi"/>
          <w:highlight w:val="green"/>
        </w:rPr>
        <w:t>should be developed to promote the sustainability of operations in these locations.</w:t>
      </w:r>
      <w:r w:rsidRPr="00596222">
        <w:rPr>
          <w:rStyle w:val="StyleUnderline"/>
          <w:rFonts w:asciiTheme="majorHAnsi" w:hAnsiTheme="majorHAnsi" w:cstheme="majorHAnsi"/>
        </w:rPr>
        <w:t xml:space="preserve"> </w:t>
      </w:r>
      <w:r w:rsidRPr="00596222">
        <w:rPr>
          <w:rFonts w:asciiTheme="majorHAnsi" w:hAnsiTheme="majorHAnsi" w:cstheme="majorHAnsi"/>
          <w:sz w:val="16"/>
        </w:rPr>
        <w:t xml:space="preserve">Motivated by lessons learned in space operations thus far, this paper discusses the need to extend best practices for debris mitigation (preventing its accumulation) to cislunar space lest we create a space debris mess in this valuable regime. Additionally, </w:t>
      </w:r>
      <w:r w:rsidRPr="00645E54">
        <w:rPr>
          <w:rStyle w:val="StyleUnderline"/>
          <w:rFonts w:asciiTheme="majorHAnsi" w:hAnsiTheme="majorHAnsi" w:cstheme="majorHAnsi"/>
          <w:highlight w:val="green"/>
        </w:rPr>
        <w:t>current</w:t>
      </w:r>
      <w:r w:rsidRPr="00596222">
        <w:rPr>
          <w:rStyle w:val="StyleUnderline"/>
          <w:rFonts w:asciiTheme="majorHAnsi" w:hAnsiTheme="majorHAnsi" w:cstheme="majorHAnsi"/>
        </w:rPr>
        <w:t xml:space="preserve"> international policy </w:t>
      </w:r>
      <w:r w:rsidRPr="00645E54">
        <w:rPr>
          <w:rStyle w:val="StyleUnderline"/>
          <w:rFonts w:asciiTheme="majorHAnsi" w:hAnsiTheme="majorHAnsi" w:cstheme="majorHAnsi"/>
          <w:highlight w:val="green"/>
        </w:rPr>
        <w:t>prevents</w:t>
      </w:r>
      <w:r w:rsidRPr="00596222">
        <w:rPr>
          <w:rStyle w:val="StyleUnderline"/>
          <w:rFonts w:asciiTheme="majorHAnsi" w:hAnsiTheme="majorHAnsi" w:cstheme="majorHAnsi"/>
        </w:rPr>
        <w:t xml:space="preserve"> spacefaring </w:t>
      </w:r>
      <w:r w:rsidRPr="00645E54">
        <w:rPr>
          <w:rStyle w:val="StyleUnderline"/>
          <w:rFonts w:asciiTheme="majorHAnsi" w:hAnsiTheme="majorHAnsi" w:cstheme="majorHAnsi"/>
          <w:highlight w:val="green"/>
        </w:rPr>
        <w:t>nations from removing space debris left by other actors</w:t>
      </w:r>
      <w:r w:rsidRPr="00596222">
        <w:rPr>
          <w:rStyle w:val="StyleUnderline"/>
          <w:rFonts w:asciiTheme="majorHAnsi" w:hAnsiTheme="majorHAnsi" w:cstheme="majorHAnsi"/>
        </w:rPr>
        <w:t>.</w:t>
      </w:r>
      <w:r w:rsidRPr="00596222">
        <w:rPr>
          <w:rFonts w:asciiTheme="majorHAnsi" w:hAnsiTheme="majorHAnsi" w:cstheme="majorHAnsi"/>
          <w:sz w:val="16"/>
        </w:rPr>
        <w:t xml:space="preserve"> Significant policy adjustments are needed if debris remediation (removal of nonfunctional and potentially dangerous objects from useful orbits) is to become an effective complement to debris mitigation in cases where mitigation is not completely effective. </w:t>
      </w:r>
      <w:r w:rsidRPr="00596222">
        <w:rPr>
          <w:rStyle w:val="StyleUnderline"/>
          <w:rFonts w:asciiTheme="majorHAnsi" w:hAnsiTheme="majorHAnsi" w:cstheme="majorHAnsi"/>
        </w:rPr>
        <w:t xml:space="preserve">Beyond the </w:t>
      </w:r>
      <w:r w:rsidRPr="00060512">
        <w:rPr>
          <w:rStyle w:val="StyleUnderline"/>
          <w:rFonts w:asciiTheme="majorHAnsi" w:hAnsiTheme="majorHAnsi" w:cstheme="majorHAnsi"/>
          <w:highlight w:val="green"/>
        </w:rPr>
        <w:t>extension of current practices</w:t>
      </w:r>
      <w:r w:rsidRPr="00596222">
        <w:rPr>
          <w:rStyle w:val="StyleUnderline"/>
          <w:rFonts w:asciiTheme="majorHAnsi" w:hAnsiTheme="majorHAnsi" w:cstheme="majorHAnsi"/>
        </w:rPr>
        <w:t xml:space="preserve">, significant future work remains in </w:t>
      </w:r>
      <w:r w:rsidRPr="00060512">
        <w:rPr>
          <w:rStyle w:val="StyleUnderline"/>
          <w:rFonts w:asciiTheme="majorHAnsi" w:hAnsiTheme="majorHAnsi" w:cstheme="majorHAnsi"/>
          <w:highlight w:val="green"/>
        </w:rPr>
        <w:t>characteriz</w:t>
      </w:r>
      <w:r w:rsidRPr="00596222">
        <w:rPr>
          <w:rStyle w:val="StyleUnderline"/>
          <w:rFonts w:asciiTheme="majorHAnsi" w:hAnsiTheme="majorHAnsi" w:cstheme="majorHAnsi"/>
        </w:rPr>
        <w:t xml:space="preserve">ing </w:t>
      </w:r>
      <w:r w:rsidRPr="00060512">
        <w:rPr>
          <w:rStyle w:val="StyleUnderline"/>
          <w:rFonts w:asciiTheme="majorHAnsi" w:hAnsiTheme="majorHAnsi" w:cstheme="majorHAnsi"/>
          <w:highlight w:val="green"/>
        </w:rPr>
        <w:t>new orbital environments</w:t>
      </w:r>
      <w:r w:rsidRPr="00596222">
        <w:rPr>
          <w:rFonts w:asciiTheme="majorHAnsi" w:hAnsiTheme="majorHAnsi" w:cstheme="majorHAnsi"/>
          <w:sz w:val="16"/>
        </w:rPr>
        <w:t xml:space="preserve">, monitoring their evolving use, and determining appropriate sustainability practices.” There is no legal definition of cislunar space, but in general it refers to the orbits between Geosynchronous Orbit — 36,000 kilometers above the Earth — and the Moon. Some definitions include orbits slightly beyond the Moon as well. </w:t>
      </w:r>
      <w:r w:rsidRPr="00596222">
        <w:rPr>
          <w:rStyle w:val="StyleUnderline"/>
          <w:rFonts w:asciiTheme="majorHAnsi" w:hAnsiTheme="majorHAnsi" w:cstheme="majorHAnsi"/>
        </w:rPr>
        <w:t xml:space="preserve">The study authors say that </w:t>
      </w:r>
      <w:r w:rsidRPr="00060512">
        <w:rPr>
          <w:rStyle w:val="StyleUnderline"/>
          <w:rFonts w:asciiTheme="majorHAnsi" w:hAnsiTheme="majorHAnsi" w:cstheme="majorHAnsi"/>
          <w:highlight w:val="green"/>
        </w:rPr>
        <w:t>it is</w:t>
      </w:r>
      <w:r w:rsidRPr="00596222">
        <w:rPr>
          <w:rStyle w:val="StyleUnderline"/>
          <w:rFonts w:asciiTheme="majorHAnsi" w:hAnsiTheme="majorHAnsi" w:cstheme="majorHAnsi"/>
        </w:rPr>
        <w:t xml:space="preserve"> “</w:t>
      </w:r>
      <w:r w:rsidRPr="00060512">
        <w:rPr>
          <w:rStyle w:val="StyleUnderline"/>
          <w:rFonts w:asciiTheme="majorHAnsi" w:hAnsiTheme="majorHAnsi" w:cstheme="majorHAnsi"/>
          <w:highlight w:val="green"/>
        </w:rPr>
        <w:t>reasonable</w:t>
      </w:r>
      <w:r w:rsidRPr="00596222">
        <w:rPr>
          <w:rStyle w:val="StyleUnderline"/>
          <w:rFonts w:asciiTheme="majorHAnsi" w:hAnsiTheme="majorHAnsi" w:cstheme="majorHAnsi"/>
        </w:rPr>
        <w:t xml:space="preserve">” </w:t>
      </w:r>
      <w:r w:rsidRPr="00060512">
        <w:rPr>
          <w:rStyle w:val="StyleUnderline"/>
          <w:rFonts w:asciiTheme="majorHAnsi" w:hAnsiTheme="majorHAnsi" w:cstheme="majorHAnsi"/>
          <w:highlight w:val="green"/>
        </w:rPr>
        <w:t>to expect</w:t>
      </w:r>
      <w:r w:rsidRPr="00596222">
        <w:rPr>
          <w:rStyle w:val="StyleUnderline"/>
          <w:rFonts w:asciiTheme="majorHAnsi" w:hAnsiTheme="majorHAnsi" w:cstheme="majorHAnsi"/>
        </w:rPr>
        <w:t xml:space="preserve"> that in the near- to medium-term “a </w:t>
      </w:r>
      <w:r w:rsidRPr="00060512">
        <w:rPr>
          <w:rStyle w:val="StyleUnderline"/>
          <w:rFonts w:asciiTheme="majorHAnsi" w:hAnsiTheme="majorHAnsi" w:cstheme="majorHAnsi"/>
          <w:highlight w:val="green"/>
        </w:rPr>
        <w:t>greater</w:t>
      </w:r>
      <w:r w:rsidRPr="00596222">
        <w:rPr>
          <w:rStyle w:val="StyleUnderline"/>
          <w:rFonts w:asciiTheme="majorHAnsi" w:hAnsiTheme="majorHAnsi" w:cstheme="majorHAnsi"/>
        </w:rPr>
        <w:t xml:space="preserve"> variety of </w:t>
      </w:r>
      <w:r w:rsidRPr="00060512">
        <w:rPr>
          <w:rStyle w:val="StyleUnderline"/>
          <w:rFonts w:asciiTheme="majorHAnsi" w:hAnsiTheme="majorHAnsi" w:cstheme="majorHAnsi"/>
          <w:highlight w:val="green"/>
        </w:rPr>
        <w:t>cislunar orbits</w:t>
      </w:r>
      <w:r w:rsidRPr="00596222">
        <w:rPr>
          <w:rStyle w:val="StyleUnderline"/>
          <w:rFonts w:asciiTheme="majorHAnsi" w:hAnsiTheme="majorHAnsi" w:cstheme="majorHAnsi"/>
        </w:rPr>
        <w:t xml:space="preserve"> will be used for an assortment of space applications, including communications, navigation, space domain awareness, scientific remote sensing, and human exploration</w:t>
      </w:r>
      <w:r w:rsidRPr="00596222">
        <w:rPr>
          <w:rFonts w:asciiTheme="majorHAnsi" w:hAnsiTheme="majorHAnsi" w:cstheme="majorHAnsi"/>
          <w:sz w:val="16"/>
        </w:rPr>
        <w:t>.” And in addition to simply expanding the frontiers for these current space activities, cislunar orbit could host new types of space applications: Next-generation multi-purpose orbiting platforms for use as labs, manufacturing facilities, and habitats Propellant storage depots Research outposts on the moon Extraction, processing, and use of extraterrestrial resources Training and support for deep space missions Of particular value to both commercial and military operations could be the physically limited — and potentially environmentally fragile — orbits that comprise “relatively stable gravitational points” — called Lagrange or libration points — where spacecraft can essentially ‘hover’ without the expenditure of much if any fuel to maintain their position. These orbits may even see “aggregation of space structures into industrial parks,” Aerospace finds.</w:t>
      </w:r>
    </w:p>
    <w:p w14:paraId="1F27A4DA" w14:textId="77777777" w:rsidR="00232754" w:rsidRDefault="00232754" w:rsidP="00232754">
      <w:pPr>
        <w:rPr>
          <w:rFonts w:asciiTheme="majorHAnsi" w:hAnsiTheme="majorHAnsi" w:cstheme="majorHAnsi"/>
          <w:sz w:val="16"/>
        </w:rPr>
      </w:pPr>
    </w:p>
    <w:p w14:paraId="4EEBEFAC" w14:textId="77777777" w:rsidR="00232754" w:rsidRPr="00D84FBB" w:rsidRDefault="00232754" w:rsidP="00232754">
      <w:pPr>
        <w:rPr>
          <w:rFonts w:asciiTheme="majorHAnsi" w:hAnsiTheme="majorHAnsi" w:cstheme="majorHAnsi"/>
          <w:sz w:val="16"/>
        </w:rPr>
      </w:pPr>
    </w:p>
    <w:p w14:paraId="4C568754" w14:textId="77777777" w:rsidR="00232754" w:rsidRPr="00596222" w:rsidRDefault="00232754" w:rsidP="00232754">
      <w:pPr>
        <w:pStyle w:val="Heading4"/>
      </w:pPr>
      <w:r w:rsidRPr="00596222">
        <w:t>Debris triggers accidental nuclear miscalc</w:t>
      </w:r>
    </w:p>
    <w:p w14:paraId="2E92864C" w14:textId="77777777" w:rsidR="00232754" w:rsidRPr="00596222" w:rsidRDefault="00232754" w:rsidP="00232754">
      <w:pPr>
        <w:rPr>
          <w:rFonts w:asciiTheme="majorHAnsi" w:hAnsiTheme="majorHAnsi" w:cstheme="majorHAnsi"/>
        </w:rPr>
      </w:pPr>
      <w:r w:rsidRPr="00596222">
        <w:rPr>
          <w:rFonts w:asciiTheme="majorHAnsi" w:hAnsiTheme="majorHAnsi" w:cstheme="majorHAnsi"/>
          <w:b/>
          <w:bCs/>
        </w:rPr>
        <w:t>Lamrani ’16</w:t>
      </w:r>
      <w:r w:rsidRPr="00596222">
        <w:rPr>
          <w:rFonts w:asciiTheme="majorHAnsi" w:hAnsiTheme="majorHAnsi" w:cstheme="majorHAnsi"/>
        </w:rPr>
        <w:t xml:space="preserve"> (Omar Lamrani, Senior Military Analyst, Omar Lamrani focuses on air power, naval strategy, technology, logistics and military doctrine for a number of regions, including the Middle East and Asia. He studied international relations at Clark University and holds a master's degree from the Diplomatic Academy of Vienna, where his thesis centered on Chinese military doctrine and the balance of power in the Western Pacific, Stratfor,  “Avoiding a War in Space”, </w:t>
      </w:r>
      <w:hyperlink r:id="rId9" w:history="1">
        <w:r w:rsidRPr="00596222">
          <w:rPr>
            <w:rFonts w:asciiTheme="majorHAnsi" w:hAnsiTheme="majorHAnsi" w:cstheme="majorHAnsi"/>
          </w:rPr>
          <w:t>https://worldview.stratfor.com/article/avoiding-war-space</w:t>
        </w:r>
      </w:hyperlink>
      <w:r w:rsidRPr="00596222">
        <w:rPr>
          <w:rFonts w:asciiTheme="majorHAnsi" w:hAnsiTheme="majorHAnsi" w:cstheme="majorHAnsi"/>
        </w:rPr>
        <w:t>, May 17, 2016)</w:t>
      </w:r>
    </w:p>
    <w:p w14:paraId="4636D0D9" w14:textId="77777777" w:rsidR="00232754" w:rsidRPr="00596222" w:rsidRDefault="00232754" w:rsidP="00232754">
      <w:pPr>
        <w:rPr>
          <w:rFonts w:asciiTheme="majorHAnsi" w:hAnsiTheme="majorHAnsi" w:cstheme="majorHAnsi"/>
          <w:u w:val="single"/>
        </w:rPr>
      </w:pPr>
      <w:r w:rsidRPr="00596222">
        <w:rPr>
          <w:rFonts w:asciiTheme="majorHAnsi" w:hAnsiTheme="majorHAnsi" w:cstheme="majorHAnsi"/>
          <w:sz w:val="16"/>
        </w:rPr>
        <w:t>A war in space would disable a number of key satellites,</w:t>
      </w:r>
      <w:r w:rsidRPr="00596222">
        <w:rPr>
          <w:rFonts w:asciiTheme="majorHAnsi" w:hAnsiTheme="majorHAnsi" w:cstheme="majorHAnsi"/>
          <w:u w:val="single"/>
        </w:rPr>
        <w:t xml:space="preserve"> and the resulting </w:t>
      </w:r>
      <w:r w:rsidRPr="00596222">
        <w:rPr>
          <w:rFonts w:asciiTheme="majorHAnsi" w:hAnsiTheme="majorHAnsi" w:cstheme="majorHAnsi"/>
          <w:b/>
          <w:iCs/>
          <w:highlight w:val="green"/>
          <w:u w:val="single"/>
        </w:rPr>
        <w:t>debris would place vital</w:t>
      </w:r>
      <w:r w:rsidRPr="00596222">
        <w:rPr>
          <w:rFonts w:asciiTheme="majorHAnsi" w:hAnsiTheme="majorHAnsi" w:cstheme="majorHAnsi"/>
          <w:u w:val="single"/>
        </w:rPr>
        <w:t xml:space="preserve"> orbital </w:t>
      </w:r>
      <w:r w:rsidRPr="00596222">
        <w:rPr>
          <w:rFonts w:asciiTheme="majorHAnsi" w:hAnsiTheme="majorHAnsi" w:cstheme="majorHAnsi"/>
          <w:b/>
          <w:iCs/>
          <w:highlight w:val="green"/>
          <w:u w:val="single"/>
        </w:rPr>
        <w:t>regions at risk</w:t>
      </w:r>
      <w:r w:rsidRPr="00596222">
        <w:rPr>
          <w:rFonts w:asciiTheme="majorHAnsi" w:hAnsiTheme="majorHAnsi" w:cstheme="majorHAnsi"/>
          <w:highlight w:val="green"/>
          <w:u w:val="single"/>
        </w:rPr>
        <w:t>.</w:t>
      </w:r>
      <w:r w:rsidRPr="00596222">
        <w:rPr>
          <w:rFonts w:asciiTheme="majorHAnsi" w:hAnsiTheme="majorHAnsi" w:cstheme="majorHAnsi"/>
          <w:sz w:val="16"/>
          <w:highlight w:val="green"/>
        </w:rPr>
        <w:t xml:space="preserve"> </w:t>
      </w:r>
      <w:r w:rsidRPr="00596222">
        <w:rPr>
          <w:rFonts w:asciiTheme="majorHAnsi" w:hAnsiTheme="majorHAnsi" w:cstheme="majorHAnsi"/>
          <w:u w:val="single"/>
        </w:rPr>
        <w:t xml:space="preserve">The damage to the world economy could also be disastrous. </w:t>
      </w:r>
      <w:r w:rsidRPr="00596222">
        <w:rPr>
          <w:rFonts w:asciiTheme="majorHAnsi" w:hAnsiTheme="majorHAnsi" w:cstheme="majorHAnsi"/>
          <w:b/>
          <w:iCs/>
          <w:u w:val="single"/>
        </w:rPr>
        <w:t xml:space="preserve">In severity, </w:t>
      </w:r>
      <w:r w:rsidRPr="00596222">
        <w:rPr>
          <w:rFonts w:asciiTheme="majorHAnsi" w:hAnsiTheme="majorHAnsi" w:cstheme="majorHAnsi"/>
          <w:b/>
          <w:iCs/>
          <w:highlight w:val="green"/>
          <w:u w:val="single"/>
        </w:rPr>
        <w:t>the consequences</w:t>
      </w:r>
      <w:r w:rsidRPr="00596222">
        <w:rPr>
          <w:rFonts w:asciiTheme="majorHAnsi" w:hAnsiTheme="majorHAnsi" w:cstheme="majorHAnsi"/>
          <w:b/>
          <w:iCs/>
          <w:u w:val="single"/>
        </w:rPr>
        <w:t xml:space="preserve"> of space warfare </w:t>
      </w:r>
      <w:r w:rsidRPr="00596222">
        <w:rPr>
          <w:rFonts w:asciiTheme="majorHAnsi" w:hAnsiTheme="majorHAnsi" w:cstheme="majorHAnsi"/>
          <w:b/>
          <w:iCs/>
          <w:highlight w:val="green"/>
          <w:u w:val="single"/>
          <w:bdr w:val="single" w:sz="4" w:space="0" w:color="auto"/>
        </w:rPr>
        <w:t>could be comparable to those of nuclear war</w:t>
      </w:r>
      <w:r w:rsidRPr="00596222">
        <w:rPr>
          <w:rFonts w:asciiTheme="majorHAnsi" w:hAnsiTheme="majorHAnsi" w:cstheme="majorHAnsi"/>
          <w:b/>
          <w:iCs/>
          <w:u w:val="single"/>
        </w:rPr>
        <w:t>.</w:t>
      </w:r>
      <w:r w:rsidRPr="00596222">
        <w:rPr>
          <w:rFonts w:asciiTheme="majorHAnsi" w:hAnsiTheme="majorHAnsi" w:cstheme="majorHAnsi"/>
          <w:sz w:val="16"/>
        </w:rPr>
        <w:t xml:space="preserve"> </w:t>
      </w:r>
      <w:r w:rsidRPr="00596222">
        <w:rPr>
          <w:rFonts w:asciiTheme="majorHAnsi" w:hAnsiTheme="majorHAnsi" w:cstheme="majorHAnsi"/>
          <w:u w:val="single"/>
        </w:rPr>
        <w:t xml:space="preserve">What's more, </w:t>
      </w:r>
      <w:r w:rsidRPr="00596222">
        <w:rPr>
          <w:rFonts w:asciiTheme="majorHAnsi" w:hAnsiTheme="majorHAnsi" w:cstheme="majorHAnsi"/>
          <w:highlight w:val="green"/>
          <w:u w:val="single"/>
        </w:rPr>
        <w:t>disabling</w:t>
      </w:r>
      <w:r w:rsidRPr="00596222">
        <w:rPr>
          <w:rFonts w:asciiTheme="majorHAnsi" w:hAnsiTheme="majorHAnsi" w:cstheme="majorHAnsi"/>
          <w:u w:val="single"/>
        </w:rPr>
        <w:t xml:space="preserve"> key </w:t>
      </w:r>
      <w:r w:rsidRPr="00596222">
        <w:rPr>
          <w:rFonts w:asciiTheme="majorHAnsi" w:hAnsiTheme="majorHAnsi" w:cstheme="majorHAnsi"/>
          <w:highlight w:val="green"/>
          <w:u w:val="single"/>
        </w:rPr>
        <w:t xml:space="preserve">constellations that </w:t>
      </w:r>
      <w:r w:rsidRPr="00596222">
        <w:rPr>
          <w:rFonts w:asciiTheme="majorHAnsi" w:hAnsiTheme="majorHAnsi" w:cstheme="majorHAnsi"/>
          <w:b/>
          <w:iCs/>
          <w:highlight w:val="green"/>
          <w:u w:val="single"/>
          <w:bdr w:val="single" w:sz="4" w:space="0" w:color="auto"/>
        </w:rPr>
        <w:t>give early launch warnings</w:t>
      </w:r>
      <w:r w:rsidRPr="00596222">
        <w:rPr>
          <w:rFonts w:asciiTheme="majorHAnsi" w:hAnsiTheme="majorHAnsi" w:cstheme="majorHAnsi"/>
          <w:highlight w:val="green"/>
          <w:u w:val="single"/>
          <w:bdr w:val="single" w:sz="4" w:space="0" w:color="auto"/>
        </w:rPr>
        <w:t xml:space="preserve"> </w:t>
      </w:r>
      <w:r w:rsidRPr="00596222">
        <w:rPr>
          <w:rFonts w:asciiTheme="majorHAnsi" w:hAnsiTheme="majorHAnsi" w:cstheme="majorHAnsi"/>
          <w:highlight w:val="green"/>
          <w:u w:val="single"/>
        </w:rPr>
        <w:t xml:space="preserve">could be seen as the </w:t>
      </w:r>
      <w:r w:rsidRPr="00596222">
        <w:rPr>
          <w:rFonts w:asciiTheme="majorHAnsi" w:hAnsiTheme="majorHAnsi" w:cstheme="majorHAnsi"/>
          <w:b/>
          <w:iCs/>
          <w:highlight w:val="green"/>
          <w:u w:val="single"/>
        </w:rPr>
        <w:t>opening salvo in a nuclear attack</w:t>
      </w:r>
      <w:r w:rsidRPr="00596222">
        <w:rPr>
          <w:rFonts w:asciiTheme="majorHAnsi" w:hAnsiTheme="majorHAnsi" w:cstheme="majorHAnsi"/>
          <w:highlight w:val="green"/>
          <w:u w:val="single"/>
        </w:rPr>
        <w:t xml:space="preserve">, </w:t>
      </w:r>
      <w:r w:rsidRPr="00596222">
        <w:rPr>
          <w:rFonts w:asciiTheme="majorHAnsi" w:hAnsiTheme="majorHAnsi" w:cstheme="majorHAnsi"/>
          <w:b/>
          <w:iCs/>
          <w:highlight w:val="green"/>
          <w:u w:val="single"/>
          <w:bdr w:val="single" w:sz="4" w:space="0" w:color="auto"/>
        </w:rPr>
        <w:t>driving the threat of a wider conflagration</w:t>
      </w:r>
      <w:r w:rsidRPr="00596222">
        <w:rPr>
          <w:rFonts w:asciiTheme="majorHAnsi" w:hAnsiTheme="majorHAnsi" w:cstheme="majorHAnsi"/>
          <w:highlight w:val="green"/>
          <w:u w:val="single"/>
        </w:rPr>
        <w:t>.</w:t>
      </w:r>
    </w:p>
    <w:p w14:paraId="3FF6FA5C" w14:textId="77777777" w:rsidR="00232754" w:rsidRPr="00596222" w:rsidRDefault="00232754" w:rsidP="00232754">
      <w:pPr>
        <w:pStyle w:val="Heading4"/>
        <w:rPr>
          <w:rFonts w:asciiTheme="majorHAnsi" w:hAnsiTheme="majorHAnsi" w:cstheme="majorHAnsi"/>
          <w:u w:val="single"/>
        </w:rPr>
      </w:pPr>
      <w:r w:rsidRPr="00596222">
        <w:rPr>
          <w:rFonts w:asciiTheme="majorHAnsi" w:hAnsiTheme="majorHAnsi" w:cstheme="majorHAnsi"/>
        </w:rPr>
        <w:lastRenderedPageBreak/>
        <w:t xml:space="preserve">Specifically, unanticipated collisions cause US-China </w:t>
      </w:r>
      <w:r w:rsidRPr="00596222">
        <w:rPr>
          <w:rFonts w:asciiTheme="majorHAnsi" w:hAnsiTheme="majorHAnsi" w:cstheme="majorHAnsi"/>
          <w:u w:val="single"/>
        </w:rPr>
        <w:t>miscalc</w:t>
      </w:r>
      <w:r w:rsidRPr="00596222">
        <w:rPr>
          <w:rFonts w:asciiTheme="majorHAnsi" w:hAnsiTheme="majorHAnsi" w:cstheme="majorHAnsi"/>
        </w:rPr>
        <w:t xml:space="preserve"> and </w:t>
      </w:r>
      <w:r w:rsidRPr="00596222">
        <w:rPr>
          <w:rFonts w:asciiTheme="majorHAnsi" w:hAnsiTheme="majorHAnsi" w:cstheme="majorHAnsi"/>
          <w:u w:val="single"/>
        </w:rPr>
        <w:t>nuclear war</w:t>
      </w:r>
      <w:r w:rsidRPr="00596222">
        <w:rPr>
          <w:rFonts w:asciiTheme="majorHAnsi" w:hAnsiTheme="majorHAnsi" w:cstheme="majorHAnsi"/>
        </w:rPr>
        <w:t xml:space="preserve"> </w:t>
      </w:r>
    </w:p>
    <w:p w14:paraId="00EF79FC" w14:textId="77777777" w:rsidR="00232754" w:rsidRPr="00596222" w:rsidRDefault="00232754" w:rsidP="00232754">
      <w:pPr>
        <w:rPr>
          <w:rFonts w:asciiTheme="majorHAnsi" w:hAnsiTheme="majorHAnsi" w:cstheme="majorHAnsi"/>
        </w:rPr>
      </w:pPr>
      <w:r w:rsidRPr="00596222">
        <w:rPr>
          <w:rStyle w:val="Style13ptBold"/>
          <w:rFonts w:asciiTheme="majorHAnsi" w:hAnsiTheme="majorHAnsi" w:cstheme="majorHAnsi"/>
        </w:rPr>
        <w:t>Fabian 19</w:t>
      </w:r>
      <w:r w:rsidRPr="00596222">
        <w:rPr>
          <w:rFonts w:asciiTheme="majorHAnsi" w:hAnsiTheme="majorHAnsi" w:cstheme="majorHAnsi"/>
        </w:rPr>
        <w:t xml:space="preserve"> [Christopher David, Bachelor of Science, USAFA. Master of Science in Space Studies Thesis. “A Neoclassical Realist’s Analysis Of Sino-U.S. Space Policy” January 2019 </w:t>
      </w:r>
      <w:hyperlink r:id="rId10" w:history="1">
        <w:r w:rsidRPr="00596222">
          <w:rPr>
            <w:rStyle w:val="Hyperlink"/>
            <w:rFonts w:asciiTheme="majorHAnsi" w:hAnsiTheme="majorHAnsi" w:cstheme="majorHAnsi"/>
          </w:rPr>
          <w:t>https://commons.und.edu/cgi/viewcontent.cgi?article=3456&amp;context=theses</w:t>
        </w:r>
      </w:hyperlink>
      <w:r w:rsidRPr="00596222">
        <w:rPr>
          <w:rFonts w:asciiTheme="majorHAnsi" w:hAnsiTheme="majorHAnsi" w:cstheme="majorHAnsi"/>
        </w:rPr>
        <w:t>]</w:t>
      </w:r>
    </w:p>
    <w:p w14:paraId="7E2774DC" w14:textId="77777777" w:rsidR="00232754" w:rsidRDefault="00232754" w:rsidP="00232754">
      <w:pPr>
        <w:rPr>
          <w:rFonts w:asciiTheme="majorHAnsi" w:hAnsiTheme="majorHAnsi" w:cstheme="majorHAnsi"/>
          <w:sz w:val="10"/>
        </w:rPr>
      </w:pPr>
      <w:r w:rsidRPr="00596222">
        <w:rPr>
          <w:rFonts w:asciiTheme="majorHAnsi" w:hAnsiTheme="majorHAnsi" w:cstheme="majorHAnsi"/>
          <w:sz w:val="12"/>
          <w:szCs w:val="18"/>
        </w:rPr>
        <w:t xml:space="preserve">Morgan points out that the nature of space deterrence has fundamentally changed since the end of the Cold War. First, a decoupling of space and nuclear warfare has destroyed the tacit red lines that guaranteed an attack on space systems would result in nuclear retaliation.60 Furthermore, technologies have been developed that allow for incremental escalation and nonlethal functional kills of space assets.61 A paradigm is created where escalation is probable, but the extent to which it will happen is unknown. This is a problem for Sino-U.S. space relations because China is a nuclear capable power who believes itself to have achieved nuclear deterrence with the United States, yet does not have the implied strategic understanding that it took the U.S. and the U.S.S.R. four decades to build. </w:t>
      </w:r>
      <w:r w:rsidRPr="00596222">
        <w:rPr>
          <w:rFonts w:asciiTheme="majorHAnsi" w:hAnsiTheme="majorHAnsi" w:cstheme="majorHAnsi"/>
          <w:sz w:val="16"/>
        </w:rPr>
        <w:t xml:space="preserve">The rules of the game have changed, but the </w:t>
      </w:r>
      <w:r w:rsidRPr="00596222">
        <w:rPr>
          <w:rStyle w:val="Emphasis"/>
          <w:rFonts w:asciiTheme="majorHAnsi" w:hAnsiTheme="majorHAnsi" w:cstheme="majorHAnsi"/>
          <w:highlight w:val="green"/>
        </w:rPr>
        <w:t>danger of nuc</w:t>
      </w:r>
      <w:r w:rsidRPr="00596222">
        <w:rPr>
          <w:rStyle w:val="Emphasis"/>
          <w:rFonts w:asciiTheme="majorHAnsi" w:hAnsiTheme="majorHAnsi" w:cstheme="majorHAnsi"/>
        </w:rPr>
        <w:t xml:space="preserve">lear </w:t>
      </w:r>
      <w:r w:rsidRPr="00596222">
        <w:rPr>
          <w:rStyle w:val="Emphasis"/>
          <w:rFonts w:asciiTheme="majorHAnsi" w:hAnsiTheme="majorHAnsi" w:cstheme="majorHAnsi"/>
          <w:highlight w:val="green"/>
        </w:rPr>
        <w:t>apocalypse</w:t>
      </w:r>
      <w:r w:rsidRPr="00596222">
        <w:rPr>
          <w:rStyle w:val="Emphasis"/>
          <w:rFonts w:asciiTheme="majorHAnsi" w:hAnsiTheme="majorHAnsi" w:cstheme="majorHAnsi"/>
        </w:rPr>
        <w:t xml:space="preserve"> is</w:t>
      </w:r>
      <w:r w:rsidRPr="00596222">
        <w:rPr>
          <w:rFonts w:asciiTheme="majorHAnsi" w:hAnsiTheme="majorHAnsi" w:cstheme="majorHAnsi"/>
          <w:sz w:val="16"/>
        </w:rPr>
        <w:t xml:space="preserve"> still </w:t>
      </w:r>
      <w:r w:rsidRPr="00596222">
        <w:rPr>
          <w:rStyle w:val="Emphasis"/>
          <w:rFonts w:asciiTheme="majorHAnsi" w:hAnsiTheme="majorHAnsi" w:cstheme="majorHAnsi"/>
        </w:rPr>
        <w:t>real</w:t>
      </w:r>
      <w:r w:rsidRPr="00596222">
        <w:rPr>
          <w:rFonts w:asciiTheme="majorHAnsi" w:hAnsiTheme="majorHAnsi" w:cstheme="majorHAnsi"/>
          <w:sz w:val="16"/>
        </w:rPr>
        <w:t xml:space="preserve"> </w:t>
      </w:r>
      <w:r w:rsidRPr="00596222">
        <w:rPr>
          <w:rStyle w:val="Emphasis"/>
          <w:rFonts w:asciiTheme="majorHAnsi" w:hAnsiTheme="majorHAnsi" w:cstheme="majorHAnsi"/>
          <w:highlight w:val="green"/>
        </w:rPr>
        <w:t>and</w:t>
      </w:r>
      <w:r w:rsidRPr="00596222">
        <w:rPr>
          <w:rFonts w:asciiTheme="majorHAnsi" w:hAnsiTheme="majorHAnsi" w:cstheme="majorHAnsi"/>
          <w:sz w:val="16"/>
        </w:rPr>
        <w:t xml:space="preserve"> </w:t>
      </w:r>
      <w:r w:rsidRPr="00596222">
        <w:rPr>
          <w:rStyle w:val="Hyperlink"/>
          <w:rFonts w:asciiTheme="majorHAnsi" w:hAnsiTheme="majorHAnsi" w:cstheme="majorHAnsi"/>
        </w:rPr>
        <w:t xml:space="preserve">a risk of </w:t>
      </w:r>
      <w:r w:rsidRPr="00596222">
        <w:rPr>
          <w:rStyle w:val="Emphasis"/>
          <w:rFonts w:asciiTheme="majorHAnsi" w:hAnsiTheme="majorHAnsi" w:cstheme="majorHAnsi"/>
          <w:highlight w:val="green"/>
        </w:rPr>
        <w:t>miscalc</w:t>
      </w:r>
      <w:r w:rsidRPr="00596222">
        <w:rPr>
          <w:rFonts w:asciiTheme="majorHAnsi" w:hAnsiTheme="majorHAnsi" w:cstheme="majorHAnsi"/>
          <w:sz w:val="16"/>
        </w:rPr>
        <w:t xml:space="preserve">ulation </w:t>
      </w:r>
      <w:r w:rsidRPr="00596222">
        <w:rPr>
          <w:rStyle w:val="Hyperlink"/>
          <w:rFonts w:asciiTheme="majorHAnsi" w:hAnsiTheme="majorHAnsi" w:cstheme="majorHAnsi"/>
        </w:rPr>
        <w:t xml:space="preserve">has </w:t>
      </w:r>
      <w:r w:rsidRPr="00596222">
        <w:rPr>
          <w:rStyle w:val="Emphasis"/>
          <w:rFonts w:asciiTheme="majorHAnsi" w:hAnsiTheme="majorHAnsi" w:cstheme="majorHAnsi"/>
          <w:highlight w:val="green"/>
        </w:rPr>
        <w:t>increased</w:t>
      </w:r>
      <w:r w:rsidRPr="00596222">
        <w:rPr>
          <w:rStyle w:val="Hyperlink"/>
          <w:rFonts w:asciiTheme="majorHAnsi" w:hAnsiTheme="majorHAnsi" w:cstheme="majorHAnsi"/>
        </w:rPr>
        <w:t>.</w:t>
      </w:r>
      <w:r w:rsidRPr="00596222">
        <w:rPr>
          <w:rFonts w:asciiTheme="majorHAnsi" w:hAnsiTheme="majorHAnsi" w:cstheme="majorHAnsi"/>
          <w:sz w:val="14"/>
        </w:rPr>
        <w:t xml:space="preserve"> Morgan echoes Johnson-Freese’s assertion that the dual-use phenomenon complicates deterrence and extends the reasoning on offensive dominance by adding valuable insight on the state of first-strike stability. In short, first-strike stability is difficult to maintain because the disproportionate gain from a first strike outweighs any cost a recipient can impose in response. The United States’ overwhelming reliance on and comparative advantage from space based effects gives a prospective attacker very high payoff and satellites being relatively soft targets increases the likelihood of success and further adds to the benefit of a first-strike.62 Conversely, the emphasis on system based warfare means that an effective attack on space assets drastically reduces the ability of the U.S. to impose costs. Also, its overreliance on space and the fragility of the space environment require an asymmetric response to both avoid a tit-for-tat spiral and protect the continued use of the domain. Furthermore, a lack of space situational awareness (SSA) prevents a rapid response.63 Chinese military planners are acutely aware of the asymmetric advantage to be gained from a first-strike in space and have integrated it into military doctrine. This further strengthens the argument of space warfare as a flash point in East Asia. The structural factors examined in the literature thus far paint a bleak picture for a peaceful restructuring of East Asia. However, </w:t>
      </w:r>
      <w:r w:rsidRPr="00596222">
        <w:rPr>
          <w:rStyle w:val="Hyperlink"/>
          <w:rFonts w:asciiTheme="majorHAnsi" w:hAnsiTheme="majorHAnsi" w:cstheme="majorHAnsi"/>
        </w:rPr>
        <w:t>a</w:t>
      </w:r>
      <w:r w:rsidRPr="00596222">
        <w:rPr>
          <w:rFonts w:asciiTheme="majorHAnsi" w:hAnsiTheme="majorHAnsi" w:cstheme="majorHAnsi"/>
          <w:sz w:val="14"/>
        </w:rPr>
        <w:t xml:space="preserve"> bipartisan grand </w:t>
      </w:r>
      <w:r w:rsidRPr="00596222">
        <w:rPr>
          <w:rStyle w:val="Hyperlink"/>
          <w:rFonts w:asciiTheme="majorHAnsi" w:hAnsiTheme="majorHAnsi" w:cstheme="majorHAnsi"/>
        </w:rPr>
        <w:t>strategy that preempts conflict</w:t>
      </w:r>
      <w:r w:rsidRPr="00596222">
        <w:rPr>
          <w:rFonts w:asciiTheme="majorHAnsi" w:hAnsiTheme="majorHAnsi" w:cstheme="majorHAnsi"/>
          <w:sz w:val="14"/>
        </w:rPr>
        <w:t xml:space="preserve">, is sustained and refined over decades, </w:t>
      </w:r>
      <w:r w:rsidRPr="00596222">
        <w:rPr>
          <w:rStyle w:val="Hyperlink"/>
          <w:rFonts w:asciiTheme="majorHAnsi" w:hAnsiTheme="majorHAnsi" w:cstheme="majorHAnsi"/>
        </w:rPr>
        <w:t>and has an acute sense of</w:t>
      </w:r>
      <w:r w:rsidRPr="00596222">
        <w:rPr>
          <w:rFonts w:asciiTheme="majorHAnsi" w:hAnsiTheme="majorHAnsi" w:cstheme="majorHAnsi"/>
          <w:sz w:val="14"/>
        </w:rPr>
        <w:t xml:space="preserve"> both a </w:t>
      </w:r>
      <w:r w:rsidRPr="00596222">
        <w:rPr>
          <w:rStyle w:val="Hyperlink"/>
          <w:rFonts w:asciiTheme="majorHAnsi" w:hAnsiTheme="majorHAnsi" w:cstheme="majorHAnsi"/>
          <w:highlight w:val="green"/>
        </w:rPr>
        <w:t>competitor</w:t>
      </w:r>
      <w:r w:rsidRPr="00596222">
        <w:rPr>
          <w:rFonts w:asciiTheme="majorHAnsi" w:hAnsiTheme="majorHAnsi" w:cstheme="majorHAnsi"/>
          <w:sz w:val="14"/>
        </w:rPr>
        <w:t xml:space="preserve"> and one’s own </w:t>
      </w:r>
      <w:r w:rsidRPr="00596222">
        <w:rPr>
          <w:rStyle w:val="Emphasis"/>
          <w:rFonts w:asciiTheme="majorHAnsi" w:hAnsiTheme="majorHAnsi" w:cstheme="majorHAnsi"/>
          <w:highlight w:val="green"/>
        </w:rPr>
        <w:t>culture</w:t>
      </w:r>
      <w:r w:rsidRPr="00596222">
        <w:rPr>
          <w:rFonts w:asciiTheme="majorHAnsi" w:hAnsiTheme="majorHAnsi" w:cstheme="majorHAnsi"/>
          <w:sz w:val="14"/>
        </w:rPr>
        <w:t xml:space="preserve"> and history </w:t>
      </w:r>
      <w:r w:rsidRPr="00596222">
        <w:rPr>
          <w:rStyle w:val="Hyperlink"/>
          <w:rFonts w:asciiTheme="majorHAnsi" w:hAnsiTheme="majorHAnsi" w:cstheme="majorHAnsi"/>
        </w:rPr>
        <w:t>may</w:t>
      </w:r>
      <w:r w:rsidRPr="00596222">
        <w:rPr>
          <w:rFonts w:asciiTheme="majorHAnsi" w:hAnsiTheme="majorHAnsi" w:cstheme="majorHAnsi"/>
          <w:sz w:val="14"/>
        </w:rPr>
        <w:t xml:space="preserve"> be able to </w:t>
      </w:r>
      <w:r w:rsidRPr="00596222">
        <w:rPr>
          <w:rStyle w:val="Emphasis"/>
          <w:rFonts w:asciiTheme="majorHAnsi" w:hAnsiTheme="majorHAnsi" w:cstheme="majorHAnsi"/>
          <w:highlight w:val="green"/>
        </w:rPr>
        <w:t>subvert</w:t>
      </w:r>
      <w:r w:rsidRPr="00596222">
        <w:rPr>
          <w:rStyle w:val="Emphasis"/>
          <w:rFonts w:asciiTheme="majorHAnsi" w:hAnsiTheme="majorHAnsi" w:cstheme="majorHAnsi"/>
        </w:rPr>
        <w:t xml:space="preserve"> </w:t>
      </w:r>
      <w:r w:rsidRPr="00596222">
        <w:rPr>
          <w:rStyle w:val="Hyperlink"/>
          <w:rFonts w:asciiTheme="majorHAnsi" w:hAnsiTheme="majorHAnsi" w:cstheme="majorHAnsi"/>
        </w:rPr>
        <w:t>structural determinism</w:t>
      </w:r>
      <w:r w:rsidRPr="00596222">
        <w:rPr>
          <w:rFonts w:asciiTheme="majorHAnsi" w:hAnsiTheme="majorHAnsi" w:cstheme="majorHAnsi"/>
          <w:sz w:val="16"/>
        </w:rPr>
        <w:t xml:space="preserve">.64 When imperfect rationality and </w:t>
      </w:r>
      <w:r w:rsidRPr="00596222">
        <w:rPr>
          <w:rStyle w:val="Emphasis"/>
          <w:rFonts w:asciiTheme="majorHAnsi" w:hAnsiTheme="majorHAnsi" w:cstheme="majorHAnsi"/>
          <w:highlight w:val="green"/>
        </w:rPr>
        <w:t>miscalc</w:t>
      </w:r>
      <w:r w:rsidRPr="00596222">
        <w:rPr>
          <w:rFonts w:asciiTheme="majorHAnsi" w:hAnsiTheme="majorHAnsi" w:cstheme="majorHAnsi"/>
          <w:sz w:val="16"/>
        </w:rPr>
        <w:t xml:space="preserve">ulation results in deterrence failure </w:t>
      </w:r>
      <w:r w:rsidRPr="00596222">
        <w:rPr>
          <w:rStyle w:val="Hyperlink"/>
          <w:rFonts w:asciiTheme="majorHAnsi" w:hAnsiTheme="majorHAnsi" w:cstheme="majorHAnsi"/>
          <w:highlight w:val="green"/>
        </w:rPr>
        <w:t>it is difficult to underestimate</w:t>
      </w:r>
      <w:r w:rsidRPr="00596222">
        <w:rPr>
          <w:rStyle w:val="Hyperlink"/>
          <w:rFonts w:asciiTheme="majorHAnsi" w:hAnsiTheme="majorHAnsi" w:cstheme="majorHAnsi"/>
        </w:rPr>
        <w:t xml:space="preserve"> the </w:t>
      </w:r>
      <w:r w:rsidRPr="00596222">
        <w:rPr>
          <w:rStyle w:val="Hyperlink"/>
          <w:rFonts w:asciiTheme="majorHAnsi" w:hAnsiTheme="majorHAnsi" w:cstheme="majorHAnsi"/>
          <w:highlight w:val="green"/>
        </w:rPr>
        <w:t xml:space="preserve">importance of </w:t>
      </w:r>
      <w:r w:rsidRPr="00596222">
        <w:rPr>
          <w:rStyle w:val="Emphasis"/>
          <w:rFonts w:asciiTheme="majorHAnsi" w:hAnsiTheme="majorHAnsi" w:cstheme="majorHAnsi"/>
          <w:highlight w:val="green"/>
        </w:rPr>
        <w:t>understanding a competitor’s decision</w:t>
      </w:r>
      <w:r w:rsidRPr="00596222">
        <w:rPr>
          <w:rStyle w:val="Emphasis"/>
          <w:rFonts w:asciiTheme="majorHAnsi" w:hAnsiTheme="majorHAnsi" w:cstheme="majorHAnsi"/>
        </w:rPr>
        <w:t xml:space="preserve"> making </w:t>
      </w:r>
      <w:r w:rsidRPr="00596222">
        <w:rPr>
          <w:rStyle w:val="Emphasis"/>
          <w:rFonts w:asciiTheme="majorHAnsi" w:hAnsiTheme="majorHAnsi" w:cstheme="majorHAnsi"/>
          <w:highlight w:val="green"/>
        </w:rPr>
        <w:t>apparatus.</w:t>
      </w:r>
      <w:r w:rsidRPr="00596222">
        <w:rPr>
          <w:rStyle w:val="Hyperlink"/>
          <w:rFonts w:asciiTheme="majorHAnsi" w:hAnsiTheme="majorHAnsi" w:cstheme="majorHAnsi"/>
        </w:rPr>
        <w:t xml:space="preserve"> </w:t>
      </w:r>
      <w:r w:rsidRPr="00596222">
        <w:rPr>
          <w:rStyle w:val="Emphasis"/>
          <w:rFonts w:asciiTheme="majorHAnsi" w:hAnsiTheme="majorHAnsi" w:cstheme="majorHAnsi"/>
          <w:highlight w:val="green"/>
        </w:rPr>
        <w:t>Strategic culture</w:t>
      </w:r>
      <w:r w:rsidRPr="00596222">
        <w:rPr>
          <w:rFonts w:asciiTheme="majorHAnsi" w:hAnsiTheme="majorHAnsi" w:cstheme="majorHAnsi"/>
          <w:sz w:val="16"/>
        </w:rPr>
        <w:t xml:space="preserve">, political climate, and soft power </w:t>
      </w:r>
      <w:r w:rsidRPr="00596222">
        <w:rPr>
          <w:rStyle w:val="Hyperlink"/>
          <w:rFonts w:asciiTheme="majorHAnsi" w:hAnsiTheme="majorHAnsi" w:cstheme="majorHAnsi"/>
          <w:highlight w:val="green"/>
        </w:rPr>
        <w:t>interactions are</w:t>
      </w:r>
      <w:r w:rsidRPr="00596222">
        <w:rPr>
          <w:rStyle w:val="Hyperlink"/>
          <w:rFonts w:asciiTheme="majorHAnsi" w:hAnsiTheme="majorHAnsi" w:cstheme="majorHAnsi"/>
        </w:rPr>
        <w:t xml:space="preserve"> the </w:t>
      </w:r>
      <w:r w:rsidRPr="00596222">
        <w:rPr>
          <w:rStyle w:val="Emphasis"/>
          <w:rFonts w:asciiTheme="majorHAnsi" w:hAnsiTheme="majorHAnsi" w:cstheme="majorHAnsi"/>
          <w:highlight w:val="green"/>
        </w:rPr>
        <w:t>core</w:t>
      </w:r>
      <w:r w:rsidRPr="00596222">
        <w:rPr>
          <w:rStyle w:val="Hyperlink"/>
          <w:rFonts w:asciiTheme="majorHAnsi" w:hAnsiTheme="majorHAnsi" w:cstheme="majorHAnsi"/>
        </w:rPr>
        <w:t xml:space="preserve"> of this apparatus.</w:t>
      </w:r>
      <w:r w:rsidRPr="00596222">
        <w:rPr>
          <w:rFonts w:asciiTheme="majorHAnsi" w:hAnsiTheme="majorHAnsi" w:cstheme="majorHAnsi"/>
          <w:sz w:val="16"/>
        </w:rPr>
        <w:t xml:space="preserve"> Joan </w:t>
      </w:r>
      <w:r w:rsidRPr="00596222">
        <w:rPr>
          <w:rStyle w:val="Hyperlink"/>
          <w:rFonts w:asciiTheme="majorHAnsi" w:hAnsiTheme="majorHAnsi" w:cstheme="majorHAnsi"/>
        </w:rPr>
        <w:t>Johnson-Freese</w:t>
      </w:r>
      <w:r w:rsidRPr="00596222">
        <w:rPr>
          <w:rFonts w:asciiTheme="majorHAnsi" w:hAnsiTheme="majorHAnsi" w:cstheme="majorHAnsi"/>
          <w:sz w:val="16"/>
        </w:rPr>
        <w:t xml:space="preserve">, who is equal parts </w:t>
      </w:r>
      <w:r w:rsidRPr="00596222">
        <w:rPr>
          <w:rStyle w:val="Hyperlink"/>
          <w:rFonts w:asciiTheme="majorHAnsi" w:hAnsiTheme="majorHAnsi" w:cstheme="majorHAnsi"/>
        </w:rPr>
        <w:t>East Asia</w:t>
      </w:r>
      <w:r w:rsidRPr="00596222">
        <w:rPr>
          <w:rFonts w:asciiTheme="majorHAnsi" w:hAnsiTheme="majorHAnsi" w:cstheme="majorHAnsi"/>
          <w:sz w:val="16"/>
        </w:rPr>
        <w:t xml:space="preserve"> policy </w:t>
      </w:r>
      <w:r w:rsidRPr="00596222">
        <w:rPr>
          <w:rStyle w:val="Hyperlink"/>
          <w:rFonts w:asciiTheme="majorHAnsi" w:hAnsiTheme="majorHAnsi" w:cstheme="majorHAnsi"/>
        </w:rPr>
        <w:t>and space policy expert</w:t>
      </w:r>
      <w:r w:rsidRPr="00596222">
        <w:rPr>
          <w:rFonts w:asciiTheme="majorHAnsi" w:hAnsiTheme="majorHAnsi" w:cstheme="majorHAnsi"/>
          <w:sz w:val="16"/>
        </w:rPr>
        <w:t xml:space="preserve">, </w:t>
      </w:r>
      <w:r w:rsidRPr="00596222">
        <w:rPr>
          <w:rStyle w:val="Hyperlink"/>
          <w:rFonts w:asciiTheme="majorHAnsi" w:hAnsiTheme="majorHAnsi" w:cstheme="majorHAnsi"/>
        </w:rPr>
        <w:t>asserts</w:t>
      </w:r>
      <w:r w:rsidRPr="00596222">
        <w:rPr>
          <w:rFonts w:asciiTheme="majorHAnsi" w:hAnsiTheme="majorHAnsi" w:cstheme="majorHAnsi"/>
          <w:sz w:val="16"/>
        </w:rPr>
        <w:t xml:space="preserve"> that, “</w:t>
      </w:r>
      <w:r w:rsidRPr="00596222">
        <w:rPr>
          <w:rStyle w:val="Hyperlink"/>
          <w:rFonts w:asciiTheme="majorHAnsi" w:hAnsiTheme="majorHAnsi" w:cstheme="majorHAnsi"/>
          <w:highlight w:val="green"/>
        </w:rPr>
        <w:t>it might be</w:t>
      </w:r>
      <w:r w:rsidRPr="00596222">
        <w:rPr>
          <w:rFonts w:asciiTheme="majorHAnsi" w:hAnsiTheme="majorHAnsi" w:cstheme="majorHAnsi"/>
          <w:sz w:val="16"/>
        </w:rPr>
        <w:t xml:space="preserve"> generally </w:t>
      </w:r>
      <w:r w:rsidRPr="00596222">
        <w:rPr>
          <w:rStyle w:val="Hyperlink"/>
          <w:rFonts w:asciiTheme="majorHAnsi" w:hAnsiTheme="majorHAnsi" w:cstheme="majorHAnsi"/>
          <w:highlight w:val="green"/>
        </w:rPr>
        <w:t>possible to grasp</w:t>
      </w:r>
      <w:r w:rsidRPr="00596222">
        <w:rPr>
          <w:rStyle w:val="Hyperlink"/>
          <w:rFonts w:asciiTheme="majorHAnsi" w:hAnsiTheme="majorHAnsi" w:cstheme="majorHAnsi"/>
        </w:rPr>
        <w:t xml:space="preserve"> the </w:t>
      </w:r>
      <w:r w:rsidRPr="00596222">
        <w:rPr>
          <w:rStyle w:val="Hyperlink"/>
          <w:rFonts w:asciiTheme="majorHAnsi" w:hAnsiTheme="majorHAnsi" w:cstheme="majorHAnsi"/>
          <w:highlight w:val="green"/>
        </w:rPr>
        <w:t xml:space="preserve">mechanics of the </w:t>
      </w:r>
      <w:r w:rsidRPr="00596222">
        <w:rPr>
          <w:rStyle w:val="Emphasis"/>
          <w:rFonts w:asciiTheme="majorHAnsi" w:hAnsiTheme="majorHAnsi" w:cstheme="majorHAnsi"/>
          <w:highlight w:val="green"/>
        </w:rPr>
        <w:t>Chinese space program</w:t>
      </w:r>
      <w:r w:rsidRPr="00596222">
        <w:rPr>
          <w:rStyle w:val="Hyperlink"/>
          <w:rFonts w:asciiTheme="majorHAnsi" w:hAnsiTheme="majorHAnsi" w:cstheme="majorHAnsi"/>
        </w:rPr>
        <w:t xml:space="preserve"> </w:t>
      </w:r>
      <w:r w:rsidRPr="00596222">
        <w:rPr>
          <w:rFonts w:asciiTheme="majorHAnsi" w:hAnsiTheme="majorHAnsi" w:cstheme="majorHAnsi"/>
          <w:sz w:val="16"/>
        </w:rPr>
        <w:t xml:space="preserve">without the benefits of historical information, </w:t>
      </w:r>
      <w:r w:rsidRPr="00596222">
        <w:rPr>
          <w:rStyle w:val="Hyperlink"/>
          <w:rFonts w:asciiTheme="majorHAnsi" w:hAnsiTheme="majorHAnsi" w:cstheme="majorHAnsi"/>
        </w:rPr>
        <w:t>but</w:t>
      </w:r>
      <w:r w:rsidRPr="00596222">
        <w:rPr>
          <w:rFonts w:asciiTheme="majorHAnsi" w:hAnsiTheme="majorHAnsi" w:cstheme="majorHAnsi"/>
          <w:sz w:val="16"/>
        </w:rPr>
        <w:t xml:space="preserve"> the likelihood of </w:t>
      </w:r>
      <w:r w:rsidRPr="00596222">
        <w:rPr>
          <w:rStyle w:val="Emphasis"/>
          <w:rFonts w:asciiTheme="majorHAnsi" w:hAnsiTheme="majorHAnsi" w:cstheme="majorHAnsi"/>
          <w:highlight w:val="green"/>
        </w:rPr>
        <w:t>truly understanding</w:t>
      </w:r>
      <w:r w:rsidRPr="00596222">
        <w:rPr>
          <w:rFonts w:asciiTheme="majorHAnsi" w:hAnsiTheme="majorHAnsi" w:cstheme="majorHAnsi"/>
          <w:sz w:val="16"/>
        </w:rPr>
        <w:t xml:space="preserve"> the policy aspects </w:t>
      </w:r>
      <w:r w:rsidRPr="00596222">
        <w:rPr>
          <w:rStyle w:val="Emphasis"/>
          <w:rFonts w:asciiTheme="majorHAnsi" w:hAnsiTheme="majorHAnsi" w:cstheme="majorHAnsi"/>
          <w:highlight w:val="green"/>
        </w:rPr>
        <w:t>without</w:t>
      </w:r>
      <w:r w:rsidRPr="00596222">
        <w:rPr>
          <w:rFonts w:asciiTheme="majorHAnsi" w:hAnsiTheme="majorHAnsi" w:cstheme="majorHAnsi"/>
          <w:sz w:val="16"/>
        </w:rPr>
        <w:t xml:space="preserve"> this </w:t>
      </w:r>
      <w:r w:rsidRPr="00596222">
        <w:rPr>
          <w:rStyle w:val="Emphasis"/>
          <w:rFonts w:asciiTheme="majorHAnsi" w:hAnsiTheme="majorHAnsi" w:cstheme="majorHAnsi"/>
          <w:highlight w:val="green"/>
        </w:rPr>
        <w:t>contextual info</w:t>
      </w:r>
      <w:r w:rsidRPr="00596222">
        <w:rPr>
          <w:rFonts w:asciiTheme="majorHAnsi" w:hAnsiTheme="majorHAnsi" w:cstheme="majorHAnsi"/>
          <w:sz w:val="16"/>
        </w:rPr>
        <w:t xml:space="preserve">rmation </w:t>
      </w:r>
      <w:r w:rsidRPr="00596222">
        <w:rPr>
          <w:rStyle w:val="Hyperlink"/>
          <w:rFonts w:asciiTheme="majorHAnsi" w:hAnsiTheme="majorHAnsi" w:cstheme="majorHAnsi"/>
          <w:highlight w:val="green"/>
        </w:rPr>
        <w:t>is</w:t>
      </w:r>
      <w:r w:rsidRPr="00596222">
        <w:rPr>
          <w:rFonts w:asciiTheme="majorHAnsi" w:hAnsiTheme="majorHAnsi" w:cstheme="majorHAnsi"/>
          <w:sz w:val="16"/>
        </w:rPr>
        <w:t xml:space="preserve"> slightly less, and attempts at analysis and extrapolation become </w:t>
      </w:r>
      <w:r w:rsidRPr="00596222">
        <w:rPr>
          <w:rStyle w:val="Emphasis"/>
          <w:rFonts w:asciiTheme="majorHAnsi" w:hAnsiTheme="majorHAnsi" w:cstheme="majorHAnsi"/>
          <w:highlight w:val="green"/>
        </w:rPr>
        <w:t>superficial at best</w:t>
      </w:r>
      <w:r w:rsidRPr="00596222">
        <w:rPr>
          <w:rFonts w:asciiTheme="majorHAnsi" w:hAnsiTheme="majorHAnsi" w:cstheme="majorHAnsi"/>
          <w:sz w:val="16"/>
        </w:rPr>
        <w:t xml:space="preserve">.”65 </w:t>
      </w:r>
      <w:r w:rsidRPr="00596222">
        <w:rPr>
          <w:rFonts w:asciiTheme="majorHAnsi" w:hAnsiTheme="majorHAnsi" w:cstheme="majorHAnsi"/>
          <w:sz w:val="14"/>
        </w:rPr>
        <w:t xml:space="preserve">Likewise, </w:t>
      </w:r>
      <w:r w:rsidRPr="00596222">
        <w:rPr>
          <w:rStyle w:val="Emphasis"/>
          <w:rFonts w:asciiTheme="majorHAnsi" w:hAnsiTheme="majorHAnsi" w:cstheme="majorHAnsi"/>
          <w:highlight w:val="green"/>
        </w:rPr>
        <w:t>competitive strategy will be ineffective</w:t>
      </w:r>
      <w:r w:rsidRPr="00596222">
        <w:rPr>
          <w:rFonts w:asciiTheme="majorHAnsi" w:hAnsiTheme="majorHAnsi" w:cstheme="majorHAnsi"/>
          <w:sz w:val="14"/>
        </w:rPr>
        <w:t xml:space="preserve"> absent an understanding of one’s own limitations. Resources such as latent military capacity, budget, political capitol, strategic culture, and soft power/international prestige should be easy to calculate, but many times within the space program’s short history the failure to grasp internal limitations has been a stumbling block. Henry Kissinger’s On China is a nuanced examination of Chinese strategic culture that benefits from the author’s understanding of Chinese history and the nation’s role in late20th/early-21st century global power politics. He conveys a unified message through On China, that </w:t>
      </w:r>
      <w:r w:rsidRPr="00596222">
        <w:rPr>
          <w:rStyle w:val="Hyperlink"/>
          <w:rFonts w:asciiTheme="majorHAnsi" w:hAnsiTheme="majorHAnsi" w:cstheme="majorHAnsi"/>
        </w:rPr>
        <w:t xml:space="preserve">continual </w:t>
      </w:r>
      <w:r w:rsidRPr="00596222">
        <w:rPr>
          <w:rStyle w:val="Emphasis"/>
          <w:rFonts w:asciiTheme="majorHAnsi" w:hAnsiTheme="majorHAnsi" w:cstheme="majorHAnsi"/>
          <w:i/>
        </w:rPr>
        <w:t xml:space="preserve">diplomatic </w:t>
      </w:r>
      <w:r w:rsidRPr="00596222">
        <w:rPr>
          <w:rStyle w:val="Emphasis"/>
          <w:rFonts w:asciiTheme="majorHAnsi" w:hAnsiTheme="majorHAnsi" w:cstheme="majorHAnsi"/>
          <w:i/>
          <w:highlight w:val="green"/>
        </w:rPr>
        <w:t>engagement</w:t>
      </w:r>
      <w:r w:rsidRPr="00596222">
        <w:rPr>
          <w:rFonts w:asciiTheme="majorHAnsi" w:hAnsiTheme="majorHAnsi" w:cstheme="majorHAnsi"/>
          <w:i/>
          <w:iCs/>
          <w:sz w:val="16"/>
        </w:rPr>
        <w:t xml:space="preserve"> </w:t>
      </w:r>
      <w:r w:rsidRPr="00596222">
        <w:rPr>
          <w:rStyle w:val="Hyperlink"/>
          <w:rFonts w:asciiTheme="majorHAnsi" w:hAnsiTheme="majorHAnsi" w:cstheme="majorHAnsi"/>
        </w:rPr>
        <w:t>between the two</w:t>
      </w:r>
      <w:r w:rsidRPr="00596222">
        <w:rPr>
          <w:rFonts w:asciiTheme="majorHAnsi" w:hAnsiTheme="majorHAnsi" w:cstheme="majorHAnsi"/>
          <w:i/>
          <w:iCs/>
          <w:sz w:val="14"/>
        </w:rPr>
        <w:t xml:space="preserve"> powers </w:t>
      </w:r>
      <w:r w:rsidRPr="00596222">
        <w:rPr>
          <w:rStyle w:val="Hyperlink"/>
          <w:rFonts w:asciiTheme="majorHAnsi" w:hAnsiTheme="majorHAnsi" w:cstheme="majorHAnsi"/>
          <w:highlight w:val="green"/>
        </w:rPr>
        <w:t>is</w:t>
      </w:r>
      <w:r w:rsidRPr="00596222">
        <w:rPr>
          <w:rFonts w:asciiTheme="majorHAnsi" w:hAnsiTheme="majorHAnsi" w:cstheme="majorHAnsi"/>
          <w:i/>
          <w:iCs/>
          <w:sz w:val="14"/>
        </w:rPr>
        <w:t xml:space="preserve"> the </w:t>
      </w:r>
      <w:r w:rsidRPr="00596222">
        <w:rPr>
          <w:rStyle w:val="Emphasis"/>
          <w:rFonts w:asciiTheme="majorHAnsi" w:hAnsiTheme="majorHAnsi" w:cstheme="majorHAnsi"/>
          <w:highlight w:val="green"/>
        </w:rPr>
        <w:t>key to peace</w:t>
      </w:r>
      <w:r w:rsidRPr="00596222">
        <w:rPr>
          <w:rFonts w:asciiTheme="majorHAnsi" w:hAnsiTheme="majorHAnsi" w:cstheme="majorHAnsi"/>
          <w:sz w:val="14"/>
        </w:rPr>
        <w:t xml:space="preserve"> and develops two motifs throughout the work. First, </w:t>
      </w:r>
      <w:r w:rsidRPr="00596222">
        <w:rPr>
          <w:rStyle w:val="Emphasis"/>
          <w:rFonts w:asciiTheme="majorHAnsi" w:hAnsiTheme="majorHAnsi" w:cstheme="majorHAnsi"/>
          <w:highlight w:val="green"/>
        </w:rPr>
        <w:t xml:space="preserve">misapprehension of </w:t>
      </w:r>
      <w:r w:rsidRPr="00596222">
        <w:rPr>
          <w:rStyle w:val="Emphasis"/>
          <w:rFonts w:asciiTheme="majorHAnsi" w:hAnsiTheme="majorHAnsi" w:cstheme="majorHAnsi"/>
        </w:rPr>
        <w:t xml:space="preserve">Chinese </w:t>
      </w:r>
      <w:r w:rsidRPr="00596222">
        <w:rPr>
          <w:rStyle w:val="Emphasis"/>
          <w:rFonts w:asciiTheme="majorHAnsi" w:hAnsiTheme="majorHAnsi" w:cstheme="majorHAnsi"/>
          <w:highlight w:val="green"/>
        </w:rPr>
        <w:t>intent</w:t>
      </w:r>
      <w:r w:rsidRPr="00596222">
        <w:rPr>
          <w:rStyle w:val="Hyperlink"/>
          <w:rFonts w:asciiTheme="majorHAnsi" w:hAnsiTheme="majorHAnsi" w:cstheme="majorHAnsi"/>
        </w:rPr>
        <w:t xml:space="preserve"> by western powers </w:t>
      </w:r>
      <w:r w:rsidRPr="00596222">
        <w:rPr>
          <w:rStyle w:val="Emphasis"/>
          <w:rFonts w:asciiTheme="majorHAnsi" w:hAnsiTheme="majorHAnsi" w:cstheme="majorHAnsi"/>
        </w:rPr>
        <w:t xml:space="preserve">has </w:t>
      </w:r>
      <w:r w:rsidRPr="00596222">
        <w:rPr>
          <w:rStyle w:val="Emphasis"/>
          <w:rFonts w:asciiTheme="majorHAnsi" w:hAnsiTheme="majorHAnsi" w:cstheme="majorHAnsi"/>
          <w:highlight w:val="green"/>
        </w:rPr>
        <w:t>repeatedly resulted in conflict</w:t>
      </w:r>
      <w:r w:rsidRPr="00596222">
        <w:rPr>
          <w:rStyle w:val="Hyperlink"/>
          <w:rFonts w:asciiTheme="majorHAnsi" w:hAnsiTheme="majorHAnsi" w:cstheme="majorHAnsi"/>
        </w:rPr>
        <w:t xml:space="preserve">, which </w:t>
      </w:r>
      <w:r w:rsidRPr="00596222">
        <w:rPr>
          <w:rStyle w:val="Emphasis"/>
          <w:rFonts w:asciiTheme="majorHAnsi" w:hAnsiTheme="majorHAnsi" w:cstheme="majorHAnsi"/>
          <w:highlight w:val="green"/>
        </w:rPr>
        <w:t>could be avoided</w:t>
      </w:r>
      <w:r w:rsidRPr="00596222">
        <w:rPr>
          <w:rStyle w:val="Hyperlink"/>
          <w:rFonts w:asciiTheme="majorHAnsi" w:hAnsiTheme="majorHAnsi" w:cstheme="majorHAnsi"/>
          <w:highlight w:val="green"/>
        </w:rPr>
        <w:t xml:space="preserve"> with</w:t>
      </w:r>
      <w:r w:rsidRPr="00596222">
        <w:rPr>
          <w:rStyle w:val="Hyperlink"/>
          <w:rFonts w:asciiTheme="majorHAnsi" w:hAnsiTheme="majorHAnsi" w:cstheme="majorHAnsi"/>
        </w:rPr>
        <w:t xml:space="preserve"> better </w:t>
      </w:r>
      <w:r w:rsidRPr="00596222">
        <w:rPr>
          <w:rStyle w:val="Emphasis"/>
          <w:rFonts w:asciiTheme="majorHAnsi" w:hAnsiTheme="majorHAnsi" w:cstheme="majorHAnsi"/>
          <w:highlight w:val="green"/>
        </w:rPr>
        <w:t>understanding</w:t>
      </w:r>
      <w:r w:rsidRPr="00596222">
        <w:rPr>
          <w:rStyle w:val="Hyperlink"/>
          <w:rFonts w:asciiTheme="majorHAnsi" w:hAnsiTheme="majorHAnsi" w:cstheme="majorHAnsi"/>
        </w:rPr>
        <w:t xml:space="preserve"> of Chinese </w:t>
      </w:r>
      <w:r w:rsidRPr="00596222">
        <w:rPr>
          <w:rStyle w:val="Emphasis"/>
          <w:rFonts w:asciiTheme="majorHAnsi" w:hAnsiTheme="majorHAnsi" w:cstheme="majorHAnsi"/>
          <w:highlight w:val="green"/>
        </w:rPr>
        <w:t>strategic culture.</w:t>
      </w:r>
      <w:r w:rsidRPr="00596222">
        <w:rPr>
          <w:rStyle w:val="Hyperlink"/>
          <w:rFonts w:asciiTheme="majorHAnsi" w:hAnsiTheme="majorHAnsi" w:cstheme="majorHAnsi"/>
        </w:rPr>
        <w:t xml:space="preserve"> </w:t>
      </w:r>
      <w:r w:rsidRPr="00596222">
        <w:rPr>
          <w:rFonts w:asciiTheme="majorHAnsi" w:hAnsiTheme="majorHAnsi" w:cstheme="majorHAnsi"/>
          <w:sz w:val="12"/>
        </w:rPr>
        <w:t xml:space="preserve">Traditional Chinese strategic culture, shaped for millennia by geography and Confucian principals, was not destroyed by Mao and the communist revolution as many assert. Kissinger uses the traditional martial games of wei qi (go) and chess to exemplify Chinese and western strategic cultures respectively. Where wei qi teaches the art of strategic flexibility by emphasizing encirclement, protracted and asymmetric warfare, generating unperceptively small advantages, and momentum; chess teaches total victory achieved by attrition, decisive moves, centers of gravity, and symmetry. Carl von Clausewitz teaches that war is policy by other means, inferring war as a distinct phase of politics; while Sun Tsu emphasizes victory before fighting by achieving psychological advantage with military means as a small part of overall strategy. The ideal Chinese military conflict is geographically limited and easily contained; the American way of war concludes only upon total victory. </w:t>
      </w:r>
      <w:r w:rsidRPr="00596222">
        <w:rPr>
          <w:rFonts w:asciiTheme="majorHAnsi" w:hAnsiTheme="majorHAnsi" w:cstheme="majorHAnsi"/>
          <w:sz w:val="16"/>
        </w:rPr>
        <w:t xml:space="preserve">Kissinger then describes the </w:t>
      </w:r>
      <w:r w:rsidRPr="00596222">
        <w:rPr>
          <w:rStyle w:val="Emphasis"/>
          <w:rFonts w:asciiTheme="majorHAnsi" w:hAnsiTheme="majorHAnsi" w:cstheme="majorHAnsi"/>
          <w:highlight w:val="green"/>
        </w:rPr>
        <w:t>feedback loop</w:t>
      </w:r>
      <w:r w:rsidRPr="00596222">
        <w:rPr>
          <w:rFonts w:asciiTheme="majorHAnsi" w:hAnsiTheme="majorHAnsi" w:cstheme="majorHAnsi"/>
          <w:sz w:val="16"/>
        </w:rPr>
        <w:t xml:space="preserve"> that </w:t>
      </w:r>
      <w:r w:rsidRPr="00596222">
        <w:rPr>
          <w:rStyle w:val="Hyperlink"/>
          <w:rFonts w:asciiTheme="majorHAnsi" w:hAnsiTheme="majorHAnsi" w:cstheme="majorHAnsi"/>
          <w:highlight w:val="green"/>
        </w:rPr>
        <w:t xml:space="preserve">results from </w:t>
      </w:r>
      <w:r w:rsidRPr="00596222">
        <w:rPr>
          <w:rStyle w:val="Emphasis"/>
          <w:rFonts w:asciiTheme="majorHAnsi" w:hAnsiTheme="majorHAnsi" w:cstheme="majorHAnsi"/>
          <w:highlight w:val="green"/>
        </w:rPr>
        <w:t>conflicting</w:t>
      </w:r>
      <w:r w:rsidRPr="00596222">
        <w:rPr>
          <w:rStyle w:val="Hyperlink"/>
          <w:rFonts w:asciiTheme="majorHAnsi" w:hAnsiTheme="majorHAnsi" w:cstheme="majorHAnsi"/>
        </w:rPr>
        <w:t xml:space="preserve"> strategic </w:t>
      </w:r>
      <w:r w:rsidRPr="00596222">
        <w:rPr>
          <w:rStyle w:val="Emphasis"/>
          <w:rFonts w:asciiTheme="majorHAnsi" w:hAnsiTheme="majorHAnsi" w:cstheme="majorHAnsi"/>
          <w:highlight w:val="green"/>
        </w:rPr>
        <w:t>perspectives</w:t>
      </w:r>
      <w:r w:rsidRPr="00596222">
        <w:rPr>
          <w:rFonts w:asciiTheme="majorHAnsi" w:hAnsiTheme="majorHAnsi" w:cstheme="majorHAnsi"/>
          <w:sz w:val="8"/>
        </w:rPr>
        <w:t xml:space="preserve">. The western desire for control threatens Chinese freedom of maneuver and exacerbates their siege mentality. In response, China assumes a policy of active defense (preemption) in order to maintain the strategic initiative. This, in turn, is seen as hostile by the west and typically results in escalation in order to establish deterrence through cost imposition. The western idea of deterrence is incompatible with ambiguity and flexibility while Chinese preemption demands it.67 This results in a distinguishable pattern. First, a state consolidates power on China’s periphery, surrounding China and threatening its structural integrity on both physical and psychological levels. Second, ever aware of shi, Chinese strategists employ measures to maintain their strategic flexibility and prevent total encirclement. Third, the peripheral power misinterprets preemption for aggression and escalates the conflict. At this point, China is either able to contain the threat and achieve its geopolitical aims or it is too weak to do so and is thrown into existential crisis. In the 20th century, this pattern has been exemplified by Chinese involvement in the Korean War and its continued support of an independent state to buffer the U.S. alliance bloc from a historical ingress point to the Chinese mainland; its own Vietnam War to prevent the emergence of a competitive power bloc led by Vietnam in Southeast Asia; and Chinese political maneuvering against the Soviet Union to prevent its consolidation of power over the Eurasian landmass. Disregarding the similarities between these disputes and the current Sino-U.S. position in East Asia is impossible.68 Second, the Sino-centric worldview is rising in China as she emerges from a century of humiliation to become an economic and military superpower. The over-proselytized American belief that the implementation of democracy should be the end goal of global politics and unapologetically moralist positions conflict with Sino-centrism. It is seen by China as an extension of colonial interventionism and a threat to their fiercely held autonomy. U.S. diplomacy is often contingent on the improvement of China’s human rights record. Widespread support for China’s various separatist movements and public outcry over the Tiananmen Square incident has exacerbated this problem. American reluctance to recognize the legitimacy of a communist government, give up democratization as long term policy goals, or give China its due in international relations has weakened Sino-U.S. relations. America’s moralist rather than pragmatic approach to policy threatens China’s delicate social order and undermines CCP legitimacy, resulting in missed diplomatic opportunities. Other policy analysts are certainly influenced by Kissinger, but add their own insight into Chinese Strategic culture. Kenneth Johnson and Andrew Scobell writing for the Strategic Studies Institute both attribute the apparent cognitive dissonance in Chinese policy to a curious blend of Confucian ideals and realpolitik thought, supporting Kissinger’s assertion that Confucianism is not dead. There is a cult of defense within China, accompanying a deeply held belief that China’s strategic culture is overwhelmingly pacifist. However, preemptive action is permissible as long as it can be a justifiable “defense” of Chinese strategic interests.70 In addition, China bemoans aggressive territorial expansion and hegemony by force. This historical sensitivity has only been exacerbated by the “century of humiliation” at the hands of European powers.71 However, the benevolent expansion of influence and the use of force for Chinese national unification is just. Furthermore, the Chinese fear of encirclement could cause a disproportionate reaction to the U.S. force realignment and restructuring of alliances in East Asia. This could exacerbate the worsening of the security dilemma that alliance forming typically causes. Joan-Johnson Freese emphasizes the influence of Confucianism in internal decision making and the penchant for isolationism. Confucianism emphasizes peace, order, and knowing one’s place within society. This invites authoritarianism and the Chinese people have little experience with participation in the political process. Rather, there is an instability lurking beneath the calm surface of society that leaders must constrain and satisfy in order to maintain their mandate to rule. The social contract has a simple results based nature where political stability and prosperity is exchanged for the continued political power. The Chinese Communist Party then is less beholden to communist ideology than it is to continued prosperity. Also, despite the negative connotation of nepotism in the West, it is an institution of Chinese culture (known as Guan Xi). </w:t>
      </w:r>
      <w:r w:rsidRPr="00596222">
        <w:rPr>
          <w:rStyle w:val="Hyperlink"/>
          <w:rFonts w:asciiTheme="majorHAnsi" w:hAnsiTheme="majorHAnsi" w:cstheme="majorHAnsi"/>
        </w:rPr>
        <w:t>From the outsider</w:t>
      </w:r>
      <w:r w:rsidRPr="00596222">
        <w:rPr>
          <w:rFonts w:asciiTheme="majorHAnsi" w:hAnsiTheme="majorHAnsi" w:cstheme="majorHAnsi"/>
          <w:sz w:val="16"/>
        </w:rPr>
        <w:t xml:space="preserve">, the familial ties, importance of relationships, </w:t>
      </w:r>
      <w:r w:rsidRPr="00596222">
        <w:rPr>
          <w:rStyle w:val="Hyperlink"/>
          <w:rFonts w:asciiTheme="majorHAnsi" w:hAnsiTheme="majorHAnsi" w:cstheme="majorHAnsi"/>
        </w:rPr>
        <w:t>compartmentalization</w:t>
      </w:r>
      <w:r w:rsidRPr="00596222">
        <w:rPr>
          <w:rFonts w:asciiTheme="majorHAnsi" w:hAnsiTheme="majorHAnsi" w:cstheme="majorHAnsi"/>
          <w:sz w:val="16"/>
        </w:rPr>
        <w:t xml:space="preserve">, </w:t>
      </w:r>
      <w:r w:rsidRPr="00596222">
        <w:rPr>
          <w:rStyle w:val="Hyperlink"/>
          <w:rFonts w:asciiTheme="majorHAnsi" w:hAnsiTheme="majorHAnsi" w:cstheme="majorHAnsi"/>
        </w:rPr>
        <w:t>and ambiguity in the Chinese bureaucracy are confusing</w:t>
      </w:r>
      <w:r w:rsidRPr="00596222">
        <w:rPr>
          <w:rFonts w:asciiTheme="majorHAnsi" w:hAnsiTheme="majorHAnsi" w:cstheme="majorHAnsi"/>
          <w:sz w:val="16"/>
        </w:rPr>
        <w:t xml:space="preserve"> and frustrating. This </w:t>
      </w:r>
      <w:r w:rsidRPr="00596222">
        <w:rPr>
          <w:rStyle w:val="Hyperlink"/>
          <w:rFonts w:asciiTheme="majorHAnsi" w:hAnsiTheme="majorHAnsi" w:cstheme="majorHAnsi"/>
          <w:highlight w:val="green"/>
        </w:rPr>
        <w:t>research paints</w:t>
      </w:r>
      <w:r w:rsidRPr="00596222">
        <w:rPr>
          <w:rFonts w:asciiTheme="majorHAnsi" w:hAnsiTheme="majorHAnsi" w:cstheme="majorHAnsi"/>
          <w:sz w:val="16"/>
        </w:rPr>
        <w:t xml:space="preserve"> the picture of the </w:t>
      </w:r>
      <w:r w:rsidRPr="00596222">
        <w:rPr>
          <w:rStyle w:val="Hyperlink"/>
          <w:rFonts w:asciiTheme="majorHAnsi" w:hAnsiTheme="majorHAnsi" w:cstheme="majorHAnsi"/>
          <w:highlight w:val="green"/>
        </w:rPr>
        <w:t>U.S. and China</w:t>
      </w:r>
      <w:r w:rsidRPr="00596222">
        <w:rPr>
          <w:rStyle w:val="Hyperlink"/>
          <w:rFonts w:asciiTheme="majorHAnsi" w:hAnsiTheme="majorHAnsi" w:cstheme="majorHAnsi"/>
        </w:rPr>
        <w:t xml:space="preserve"> as </w:t>
      </w:r>
      <w:r w:rsidRPr="00596222">
        <w:rPr>
          <w:rStyle w:val="Emphasis"/>
          <w:rFonts w:asciiTheme="majorHAnsi" w:hAnsiTheme="majorHAnsi" w:cstheme="majorHAnsi"/>
          <w:highlight w:val="green"/>
        </w:rPr>
        <w:t>diametrically opposed cultures</w:t>
      </w:r>
      <w:r w:rsidRPr="00596222">
        <w:rPr>
          <w:rFonts w:asciiTheme="majorHAnsi" w:hAnsiTheme="majorHAnsi" w:cstheme="majorHAnsi"/>
          <w:sz w:val="16"/>
        </w:rPr>
        <w:t xml:space="preserve"> that are almost </w:t>
      </w:r>
      <w:r w:rsidRPr="00596222">
        <w:rPr>
          <w:rStyle w:val="Emphasis"/>
          <w:rFonts w:asciiTheme="majorHAnsi" w:hAnsiTheme="majorHAnsi" w:cstheme="majorHAnsi"/>
          <w:highlight w:val="green"/>
        </w:rPr>
        <w:t>designed to create misunderstanding</w:t>
      </w:r>
      <w:r w:rsidRPr="00596222">
        <w:rPr>
          <w:rFonts w:asciiTheme="majorHAnsi" w:hAnsiTheme="majorHAnsi" w:cstheme="majorHAnsi"/>
          <w:sz w:val="16"/>
        </w:rPr>
        <w:t xml:space="preserve"> between the two. </w:t>
      </w:r>
      <w:r w:rsidRPr="00596222">
        <w:rPr>
          <w:rStyle w:val="Hyperlink"/>
          <w:rFonts w:asciiTheme="majorHAnsi" w:hAnsiTheme="majorHAnsi" w:cstheme="majorHAnsi"/>
        </w:rPr>
        <w:lastRenderedPageBreak/>
        <w:t xml:space="preserve">Therefore, </w:t>
      </w:r>
      <w:r w:rsidRPr="00596222">
        <w:rPr>
          <w:rStyle w:val="Hyperlink"/>
          <w:rFonts w:asciiTheme="majorHAnsi" w:hAnsiTheme="majorHAnsi" w:cstheme="majorHAnsi"/>
          <w:highlight w:val="green"/>
        </w:rPr>
        <w:t>being aware of cultur</w:t>
      </w:r>
      <w:r w:rsidRPr="00596222">
        <w:rPr>
          <w:rStyle w:val="Hyperlink"/>
          <w:rFonts w:asciiTheme="majorHAnsi" w:hAnsiTheme="majorHAnsi" w:cstheme="majorHAnsi"/>
        </w:rPr>
        <w:t>al</w:t>
      </w:r>
      <w:r w:rsidRPr="00596222">
        <w:rPr>
          <w:rFonts w:asciiTheme="majorHAnsi" w:hAnsiTheme="majorHAnsi" w:cstheme="majorHAnsi"/>
          <w:sz w:val="16"/>
        </w:rPr>
        <w:t xml:space="preserve"> and political </w:t>
      </w:r>
      <w:r w:rsidRPr="00596222">
        <w:rPr>
          <w:rStyle w:val="Hyperlink"/>
          <w:rFonts w:asciiTheme="majorHAnsi" w:hAnsiTheme="majorHAnsi" w:cstheme="majorHAnsi"/>
        </w:rPr>
        <w:t xml:space="preserve">sensitives </w:t>
      </w:r>
      <w:r w:rsidRPr="00596222">
        <w:rPr>
          <w:rStyle w:val="Hyperlink"/>
          <w:rFonts w:asciiTheme="majorHAnsi" w:hAnsiTheme="majorHAnsi" w:cstheme="majorHAnsi"/>
          <w:highlight w:val="green"/>
        </w:rPr>
        <w:t xml:space="preserve">is </w:t>
      </w:r>
      <w:r w:rsidRPr="00596222">
        <w:rPr>
          <w:rStyle w:val="Emphasis"/>
          <w:rFonts w:asciiTheme="majorHAnsi" w:hAnsiTheme="majorHAnsi" w:cstheme="majorHAnsi"/>
          <w:highlight w:val="green"/>
        </w:rPr>
        <w:t>necessary</w:t>
      </w:r>
      <w:r w:rsidRPr="00596222">
        <w:rPr>
          <w:rStyle w:val="Hyperlink"/>
          <w:rFonts w:asciiTheme="majorHAnsi" w:hAnsiTheme="majorHAnsi" w:cstheme="majorHAnsi"/>
        </w:rPr>
        <w:t xml:space="preserve"> to create sound strategy</w:t>
      </w:r>
      <w:r w:rsidRPr="00596222">
        <w:rPr>
          <w:rFonts w:asciiTheme="majorHAnsi" w:hAnsiTheme="majorHAnsi" w:cstheme="majorHAnsi"/>
          <w:sz w:val="10"/>
        </w:rPr>
        <w:t xml:space="preserve">. Michael Pillsbury identifies 16 psycho-cultural pressure points where, if correctly considered in reassurance, cost imposition, or dissuasion strategies, will yield disproportionately effects whether they be positive or negative. Each of these factors are referred to as “fears”. Eleven of the sixteen fears are linked to the ability of the U.S. military to project power into East Asia and the strategic sea lines of communication from the Strait of Malacca to the Bohai Gulf, which is contingent on the ability to deliver space effects in support of U.S. military operation. Pillsbury identifies the fear of attack on their anti-satellite capabilities as a specific Chinese fear, but warfighting in the space domain is intrinsically linked to the other 11. Another of the sixteen fears is the fear of escalation and loss of control. This is particularly important because the Chinese view ASAT weaponry as a legitimate cost imposition option designed to limit conflict. Contrast that with the American strategy of threatening escalation in order to prevent the spread of the conflict into space and implicit red lines that fail to account for limited conflict in a strategic domain. Space’s role in soft power links it to two final fears, the fear of regional competitors and the fear of internal instability. Space technology development is essential to the CCP’s techno-nationalist narrative as it is assigned great importance internally to strengthen CCP’s mandate to rule and externally to legitimize China as a regional leader. </w:t>
      </w:r>
    </w:p>
    <w:p w14:paraId="4ABB2498" w14:textId="77777777" w:rsidR="00232754" w:rsidRDefault="00232754" w:rsidP="00232754">
      <w:pPr>
        <w:rPr>
          <w:rFonts w:asciiTheme="majorHAnsi" w:hAnsiTheme="majorHAnsi" w:cstheme="majorHAnsi"/>
          <w:sz w:val="10"/>
        </w:rPr>
      </w:pPr>
    </w:p>
    <w:p w14:paraId="0877A63A" w14:textId="77777777" w:rsidR="00232754" w:rsidRDefault="00232754" w:rsidP="00232754">
      <w:pPr>
        <w:pStyle w:val="Heading2"/>
      </w:pPr>
      <w:r>
        <w:lastRenderedPageBreak/>
        <w:t>Case</w:t>
      </w:r>
    </w:p>
    <w:p w14:paraId="7130ABBA" w14:textId="77777777" w:rsidR="00232754" w:rsidRPr="00AB0E37" w:rsidRDefault="00232754" w:rsidP="00232754">
      <w:pPr>
        <w:pStyle w:val="Heading3"/>
        <w:rPr>
          <w:rFonts w:cs="Calibri"/>
        </w:rPr>
      </w:pPr>
      <w:r w:rsidRPr="00AB0E37">
        <w:rPr>
          <w:rFonts w:cs="Calibri"/>
        </w:rPr>
        <w:lastRenderedPageBreak/>
        <w:t>Framing</w:t>
      </w:r>
    </w:p>
    <w:p w14:paraId="7338E24C" w14:textId="77777777" w:rsidR="00232754" w:rsidRPr="00AB0E37" w:rsidRDefault="00232754" w:rsidP="00232754">
      <w:pPr>
        <w:keepNext/>
        <w:keepLines/>
        <w:spacing w:before="40"/>
        <w:outlineLvl w:val="3"/>
        <w:rPr>
          <w:rFonts w:eastAsia="Yu Gothic Light"/>
          <w:b/>
          <w:bCs/>
          <w:color w:val="000000" w:themeColor="text1"/>
          <w:sz w:val="24"/>
        </w:rPr>
      </w:pPr>
      <w:r w:rsidRPr="00AB0E37">
        <w:rPr>
          <w:rFonts w:eastAsia="Yu Gothic Light"/>
          <w:b/>
          <w:bCs/>
          <w:color w:val="000000" w:themeColor="text1"/>
          <w:sz w:val="26"/>
          <w:szCs w:val="26"/>
        </w:rPr>
        <w:t>1</w:t>
      </w:r>
      <w:r>
        <w:rPr>
          <w:rFonts w:eastAsia="Yu Gothic Light"/>
          <w:b/>
          <w:bCs/>
          <w:color w:val="000000" w:themeColor="text1"/>
          <w:sz w:val="26"/>
          <w:szCs w:val="26"/>
        </w:rPr>
        <w:t>]</w:t>
      </w:r>
      <w:r w:rsidRPr="00AB0E37">
        <w:rPr>
          <w:rFonts w:eastAsia="Yu Gothic Light"/>
          <w:b/>
          <w:bCs/>
          <w:color w:val="000000" w:themeColor="text1"/>
          <w:sz w:val="26"/>
          <w:szCs w:val="26"/>
        </w:rPr>
        <w:t xml:space="preserve"> Moral uncertainty means preventing extinction should be our highest priority.</w:t>
      </w:r>
      <w:r w:rsidRPr="00AB0E37">
        <w:rPr>
          <w:rFonts w:eastAsia="Yu Gothic Light"/>
          <w:b/>
          <w:bCs/>
          <w:color w:val="000000" w:themeColor="text1"/>
          <w:szCs w:val="26"/>
        </w:rPr>
        <w:br/>
      </w:r>
      <w:r w:rsidRPr="00AB0E37">
        <w:rPr>
          <w:rFonts w:eastAsia="Yu Mincho"/>
          <w:b/>
          <w:color w:val="000000" w:themeColor="text1"/>
          <w:sz w:val="26"/>
        </w:rPr>
        <w:t>Bostrom 12</w:t>
      </w:r>
      <w:r w:rsidRPr="00AB0E37">
        <w:rPr>
          <w:rFonts w:eastAsia="Yu Mincho"/>
          <w:color w:val="000000" w:themeColor="text1"/>
          <w:szCs w:val="22"/>
        </w:rPr>
        <w:t xml:space="preserve"> [Nick Bostrom. Faculty of Philosophy &amp; Oxford Martin School University of Oxford. “Existential Risk Prevention as Global Priority.” Global Policy (2012)]</w:t>
      </w:r>
      <w:r w:rsidRPr="00AB0E37">
        <w:rPr>
          <w:rFonts w:eastAsia="Yu Mincho"/>
          <w:color w:val="000000" w:themeColor="text1"/>
          <w:szCs w:val="22"/>
        </w:rPr>
        <w:br/>
      </w:r>
      <w:r w:rsidRPr="00AB0E37">
        <w:rPr>
          <w:rFonts w:eastAsia="Yu Mincho"/>
          <w:color w:val="000000" w:themeColor="text1"/>
        </w:rPr>
        <w:t>These reflections on</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moral uncertainty suggest </w:t>
      </w:r>
      <w:r w:rsidRPr="00AB0E37">
        <w:rPr>
          <w:rFonts w:eastAsia="Yu Mincho"/>
          <w:color w:val="000000" w:themeColor="text1"/>
        </w:rPr>
        <w:t>an alternative, complementary way of looking at existential risk; they also suggest a new way of thinking about the ideal of sustainability. Let me elaborate.¶</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Our present</w:t>
      </w:r>
      <w:r w:rsidRPr="00AB0E37">
        <w:rPr>
          <w:rFonts w:eastAsia="Yu Mincho"/>
          <w:b/>
          <w:color w:val="000000" w:themeColor="text1"/>
          <w:sz w:val="24"/>
          <w:u w:val="single"/>
        </w:rPr>
        <w:t xml:space="preserve"> understanding of </w:t>
      </w:r>
      <w:r w:rsidRPr="00B24036">
        <w:rPr>
          <w:rFonts w:eastAsia="Yu Mincho"/>
          <w:b/>
          <w:color w:val="000000" w:themeColor="text1"/>
          <w:sz w:val="24"/>
          <w:highlight w:val="green"/>
          <w:u w:val="single"/>
        </w:rPr>
        <w:t xml:space="preserve">axiology might </w:t>
      </w:r>
      <w:r w:rsidRPr="00AB0E37">
        <w:rPr>
          <w:rFonts w:eastAsia="Yu Mincho"/>
          <w:color w:val="000000" w:themeColor="text1"/>
        </w:rPr>
        <w:t>well</w:t>
      </w:r>
      <w:r w:rsidRPr="00B24036">
        <w:rPr>
          <w:rFonts w:eastAsia="Yu Mincho"/>
          <w:b/>
          <w:color w:val="000000" w:themeColor="text1"/>
          <w:sz w:val="24"/>
          <w:highlight w:val="green"/>
          <w:u w:val="single"/>
        </w:rPr>
        <w:t xml:space="preserve"> be confused. </w:t>
      </w:r>
      <w:r w:rsidRPr="00AB0E37">
        <w:rPr>
          <w:rFonts w:eastAsia="Yu Mincho"/>
          <w:b/>
          <w:color w:val="000000" w:themeColor="text1"/>
          <w:sz w:val="24"/>
          <w:u w:val="single"/>
        </w:rPr>
        <w:t xml:space="preserve">We may not </w:t>
      </w:r>
      <w:r w:rsidRPr="00AB0E37">
        <w:rPr>
          <w:rFonts w:eastAsia="Yu Mincho"/>
          <w:color w:val="000000" w:themeColor="text1"/>
        </w:rPr>
        <w:t>now</w:t>
      </w:r>
      <w:r w:rsidRPr="00AB0E37">
        <w:rPr>
          <w:rFonts w:eastAsia="Yu Mincho"/>
          <w:b/>
          <w:color w:val="000000" w:themeColor="text1"/>
          <w:sz w:val="24"/>
          <w:u w:val="single"/>
        </w:rPr>
        <w:t xml:space="preserve"> </w:t>
      </w:r>
      <w:r w:rsidRPr="00AB0E37">
        <w:rPr>
          <w:rFonts w:eastAsia="Yu Mincho"/>
          <w:color w:val="000000" w:themeColor="text1"/>
        </w:rPr>
        <w:t>know — at least not in concrete detail — what outcomes would count as a big win for humanity; we might not even yet</w:t>
      </w:r>
      <w:r w:rsidRPr="00AB0E37">
        <w:rPr>
          <w:rFonts w:eastAsia="Yu Mincho"/>
          <w:b/>
          <w:color w:val="000000" w:themeColor="text1"/>
          <w:sz w:val="24"/>
          <w:u w:val="single"/>
        </w:rPr>
        <w:t xml:space="preserve"> be able to imagine the best ends </w:t>
      </w:r>
      <w:r w:rsidRPr="00AB0E37">
        <w:rPr>
          <w:rFonts w:eastAsia="Yu Mincho"/>
          <w:color w:val="000000" w:themeColor="text1"/>
        </w:rPr>
        <w:t>of our journey.</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If we are </w:t>
      </w:r>
      <w:r w:rsidRPr="00AB0E37">
        <w:rPr>
          <w:rFonts w:eastAsia="Yu Mincho"/>
          <w:color w:val="000000" w:themeColor="text1"/>
        </w:rPr>
        <w:t>indeed</w:t>
      </w:r>
      <w:r w:rsidRPr="00AB0E37">
        <w:rPr>
          <w:rFonts w:eastAsia="Yu Mincho"/>
          <w:b/>
          <w:color w:val="000000" w:themeColor="text1"/>
          <w:sz w:val="24"/>
          <w:u w:val="single"/>
        </w:rPr>
        <w:t xml:space="preserve"> </w:t>
      </w:r>
      <w:r w:rsidRPr="00AB0E37">
        <w:rPr>
          <w:rFonts w:eastAsia="Yu Mincho"/>
          <w:color w:val="000000" w:themeColor="text1"/>
        </w:rPr>
        <w:t>profoundly</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uncertain </w:t>
      </w:r>
      <w:r w:rsidRPr="00AB0E37">
        <w:rPr>
          <w:rFonts w:eastAsia="Yu Mincho"/>
          <w:color w:val="000000" w:themeColor="text1"/>
        </w:rPr>
        <w:t>about our ultimate aims,</w:t>
      </w:r>
      <w:r w:rsidRPr="00AB0E37">
        <w:rPr>
          <w:rFonts w:eastAsia="Yu Mincho"/>
          <w:b/>
          <w:color w:val="000000" w:themeColor="text1"/>
          <w:sz w:val="24"/>
          <w:u w:val="single"/>
        </w:rPr>
        <w:t xml:space="preserve"> </w:t>
      </w:r>
      <w:r w:rsidRPr="00AB0E37">
        <w:rPr>
          <w:rFonts w:eastAsia="Yu Mincho"/>
          <w:color w:val="000000" w:themeColor="text1"/>
        </w:rPr>
        <w:t>then we should recognize that</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there is a great</w:t>
      </w:r>
      <w:r w:rsidRPr="00AB0E37">
        <w:rPr>
          <w:rFonts w:eastAsia="Yu Mincho"/>
          <w:b/>
          <w:color w:val="000000" w:themeColor="text1"/>
          <w:sz w:val="24"/>
          <w:u w:val="single"/>
        </w:rPr>
        <w:t xml:space="preserve"> </w:t>
      </w:r>
      <w:r w:rsidRPr="00AB0E37">
        <w:rPr>
          <w:rFonts w:eastAsia="Yu Mincho"/>
          <w:color w:val="000000" w:themeColor="text1"/>
        </w:rPr>
        <w:t>option</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value in preserving </w:t>
      </w:r>
      <w:r w:rsidRPr="00AB0E37">
        <w:rPr>
          <w:rFonts w:eastAsia="Yu Mincho"/>
          <w:color w:val="000000" w:themeColor="text1"/>
        </w:rPr>
        <w:t>— and ideally improving —</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our ability to recognize value and</w:t>
      </w:r>
      <w:r w:rsidRPr="00B24036">
        <w:rPr>
          <w:rFonts w:eastAsia="Yu Mincho"/>
          <w:color w:val="000000" w:themeColor="text1"/>
          <w:highlight w:val="green"/>
        </w:rPr>
        <w:t xml:space="preserve"> </w:t>
      </w:r>
      <w:r w:rsidRPr="00AB0E37">
        <w:rPr>
          <w:rFonts w:eastAsia="Yu Mincho"/>
          <w:color w:val="000000" w:themeColor="text1"/>
        </w:rPr>
        <w:t xml:space="preserve">to </w:t>
      </w:r>
      <w:r w:rsidRPr="00B24036">
        <w:rPr>
          <w:rFonts w:eastAsia="Yu Mincho"/>
          <w:b/>
          <w:color w:val="000000" w:themeColor="text1"/>
          <w:sz w:val="24"/>
          <w:highlight w:val="green"/>
          <w:u w:val="single"/>
        </w:rPr>
        <w:t xml:space="preserve">steer the future accordingly. Ensuring </w:t>
      </w:r>
      <w:r w:rsidRPr="00AB0E37">
        <w:rPr>
          <w:rFonts w:eastAsia="Yu Mincho"/>
          <w:color w:val="000000" w:themeColor="text1"/>
        </w:rPr>
        <w:t>that</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there will be a future </w:t>
      </w:r>
      <w:r w:rsidRPr="00AB0E37">
        <w:rPr>
          <w:rFonts w:eastAsia="Yu Mincho"/>
          <w:color w:val="000000" w:themeColor="text1"/>
        </w:rPr>
        <w:t>version of</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humanity </w:t>
      </w:r>
      <w:r w:rsidRPr="00AB0E37">
        <w:rPr>
          <w:rFonts w:eastAsia="Yu Mincho"/>
          <w:color w:val="000000" w:themeColor="text1"/>
        </w:rPr>
        <w:t>with great powers and a propensity to use them wisely</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is </w:t>
      </w:r>
      <w:r w:rsidRPr="00AB0E37">
        <w:rPr>
          <w:rFonts w:eastAsia="Yu Mincho"/>
          <w:color w:val="000000" w:themeColor="text1"/>
        </w:rPr>
        <w:t>plausibly</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the best way </w:t>
      </w:r>
      <w:r w:rsidRPr="00AB0E37">
        <w:rPr>
          <w:rFonts w:eastAsia="Yu Mincho"/>
          <w:color w:val="000000" w:themeColor="text1"/>
        </w:rPr>
        <w:t>available to us</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to increase </w:t>
      </w:r>
      <w:r w:rsidRPr="00AB0E37">
        <w:rPr>
          <w:rFonts w:eastAsia="Yu Mincho"/>
          <w:b/>
          <w:color w:val="000000" w:themeColor="text1"/>
          <w:sz w:val="24"/>
          <w:u w:val="single"/>
        </w:rPr>
        <w:t xml:space="preserve">the probability that the </w:t>
      </w:r>
      <w:r w:rsidRPr="00B24036">
        <w:rPr>
          <w:rFonts w:eastAsia="Yu Mincho"/>
          <w:b/>
          <w:color w:val="000000" w:themeColor="text1"/>
          <w:sz w:val="24"/>
          <w:highlight w:val="green"/>
          <w:u w:val="single"/>
        </w:rPr>
        <w:t xml:space="preserve">future </w:t>
      </w:r>
      <w:r w:rsidRPr="00AB0E37">
        <w:rPr>
          <w:rFonts w:eastAsia="Yu Mincho"/>
          <w:b/>
          <w:color w:val="000000" w:themeColor="text1"/>
          <w:sz w:val="24"/>
          <w:u w:val="single"/>
        </w:rPr>
        <w:t xml:space="preserve">will contain </w:t>
      </w:r>
      <w:r w:rsidRPr="00AB0E37">
        <w:rPr>
          <w:rFonts w:eastAsia="Yu Mincho"/>
          <w:color w:val="000000" w:themeColor="text1"/>
        </w:rPr>
        <w:t>a lot of</w:t>
      </w:r>
      <w:r w:rsidRPr="00AB0E37">
        <w:rPr>
          <w:rFonts w:eastAsia="Yu Mincho"/>
          <w:b/>
          <w:color w:val="000000" w:themeColor="text1"/>
          <w:sz w:val="24"/>
          <w:u w:val="single"/>
        </w:rPr>
        <w:t xml:space="preserve"> </w:t>
      </w:r>
      <w:r w:rsidRPr="00B24036">
        <w:rPr>
          <w:rFonts w:eastAsia="Yu Mincho"/>
          <w:b/>
          <w:color w:val="000000" w:themeColor="text1"/>
          <w:sz w:val="24"/>
          <w:highlight w:val="green"/>
          <w:u w:val="single"/>
        </w:rPr>
        <w:t xml:space="preserve">value. </w:t>
      </w:r>
      <w:r w:rsidRPr="00AB0E37">
        <w:rPr>
          <w:rFonts w:eastAsia="Yu Mincho"/>
          <w:color w:val="000000" w:themeColor="text1"/>
        </w:rPr>
        <w:t>To do this, we must prevent any existential catastrophe</w:t>
      </w:r>
      <w:r w:rsidRPr="00AB0E37">
        <w:rPr>
          <w:rFonts w:eastAsia="Yu Mincho"/>
          <w:color w:val="000000" w:themeColor="text1"/>
          <w:sz w:val="24"/>
        </w:rPr>
        <w:t>.</w:t>
      </w:r>
    </w:p>
    <w:p w14:paraId="684E74D1" w14:textId="77777777" w:rsidR="00232754" w:rsidRPr="00AB0E37" w:rsidRDefault="00232754" w:rsidP="00232754">
      <w:pPr>
        <w:rPr>
          <w:rStyle w:val="Style13ptBold"/>
        </w:rPr>
      </w:pPr>
      <w:r w:rsidRPr="00AB0E37">
        <w:rPr>
          <w:rStyle w:val="Style13ptBold"/>
        </w:rPr>
        <w:t>2</w:t>
      </w:r>
      <w:r>
        <w:rPr>
          <w:rStyle w:val="Style13ptBold"/>
        </w:rPr>
        <w:t>]</w:t>
      </w:r>
      <w:r w:rsidRPr="00AB0E37">
        <w:rPr>
          <w:rStyle w:val="Style13ptBold"/>
        </w:rPr>
        <w:t xml:space="preserve"> Independently, extinction turns inequality impacts – mass death causes massive amounts of inequality </w:t>
      </w:r>
    </w:p>
    <w:p w14:paraId="24E475D5" w14:textId="77777777" w:rsidR="00232754" w:rsidRPr="00AB0E37" w:rsidRDefault="00232754" w:rsidP="00232754">
      <w:pPr>
        <w:pStyle w:val="Heading4"/>
        <w:rPr>
          <w:rFonts w:cs="Calibri"/>
        </w:rPr>
      </w:pPr>
      <w:r w:rsidRPr="00AB0E37">
        <w:rPr>
          <w:rFonts w:cs="Calibri"/>
        </w:rPr>
        <w:t>3</w:t>
      </w:r>
      <w:r>
        <w:rPr>
          <w:rFonts w:cs="Calibri"/>
        </w:rPr>
        <w:t xml:space="preserve">] </w:t>
      </w:r>
      <w:r w:rsidRPr="00AB0E37">
        <w:rPr>
          <w:rFonts w:cs="Calibri"/>
        </w:rPr>
        <w:t>The future definitively outweighs the present under any framework</w:t>
      </w:r>
    </w:p>
    <w:p w14:paraId="6B89222D" w14:textId="77777777" w:rsidR="00232754" w:rsidRPr="00AB0E37" w:rsidRDefault="00232754" w:rsidP="00232754">
      <w:pPr>
        <w:rPr>
          <w:rStyle w:val="Style13ptBold"/>
          <w:b w:val="0"/>
          <w:bCs/>
          <w:sz w:val="18"/>
          <w:szCs w:val="18"/>
        </w:rPr>
      </w:pPr>
      <w:r w:rsidRPr="00AB0E37">
        <w:rPr>
          <w:rStyle w:val="Style13ptBold"/>
        </w:rPr>
        <w:t xml:space="preserve">Todd ’17 </w:t>
      </w:r>
      <w:r w:rsidRPr="00AB0E37">
        <w:t>[</w:t>
      </w:r>
      <w:r w:rsidRPr="00AB0E37">
        <w:rPr>
          <w:rStyle w:val="Style13ptBold"/>
          <w:b w:val="0"/>
          <w:sz w:val="18"/>
          <w:szCs w:val="18"/>
        </w:rPr>
        <w:t>Benjamin, Ben managed 80,000 Hours while it grew from a lecture, to a student society, to the organisation it is today. Before 80,000 Hours, he was the first undergraduate to intern as an analyst at a top investment fund. He has a 1st from Oxford in Physics and Philosophy, has published in Climate Physics, once kick-boxed for Oxford, and speaks Chinese, badly, “Future generations and their moral significance”, October 2017, https://80000hours.org/articles/future-generations/]//pranav</w:t>
      </w:r>
    </w:p>
    <w:p w14:paraId="06F1023A" w14:textId="77777777" w:rsidR="00232754" w:rsidRDefault="00232754" w:rsidP="00232754">
      <w:pPr>
        <w:rPr>
          <w:rStyle w:val="Emphasis"/>
        </w:rPr>
      </w:pPr>
      <w:r w:rsidRPr="00AB0E37">
        <w:rPr>
          <w:sz w:val="16"/>
        </w:rPr>
        <w:t xml:space="preserve">In almost all of these cases, there’s potentially a lot more of it to come in the future: </w:t>
      </w:r>
      <w:r w:rsidRPr="00AB0E37">
        <w:rPr>
          <w:rStyle w:val="Emphasis"/>
        </w:rPr>
        <w:t xml:space="preserve">The </w:t>
      </w:r>
      <w:r w:rsidRPr="00B24036">
        <w:rPr>
          <w:rStyle w:val="Emphasis"/>
          <w:highlight w:val="green"/>
        </w:rPr>
        <w:t>Earth</w:t>
      </w:r>
      <w:r w:rsidRPr="00AB0E37">
        <w:rPr>
          <w:rStyle w:val="Emphasis"/>
        </w:rPr>
        <w:t xml:space="preserve"> could </w:t>
      </w:r>
      <w:r w:rsidRPr="00B24036">
        <w:rPr>
          <w:rStyle w:val="Emphasis"/>
          <w:highlight w:val="green"/>
        </w:rPr>
        <w:t>remain habitable for</w:t>
      </w:r>
      <w:r w:rsidRPr="00AB0E37">
        <w:rPr>
          <w:rStyle w:val="Emphasis"/>
        </w:rPr>
        <w:t xml:space="preserve"> 600-</w:t>
      </w:r>
      <w:r w:rsidRPr="00B24036">
        <w:rPr>
          <w:rStyle w:val="Emphasis"/>
          <w:highlight w:val="green"/>
        </w:rPr>
        <w:t>800 million years</w:t>
      </w:r>
      <w:r w:rsidRPr="00AB0E37">
        <w:rPr>
          <w:rStyle w:val="Emphasis"/>
        </w:rPr>
        <w:t xml:space="preserve">,1 so there could be about </w:t>
      </w:r>
      <w:r w:rsidRPr="00B24036">
        <w:rPr>
          <w:rStyle w:val="Emphasis"/>
          <w:highlight w:val="green"/>
        </w:rPr>
        <w:t>21 million future generations</w:t>
      </w:r>
      <w:r w:rsidRPr="00AB0E37">
        <w:rPr>
          <w:rStyle w:val="Emphasis"/>
        </w:rPr>
        <w:t xml:space="preserve">,2 and they could lead great lives, whatever you think “great” consists of. </w:t>
      </w:r>
      <w:r w:rsidRPr="00AB0E37">
        <w:rPr>
          <w:sz w:val="16"/>
        </w:rPr>
        <w:t xml:space="preserve">Even if you don’t think future generations matter as much as the present generation, </w:t>
      </w:r>
      <w:r w:rsidRPr="00AB0E37">
        <w:rPr>
          <w:rStyle w:val="StyleUnderline"/>
        </w:rPr>
        <w:t xml:space="preserve">since there could be so many of them, they could still be our </w:t>
      </w:r>
      <w:r w:rsidRPr="00B24036">
        <w:rPr>
          <w:rStyle w:val="StyleUnderline"/>
          <w:highlight w:val="green"/>
        </w:rPr>
        <w:t>key concern</w:t>
      </w:r>
      <w:r w:rsidRPr="00AB0E37">
        <w:rPr>
          <w:rStyle w:val="StyleUnderline"/>
        </w:rPr>
        <w:t xml:space="preserve">. </w:t>
      </w:r>
      <w:r w:rsidRPr="00B24036">
        <w:rPr>
          <w:rStyle w:val="Emphasis"/>
          <w:highlight w:val="green"/>
        </w:rPr>
        <w:t>Civilization</w:t>
      </w:r>
      <w:r w:rsidRPr="00AB0E37">
        <w:rPr>
          <w:rStyle w:val="Emphasis"/>
        </w:rPr>
        <w:t xml:space="preserve"> could also eventually </w:t>
      </w:r>
      <w:r w:rsidRPr="00B24036">
        <w:rPr>
          <w:rStyle w:val="Emphasis"/>
          <w:highlight w:val="green"/>
        </w:rPr>
        <w:t>reach other planets</w:t>
      </w:r>
      <w:r w:rsidRPr="00AB0E37">
        <w:rPr>
          <w:rStyle w:val="Emphasis"/>
        </w:rPr>
        <w:t xml:space="preserve"> — there are 100 billion planets in the Milky Way alone</w:t>
      </w:r>
      <w:r w:rsidRPr="00AB0E37">
        <w:rPr>
          <w:sz w:val="16"/>
        </w:rPr>
        <w:t xml:space="preserve">.3 </w:t>
      </w:r>
      <w:r w:rsidRPr="00AB0E37">
        <w:rPr>
          <w:rStyle w:val="Emphasis"/>
        </w:rPr>
        <w:t xml:space="preserve">So, </w:t>
      </w:r>
      <w:r w:rsidRPr="00B24036">
        <w:rPr>
          <w:rStyle w:val="Emphasis"/>
          <w:highlight w:val="green"/>
        </w:rPr>
        <w:t>even if</w:t>
      </w:r>
      <w:r w:rsidRPr="00AB0E37">
        <w:rPr>
          <w:rStyle w:val="Emphasis"/>
        </w:rPr>
        <w:t xml:space="preserve"> there’s </w:t>
      </w:r>
      <w:r w:rsidRPr="00B24036">
        <w:rPr>
          <w:rStyle w:val="Emphasis"/>
          <w:highlight w:val="green"/>
        </w:rPr>
        <w:t>only a small chance</w:t>
      </w:r>
      <w:r w:rsidRPr="00AB0E37">
        <w:rPr>
          <w:rStyle w:val="Emphasis"/>
        </w:rPr>
        <w:t xml:space="preserve"> of this happening, there could also be </w:t>
      </w:r>
      <w:r w:rsidRPr="00B24036">
        <w:rPr>
          <w:rStyle w:val="Emphasis"/>
          <w:highlight w:val="green"/>
        </w:rPr>
        <w:t>dramatically more people per generation</w:t>
      </w:r>
      <w:r w:rsidRPr="00AB0E37">
        <w:rPr>
          <w:rStyle w:val="Emphasis"/>
        </w:rPr>
        <w:t xml:space="preserve"> than there are today</w:t>
      </w:r>
      <w:r w:rsidRPr="00AB0E37">
        <w:rPr>
          <w:sz w:val="16"/>
        </w:rPr>
        <w:t xml:space="preserve">. </w:t>
      </w:r>
      <w:r w:rsidRPr="00AB0E37">
        <w:rPr>
          <w:rStyle w:val="Emphasis"/>
        </w:rPr>
        <w:t>By reaching other planets, civilization could also last even longer than if we stay on the Earth.</w:t>
      </w:r>
      <w:r w:rsidRPr="00AB0E37">
        <w:rPr>
          <w:b/>
          <w:iCs/>
          <w:u w:val="single"/>
        </w:rPr>
        <w:t xml:space="preserve"> </w:t>
      </w:r>
      <w:r w:rsidRPr="00AB0E37">
        <w:rPr>
          <w:sz w:val="16"/>
        </w:rPr>
        <w:t xml:space="preserve">If you think it’s good for people to live happier and more flourishing lives, there’s a possibility that technology and social progress will let people have much better and longer lives in the future (including those in the present generation). So, putting these first three points together, there could be many more generations, with far more people, living much better lives. The three dimensions multiply together to give the potential scale of the future. If what you value is justice and virtue, then the future could be far more just and virtuous than the world today.4 If what you value is artistic and intellectual achievement, a far wealthier and bigger civilization could have far greater achievements than our own. And so on. </w:t>
      </w:r>
      <w:r w:rsidRPr="00AB0E37">
        <w:rPr>
          <w:rStyle w:val="Emphasis"/>
        </w:rPr>
        <w:t xml:space="preserve">This suggests that, </w:t>
      </w:r>
      <w:r w:rsidRPr="00B24036">
        <w:rPr>
          <w:rStyle w:val="Emphasis"/>
          <w:highlight w:val="green"/>
        </w:rPr>
        <w:t>insofar</w:t>
      </w:r>
      <w:r w:rsidRPr="00AB0E37">
        <w:rPr>
          <w:rStyle w:val="Emphasis"/>
        </w:rPr>
        <w:t xml:space="preserve"> as you </w:t>
      </w:r>
      <w:r w:rsidRPr="00B24036">
        <w:rPr>
          <w:rStyle w:val="Emphasis"/>
          <w:highlight w:val="green"/>
        </w:rPr>
        <w:t>care about making the world</w:t>
      </w:r>
      <w:r w:rsidRPr="00AB0E37">
        <w:rPr>
          <w:rStyle w:val="Emphasis"/>
        </w:rPr>
        <w:t xml:space="preserve"> a </w:t>
      </w:r>
      <w:r w:rsidRPr="00B24036">
        <w:rPr>
          <w:rStyle w:val="Emphasis"/>
          <w:highlight w:val="green"/>
        </w:rPr>
        <w:t>better</w:t>
      </w:r>
      <w:r w:rsidRPr="00AB0E37">
        <w:rPr>
          <w:rStyle w:val="Emphasis"/>
        </w:rPr>
        <w:t xml:space="preserve"> place, your </w:t>
      </w:r>
      <w:r w:rsidRPr="00B24036">
        <w:rPr>
          <w:rStyle w:val="Emphasis"/>
          <w:highlight w:val="green"/>
        </w:rPr>
        <w:t>key concern should be</w:t>
      </w:r>
      <w:r w:rsidRPr="00AB0E37">
        <w:rPr>
          <w:rStyle w:val="Emphasis"/>
        </w:rPr>
        <w:t xml:space="preserve"> to increase the chance that </w:t>
      </w:r>
      <w:r w:rsidRPr="00B24036">
        <w:rPr>
          <w:rStyle w:val="Emphasis"/>
          <w:highlight w:val="green"/>
        </w:rPr>
        <w:t>the future</w:t>
      </w:r>
      <w:r>
        <w:rPr>
          <w:rStyle w:val="Emphasis"/>
        </w:rPr>
        <w:br/>
      </w:r>
      <w:r>
        <w:rPr>
          <w:rStyle w:val="Emphasis"/>
        </w:rPr>
        <w:br/>
      </w:r>
    </w:p>
    <w:p w14:paraId="66EF1182" w14:textId="77777777" w:rsidR="00232754" w:rsidRPr="00AB0E37" w:rsidRDefault="00232754" w:rsidP="00232754">
      <w:pPr>
        <w:rPr>
          <w:sz w:val="16"/>
        </w:rPr>
      </w:pPr>
      <w:r w:rsidRPr="00AB0E37">
        <w:rPr>
          <w:rStyle w:val="Emphasis"/>
        </w:rPr>
        <w:lastRenderedPageBreak/>
        <w:t xml:space="preserve"> goes well rather than badly. </w:t>
      </w:r>
      <w:r w:rsidRPr="00AB0E37">
        <w:rPr>
          <w:sz w:val="16"/>
        </w:rPr>
        <w:t xml:space="preserve">This isn’t to deny that you have special obligations to your friends and family, and an interest in your own life going well. We’re only talking about what matters insofar as you care about helping others in general. Philosophers often say what matters “from the point of view of the universe” or according to “impartial altruism”. </w:t>
      </w:r>
      <w:r w:rsidRPr="00AB0E37">
        <w:rPr>
          <w:rStyle w:val="Emphasis"/>
        </w:rPr>
        <w:t xml:space="preserve">We think </w:t>
      </w:r>
      <w:r w:rsidRPr="00B24036">
        <w:rPr>
          <w:rStyle w:val="Emphasis"/>
          <w:highlight w:val="green"/>
        </w:rPr>
        <w:t>everyone should care</w:t>
      </w:r>
      <w:r w:rsidRPr="00AB0E37">
        <w:rPr>
          <w:rStyle w:val="Emphasis"/>
        </w:rPr>
        <w:t xml:space="preserve"> about the lives of other people to some degree</w:t>
      </w:r>
      <w:r w:rsidRPr="00AB0E37">
        <w:rPr>
          <w:sz w:val="16"/>
        </w:rPr>
        <w:t xml:space="preserve">, even though it might not be your only goal. </w:t>
      </w:r>
      <w:r w:rsidRPr="00AB0E37">
        <w:rPr>
          <w:rStyle w:val="Emphasis"/>
        </w:rPr>
        <w:t xml:space="preserve">People often assume the </w:t>
      </w:r>
      <w:r w:rsidRPr="00B24036">
        <w:rPr>
          <w:rStyle w:val="Emphasis"/>
          <w:highlight w:val="green"/>
        </w:rPr>
        <w:t>long-term value thesis</w:t>
      </w:r>
      <w:r w:rsidRPr="00AB0E37">
        <w:rPr>
          <w:rStyle w:val="Emphasis"/>
        </w:rPr>
        <w:t xml:space="preserve"> is especially about the possibility of there being lots of people in the future, and so only of interest to a narrow range of ethical views (especially utilitarian totalism), but as we can see in the list above, it’s actually much broade</w:t>
      </w:r>
      <w:r w:rsidRPr="00AB0E37">
        <w:rPr>
          <w:sz w:val="16"/>
        </w:rPr>
        <w:t xml:space="preserve">r. </w:t>
      </w:r>
      <w:r w:rsidRPr="00AB0E37">
        <w:rPr>
          <w:rStyle w:val="Emphasis"/>
        </w:rPr>
        <w:t xml:space="preserve">It just </w:t>
      </w:r>
      <w:r w:rsidRPr="00B24036">
        <w:rPr>
          <w:rStyle w:val="Emphasis"/>
          <w:highlight w:val="green"/>
        </w:rPr>
        <w:t>rests on</w:t>
      </w:r>
      <w:r w:rsidRPr="00AB0E37">
        <w:rPr>
          <w:rStyle w:val="Emphasis"/>
        </w:rPr>
        <w:t xml:space="preserve"> the idea that if something is of value, it’s </w:t>
      </w:r>
      <w:r w:rsidRPr="00B24036">
        <w:rPr>
          <w:rStyle w:val="Emphasis"/>
          <w:highlight w:val="green"/>
        </w:rPr>
        <w:t>better to have more</w:t>
      </w:r>
      <w:r w:rsidRPr="00AB0E37">
        <w:rPr>
          <w:rStyle w:val="Emphasis"/>
        </w:rPr>
        <w:t xml:space="preserve"> of what’s </w:t>
      </w:r>
      <w:r w:rsidRPr="00B24036">
        <w:rPr>
          <w:rStyle w:val="Emphasis"/>
          <w:highlight w:val="green"/>
        </w:rPr>
        <w:t>valuable</w:t>
      </w:r>
      <w:r w:rsidRPr="00AB0E37">
        <w:rPr>
          <w:rStyle w:val="Emphasis"/>
        </w:rPr>
        <w:t xml:space="preserve"> rather </w:t>
      </w:r>
      <w:r w:rsidRPr="00B24036">
        <w:rPr>
          <w:rStyle w:val="Emphasis"/>
          <w:highlight w:val="green"/>
        </w:rPr>
        <w:t>than les</w:t>
      </w:r>
      <w:r w:rsidRPr="00AB0E37">
        <w:rPr>
          <w:rStyle w:val="Emphasis"/>
        </w:rPr>
        <w:t>s, and that it’s possible to have much more of it in the future</w:t>
      </w:r>
      <w:r w:rsidRPr="00AB0E37">
        <w:rPr>
          <w:sz w:val="16"/>
        </w:rPr>
        <w:t xml:space="preserve">. This might include non-welfare values, such as beauty or knowledge. The arguments are also not about humans; rather, they concern whatever agents in the future might have moral value, including other species. People also often think that the long-term value thesis assumes the future will have positive rather than negative value. Quite the opposite is true — the future could also contain far more suffering than the present, and this implies even more concern for how it unfolds. </w:t>
      </w:r>
      <w:r w:rsidRPr="00AB0E37">
        <w:rPr>
          <w:rStyle w:val="Emphasis"/>
        </w:rPr>
        <w:t xml:space="preserve">It’s </w:t>
      </w:r>
      <w:r w:rsidRPr="00B24036">
        <w:rPr>
          <w:rStyle w:val="Emphasis"/>
          <w:highlight w:val="green"/>
        </w:rPr>
        <w:t>important to reduce</w:t>
      </w:r>
      <w:r w:rsidRPr="00AB0E37">
        <w:rPr>
          <w:rStyle w:val="Emphasis"/>
        </w:rPr>
        <w:t xml:space="preserve"> the </w:t>
      </w:r>
      <w:r w:rsidRPr="00B24036">
        <w:rPr>
          <w:rStyle w:val="Emphasis"/>
          <w:highlight w:val="green"/>
        </w:rPr>
        <w:t>probability of bad futures</w:t>
      </w:r>
      <w:r w:rsidRPr="00AB0E37">
        <w:rPr>
          <w:rStyle w:val="Emphasis"/>
        </w:rPr>
        <w:t xml:space="preserve"> as well as increase the probability of good ones.</w:t>
      </w:r>
    </w:p>
    <w:p w14:paraId="7C7F8908" w14:textId="77777777" w:rsidR="00232754" w:rsidRPr="00AB0E37" w:rsidRDefault="00232754" w:rsidP="00232754">
      <w:pPr>
        <w:pStyle w:val="Heading4"/>
        <w:rPr>
          <w:rFonts w:cs="Calibri"/>
        </w:rPr>
      </w:pPr>
      <w:r w:rsidRPr="00AB0E37">
        <w:rPr>
          <w:rFonts w:cs="Calibri"/>
        </w:rPr>
        <w:t>4</w:t>
      </w:r>
      <w:r>
        <w:rPr>
          <w:rFonts w:cs="Calibri"/>
        </w:rPr>
        <w:t>]</w:t>
      </w:r>
      <w:r w:rsidRPr="00AB0E37">
        <w:rPr>
          <w:rFonts w:cs="Calibri"/>
        </w:rPr>
        <w:t xml:space="preserve"> Governments must use util since they can’t focus on every individual rights violation </w:t>
      </w:r>
    </w:p>
    <w:p w14:paraId="43B8EBD2" w14:textId="77777777" w:rsidR="00232754" w:rsidRPr="00AB0E37" w:rsidRDefault="00232754" w:rsidP="00232754">
      <w:pPr>
        <w:rPr>
          <w:rStyle w:val="Style13ptBold"/>
          <w:b w:val="0"/>
          <w:bCs/>
          <w:iCs/>
          <w:sz w:val="16"/>
          <w:szCs w:val="16"/>
        </w:rPr>
      </w:pPr>
      <w:r w:rsidRPr="00AB0E37">
        <w:rPr>
          <w:rStyle w:val="Heading4Char"/>
          <w:rFonts w:cs="Calibri"/>
        </w:rPr>
        <w:t>Goodin</w:t>
      </w:r>
      <w:r w:rsidRPr="00AB0E37">
        <w:rPr>
          <w:rStyle w:val="Heading4Char"/>
          <w:rFonts w:cs="Calibri"/>
          <w:b w:val="0"/>
        </w:rPr>
        <w:t xml:space="preserve"> </w:t>
      </w:r>
      <w:r w:rsidRPr="00AB0E37">
        <w:rPr>
          <w:rStyle w:val="Heading4Char"/>
          <w:rFonts w:cs="Calibri"/>
        </w:rPr>
        <w:t xml:space="preserve">95 </w:t>
      </w:r>
      <w:r w:rsidRPr="00AB0E37">
        <w:rPr>
          <w:rStyle w:val="Style13ptBold"/>
          <w:sz w:val="16"/>
          <w:szCs w:val="16"/>
        </w:rPr>
        <w:t>Robert, 1995, Philosopher of Political Theory, Public Policy, and Applied Ethics. Utilitarianism as a Public Philosophy, Cambridge University Press, pg. 26-27</w:t>
      </w:r>
    </w:p>
    <w:p w14:paraId="283BB121" w14:textId="77777777" w:rsidR="00232754" w:rsidRPr="00AB0E37" w:rsidRDefault="00232754" w:rsidP="00232754">
      <w:pPr>
        <w:rPr>
          <w:sz w:val="14"/>
        </w:rPr>
      </w:pPr>
      <w:r w:rsidRPr="00AB0E37">
        <w:rPr>
          <w:sz w:val="14"/>
        </w:rPr>
        <w:t xml:space="preserve">The great advantage of </w:t>
      </w:r>
      <w:r w:rsidRPr="00B24036">
        <w:rPr>
          <w:rStyle w:val="StyleUnderline"/>
          <w:highlight w:val="green"/>
        </w:rPr>
        <w:t>utilitarianism</w:t>
      </w:r>
      <w:r w:rsidRPr="00AB0E37">
        <w:rPr>
          <w:rStyle w:val="StyleUnderline"/>
        </w:rPr>
        <w:t xml:space="preserve"> </w:t>
      </w:r>
      <w:r w:rsidRPr="00AB0E37">
        <w:rPr>
          <w:sz w:val="14"/>
        </w:rPr>
        <w:t>as a guide to public conduct is that it avoids gratuitous sacrifices</w:t>
      </w:r>
      <w:r w:rsidRPr="00AB0E37">
        <w:rPr>
          <w:rStyle w:val="StyleUnderline"/>
        </w:rPr>
        <w:t xml:space="preserve">, </w:t>
      </w:r>
      <w:r w:rsidRPr="00AB0E37">
        <w:rPr>
          <w:sz w:val="14"/>
        </w:rPr>
        <w:t xml:space="preserve">it </w:t>
      </w:r>
      <w:r w:rsidRPr="00B24036">
        <w:rPr>
          <w:rStyle w:val="StyleUnderline"/>
          <w:highlight w:val="green"/>
        </w:rPr>
        <w:t>ensures</w:t>
      </w:r>
      <w:r w:rsidRPr="00AB0E37">
        <w:rPr>
          <w:rStyle w:val="StyleUnderline"/>
        </w:rPr>
        <w:t xml:space="preserve"> </w:t>
      </w:r>
      <w:r w:rsidRPr="00AB0E37">
        <w:rPr>
          <w:sz w:val="14"/>
        </w:rPr>
        <w:t>as best we are able to ensure in the uncertain world of public policy-making</w:t>
      </w:r>
      <w:r w:rsidRPr="00AB0E37">
        <w:rPr>
          <w:rStyle w:val="StyleUnderline"/>
        </w:rPr>
        <w:t xml:space="preserve"> </w:t>
      </w:r>
      <w:r w:rsidRPr="00B24036">
        <w:rPr>
          <w:rStyle w:val="StyleUnderline"/>
          <w:highlight w:val="green"/>
        </w:rPr>
        <w:t>that policies are sensitive to</w:t>
      </w:r>
      <w:r w:rsidRPr="00AB0E37">
        <w:rPr>
          <w:rStyle w:val="StyleUnderline"/>
        </w:rPr>
        <w:t xml:space="preserve"> </w:t>
      </w:r>
      <w:r w:rsidRPr="00AB0E37">
        <w:rPr>
          <w:sz w:val="14"/>
        </w:rPr>
        <w:t>people’s</w:t>
      </w:r>
      <w:r w:rsidRPr="00AB0E37">
        <w:rPr>
          <w:rStyle w:val="StyleUnderline"/>
        </w:rPr>
        <w:t xml:space="preserve"> </w:t>
      </w:r>
      <w:r w:rsidRPr="00B24036">
        <w:rPr>
          <w:rStyle w:val="StyleUnderline"/>
          <w:highlight w:val="green"/>
        </w:rPr>
        <w:t>interests</w:t>
      </w:r>
      <w:r w:rsidRPr="00AB0E37">
        <w:rPr>
          <w:rStyle w:val="StyleUnderline"/>
        </w:rPr>
        <w:t xml:space="preserve"> </w:t>
      </w:r>
      <w:r w:rsidRPr="00AB0E37">
        <w:rPr>
          <w:sz w:val="14"/>
        </w:rPr>
        <w:t xml:space="preserve">or </w:t>
      </w:r>
      <w:r w:rsidRPr="00AB0E37">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AB0E37">
        <w:rPr>
          <w:sz w:val="14"/>
        </w:rPr>
        <w:t xml:space="preserve">. </w:t>
      </w:r>
      <w:r w:rsidRPr="00B24036">
        <w:rPr>
          <w:rStyle w:val="StyleUnderline"/>
          <w:highlight w:val="green"/>
        </w:rPr>
        <w:t>The reason</w:t>
      </w:r>
      <w:r w:rsidRPr="00AB0E37">
        <w:rPr>
          <w:rStyle w:val="StyleUnderline"/>
        </w:rPr>
        <w:t xml:space="preserve"> </w:t>
      </w:r>
      <w:r w:rsidRPr="00B24036">
        <w:rPr>
          <w:rStyle w:val="StyleUnderline"/>
          <w:highlight w:val="green"/>
        </w:rPr>
        <w:t>public action is required</w:t>
      </w:r>
      <w:r w:rsidRPr="00AB0E37">
        <w:rPr>
          <w:sz w:val="14"/>
        </w:rPr>
        <w:t xml:space="preserve"> at all </w:t>
      </w:r>
      <w:r w:rsidRPr="00B24036">
        <w:rPr>
          <w:rStyle w:val="StyleUnderline"/>
          <w:highlight w:val="green"/>
        </w:rPr>
        <w:t>arises from</w:t>
      </w:r>
      <w:r w:rsidRPr="00AB0E37">
        <w:rPr>
          <w:rStyle w:val="StyleUnderline"/>
        </w:rPr>
        <w:t xml:space="preserve"> the </w:t>
      </w:r>
      <w:r w:rsidRPr="00B24036">
        <w:rPr>
          <w:rStyle w:val="StyleUnderline"/>
          <w:highlight w:val="green"/>
        </w:rPr>
        <w:t>inability of</w:t>
      </w:r>
      <w:r w:rsidRPr="00AB0E37">
        <w:rPr>
          <w:rStyle w:val="StyleUnderline"/>
        </w:rPr>
        <w:t xml:space="preserve"> </w:t>
      </w:r>
      <w:r w:rsidRPr="00AB0E37">
        <w:rPr>
          <w:sz w:val="14"/>
        </w:rPr>
        <w:t>uncoordinated</w:t>
      </w:r>
      <w:r w:rsidRPr="00AB0E37">
        <w:rPr>
          <w:rStyle w:val="StyleUnderline"/>
        </w:rPr>
        <w:t xml:space="preserve"> </w:t>
      </w:r>
      <w:r w:rsidRPr="00B24036">
        <w:rPr>
          <w:rStyle w:val="StyleUnderline"/>
          <w:highlight w:val="green"/>
        </w:rPr>
        <w:t>individual action to achieve</w:t>
      </w:r>
      <w:r w:rsidRPr="00AB0E37">
        <w:rPr>
          <w:rStyle w:val="StyleUnderline"/>
        </w:rPr>
        <w:t xml:space="preserve"> </w:t>
      </w:r>
      <w:r w:rsidRPr="00AB0E37">
        <w:rPr>
          <w:sz w:val="14"/>
        </w:rPr>
        <w:t>certain morally</w:t>
      </w:r>
      <w:r w:rsidRPr="00AB0E37">
        <w:rPr>
          <w:rStyle w:val="StyleUnderline"/>
        </w:rPr>
        <w:t xml:space="preserve"> </w:t>
      </w:r>
      <w:r w:rsidRPr="00B24036">
        <w:rPr>
          <w:rStyle w:val="StyleUnderline"/>
          <w:highlight w:val="green"/>
        </w:rPr>
        <w:t>desirable ends</w:t>
      </w:r>
      <w:r w:rsidRPr="00AB0E37">
        <w:rPr>
          <w:rStyle w:val="StyleUnderline"/>
        </w:rPr>
        <w:t xml:space="preserve">. </w:t>
      </w:r>
      <w:r w:rsidRPr="00AB0E37">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B24036">
        <w:rPr>
          <w:rStyle w:val="StyleUnderline"/>
          <w:highlight w:val="green"/>
        </w:rPr>
        <w:t>makes it morally incumbent upon individuals</w:t>
      </w:r>
      <w:r w:rsidRPr="00AB0E37">
        <w:rPr>
          <w:rStyle w:val="StyleUnderline"/>
        </w:rPr>
        <w:t xml:space="preserve"> </w:t>
      </w:r>
      <w:r w:rsidRPr="00B24036">
        <w:rPr>
          <w:rStyle w:val="StyleUnderline"/>
          <w:highlight w:val="green"/>
        </w:rPr>
        <w:t>to organize</w:t>
      </w:r>
      <w:r w:rsidRPr="00AB0E37">
        <w:rPr>
          <w:rStyle w:val="StyleUnderline"/>
        </w:rPr>
        <w:t xml:space="preserve"> </w:t>
      </w:r>
      <w:r w:rsidRPr="00AB0E37">
        <w:rPr>
          <w:sz w:val="14"/>
        </w:rPr>
        <w:t>themselves</w:t>
      </w:r>
      <w:r w:rsidRPr="00AB0E37">
        <w:rPr>
          <w:rStyle w:val="StyleUnderline"/>
        </w:rPr>
        <w:t xml:space="preserve"> </w:t>
      </w:r>
      <w:r w:rsidRPr="00B24036">
        <w:rPr>
          <w:rStyle w:val="StyleUnderline"/>
          <w:highlight w:val="green"/>
        </w:rPr>
        <w:t>into collective units</w:t>
      </w:r>
      <w:r w:rsidRPr="00AB0E37">
        <w:rPr>
          <w:rStyle w:val="StyleUnderline"/>
        </w:rPr>
        <w:t xml:space="preserve"> </w:t>
      </w:r>
      <w:r w:rsidRPr="00AB0E37">
        <w:rPr>
          <w:sz w:val="14"/>
        </w:rPr>
        <w:t>that are</w:t>
      </w:r>
      <w:r w:rsidRPr="00AB0E37">
        <w:rPr>
          <w:rStyle w:val="StyleUnderline"/>
        </w:rPr>
        <w:t xml:space="preserve"> </w:t>
      </w:r>
      <w:r w:rsidRPr="00B24036">
        <w:rPr>
          <w:rStyle w:val="StyleUnderline"/>
          <w:highlight w:val="green"/>
        </w:rPr>
        <w:t>capable of acting where</w:t>
      </w:r>
      <w:r w:rsidRPr="00AB0E37">
        <w:rPr>
          <w:rStyle w:val="StyleUnderline"/>
        </w:rPr>
        <w:t xml:space="preserve"> </w:t>
      </w:r>
      <w:r w:rsidRPr="00AB0E37">
        <w:rPr>
          <w:sz w:val="14"/>
        </w:rPr>
        <w:t>they as isolated</w:t>
      </w:r>
      <w:r w:rsidRPr="00AB0E37">
        <w:rPr>
          <w:rStyle w:val="StyleUnderline"/>
        </w:rPr>
        <w:t xml:space="preserve"> </w:t>
      </w:r>
      <w:r w:rsidRPr="00B24036">
        <w:rPr>
          <w:rStyle w:val="StyleUnderline"/>
          <w:highlight w:val="green"/>
        </w:rPr>
        <w:t>individuals</w:t>
      </w:r>
      <w:r w:rsidRPr="00AB0E37">
        <w:rPr>
          <w:rStyle w:val="StyleUnderline"/>
        </w:rPr>
        <w:t xml:space="preserve"> </w:t>
      </w:r>
      <w:r w:rsidRPr="00B24036">
        <w:rPr>
          <w:rStyle w:val="StyleUnderline"/>
          <w:highlight w:val="green"/>
        </w:rPr>
        <w:t>are not</w:t>
      </w:r>
      <w:r w:rsidRPr="00AB0E37">
        <w:rPr>
          <w:rStyle w:val="StyleUnderline"/>
        </w:rPr>
        <w:t xml:space="preserve">. </w:t>
      </w:r>
      <w:r w:rsidRPr="00AB0E37">
        <w:rPr>
          <w:sz w:val="14"/>
        </w:rPr>
        <w:t xml:space="preserve">When they organize themselves into these collective units, those collective deliberations inevitably take place under very different circumstances and their conclusions inevitably take very different forms. </w:t>
      </w:r>
      <w:r w:rsidRPr="00B24036">
        <w:rPr>
          <w:rStyle w:val="StyleUnderline"/>
          <w:highlight w:val="green"/>
        </w:rPr>
        <w:t>Individuals</w:t>
      </w:r>
      <w:r w:rsidRPr="00AB0E37">
        <w:rPr>
          <w:sz w:val="14"/>
        </w:rPr>
        <w:t xml:space="preserve"> are morally required to operate in that collective manner, in certain crucial respects. But they </w:t>
      </w:r>
      <w:r w:rsidRPr="00B24036">
        <w:rPr>
          <w:rStyle w:val="StyleUnderline"/>
          <w:highlight w:val="green"/>
        </w:rPr>
        <w:t>are</w:t>
      </w:r>
      <w:r w:rsidRPr="00AB0E37">
        <w:rPr>
          <w:rStyle w:val="StyleUnderline"/>
        </w:rPr>
        <w:t xml:space="preserve"> </w:t>
      </w:r>
      <w:r w:rsidRPr="00AB0E37">
        <w:rPr>
          <w:sz w:val="14"/>
        </w:rPr>
        <w:t xml:space="preserve">practically </w:t>
      </w:r>
      <w:r w:rsidRPr="00B24036">
        <w:rPr>
          <w:rStyle w:val="StyleUnderline"/>
          <w:highlight w:val="green"/>
        </w:rPr>
        <w:t>circumscribed in how they</w:t>
      </w:r>
      <w:r w:rsidRPr="00AB0E37">
        <w:rPr>
          <w:rStyle w:val="StyleUnderline"/>
        </w:rPr>
        <w:t xml:space="preserve"> can </w:t>
      </w:r>
      <w:r w:rsidRPr="00B24036">
        <w:rPr>
          <w:rStyle w:val="StyleUnderline"/>
          <w:highlight w:val="green"/>
        </w:rPr>
        <w:t>operate, in their collective</w:t>
      </w:r>
      <w:r w:rsidRPr="00AB0E37">
        <w:rPr>
          <w:rStyle w:val="StyleUnderline"/>
        </w:rPr>
        <w:t xml:space="preserve"> </w:t>
      </w:r>
      <w:r w:rsidRPr="00B24036">
        <w:rPr>
          <w:rStyle w:val="StyleUnderline"/>
          <w:highlight w:val="green"/>
        </w:rPr>
        <w:t>mode</w:t>
      </w:r>
      <w:r w:rsidRPr="00AB0E37">
        <w:rPr>
          <w:sz w:val="14"/>
        </w:rPr>
        <w:t>. And those</w:t>
      </w:r>
      <w:r w:rsidRPr="00AB0E37">
        <w:rPr>
          <w:rStyle w:val="StyleUnderline"/>
        </w:rPr>
        <w:t xml:space="preserve"> special </w:t>
      </w:r>
      <w:r w:rsidRPr="00B24036">
        <w:rPr>
          <w:rStyle w:val="StyleUnderline"/>
          <w:highlight w:val="green"/>
        </w:rPr>
        <w:t>constraints characterizing the public</w:t>
      </w:r>
      <w:r w:rsidRPr="00AB0E37">
        <w:rPr>
          <w:rStyle w:val="StyleUnderline"/>
        </w:rPr>
        <w:t xml:space="preserve"> sphere </w:t>
      </w:r>
      <w:r w:rsidRPr="00AB0E37">
        <w:rPr>
          <w:sz w:val="14"/>
        </w:rPr>
        <w:t>of decision-making</w:t>
      </w:r>
      <w:r w:rsidRPr="00AB0E37">
        <w:rPr>
          <w:rStyle w:val="StyleUnderline"/>
        </w:rPr>
        <w:t xml:space="preserve"> </w:t>
      </w:r>
      <w:r w:rsidRPr="00B24036">
        <w:rPr>
          <w:rStyle w:val="StyleUnderline"/>
          <w:highlight w:val="green"/>
        </w:rPr>
        <w:t xml:space="preserve">give rise to </w:t>
      </w:r>
      <w:r w:rsidRPr="00AB0E37">
        <w:rPr>
          <w:sz w:val="14"/>
          <w:szCs w:val="12"/>
        </w:rPr>
        <w:t>t</w:t>
      </w:r>
      <w:r w:rsidRPr="00AB0E37">
        <w:rPr>
          <w:sz w:val="14"/>
        </w:rPr>
        <w:t>he special circumstances that make</w:t>
      </w:r>
      <w:r w:rsidRPr="00AB0E37">
        <w:rPr>
          <w:rStyle w:val="StyleUnderline"/>
        </w:rPr>
        <w:t xml:space="preserve"> </w:t>
      </w:r>
      <w:r w:rsidRPr="00B24036">
        <w:rPr>
          <w:rStyle w:val="StyleUnderline"/>
          <w:highlight w:val="green"/>
        </w:rPr>
        <w:t>utilitarianism</w:t>
      </w:r>
      <w:r w:rsidRPr="00AB0E37">
        <w:rPr>
          <w:sz w:val="14"/>
        </w:rPr>
        <w:t xml:space="preserve"> peculiarly apt for public policy-making, in ways set out more fully in Chapter 4. Government house utilitarianism thus understood is, I would argue, a uniquely defensible public philosophy.</w:t>
      </w:r>
    </w:p>
    <w:p w14:paraId="150710AA" w14:textId="77777777" w:rsidR="00232754" w:rsidRPr="00C521CD" w:rsidRDefault="00232754" w:rsidP="00232754">
      <w:pPr>
        <w:pStyle w:val="Heading3"/>
      </w:pPr>
      <w:r>
        <w:lastRenderedPageBreak/>
        <w:t>Adv 1</w:t>
      </w:r>
    </w:p>
    <w:p w14:paraId="4B16FCC9" w14:textId="77777777" w:rsidR="00232754" w:rsidRDefault="00232754" w:rsidP="00232754">
      <w:pPr>
        <w:pStyle w:val="Heading4"/>
      </w:pPr>
      <w:r>
        <w:t xml:space="preserve">1] Turn -- Private companies are the cornerstone of debris cleanup efforts </w:t>
      </w:r>
    </w:p>
    <w:p w14:paraId="4BEC793F" w14:textId="77777777" w:rsidR="00232754" w:rsidRPr="009C7DEC" w:rsidRDefault="00232754" w:rsidP="00232754">
      <w:pPr>
        <w:rPr>
          <w:rStyle w:val="Style13ptBold"/>
        </w:rPr>
      </w:pPr>
      <w:r>
        <w:rPr>
          <w:rStyle w:val="Style13ptBold"/>
        </w:rPr>
        <w:t>Clark 21</w:t>
      </w:r>
    </w:p>
    <w:p w14:paraId="49F431A4" w14:textId="77777777" w:rsidR="00232754" w:rsidRPr="00020F46" w:rsidRDefault="00232754" w:rsidP="00232754">
      <w:pPr>
        <w:rPr>
          <w:sz w:val="20"/>
          <w:szCs w:val="20"/>
        </w:rPr>
      </w:pPr>
      <w:hyperlink r:id="rId11" w:history="1">
        <w:r w:rsidRPr="00020F46">
          <w:rPr>
            <w:rStyle w:val="Hyperlink"/>
            <w:sz w:val="20"/>
            <w:szCs w:val="20"/>
          </w:rPr>
          <w:t>(Stephen Clark, Journalist @ Spaceflight Now; (03-22-21); “Privately-funded mission takes off to begin space debris cleanup trials”; https://spaceflightnow.com/2021/03/22/privately-funded-mission-takes-off-to-begin-space-debris-cleanup-trials/</w:t>
        </w:r>
      </w:hyperlink>
      <w:r w:rsidRPr="00020F46">
        <w:rPr>
          <w:rStyle w:val="Hyperlink"/>
          <w:sz w:val="20"/>
          <w:szCs w:val="20"/>
        </w:rPr>
        <w:t>)//ckd</w:t>
      </w:r>
    </w:p>
    <w:p w14:paraId="38212C8E" w14:textId="77777777" w:rsidR="00232754" w:rsidRDefault="00232754" w:rsidP="00232754">
      <w:pPr>
        <w:rPr>
          <w:sz w:val="16"/>
        </w:rPr>
      </w:pPr>
      <w:r w:rsidRPr="00CA1632">
        <w:rPr>
          <w:sz w:val="16"/>
        </w:rPr>
        <w:t xml:space="preserve">A </w:t>
      </w:r>
      <w:r w:rsidRPr="004823D5">
        <w:rPr>
          <w:rStyle w:val="StyleUnderline"/>
        </w:rPr>
        <w:t xml:space="preserve">commercial mission developed by the Japanese company </w:t>
      </w:r>
      <w:r w:rsidRPr="003D654C">
        <w:rPr>
          <w:rStyle w:val="StyleUnderline"/>
        </w:rPr>
        <w:t>Astroscale</w:t>
      </w:r>
      <w:r w:rsidRPr="00CA1632">
        <w:rPr>
          <w:sz w:val="16"/>
        </w:rPr>
        <w:t xml:space="preserve"> rocketed into space on a Russian Soyuz launcher Monday with 37 other payloads, ready to kick off an orbital “dance” with two small spacecraft </w:t>
      </w:r>
      <w:r w:rsidRPr="004823D5">
        <w:rPr>
          <w:rStyle w:val="StyleUnderline"/>
        </w:rPr>
        <w:t>demonstrating how satellite sweepers might one day drag junk out of orbit.</w:t>
      </w:r>
      <w:r>
        <w:rPr>
          <w:rStyle w:val="StyleUnderline"/>
        </w:rPr>
        <w:t xml:space="preserve"> </w:t>
      </w:r>
      <w:r w:rsidRPr="00CA1632">
        <w:rPr>
          <w:sz w:val="16"/>
        </w:rPr>
        <w:t xml:space="preserve">The </w:t>
      </w:r>
      <w:r w:rsidRPr="003D654C">
        <w:rPr>
          <w:rStyle w:val="Emphasis"/>
          <w:highlight w:val="green"/>
        </w:rPr>
        <w:t>private</w:t>
      </w:r>
      <w:r w:rsidRPr="004823D5">
        <w:rPr>
          <w:rStyle w:val="Emphasis"/>
        </w:rPr>
        <w:t xml:space="preserve">ly-funded </w:t>
      </w:r>
      <w:r w:rsidRPr="003D654C">
        <w:rPr>
          <w:rStyle w:val="Emphasis"/>
          <w:highlight w:val="green"/>
        </w:rPr>
        <w:t>mission</w:t>
      </w:r>
      <w:r w:rsidRPr="004823D5">
        <w:rPr>
          <w:rStyle w:val="Emphasis"/>
        </w:rPr>
        <w:t xml:space="preserve"> is a </w:t>
      </w:r>
      <w:r w:rsidRPr="003D654C">
        <w:rPr>
          <w:rStyle w:val="Emphasis"/>
          <w:highlight w:val="green"/>
        </w:rPr>
        <w:t>pathfinder for future</w:t>
      </w:r>
      <w:r w:rsidRPr="004823D5">
        <w:rPr>
          <w:rStyle w:val="Emphasis"/>
        </w:rPr>
        <w:t xml:space="preserve"> satellites that could roam busy orbital traffic lanes to </w:t>
      </w:r>
      <w:r w:rsidRPr="003D654C">
        <w:rPr>
          <w:rStyle w:val="Emphasis"/>
        </w:rPr>
        <w:t>link</w:t>
      </w:r>
      <w:r w:rsidRPr="004823D5">
        <w:rPr>
          <w:rStyle w:val="Emphasis"/>
        </w:rPr>
        <w:t xml:space="preserve"> up with old pieces of </w:t>
      </w:r>
      <w:r w:rsidRPr="003D654C">
        <w:rPr>
          <w:rStyle w:val="Emphasis"/>
        </w:rPr>
        <w:t>space junk</w:t>
      </w:r>
      <w:r w:rsidRPr="004823D5">
        <w:rPr>
          <w:rStyle w:val="Emphasis"/>
        </w:rPr>
        <w:t xml:space="preserve"> and drive them back into Earth’s atmosphere</w:t>
      </w:r>
      <w:r w:rsidRPr="00CA1632">
        <w:rPr>
          <w:sz w:val="16"/>
        </w:rPr>
        <w:t xml:space="preserve">. The End-of-Life Services by Astroscale demonstration mission, known as ELSA-d, will use two small satellites launched in tandem to perform a series of trials in low Earth orbit around 340 miles (550 kilometers) above the planet. The ELSA-d satellites launched into orbit aboard a Russian Soyuz booster Monday at 2:07:12 a.m. EDT (0607:12 GMT) from the Baikonur Cosmodrome in Kazakhstan. Sporting an unusual white and blue paint scheme to mark the upcoming 60th anniversary of the first human spaceflight mission, the Soyuz-2.1a rocket deployed a Fregat upper stage in space, which fired its engine several times over four hours to inject 38 small and medium-size international satellites into three different orbits. The biggest payload on-board Monday’s launch was the South Korean CAS500 1 Earth observation satellite. Four commercial Earth-imaging satellites from the Japanese company Axelspace and </w:t>
      </w:r>
      <w:r w:rsidRPr="004823D5">
        <w:rPr>
          <w:rStyle w:val="Emphasis"/>
        </w:rPr>
        <w:t>d</w:t>
      </w:r>
      <w:r w:rsidRPr="003D654C">
        <w:rPr>
          <w:rStyle w:val="Emphasis"/>
          <w:highlight w:val="green"/>
        </w:rPr>
        <w:t>ozens of smaller commercial and research missions also launched</w:t>
      </w:r>
      <w:r w:rsidRPr="004823D5">
        <w:rPr>
          <w:rStyle w:val="Emphasis"/>
        </w:rPr>
        <w:t xml:space="preserve"> Monday</w:t>
      </w:r>
      <w:r w:rsidRPr="00CA1632">
        <w:rPr>
          <w:sz w:val="16"/>
        </w:rPr>
        <w:t xml:space="preserve">. </w:t>
      </w:r>
      <w:hyperlink r:id="rId12" w:history="1">
        <w:r w:rsidRPr="00CA1632">
          <w:rPr>
            <w:rStyle w:val="Hyperlink"/>
            <w:sz w:val="16"/>
          </w:rPr>
          <w:t>Read our preview story</w:t>
        </w:r>
      </w:hyperlink>
      <w:r w:rsidRPr="00CA1632">
        <w:rPr>
          <w:sz w:val="16"/>
        </w:rPr>
        <w:t xml:space="preserve"> for details on all the satellites on Monday’s commercial mission, which was managed by GK Launch Services, a division of the government-owned Russian space company Glavkosmos. Astroscale’s ELSA-d mission was one of the larger satellites on the mission, and it was one of the last payloads deployed from the Fregat upper stage. Tokyo-based Astroscale confirmed the ELSA-d spacecraft was healthy and unfurled its power-generating solar panels after separation from the Fregat in orbit. “Great start!” tweeted Nobu Okada, founder and CEO of Astroscale. The larger of the two ELSA-d satellites, designated the “Servicer” spacecraft, launched connected with a “Client” satellite. The two spacecraft will separate from each other before commencing their experiments. Using on-board navigation aids, the two </w:t>
      </w:r>
      <w:r w:rsidRPr="003D654C">
        <w:rPr>
          <w:rStyle w:val="StyleUnderline"/>
          <w:highlight w:val="green"/>
        </w:rPr>
        <w:t>satellites</w:t>
      </w:r>
      <w:r w:rsidRPr="004823D5">
        <w:rPr>
          <w:rStyle w:val="StyleUnderline"/>
        </w:rPr>
        <w:t xml:space="preserve"> will </w:t>
      </w:r>
      <w:r w:rsidRPr="003D654C">
        <w:rPr>
          <w:rStyle w:val="StyleUnderline"/>
          <w:highlight w:val="green"/>
        </w:rPr>
        <w:t>dock and undock</w:t>
      </w:r>
      <w:r w:rsidRPr="004823D5">
        <w:rPr>
          <w:rStyle w:val="StyleUnderline"/>
        </w:rPr>
        <w:t xml:space="preserve"> several times over the course of the six-month demonstration mission, simulating an approach to a stable piece of space junk and then practicing for a docking with a tumbling object in orbi</w:t>
      </w:r>
      <w:r w:rsidRPr="00CA1632">
        <w:rPr>
          <w:sz w:val="16"/>
        </w:rPr>
        <w:t xml:space="preserve">t. The satellites will use magnets to connect with each other in space. </w:t>
      </w:r>
      <w:r w:rsidRPr="003D654C">
        <w:rPr>
          <w:rStyle w:val="StyleUnderline"/>
          <w:highlight w:val="green"/>
        </w:rPr>
        <w:t xml:space="preserve">ELSA-d is the first </w:t>
      </w:r>
      <w:r w:rsidRPr="003D654C">
        <w:rPr>
          <w:rStyle w:val="Emphasis"/>
          <w:highlight w:val="green"/>
        </w:rPr>
        <w:t>commercial mission to demonstrate technologies to remove space junk from orbit</w:t>
      </w:r>
      <w:r w:rsidRPr="00CA1632">
        <w:rPr>
          <w:sz w:val="16"/>
        </w:rPr>
        <w:t>. The satellites have a combined mass of about 423 pounds, or 192 kilograms. The Servicer was built by Astroscale in Japan and the Client was manufactured by Surrey Satellite Technology Ltd. in the United Kingdom. “</w:t>
      </w:r>
      <w:r w:rsidRPr="004823D5">
        <w:rPr>
          <w:rStyle w:val="StyleUnderline"/>
        </w:rPr>
        <w:t>This mission is really going to be the first demonstration mission that demonstrates capabilities of removal from end-to-end, from the capture, detumble, to the lowering of the orbit of the client</w:t>
      </w:r>
      <w:r w:rsidRPr="00CA1632">
        <w:rPr>
          <w:sz w:val="16"/>
        </w:rPr>
        <w:t>, so it’s pretty monumental for us. We’re very excited,” said Mike Lindsay, Astroscale’s chief technology officer. Astroscale employees in Hartwell, England, will oversee ELSA-d’s operations after launch. The UK Space Agency licensed the first-of-its-kind mission. Founded in 2013, Astroscale has nearly 200 employees distributed in offices in Japan, the United Kingdom, the United States, Israel, and Singapore. The company has raised $191 million in capital to help jump-start its operations. ELSA-d’s Servicer satellite has all the smarts to perform the complex navigation, rendezvous, and docking maneuvers required to link up with the Client. The smaller Client spacecraft, standing in for an old satellite or rocket body needing help getting out of orbit, has a ferromagnetic plate that serves as a docking target for the Servicer. It’s painted with a pattern of shapes to help the Servicer determine its range and motion relative to the Client. “</w:t>
      </w:r>
      <w:r w:rsidRPr="004823D5">
        <w:rPr>
          <w:rStyle w:val="StyleUnderline"/>
        </w:rPr>
        <w:t>The servicer has all the remote sensing capabilities to assess the tumble rate, the condition of the client, the attitude control and the orbit control to do the rate matching and docking maneuvers</w:t>
      </w:r>
      <w:r w:rsidRPr="00CA1632">
        <w:rPr>
          <w:sz w:val="16"/>
        </w:rPr>
        <w:t xml:space="preserve">,” Lindsay said earlier this month in a presentation at the LRA Institute’s Space Disposal and Debris Mitigation Conference. “The Servicer will be using a magnetic capture device,” Lindsay said. “We like this idea because we can simplify the robotic interface … We have a magnetic interface there, so it tolerates a lot of additional error, translation error, and rotation and angular. So </w:t>
      </w:r>
      <w:r w:rsidRPr="003D654C">
        <w:rPr>
          <w:rStyle w:val="StyleUnderline"/>
          <w:highlight w:val="green"/>
        </w:rPr>
        <w:t>it’s a</w:t>
      </w:r>
      <w:r w:rsidRPr="004823D5">
        <w:rPr>
          <w:rStyle w:val="StyleUnderline"/>
        </w:rPr>
        <w:t xml:space="preserve"> really </w:t>
      </w:r>
      <w:r w:rsidRPr="003D654C">
        <w:rPr>
          <w:rStyle w:val="StyleUnderline"/>
          <w:highlight w:val="green"/>
        </w:rPr>
        <w:t>robust</w:t>
      </w:r>
      <w:r w:rsidRPr="004823D5">
        <w:rPr>
          <w:rStyle w:val="StyleUnderline"/>
        </w:rPr>
        <w:t xml:space="preserve"> capture </w:t>
      </w:r>
      <w:r w:rsidRPr="003D654C">
        <w:rPr>
          <w:rStyle w:val="StyleUnderline"/>
          <w:highlight w:val="green"/>
        </w:rPr>
        <w:t>system</w:t>
      </w:r>
      <w:r w:rsidRPr="004823D5">
        <w:rPr>
          <w:rStyle w:val="StyleUnderline"/>
        </w:rPr>
        <w:t>, which is really key for when you’re trying to dock with a client that is not necessarily controlling its own attitude.</w:t>
      </w:r>
      <w:r w:rsidRPr="00CA1632">
        <w:rPr>
          <w:sz w:val="16"/>
        </w:rPr>
        <w:t xml:space="preserve">” Demonstrating the Servicer can dock with a tumbling spacecraft is a critical part of the ELSA-d mission. With few exceptions, all of the failed satellites and spent rocket stages in orbit were never designed to be serviced or receive a visiting spacecraft. They have no docking ports, and most are uncontrolled, </w:t>
      </w:r>
      <w:r w:rsidRPr="00CA1632">
        <w:rPr>
          <w:sz w:val="16"/>
        </w:rPr>
        <w:lastRenderedPageBreak/>
        <w:t xml:space="preserve">drifting and tumbling as they circle the planet hundreds to thousands of miles up. As of December, the European Space Agency said there were about 26,000 objects in orbit regularly tracked and catalogued by space surveillance networks. About 90% of those objects were no longer functioning, according to ESA. </w:t>
      </w:r>
      <w:r w:rsidRPr="003D654C">
        <w:rPr>
          <w:rStyle w:val="Emphasis"/>
          <w:highlight w:val="green"/>
        </w:rPr>
        <w:t>Astroscale’s ground team will shepherd the ELSA-d mission through progressively more complex maneuvers later this year</w:t>
      </w:r>
      <w:r w:rsidRPr="004823D5">
        <w:rPr>
          <w:rStyle w:val="Emphasis"/>
        </w:rPr>
        <w:t>.</w:t>
      </w:r>
      <w:r>
        <w:rPr>
          <w:rStyle w:val="Emphasis"/>
        </w:rPr>
        <w:t xml:space="preserve"> </w:t>
      </w:r>
      <w:r w:rsidRPr="00CA1632">
        <w:rPr>
          <w:sz w:val="16"/>
        </w:rPr>
        <w:t xml:space="preserve">“The first demonstration is we separate the Client, we hold the Client steady, and we just demonstrate a cooperative docking maneuver,” Lindsay said. “It should be relatively straightforward.” “The next demonstration is we release the client, and the Client goes into a simulated natural tumbling motion. This is not really known by the Servicer. So the servicer will start its mission by assessing the tumble rates of the client,” Lindsay said. “It uses the fiducial pattern on the docking plate to aid the determination of rates, and it uses that pattern again to help guide the docking. So the Servicer will do this rate matching.” </w:t>
      </w:r>
      <w:r w:rsidRPr="003D654C">
        <w:rPr>
          <w:rStyle w:val="StyleUnderline"/>
        </w:rPr>
        <w:t>When it comes to space debris removal</w:t>
      </w:r>
      <w:r w:rsidRPr="004823D5">
        <w:rPr>
          <w:rStyle w:val="StyleUnderline"/>
        </w:rPr>
        <w:t>, this is where the rubber hits the road. Engineers designing a removal mission are unlikely to know the state of the piece of space junk until the satellite gets close.</w:t>
      </w:r>
      <w:r>
        <w:rPr>
          <w:rStyle w:val="StyleUnderline"/>
        </w:rPr>
        <w:t xml:space="preserve"> </w:t>
      </w:r>
      <w:r w:rsidRPr="00CA1632">
        <w:rPr>
          <w:sz w:val="16"/>
        </w:rPr>
        <w:t>“We call this the dance, where it matches the tumble rate, finds the docking plate, and then docks with it and stabilizes the Client,” Lindsay said. “And the final demonstration is we will release the client and separate enough to essentially lose the client from the Servicer’s standpoint,” Lindsay said. “We, of course, know where the client is on the ground, and it’s well within the instrument capabilities on the Servicer. The servicing spacecraft will locate its companion and close in for docking. “</w:t>
      </w:r>
      <w:r w:rsidRPr="004823D5">
        <w:rPr>
          <w:rStyle w:val="StyleUnderline"/>
        </w:rPr>
        <w:t>It’s critical to demonstrate because of the population of debris objects that are on-orbit</w:t>
      </w:r>
      <w:r w:rsidRPr="00CA1632">
        <w:rPr>
          <w:sz w:val="16"/>
        </w:rPr>
        <w:t xml:space="preserve">,” said Clare Martin, Astroscale’s executive vice president of programs and operations. “A lot of those are rocket bodies. They are tumbling objects and they’re not going to be able to control their attitude as we try to approach and dock with them.” “Once you have that relative motion zeroed out between Servicer and Client, then things get a lot easier,” Lindsay said. “You can better assess the condition of the client. You’re looking at a steady point for docking, and any sort of contact that is made, you’re minimizing the shocks, potential torques, to the combined system. “Once we have those rates zeroed out, the magnetic approach is a single degree of freedom,” Lindsay said. “We don’t need to have a multi-degree of freedom robotic arm to carry out this mission. So ELSA-d is kind of simplifying the docking as much as possible, but maturing the dance operations, which is going to be key for all future missions.” With ELSA-d’s third and final docking complete, Lindsay said spacecraft will go into a “passive decay orbit” to allow atmospheric drag to pull it back into Earth’s atmosphere, well within 25 years, the guideline for space missions to ensure they don’t become a source of new space junk. </w:t>
      </w:r>
      <w:r w:rsidRPr="004823D5">
        <w:rPr>
          <w:rStyle w:val="StyleUnderline"/>
        </w:rPr>
        <w:t>Lindsay said the ever-</w:t>
      </w:r>
      <w:r w:rsidRPr="003D654C">
        <w:rPr>
          <w:rStyle w:val="StyleUnderline"/>
          <w:highlight w:val="green"/>
        </w:rPr>
        <w:t>increasing</w:t>
      </w:r>
      <w:r w:rsidRPr="004823D5">
        <w:rPr>
          <w:rStyle w:val="StyleUnderline"/>
        </w:rPr>
        <w:t xml:space="preserve"> rate of launches, putting up thousands of satellites in </w:t>
      </w:r>
      <w:r w:rsidRPr="003D654C">
        <w:rPr>
          <w:rStyle w:val="StyleUnderline"/>
          <w:highlight w:val="green"/>
        </w:rPr>
        <w:t>mega-constellations</w:t>
      </w:r>
      <w:r w:rsidRPr="004823D5">
        <w:rPr>
          <w:rStyle w:val="StyleUnderline"/>
        </w:rPr>
        <w:t xml:space="preserve"> like SpaceX’s Starlink, OneWeb, and other planned broadband internet networks, is </w:t>
      </w:r>
      <w:r w:rsidRPr="003D654C">
        <w:rPr>
          <w:rStyle w:val="StyleUnderline"/>
          <w:highlight w:val="green"/>
        </w:rPr>
        <w:t xml:space="preserve">forcing the </w:t>
      </w:r>
      <w:r w:rsidRPr="003D654C">
        <w:rPr>
          <w:rStyle w:val="Emphasis"/>
          <w:highlight w:val="green"/>
        </w:rPr>
        <w:t>entire space industry</w:t>
      </w:r>
      <w:r w:rsidRPr="003D654C">
        <w:rPr>
          <w:rStyle w:val="StyleUnderline"/>
          <w:highlight w:val="green"/>
        </w:rPr>
        <w:t xml:space="preserve"> to look at the</w:t>
      </w:r>
      <w:r w:rsidRPr="004823D5">
        <w:rPr>
          <w:rStyle w:val="StyleUnderline"/>
        </w:rPr>
        <w:t xml:space="preserve"> space debris </w:t>
      </w:r>
      <w:r w:rsidRPr="003D654C">
        <w:rPr>
          <w:rStyle w:val="StyleUnderline"/>
          <w:highlight w:val="green"/>
        </w:rPr>
        <w:t>problem</w:t>
      </w:r>
      <w:r w:rsidRPr="00CA1632">
        <w:rPr>
          <w:sz w:val="16"/>
        </w:rPr>
        <w:t xml:space="preserve">. “The utilization of space, the assets that are being put in orbit, is increasing at exponential rates,” Lindsay said. </w:t>
      </w:r>
      <w:r w:rsidRPr="004823D5">
        <w:rPr>
          <w:rStyle w:val="StyleUnderline"/>
        </w:rPr>
        <w:t>“Where are the remediation technologies — the investment there? Where is the policy to support sustainability? It’s trailing, so what can we do about that?”</w:t>
      </w:r>
      <w:r w:rsidRPr="00CA1632">
        <w:rPr>
          <w:sz w:val="16"/>
        </w:rPr>
        <w:t xml:space="preserve"> There’s better space situational awareness, getting a better picture of what the risks are and better assess the situation,” he said. “Only when you understand the situation can you fix and understand how the factors play against each other, can you really start to think about remediation, and how do we solve the problem going forward. </w:t>
      </w:r>
      <w:r w:rsidRPr="004823D5">
        <w:rPr>
          <w:rStyle w:val="Emphasis"/>
        </w:rPr>
        <w:t>“</w:t>
      </w:r>
      <w:r w:rsidRPr="003D654C">
        <w:rPr>
          <w:rStyle w:val="Emphasis"/>
          <w:highlight w:val="green"/>
        </w:rPr>
        <w:t>Active debris removal has to be a major part of the equation</w:t>
      </w:r>
      <w:r w:rsidRPr="00CA1632">
        <w:rPr>
          <w:sz w:val="16"/>
        </w:rPr>
        <w:t xml:space="preserve">,” Lindsay said. “Large debris objects pose a risk by themselves, but then if they become smaller pieces, it becomes even more of a risk.” </w:t>
      </w:r>
      <w:r w:rsidRPr="003D654C">
        <w:rPr>
          <w:rStyle w:val="Emphasis"/>
          <w:highlight w:val="green"/>
        </w:rPr>
        <w:t>More</w:t>
      </w:r>
      <w:r w:rsidRPr="004823D5">
        <w:rPr>
          <w:rStyle w:val="Emphasis"/>
        </w:rPr>
        <w:t xml:space="preserve"> launch </w:t>
      </w:r>
      <w:r w:rsidRPr="003D654C">
        <w:rPr>
          <w:rStyle w:val="Emphasis"/>
          <w:highlight w:val="green"/>
        </w:rPr>
        <w:t>companies</w:t>
      </w:r>
      <w:r w:rsidRPr="004823D5">
        <w:rPr>
          <w:rStyle w:val="Emphasis"/>
        </w:rPr>
        <w:t xml:space="preserve"> are </w:t>
      </w:r>
      <w:r w:rsidRPr="003D654C">
        <w:rPr>
          <w:rStyle w:val="Emphasis"/>
          <w:highlight w:val="green"/>
        </w:rPr>
        <w:t>setting aside fuel</w:t>
      </w:r>
      <w:r w:rsidRPr="004823D5">
        <w:rPr>
          <w:rStyle w:val="Emphasis"/>
        </w:rPr>
        <w:t xml:space="preserve"> in their rockets to deorbit spent upper stages once they deploy their payloads</w:t>
      </w:r>
      <w:r w:rsidRPr="00CA1632">
        <w:rPr>
          <w:sz w:val="16"/>
        </w:rPr>
        <w:t>. SpaceX plans to drop its Starlink satellites out of orbit at the end of their lives, and OneWeb is placing a ferromagnetic plate similar to the one on the ELSA-d mission on all of its internet satellites, setting them up for future debris removal missions. “</w:t>
      </w:r>
      <w:r w:rsidRPr="004823D5">
        <w:rPr>
          <w:rStyle w:val="Emphasis"/>
        </w:rPr>
        <w:t>We really need to be planning our satellites for end-of-life scenarios, planning ahead of time to prepare your satellite such that it can be captured or having a backup plan</w:t>
      </w:r>
      <w:r w:rsidRPr="00CA1632">
        <w:rPr>
          <w:sz w:val="16"/>
        </w:rPr>
        <w:t xml:space="preserve">,” Lindsay said. He said it’s important to ensure “that deorbit can be achieved in both nominal and off-nominal cases if there’s a failure. Getting it out of orbit quickly is important.” “The removal of hazardous space debris is not only environmentally important but is also a huge commercial opportunity for the UK, with companies like Astroscale leading the way in demonstrating how we can make space safer for everyone,” said Amanda Solloway, the UK’s science minister. “I am proud the UK Government not only helped make this mission a reality but is Europe’s largest investor in helping with space clean-up,” Solloway said in a statement. “As we build back better, </w:t>
      </w:r>
      <w:r w:rsidRPr="003D654C">
        <w:rPr>
          <w:rStyle w:val="StyleUnderline"/>
          <w:highlight w:val="green"/>
        </w:rPr>
        <w:t>we will continue</w:t>
      </w:r>
      <w:r w:rsidRPr="00CA1632">
        <w:rPr>
          <w:rStyle w:val="StyleUnderline"/>
        </w:rPr>
        <w:t xml:space="preserve"> to drive </w:t>
      </w:r>
      <w:r w:rsidRPr="003D654C">
        <w:rPr>
          <w:rStyle w:val="StyleUnderline"/>
          <w:highlight w:val="green"/>
        </w:rPr>
        <w:t>growth by investing in</w:t>
      </w:r>
      <w:r w:rsidRPr="00CA1632">
        <w:rPr>
          <w:rStyle w:val="StyleUnderline"/>
        </w:rPr>
        <w:t xml:space="preserve"> the </w:t>
      </w:r>
      <w:r w:rsidRPr="003D654C">
        <w:rPr>
          <w:rStyle w:val="StyleUnderline"/>
          <w:highlight w:val="green"/>
        </w:rPr>
        <w:t>tech</w:t>
      </w:r>
      <w:r w:rsidRPr="00CA1632">
        <w:rPr>
          <w:rStyle w:val="StyleUnderline"/>
        </w:rPr>
        <w:t xml:space="preserve">nologies </w:t>
      </w:r>
      <w:r w:rsidRPr="003D654C">
        <w:rPr>
          <w:rStyle w:val="StyleUnderline"/>
          <w:highlight w:val="green"/>
        </w:rPr>
        <w:t>that</w:t>
      </w:r>
      <w:r w:rsidRPr="00CA1632">
        <w:rPr>
          <w:rStyle w:val="StyleUnderline"/>
        </w:rPr>
        <w:t xml:space="preserve"> have </w:t>
      </w:r>
      <w:r w:rsidRPr="003D654C">
        <w:rPr>
          <w:rStyle w:val="StyleUnderline"/>
          <w:highlight w:val="green"/>
        </w:rPr>
        <w:t>made today’s breakthrough possible</w:t>
      </w:r>
      <w:r w:rsidRPr="00CA1632">
        <w:rPr>
          <w:sz w:val="16"/>
        </w:rPr>
        <w:t>.</w:t>
      </w:r>
    </w:p>
    <w:p w14:paraId="6BB72477" w14:textId="77777777" w:rsidR="00232754" w:rsidRDefault="00232754" w:rsidP="00232754">
      <w:pPr>
        <w:rPr>
          <w:sz w:val="16"/>
        </w:rPr>
      </w:pPr>
    </w:p>
    <w:p w14:paraId="6BFEE41C" w14:textId="77777777" w:rsidR="00232754" w:rsidRPr="00CA1632" w:rsidRDefault="00232754" w:rsidP="00232754">
      <w:pPr>
        <w:rPr>
          <w:sz w:val="16"/>
        </w:rPr>
      </w:pPr>
      <w:r w:rsidRPr="00CA1632">
        <w:rPr>
          <w:sz w:val="16"/>
        </w:rPr>
        <w:t xml:space="preserve">” </w:t>
      </w:r>
      <w:r w:rsidRPr="00CA1632">
        <w:rPr>
          <w:rStyle w:val="Emphasis"/>
        </w:rPr>
        <w:t xml:space="preserve">The </w:t>
      </w:r>
      <w:r w:rsidRPr="003D654C">
        <w:rPr>
          <w:rStyle w:val="Emphasis"/>
          <w:highlight w:val="green"/>
        </w:rPr>
        <w:t>ELSA-d mission’s tech</w:t>
      </w:r>
      <w:r w:rsidRPr="00CA1632">
        <w:rPr>
          <w:rStyle w:val="Emphasis"/>
        </w:rPr>
        <w:t xml:space="preserve">nology trials will </w:t>
      </w:r>
      <w:r w:rsidRPr="003D654C">
        <w:rPr>
          <w:rStyle w:val="Emphasis"/>
          <w:highlight w:val="green"/>
        </w:rPr>
        <w:t>try to make</w:t>
      </w:r>
      <w:r w:rsidRPr="00CA1632">
        <w:rPr>
          <w:rStyle w:val="Emphasis"/>
        </w:rPr>
        <w:t xml:space="preserve"> space </w:t>
      </w:r>
      <w:r w:rsidRPr="003D654C">
        <w:rPr>
          <w:rStyle w:val="Emphasis"/>
          <w:highlight w:val="green"/>
        </w:rPr>
        <w:t>debris removal</w:t>
      </w:r>
      <w:r w:rsidRPr="00CA1632">
        <w:rPr>
          <w:rStyle w:val="Emphasis"/>
        </w:rPr>
        <w:t xml:space="preserve"> closer to </w:t>
      </w:r>
      <w:r w:rsidRPr="003D654C">
        <w:rPr>
          <w:rStyle w:val="Emphasis"/>
          <w:highlight w:val="green"/>
        </w:rPr>
        <w:t>reality</w:t>
      </w:r>
      <w:r w:rsidRPr="00CA1632">
        <w:rPr>
          <w:rStyle w:val="Emphasis"/>
        </w:rPr>
        <w:t>, but there are other hurdles for company’s like Astroscale that want to make money doing it</w:t>
      </w:r>
      <w:r w:rsidRPr="00CA1632">
        <w:rPr>
          <w:sz w:val="16"/>
        </w:rPr>
        <w:t xml:space="preserve">. “The problem is three-fold, and we work on all aspects of that,” Martin said. “The technology is one aspect. It is something that we </w:t>
      </w:r>
      <w:r w:rsidRPr="00CA1632">
        <w:rPr>
          <w:sz w:val="16"/>
        </w:rPr>
        <w:lastRenderedPageBreak/>
        <w:t xml:space="preserve">all enjoy doing. But we focus also on policy and regulation.” She said Astroscale is working with governments and industry “to both educate and support the establishment of responsible policy to encourage sustainable space.” “The third aspect is of course business case,” Martin said. The U.S. Space Force’s vice chief of space operations </w:t>
      </w:r>
      <w:hyperlink r:id="rId13" w:history="1">
        <w:r w:rsidRPr="00CA1632">
          <w:rPr>
            <w:rStyle w:val="Hyperlink"/>
            <w:sz w:val="16"/>
          </w:rPr>
          <w:t>said earlier this month</w:t>
        </w:r>
      </w:hyperlink>
      <w:r w:rsidRPr="00CA1632">
        <w:rPr>
          <w:sz w:val="16"/>
        </w:rPr>
        <w:t xml:space="preserve"> that the military would be interested in buying debris removal services if they were commercially available. “We’re actively engaging with the Space Force in order to educate them on our capabilities and services, and the fact that we’re a fully established U.S. company,” Martin said, referring to Astroscale’s Colorado-based business unit focused on the U.S. market. “Everybody is probably more reliant on space than they ever realized,” Martin said. “People are now much more aware that space isn’t just the purview of the elite. It’s actually something that is relied upon in everyday life. And therefore … taking the responsible steps to make sure that it’s a resource that’s available for a very long time to come is absolutely vital for us.” Getting international policymakers and entrenched industrial interests to buy in on debris removal is “obviously a big challenge,” Lindsay said. “Everyone can see the long-term issue but not everyone wants to invest in the short-term solution,” he said. “We need to inform the policies in order to support our activities. We need to be able to license the type of activities that we wish to do, and a lot of this is kind of new and unfamiliar to certain license processes. So we have to kind of work with various entities to kind of pioneer some of the solutions.” Lindsay said decision-makers are starting to recognize the space debris problem, and introducing designs to allow satellites to be robotically serviced after launch. Lockheed Martin said earlier this year said it was looking at upgrading future GPS satellites for servicing in orbit. “The notion of launching something that could potentially be serviced is something that’s really starting to take hold,” Lindsay said. “No longer are you sending something up into space that will never be touched again. This is a good thing toward sustainability if we start designing more satellites and launching our satellites with this in mind, thinking long term, across all orbits.” The ferromagnetic docking plate flown on OneWeb satellites, and on the ELSA-d Client spacecraft, is as simple as it comes, Lindsay said. “It’s completely passive on the client side, low mass, low profile, it has three bolts on it,” he said. “You just put it on there and now you have a backup plan.” Astroscale’s ELSA-d mission follows a pioneering mission named RemoveDebris, which launched from the International Space Station in 2018 and demonstrated the use of a net and a harpoon to capture simulated space junk. Astroscale will take the next step in debris removal experiments with an attempt to dock with a tumbling satellite in orbit. Another small Astroscale satellite is scheduled for launch in late 2022 to survey a disused Japanese rocket upper stage in low Earth orbit, collecting information on the rocket’s condition before a future mission might go capture it and drag it back into the atmosphere to burn up. That mission is a public-private partnership with Japan’s space agency. The rocket stage survey mission will validate technologies to inspect space junk before attempting to move in for docking. Astroscale is also planning a mission that could launch as soon as 2023 to extend the life of a customer satellite in geostationary orbit more than 22,000 miles (nearly 36,000 kilometers) over the equator. The life extension mission is similar to the Mission Extension Vehicle developed by Northrop Grumman. The first MEV mission accomplished the first docking between two commercial satellites in 2020, when it linked up with an aging Intelsat communications satellite and took over propulsion duties. The docking allowed Intelsat to keep operating the satellite even though it was about to run out of fuel. Other companies, such as </w:t>
      </w:r>
      <w:r w:rsidRPr="003D654C">
        <w:rPr>
          <w:rStyle w:val="StyleUnderline"/>
          <w:highlight w:val="green"/>
        </w:rPr>
        <w:t>ClearSpace</w:t>
      </w:r>
      <w:r w:rsidRPr="00CA1632">
        <w:rPr>
          <w:rStyle w:val="StyleUnderline"/>
        </w:rPr>
        <w:t xml:space="preserve"> in Switzerland, are also pursuing the debris removal market. ClearSpace won a </w:t>
      </w:r>
      <w:r w:rsidRPr="003D654C">
        <w:rPr>
          <w:rStyle w:val="StyleUnderline"/>
          <w:highlight w:val="green"/>
        </w:rPr>
        <w:t>European Space Agency contract</w:t>
      </w:r>
      <w:r w:rsidRPr="00CA1632">
        <w:rPr>
          <w:rStyle w:val="StyleUnderline"/>
        </w:rPr>
        <w:t xml:space="preserve"> last year to </w:t>
      </w:r>
      <w:r w:rsidRPr="003D654C">
        <w:rPr>
          <w:rStyle w:val="StyleUnderline"/>
          <w:highlight w:val="green"/>
        </w:rPr>
        <w:t>develop</w:t>
      </w:r>
      <w:r w:rsidRPr="00CA1632">
        <w:rPr>
          <w:rStyle w:val="StyleUnderline"/>
        </w:rPr>
        <w:t xml:space="preserve"> a demonstration mission for </w:t>
      </w:r>
      <w:r w:rsidRPr="003D654C">
        <w:rPr>
          <w:rStyle w:val="StyleUnderline"/>
          <w:highlight w:val="green"/>
        </w:rPr>
        <w:t>launch</w:t>
      </w:r>
      <w:r w:rsidRPr="00CA1632">
        <w:rPr>
          <w:rStyle w:val="StyleUnderline"/>
        </w:rPr>
        <w:t xml:space="preserve"> in 2025 </w:t>
      </w:r>
      <w:r w:rsidRPr="003D654C">
        <w:rPr>
          <w:rStyle w:val="StyleUnderline"/>
          <w:highlight w:val="green"/>
        </w:rPr>
        <w:t>to remove an old</w:t>
      </w:r>
      <w:r w:rsidRPr="00CA1632">
        <w:rPr>
          <w:rStyle w:val="StyleUnderline"/>
        </w:rPr>
        <w:t xml:space="preserve"> Vega </w:t>
      </w:r>
      <w:r w:rsidRPr="003D654C">
        <w:rPr>
          <w:rStyle w:val="StyleUnderline"/>
          <w:highlight w:val="green"/>
        </w:rPr>
        <w:t>rocket</w:t>
      </w:r>
      <w:r w:rsidRPr="00CA1632">
        <w:rPr>
          <w:rStyle w:val="StyleUnderline"/>
        </w:rPr>
        <w:t xml:space="preserve"> adapter from orbit</w:t>
      </w:r>
      <w:r w:rsidRPr="00CA1632">
        <w:rPr>
          <w:sz w:val="16"/>
        </w:rPr>
        <w:t xml:space="preserve">. “Within 10 years, on-orbit servicing, including </w:t>
      </w:r>
      <w:r w:rsidRPr="003D654C">
        <w:rPr>
          <w:rStyle w:val="StyleUnderline"/>
          <w:highlight w:val="green"/>
        </w:rPr>
        <w:t>debris removal will become</w:t>
      </w:r>
      <w:r w:rsidRPr="00CA1632">
        <w:rPr>
          <w:rStyle w:val="StyleUnderline"/>
        </w:rPr>
        <w:t xml:space="preserve"> </w:t>
      </w:r>
      <w:r w:rsidRPr="00CA1632">
        <w:rPr>
          <w:sz w:val="16"/>
        </w:rPr>
        <w:t>a</w:t>
      </w:r>
      <w:r w:rsidRPr="00CA1632">
        <w:rPr>
          <w:rStyle w:val="StyleUnderline"/>
        </w:rPr>
        <w:t xml:space="preserve"> </w:t>
      </w:r>
      <w:r w:rsidRPr="003D654C">
        <w:rPr>
          <w:rStyle w:val="StyleUnderline"/>
          <w:highlight w:val="green"/>
        </w:rPr>
        <w:t>routine</w:t>
      </w:r>
      <w:r w:rsidRPr="00CA1632">
        <w:rPr>
          <w:sz w:val="16"/>
        </w:rPr>
        <w:t xml:space="preserve"> work in space to make sure space is sustainable and safe,” Okada said.</w:t>
      </w:r>
    </w:p>
    <w:p w14:paraId="2C82022E" w14:textId="77777777" w:rsidR="00232754" w:rsidRPr="00AB0E37" w:rsidRDefault="00232754" w:rsidP="00232754">
      <w:pPr>
        <w:rPr>
          <w:b/>
          <w:bCs/>
          <w:u w:val="single"/>
        </w:rPr>
      </w:pPr>
    </w:p>
    <w:p w14:paraId="129A69DE" w14:textId="77777777" w:rsidR="00232754" w:rsidRDefault="00232754" w:rsidP="00232754">
      <w:pPr>
        <w:pStyle w:val="Heading4"/>
        <w:rPr>
          <w:rFonts w:cs="Calibri"/>
        </w:rPr>
      </w:pPr>
      <w:r w:rsidRPr="00AB0E37">
        <w:rPr>
          <w:rFonts w:cs="Calibri"/>
        </w:rPr>
        <w:t>2</w:t>
      </w:r>
      <w:r>
        <w:rPr>
          <w:rFonts w:cs="Calibri"/>
        </w:rPr>
        <w:t>]</w:t>
      </w:r>
      <w:r w:rsidRPr="00AB0E37">
        <w:rPr>
          <w:rFonts w:cs="Calibri"/>
        </w:rPr>
        <w:t xml:space="preserve"> Their impact card is from a decade ago – proves no brightline</w:t>
      </w:r>
    </w:p>
    <w:p w14:paraId="48DC243E" w14:textId="77777777" w:rsidR="00232754" w:rsidRPr="004D721D" w:rsidRDefault="00232754" w:rsidP="00232754"/>
    <w:p w14:paraId="40673A03" w14:textId="77777777" w:rsidR="00232754" w:rsidRDefault="00232754" w:rsidP="00232754">
      <w:pPr>
        <w:pStyle w:val="Heading4"/>
        <w:rPr>
          <w:rFonts w:cs="Calibri"/>
        </w:rPr>
      </w:pPr>
      <w:r w:rsidRPr="00AB0E37">
        <w:rPr>
          <w:rFonts w:cs="Calibri"/>
        </w:rPr>
        <w:t>3</w:t>
      </w:r>
      <w:r>
        <w:rPr>
          <w:rFonts w:cs="Calibri"/>
        </w:rPr>
        <w:t xml:space="preserve">] </w:t>
      </w:r>
      <w:r w:rsidRPr="00AB0E37">
        <w:rPr>
          <w:rFonts w:cs="Calibri"/>
        </w:rPr>
        <w:t>No solvency – the plan is not reverse-causal so the debris still remains in the LEO</w:t>
      </w:r>
    </w:p>
    <w:p w14:paraId="5329569C" w14:textId="77777777" w:rsidR="00232754" w:rsidRPr="004D721D" w:rsidRDefault="00232754" w:rsidP="00232754"/>
    <w:p w14:paraId="73EC907C" w14:textId="77777777" w:rsidR="00232754" w:rsidRDefault="00232754" w:rsidP="00232754">
      <w:pPr>
        <w:pStyle w:val="Heading4"/>
        <w:rPr>
          <w:rFonts w:cs="Calibri"/>
        </w:rPr>
      </w:pPr>
      <w:r w:rsidRPr="00AB0E37">
        <w:rPr>
          <w:rFonts w:cs="Calibri"/>
        </w:rPr>
        <w:t>4</w:t>
      </w:r>
      <w:r>
        <w:rPr>
          <w:rFonts w:cs="Calibri"/>
        </w:rPr>
        <w:t>]</w:t>
      </w:r>
      <w:r w:rsidRPr="00AB0E37">
        <w:rPr>
          <w:rFonts w:cs="Calibri"/>
        </w:rPr>
        <w:t xml:space="preserve"> Err neg – zero examples of what “space debris” would be added other than satellites, which surely can’t be their only link because more satellites are publicly owned and operated than private</w:t>
      </w:r>
    </w:p>
    <w:p w14:paraId="556FE1E0" w14:textId="77777777" w:rsidR="00232754" w:rsidRDefault="00232754" w:rsidP="00232754"/>
    <w:p w14:paraId="40393FE4" w14:textId="77777777" w:rsidR="00232754" w:rsidRPr="004D721D" w:rsidRDefault="00232754" w:rsidP="00232754"/>
    <w:p w14:paraId="6F54EEC8" w14:textId="77777777" w:rsidR="00232754" w:rsidRPr="004D721D" w:rsidRDefault="00232754" w:rsidP="00232754">
      <w:pPr>
        <w:pStyle w:val="Heading3"/>
      </w:pPr>
      <w:r>
        <w:lastRenderedPageBreak/>
        <w:t>Adv 2</w:t>
      </w:r>
    </w:p>
    <w:p w14:paraId="28597082" w14:textId="77777777" w:rsidR="00232754" w:rsidRDefault="00232754" w:rsidP="00232754">
      <w:pPr>
        <w:pStyle w:val="Heading4"/>
        <w:rPr>
          <w:rFonts w:cs="Calibri"/>
        </w:rPr>
      </w:pPr>
      <w:r>
        <w:rPr>
          <w:rFonts w:cs="Calibri"/>
        </w:rPr>
        <w:t xml:space="preserve">1] </w:t>
      </w:r>
      <w:r w:rsidRPr="00AB0E37">
        <w:rPr>
          <w:rFonts w:cs="Calibri"/>
        </w:rPr>
        <w:t xml:space="preserve">Governments are much more exploitative – </w:t>
      </w:r>
    </w:p>
    <w:p w14:paraId="0A3DFCD4" w14:textId="77777777" w:rsidR="00232754" w:rsidRDefault="00232754" w:rsidP="00232754">
      <w:pPr>
        <w:pStyle w:val="Heading4"/>
        <w:rPr>
          <w:rFonts w:cs="Calibri"/>
        </w:rPr>
      </w:pPr>
      <w:r>
        <w:rPr>
          <w:rFonts w:cs="Calibri"/>
        </w:rPr>
        <w:t xml:space="preserve">a] </w:t>
      </w:r>
      <w:r w:rsidRPr="00AB0E37">
        <w:rPr>
          <w:rFonts w:cs="Calibri"/>
        </w:rPr>
        <w:t>Things like the BRI, vaccine apartheid, unpaid labor during government shutdowns, colonization, and Persian Gulf wars prove nations only care about power and sovereignty</w:t>
      </w:r>
    </w:p>
    <w:p w14:paraId="0718FD14" w14:textId="77777777" w:rsidR="00232754" w:rsidRDefault="00232754" w:rsidP="00232754">
      <w:pPr>
        <w:pStyle w:val="Heading4"/>
        <w:rPr>
          <w:rFonts w:cs="Calibri"/>
        </w:rPr>
      </w:pPr>
      <w:r>
        <w:rPr>
          <w:rFonts w:cs="Calibri"/>
        </w:rPr>
        <w:t xml:space="preserve">b] </w:t>
      </w:r>
      <w:r w:rsidRPr="00AB0E37">
        <w:rPr>
          <w:rFonts w:cs="Calibri"/>
        </w:rPr>
        <w:t>If private space entities only want to make money, then it is insanely profitable to bring more people to space colonies or bring back space resources which helps everyone</w:t>
      </w:r>
    </w:p>
    <w:p w14:paraId="64B1943F" w14:textId="77777777" w:rsidR="00232754" w:rsidRDefault="00232754" w:rsidP="00232754">
      <w:pPr>
        <w:pStyle w:val="Heading4"/>
        <w:rPr>
          <w:rFonts w:cs="Calibri"/>
        </w:rPr>
      </w:pPr>
      <w:r>
        <w:rPr>
          <w:rFonts w:cs="Calibri"/>
        </w:rPr>
        <w:t xml:space="preserve">c] </w:t>
      </w:r>
      <w:r w:rsidRPr="00AB0E37">
        <w:rPr>
          <w:rFonts w:cs="Calibri"/>
        </w:rPr>
        <w:t>Worst of both worlds – governments are painfully slow at innovating and exploring space BUT they are equally if not more exploitative than private companies</w:t>
      </w:r>
    </w:p>
    <w:p w14:paraId="0B9126A2" w14:textId="77777777" w:rsidR="00232754" w:rsidRPr="004D721D" w:rsidRDefault="00232754" w:rsidP="00232754"/>
    <w:p w14:paraId="5A83BDFC" w14:textId="77777777" w:rsidR="00232754" w:rsidRDefault="00232754" w:rsidP="00232754">
      <w:pPr>
        <w:pStyle w:val="Heading4"/>
        <w:rPr>
          <w:rFonts w:cs="Calibri"/>
        </w:rPr>
      </w:pPr>
      <w:r>
        <w:rPr>
          <w:rFonts w:cs="Calibri"/>
        </w:rPr>
        <w:t>2]</w:t>
      </w:r>
      <w:r w:rsidRPr="00AB0E37">
        <w:rPr>
          <w:rFonts w:cs="Calibri"/>
        </w:rPr>
        <w:t xml:space="preserve"> Mccormick is irrelevant if we prove that a better world isn’t possible to strive for within our environment, ie any extinction impact</w:t>
      </w:r>
    </w:p>
    <w:p w14:paraId="0B1C620A" w14:textId="77777777" w:rsidR="00232754" w:rsidRPr="004D721D" w:rsidRDefault="00232754" w:rsidP="00232754"/>
    <w:p w14:paraId="5AE9C5EA" w14:textId="77777777" w:rsidR="00232754" w:rsidRPr="00AB0E37" w:rsidRDefault="00232754" w:rsidP="00232754"/>
    <w:p w14:paraId="555A8942" w14:textId="77777777" w:rsidR="00232754" w:rsidRPr="00AB0E37" w:rsidRDefault="00232754" w:rsidP="00232754">
      <w:pPr>
        <w:pStyle w:val="Heading3"/>
        <w:rPr>
          <w:rFonts w:cs="Calibri"/>
        </w:rPr>
      </w:pPr>
      <w:r w:rsidRPr="00AB0E37">
        <w:rPr>
          <w:rFonts w:cs="Calibri"/>
        </w:rPr>
        <w:lastRenderedPageBreak/>
        <w:t>Solvency</w:t>
      </w:r>
    </w:p>
    <w:p w14:paraId="0D508E5C" w14:textId="77777777" w:rsidR="00232754" w:rsidRPr="00AB0E37" w:rsidRDefault="00232754" w:rsidP="00232754">
      <w:pPr>
        <w:pStyle w:val="Heading4"/>
        <w:rPr>
          <w:rFonts w:cs="Calibri"/>
        </w:rPr>
      </w:pPr>
      <w:r w:rsidRPr="00AB0E37">
        <w:rPr>
          <w:rFonts w:cs="Calibri"/>
        </w:rPr>
        <w:t>1</w:t>
      </w:r>
      <w:r>
        <w:rPr>
          <w:rFonts w:cs="Calibri"/>
        </w:rPr>
        <w:t>]</w:t>
      </w:r>
      <w:r w:rsidRPr="00AB0E37">
        <w:rPr>
          <w:rFonts w:cs="Calibri"/>
        </w:rPr>
        <w:t>Plan fails –</w:t>
      </w:r>
    </w:p>
    <w:p w14:paraId="667209AE" w14:textId="77777777" w:rsidR="00232754" w:rsidRPr="00AB0E37" w:rsidRDefault="00232754" w:rsidP="00232754">
      <w:pPr>
        <w:pStyle w:val="Heading4"/>
        <w:rPr>
          <w:rFonts w:cs="Calibri"/>
        </w:rPr>
      </w:pPr>
      <w:r>
        <w:rPr>
          <w:rFonts w:cs="Calibri"/>
        </w:rPr>
        <w:t xml:space="preserve">a] </w:t>
      </w:r>
      <w:r w:rsidRPr="00AB0E37">
        <w:rPr>
          <w:rFonts w:cs="Calibri"/>
        </w:rPr>
        <w:t>Global commons still allow for private appropriation</w:t>
      </w:r>
    </w:p>
    <w:p w14:paraId="3FEA4322" w14:textId="77777777" w:rsidR="00232754" w:rsidRPr="00AB0E37" w:rsidRDefault="00232754" w:rsidP="00232754">
      <w:pPr>
        <w:pStyle w:val="Heading4"/>
        <w:rPr>
          <w:rFonts w:cs="Calibri"/>
        </w:rPr>
      </w:pPr>
      <w:r>
        <w:rPr>
          <w:rFonts w:cs="Calibri"/>
        </w:rPr>
        <w:t xml:space="preserve">b] </w:t>
      </w:r>
      <w:r w:rsidRPr="00AB0E37">
        <w:rPr>
          <w:rFonts w:cs="Calibri"/>
        </w:rPr>
        <w:t>China inevitably undermines solvency</w:t>
      </w:r>
    </w:p>
    <w:p w14:paraId="191E50E9" w14:textId="77777777" w:rsidR="00232754" w:rsidRDefault="00232754" w:rsidP="00232754">
      <w:pPr>
        <w:pStyle w:val="Heading4"/>
        <w:rPr>
          <w:rFonts w:cs="Calibri"/>
        </w:rPr>
      </w:pPr>
      <w:r>
        <w:rPr>
          <w:rFonts w:cs="Calibri"/>
        </w:rPr>
        <w:t xml:space="preserve">c] </w:t>
      </w:r>
      <w:r w:rsidRPr="00AB0E37">
        <w:rPr>
          <w:rFonts w:cs="Calibri"/>
        </w:rPr>
        <w:t>Too many private actors ensure conflict</w:t>
      </w:r>
    </w:p>
    <w:p w14:paraId="3B12C127" w14:textId="77777777" w:rsidR="00232754" w:rsidRPr="004D721D" w:rsidRDefault="00232754" w:rsidP="00232754"/>
    <w:p w14:paraId="5988CC15" w14:textId="77777777" w:rsidR="00232754" w:rsidRPr="00AB0E37" w:rsidRDefault="00232754" w:rsidP="00232754">
      <w:pPr>
        <w:pStyle w:val="Heading4"/>
        <w:rPr>
          <w:rFonts w:cs="Calibri"/>
        </w:rPr>
      </w:pPr>
      <w:r>
        <w:rPr>
          <w:rFonts w:cs="Calibri"/>
        </w:rPr>
        <w:t xml:space="preserve">2] </w:t>
      </w:r>
      <w:r w:rsidRPr="00AB0E37">
        <w:rPr>
          <w:rFonts w:cs="Calibri"/>
        </w:rPr>
        <w:t xml:space="preserve">Turn – limitations on commons access such as private entity restrictions lead to backlash </w:t>
      </w:r>
    </w:p>
    <w:p w14:paraId="700A3671" w14:textId="77777777" w:rsidR="00232754" w:rsidRPr="00AB0E37" w:rsidRDefault="00232754" w:rsidP="00232754">
      <w:pPr>
        <w:rPr>
          <w:rStyle w:val="Style13ptBold"/>
        </w:rPr>
      </w:pPr>
      <w:r w:rsidRPr="00AB0E37">
        <w:rPr>
          <w:rStyle w:val="Style13ptBold"/>
        </w:rPr>
        <w:t>Stang 13</w:t>
      </w:r>
    </w:p>
    <w:p w14:paraId="52D76DB5" w14:textId="77777777" w:rsidR="00232754" w:rsidRPr="00AB0E37" w:rsidRDefault="00232754" w:rsidP="00232754">
      <w:r w:rsidRPr="00AB0E37">
        <w:t>Gerald Stang (associate fellow at the EUISS) , 2013, "Global Commons: between cooperation and competition" European Institute for security studies, https://www.iss.europa.eu/sites/default/files/EUISSFiles/Brief_17.pdf, // HW AW</w:t>
      </w:r>
    </w:p>
    <w:p w14:paraId="2D989EE2" w14:textId="77777777" w:rsidR="00232754" w:rsidRDefault="00232754" w:rsidP="00232754">
      <w:pPr>
        <w:rPr>
          <w:u w:val="single"/>
        </w:rPr>
      </w:pPr>
      <w:r w:rsidRPr="00AB0E37">
        <w:rPr>
          <w:sz w:val="14"/>
        </w:rPr>
        <w:t>Rapid economic development and increasing international trade are leading to a more crowded international stage and raising new challenges in the ‘</w:t>
      </w:r>
      <w:r w:rsidRPr="00AB0E37">
        <w:rPr>
          <w:u w:val="single"/>
        </w:rPr>
        <w:t xml:space="preserve">global commons’ – those domains that are not under the control or jurisdiction of any state but are </w:t>
      </w:r>
      <w:r w:rsidRPr="00B24036">
        <w:rPr>
          <w:b/>
          <w:bCs/>
          <w:highlight w:val="green"/>
          <w:u w:val="single"/>
        </w:rPr>
        <w:t>open for use by countries, companies and individuals from around the world</w:t>
      </w:r>
      <w:r w:rsidRPr="00AB0E37">
        <w:rPr>
          <w:u w:val="single"/>
        </w:rPr>
        <w:t>.</w:t>
      </w:r>
      <w:r w:rsidRPr="00AB0E37">
        <w:rPr>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AB0E37">
        <w:rPr>
          <w:u w:val="single"/>
        </w:rPr>
        <w:t xml:space="preserve">less liberal powers - particularly </w:t>
      </w:r>
      <w:r w:rsidRPr="00AB0E37">
        <w:rPr>
          <w:b/>
          <w:bCs/>
          <w:u w:val="single"/>
        </w:rPr>
        <w:t xml:space="preserve">China - questions must be asked regarding the durability of the existing processes for managing the global commons, </w:t>
      </w:r>
      <w:r w:rsidRPr="00AB0E37">
        <w:rPr>
          <w:u w:val="single"/>
        </w:rPr>
        <w:t>along with the potential for developing effective new processes that can address new threats and challenges</w:t>
      </w:r>
      <w:r w:rsidRPr="00AB0E37">
        <w:rPr>
          <w:sz w:val="14"/>
        </w:rPr>
        <w:t xml:space="preserve">. The EU is uniquely positioned to play an important role in giving value to existing multilateral frameworks and in developing new ones for international cooperation in these domains. But </w:t>
      </w:r>
      <w:r w:rsidRPr="00AB0E37">
        <w:rPr>
          <w:u w:val="single"/>
        </w:rPr>
        <w:t xml:space="preserve">with a multitude of competing interests among stakeholders, much work remains to be done. What exactly are the global commons? Security analysts generally identify </w:t>
      </w:r>
      <w:r w:rsidRPr="00B24036">
        <w:rPr>
          <w:b/>
          <w:bCs/>
          <w:highlight w:val="green"/>
          <w:u w:val="single"/>
        </w:rPr>
        <w:t xml:space="preserve">four domains as global commons: </w:t>
      </w:r>
      <w:r w:rsidRPr="00AB0E37">
        <w:rPr>
          <w:b/>
          <w:bCs/>
          <w:u w:val="single"/>
        </w:rPr>
        <w:t xml:space="preserve">high seas, airspace, </w:t>
      </w:r>
      <w:r w:rsidRPr="00B24036">
        <w:rPr>
          <w:b/>
          <w:bCs/>
          <w:highlight w:val="green"/>
          <w:u w:val="single"/>
        </w:rPr>
        <w:t>outer space</w:t>
      </w:r>
      <w:r w:rsidRPr="00AB0E37">
        <w:rPr>
          <w:u w:val="single"/>
        </w:rPr>
        <w:t xml:space="preserve"> and, now, cyberspace.</w:t>
      </w:r>
      <w:r w:rsidRPr="00AB0E37">
        <w:rPr>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AB0E37">
        <w:rPr>
          <w:u w:val="single"/>
        </w:rPr>
        <w:t>there is no accepted definition of a global public good</w:t>
      </w:r>
      <w:r w:rsidRPr="00AB0E37">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AB0E37">
        <w:rPr>
          <w:b/>
          <w:bCs/>
          <w:u w:val="single"/>
        </w:rPr>
        <w:t xml:space="preserve">any </w:t>
      </w:r>
      <w:r w:rsidRPr="00B24036">
        <w:rPr>
          <w:b/>
          <w:bCs/>
          <w:highlight w:val="green"/>
          <w:u w:val="single"/>
        </w:rPr>
        <w:t>limitations</w:t>
      </w:r>
      <w:r w:rsidRPr="00AB0E37">
        <w:rPr>
          <w:b/>
          <w:bCs/>
          <w:u w:val="single"/>
        </w:rPr>
        <w:t xml:space="preserve"> on access to the commons </w:t>
      </w:r>
      <w:r w:rsidRPr="00B24036">
        <w:rPr>
          <w:b/>
          <w:bCs/>
          <w:highlight w:val="green"/>
          <w:u w:val="single"/>
        </w:rPr>
        <w:t>would be</w:t>
      </w:r>
      <w:r w:rsidRPr="00AB0E37">
        <w:rPr>
          <w:b/>
          <w:bCs/>
          <w:u w:val="single"/>
        </w:rPr>
        <w:t xml:space="preserve"> highly </w:t>
      </w:r>
      <w:r w:rsidRPr="00B24036">
        <w:rPr>
          <w:b/>
          <w:bCs/>
          <w:highlight w:val="green"/>
          <w:u w:val="single"/>
        </w:rPr>
        <w:t>disruptive</w:t>
      </w:r>
      <w:r w:rsidRPr="00AB0E37">
        <w:rPr>
          <w:sz w:val="14"/>
        </w:rPr>
        <w:t xml:space="preserve">. Militaries rely on access to the commons to pursue security goals in domains outside their sovereign control. Economic actors rely on the commons to trade and conduct business. </w:t>
      </w:r>
      <w:r w:rsidRPr="00B24036">
        <w:rPr>
          <w:b/>
          <w:bCs/>
          <w:highlight w:val="green"/>
          <w:u w:val="single"/>
        </w:rPr>
        <w:t>Changes</w:t>
      </w:r>
      <w:r w:rsidRPr="00AB0E37">
        <w:rPr>
          <w:b/>
          <w:bCs/>
          <w:u w:val="single"/>
        </w:rPr>
        <w:t xml:space="preserve"> to the condition of the commons can therefore </w:t>
      </w:r>
      <w:r w:rsidRPr="00B24036">
        <w:rPr>
          <w:b/>
          <w:bCs/>
          <w:highlight w:val="green"/>
          <w:u w:val="single"/>
        </w:rPr>
        <w:t>disrupt</w:t>
      </w:r>
      <w:r w:rsidRPr="00AB0E37">
        <w:rPr>
          <w:b/>
          <w:bCs/>
          <w:u w:val="single"/>
        </w:rPr>
        <w:t xml:space="preserve"> </w:t>
      </w:r>
      <w:r w:rsidRPr="00B24036">
        <w:rPr>
          <w:b/>
          <w:bCs/>
          <w:highlight w:val="green"/>
          <w:u w:val="single"/>
        </w:rPr>
        <w:t xml:space="preserve">commerce </w:t>
      </w:r>
      <w:r w:rsidRPr="00AB0E37">
        <w:rPr>
          <w:b/>
          <w:bCs/>
          <w:u w:val="single"/>
        </w:rPr>
        <w:t xml:space="preserve">and </w:t>
      </w:r>
      <w:r w:rsidRPr="00B24036">
        <w:rPr>
          <w:b/>
          <w:bCs/>
          <w:highlight w:val="green"/>
          <w:u w:val="single"/>
        </w:rPr>
        <w:t>security</w:t>
      </w:r>
      <w:r w:rsidRPr="00AB0E37">
        <w:rPr>
          <w:b/>
          <w:bCs/>
          <w:u w:val="single"/>
        </w:rPr>
        <w:t xml:space="preserve">, not to mention the </w:t>
      </w:r>
      <w:r w:rsidRPr="00B24036">
        <w:rPr>
          <w:b/>
          <w:bCs/>
          <w:highlight w:val="green"/>
          <w:u w:val="single"/>
        </w:rPr>
        <w:t>status of the global environment</w:t>
      </w:r>
      <w:r w:rsidRPr="00AB0E37">
        <w:rPr>
          <w:b/>
          <w:bCs/>
          <w:u w:val="single"/>
        </w:rPr>
        <w:t xml:space="preserve">. </w:t>
      </w:r>
      <w:r w:rsidRPr="00AB0E37">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w:t>
      </w:r>
      <w:r w:rsidRPr="00AB0E37">
        <w:rPr>
          <w:sz w:val="14"/>
        </w:rPr>
        <w:lastRenderedPageBreak/>
        <w:t xml:space="preserve">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AB0E37">
        <w:rPr>
          <w:u w:val="single"/>
        </w:rPr>
        <w:t xml:space="preserve">Space </w:t>
      </w:r>
      <w:r w:rsidRPr="00AB0E37">
        <w:rPr>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AB0E37">
        <w:rPr>
          <w:u w:val="single"/>
        </w:rPr>
        <w:t xml:space="preserve">the problem of </w:t>
      </w:r>
      <w:r w:rsidRPr="00B24036">
        <w:rPr>
          <w:highlight w:val="green"/>
          <w:u w:val="single"/>
        </w:rPr>
        <w:t>debris management</w:t>
      </w:r>
      <w:r w:rsidRPr="00AB0E37">
        <w:rPr>
          <w:u w:val="single"/>
        </w:rPr>
        <w:t xml:space="preserve"> in space </w:t>
      </w:r>
      <w:r w:rsidRPr="00B24036">
        <w:rPr>
          <w:highlight w:val="green"/>
          <w:u w:val="single"/>
        </w:rPr>
        <w:t>indicates</w:t>
      </w:r>
      <w:r w:rsidRPr="00AB0E37">
        <w:rPr>
          <w:u w:val="single"/>
        </w:rPr>
        <w:t xml:space="preserve"> an </w:t>
      </w:r>
      <w:r w:rsidRPr="00B24036">
        <w:rPr>
          <w:highlight w:val="green"/>
          <w:u w:val="single"/>
        </w:rPr>
        <w:t>overlap between ‘access’ and ‘condition’</w:t>
      </w:r>
      <w:r w:rsidRPr="00AB0E37">
        <w:rPr>
          <w:u w:val="single"/>
        </w:rPr>
        <w:t xml:space="preserve"> </w:t>
      </w:r>
    </w:p>
    <w:p w14:paraId="53140DAE" w14:textId="77777777" w:rsidR="00232754" w:rsidRDefault="00232754" w:rsidP="00232754">
      <w:pPr>
        <w:rPr>
          <w:u w:val="single"/>
        </w:rPr>
      </w:pPr>
    </w:p>
    <w:p w14:paraId="435DB449" w14:textId="77777777" w:rsidR="00232754" w:rsidRDefault="00232754" w:rsidP="00232754">
      <w:pPr>
        <w:rPr>
          <w:u w:val="single"/>
        </w:rPr>
      </w:pPr>
    </w:p>
    <w:p w14:paraId="7CDA39D2" w14:textId="77777777" w:rsidR="00232754" w:rsidRDefault="00232754" w:rsidP="00232754">
      <w:pPr>
        <w:rPr>
          <w:u w:val="single"/>
        </w:rPr>
      </w:pPr>
    </w:p>
    <w:p w14:paraId="5AE91D4E" w14:textId="77777777" w:rsidR="00232754" w:rsidRDefault="00232754" w:rsidP="00232754">
      <w:pPr>
        <w:rPr>
          <w:u w:val="single"/>
        </w:rPr>
      </w:pPr>
    </w:p>
    <w:p w14:paraId="3C162875" w14:textId="77777777" w:rsidR="00232754" w:rsidRDefault="00232754" w:rsidP="00232754">
      <w:pPr>
        <w:rPr>
          <w:u w:val="single"/>
        </w:rPr>
      </w:pPr>
    </w:p>
    <w:p w14:paraId="391AD24B" w14:textId="77777777" w:rsidR="00232754" w:rsidRDefault="00232754" w:rsidP="00232754">
      <w:pPr>
        <w:rPr>
          <w:u w:val="single"/>
        </w:rPr>
      </w:pPr>
    </w:p>
    <w:p w14:paraId="55024D27" w14:textId="77777777" w:rsidR="00232754" w:rsidRPr="00AB0E37" w:rsidRDefault="00232754" w:rsidP="00232754">
      <w:pPr>
        <w:rPr>
          <w:sz w:val="14"/>
        </w:rPr>
      </w:pPr>
      <w:r w:rsidRPr="00AB0E37">
        <w:rPr>
          <w:u w:val="single"/>
        </w:rPr>
        <w:t>issues</w:t>
      </w:r>
      <w:r w:rsidRPr="00AB0E37">
        <w:rPr>
          <w:sz w:val="14"/>
        </w:rPr>
        <w:t xml:space="preserve">. While access to space has previously been limited to a small number of states, </w:t>
      </w:r>
      <w:r w:rsidRPr="00B24036">
        <w:rPr>
          <w:b/>
          <w:bCs/>
          <w:highlight w:val="green"/>
          <w:u w:val="single"/>
        </w:rPr>
        <w:t>the increasing role of</w:t>
      </w:r>
      <w:r w:rsidRPr="00AB0E37">
        <w:rPr>
          <w:b/>
          <w:bCs/>
          <w:u w:val="single"/>
        </w:rPr>
        <w:t xml:space="preserve"> new </w:t>
      </w:r>
      <w:r w:rsidRPr="00B24036">
        <w:rPr>
          <w:b/>
          <w:bCs/>
          <w:highlight w:val="green"/>
          <w:u w:val="single"/>
        </w:rPr>
        <w:t>actors (including from the private sector) suggests</w:t>
      </w:r>
      <w:r w:rsidRPr="00AB0E37">
        <w:rPr>
          <w:b/>
          <w:bCs/>
          <w:u w:val="single"/>
        </w:rPr>
        <w:t xml:space="preserve"> that </w:t>
      </w:r>
      <w:r w:rsidRPr="00B24036">
        <w:rPr>
          <w:b/>
          <w:bCs/>
          <w:highlight w:val="green"/>
          <w:u w:val="single"/>
        </w:rPr>
        <w:t xml:space="preserve">the creation of </w:t>
      </w:r>
      <w:r w:rsidRPr="00AB0E37">
        <w:rPr>
          <w:b/>
          <w:bCs/>
          <w:u w:val="single"/>
        </w:rPr>
        <w:t xml:space="preserve">comprehensive and binding </w:t>
      </w:r>
      <w:r w:rsidRPr="00B24036">
        <w:rPr>
          <w:b/>
          <w:bCs/>
          <w:highlight w:val="green"/>
          <w:u w:val="single"/>
        </w:rPr>
        <w:t>regulations</w:t>
      </w:r>
      <w:r w:rsidRPr="00AB0E37">
        <w:rPr>
          <w:b/>
          <w:bCs/>
          <w:u w:val="single"/>
        </w:rPr>
        <w:t xml:space="preserve"> for the space commons </w:t>
      </w:r>
      <w:r w:rsidRPr="00B24036">
        <w:rPr>
          <w:b/>
          <w:bCs/>
          <w:highlight w:val="green"/>
          <w:u w:val="single"/>
        </w:rPr>
        <w:t>may become more difficult</w:t>
      </w:r>
      <w:r w:rsidRPr="00AB0E37">
        <w:rPr>
          <w:b/>
          <w:bCs/>
          <w:u w:val="single"/>
        </w:rPr>
        <w:t xml:space="preserve">. </w:t>
      </w:r>
      <w:r w:rsidRPr="00AB0E37">
        <w:rPr>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B24036">
        <w:rPr>
          <w:highlight w:val="green"/>
          <w:u w:val="single"/>
        </w:rPr>
        <w:t>Eu</w:t>
      </w:r>
      <w:r w:rsidRPr="00AB0E37">
        <w:rPr>
          <w:u w:val="single"/>
        </w:rPr>
        <w:t xml:space="preserve">ropean </w:t>
      </w:r>
      <w:r w:rsidRPr="00B24036">
        <w:rPr>
          <w:highlight w:val="green"/>
          <w:u w:val="single"/>
        </w:rPr>
        <w:t>Council approved</w:t>
      </w:r>
      <w:r w:rsidRPr="00AB0E37">
        <w:rPr>
          <w:u w:val="single"/>
        </w:rPr>
        <w:t xml:space="preserve"> a </w:t>
      </w:r>
      <w:r w:rsidRPr="00B24036">
        <w:rPr>
          <w:highlight w:val="green"/>
          <w:u w:val="single"/>
        </w:rPr>
        <w:t>voluntary Code of Conduct</w:t>
      </w:r>
      <w:r w:rsidRPr="00AB0E37">
        <w:rPr>
          <w:u w:val="single"/>
        </w:rPr>
        <w:t xml:space="preserve"> </w:t>
      </w:r>
      <w:r w:rsidRPr="00AB0E37">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B24036">
        <w:rPr>
          <w:highlight w:val="green"/>
          <w:u w:val="single"/>
        </w:rPr>
        <w:t>it is not binding and has no enforcement mechanism</w:t>
      </w:r>
      <w:r w:rsidRPr="00AB0E37">
        <w:rPr>
          <w:sz w:val="14"/>
        </w:rPr>
        <w:t xml:space="preserve">.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w:t>
      </w:r>
      <w:r w:rsidRPr="00AB0E37">
        <w:rPr>
          <w:sz w:val="14"/>
        </w:rPr>
        <w:lastRenderedPageBreak/>
        <w:t>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5456BD10" w14:textId="77777777" w:rsidR="00232754" w:rsidRDefault="00232754" w:rsidP="00232754"/>
    <w:p w14:paraId="0D74E0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5F17DE"/>
    <w:multiLevelType w:val="hybridMultilevel"/>
    <w:tmpl w:val="83B65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27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75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C7807F"/>
  <w14:defaultImageDpi w14:val="300"/>
  <w15:docId w15:val="{F854D0C6-B38C-4844-8092-661509B5A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27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27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27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27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2327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27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2754"/>
  </w:style>
  <w:style w:type="character" w:customStyle="1" w:styleId="Heading1Char">
    <w:name w:val="Heading 1 Char"/>
    <w:aliases w:val="Pocket Char"/>
    <w:basedOn w:val="DefaultParagraphFont"/>
    <w:link w:val="Heading1"/>
    <w:uiPriority w:val="9"/>
    <w:rsid w:val="002327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27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275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327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275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232754"/>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2327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275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232754"/>
    <w:rPr>
      <w:color w:val="auto"/>
      <w:u w:val="none"/>
    </w:rPr>
  </w:style>
  <w:style w:type="paragraph" w:styleId="DocumentMap">
    <w:name w:val="Document Map"/>
    <w:basedOn w:val="Normal"/>
    <w:link w:val="DocumentMapChar"/>
    <w:uiPriority w:val="99"/>
    <w:semiHidden/>
    <w:unhideWhenUsed/>
    <w:rsid w:val="002327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2754"/>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32754"/>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232754"/>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space-force-would-support-commercial-services-to-remove-orbital-debr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flightnow.com/2021/03/18/soyuz-rocket-with-special-paint-scheme-rolls-out-to-baikonur-launch-pa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Stephen%20Clark,%20Journalist%20@%20Spaceflight%20Now;%20(03-22-21);%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commons.und.edu/cgi/viewcontent.cgi?article=3456&amp;context=theses" TargetMode="External"/><Relationship Id="rId4" Type="http://schemas.openxmlformats.org/officeDocument/2006/relationships/customXml" Target="../customXml/item4.xml"/><Relationship Id="rId9" Type="http://schemas.openxmlformats.org/officeDocument/2006/relationships/hyperlink" Target="https://worldview.stratfor.com/article/avoiding-war-spa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13393</Words>
  <Characters>76343</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2022-02-14T01:46:00Z</dcterms:created>
  <dcterms:modified xsi:type="dcterms:W3CDTF">2022-02-14T01:47:00Z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