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A24A7" w14:textId="77777777" w:rsidR="003F2E24" w:rsidRDefault="003F2E24" w:rsidP="003F2E24">
      <w:pPr>
        <w:pStyle w:val="Heading1"/>
      </w:pPr>
      <w:r>
        <w:t>NC</w:t>
      </w:r>
    </w:p>
    <w:p w14:paraId="189D0465" w14:textId="77777777" w:rsidR="003F2E24" w:rsidRPr="004711C3" w:rsidRDefault="003F2E24" w:rsidP="003F2E24">
      <w:pPr>
        <w:pStyle w:val="Heading2"/>
        <w:rPr>
          <w:u w:val="single"/>
        </w:rPr>
      </w:pPr>
      <w:r>
        <w:rPr>
          <w:u w:val="single"/>
        </w:rPr>
        <w:t>K</w:t>
      </w:r>
    </w:p>
    <w:p w14:paraId="5ABE558E" w14:textId="77777777" w:rsidR="003F2E24" w:rsidRPr="007402FA" w:rsidRDefault="003F2E24" w:rsidP="003F2E24">
      <w:pPr>
        <w:pStyle w:val="Heading4"/>
      </w:pPr>
      <w:r w:rsidRPr="007402FA">
        <w:t xml:space="preserve">Subjects are fundamentally unstable because of </w:t>
      </w:r>
      <w:r w:rsidRPr="007402FA">
        <w:rPr>
          <w:i/>
          <w:iCs/>
        </w:rPr>
        <w:t xml:space="preserve">evolution </w:t>
      </w:r>
      <w:r w:rsidRPr="007402FA">
        <w:t xml:space="preserve"> : all subjects fluctuate as they continue to evolve. Babies become toddlers, teenagers become adults, all which prove evolution. </w:t>
      </w:r>
    </w:p>
    <w:p w14:paraId="52E511A2" w14:textId="77777777" w:rsidR="003F2E24" w:rsidRPr="000B21DC" w:rsidRDefault="003F2E24" w:rsidP="003F2E24">
      <w:pPr>
        <w:pStyle w:val="Heading4"/>
      </w:pPr>
      <w:r w:rsidRPr="00D976E6">
        <w:rPr>
          <w:u w:val="single"/>
        </w:rPr>
        <w:t>Affect is constitutive</w:t>
      </w:r>
      <w:r w:rsidRPr="00D976E6">
        <w:t xml:space="preserve">: it is the capacity to experience and to be experienced. </w:t>
      </w:r>
      <w:r>
        <w:t>In round, everyone has the capacity to experience each other</w:t>
      </w:r>
      <w:r w:rsidRPr="00D976E6">
        <w:t xml:space="preserve">. There is no way any person or thing can escape affection. </w:t>
      </w:r>
    </w:p>
    <w:p w14:paraId="38E26704" w14:textId="77777777" w:rsidR="003F2E24" w:rsidRPr="00375629" w:rsidRDefault="003F2E24" w:rsidP="003F2E24">
      <w:pPr>
        <w:pStyle w:val="Heading4"/>
        <w:spacing w:line="480" w:lineRule="auto"/>
      </w:pPr>
      <w:r>
        <w:t xml:space="preserve">[Weheliye 1] The 1ACs rhetoric of inclusion via the state reinforces the narrative of a common humanity that oppresses deviant bodies. This empowers people to be in the position where they get to recognize and not recognize others. </w:t>
      </w:r>
    </w:p>
    <w:p w14:paraId="6096E542" w14:textId="77777777" w:rsidR="003F2E24" w:rsidRDefault="003F2E24" w:rsidP="003F2E24">
      <w:pPr>
        <w:rPr>
          <w:sz w:val="16"/>
        </w:rPr>
      </w:pPr>
      <w:r w:rsidRPr="00035A69">
        <w:rPr>
          <w:b/>
          <w:bCs/>
          <w:u w:val="single"/>
        </w:rPr>
        <w:t xml:space="preserve">Weheliye </w:t>
      </w:r>
      <w:r>
        <w:rPr>
          <w:b/>
          <w:bCs/>
          <w:u w:val="single"/>
        </w:rPr>
        <w:t>1</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JP/BP</w:t>
      </w:r>
    </w:p>
    <w:p w14:paraId="17E608E5" w14:textId="77777777" w:rsidR="003F2E24" w:rsidRDefault="003F2E24" w:rsidP="003F2E24">
      <w:pPr>
        <w:rPr>
          <w:sz w:val="16"/>
        </w:rPr>
      </w:pPr>
    </w:p>
    <w:p w14:paraId="6EEFEC97" w14:textId="77777777" w:rsidR="003F2E24" w:rsidRDefault="003F2E24" w:rsidP="003F2E24">
      <w:pPr>
        <w:spacing w:line="480" w:lineRule="auto"/>
        <w:jc w:val="both"/>
        <w:rPr>
          <w:b/>
          <w:bCs/>
          <w:u w:val="single"/>
        </w:rPr>
      </w:pPr>
      <w:r w:rsidRPr="00DB7638">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DB7638">
        <w:rPr>
          <w:b/>
          <w:bCs/>
          <w:u w:val="single"/>
        </w:rPr>
        <w:t xml:space="preserve">So, while </w:t>
      </w:r>
      <w:r w:rsidRPr="00DB7638">
        <w:rPr>
          <w:b/>
          <w:bCs/>
          <w:highlight w:val="yellow"/>
          <w:u w:val="single"/>
        </w:rPr>
        <w:t>the court grants personhood to human subjects in an individualized fashion that is based on comparatively distinguishing between different humans</w:t>
      </w:r>
      <w:r w:rsidRPr="00DB7638">
        <w:rPr>
          <w:b/>
          <w:bCs/>
          <w:u w:val="single"/>
        </w:rPr>
        <w:t>, when biological material clashes with the interests of capital, the court appeals to the indivisible biological sameness of the Homo sapiens species</w:t>
      </w:r>
      <w:r w:rsidRPr="00DB7638">
        <w:rPr>
          <w:sz w:val="16"/>
          <w:highlight w:val="yellow"/>
        </w:rPr>
        <w:t>.</w:t>
      </w:r>
      <w:r w:rsidRPr="00DB7638">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DB7638">
        <w:rPr>
          <w:rStyle w:val="Heading3Char"/>
          <w:sz w:val="24"/>
          <w:szCs w:val="24"/>
          <w:highlight w:val="yellow"/>
        </w:rPr>
        <w:t>We are in dire need of alternatives to the legal conception of personhood</w:t>
      </w:r>
      <w:r w:rsidRPr="00DB7638">
        <w:rPr>
          <w:rStyle w:val="Heading3Char"/>
          <w:sz w:val="24"/>
          <w:szCs w:val="24"/>
        </w:rPr>
        <w:t xml:space="preserve"> </w:t>
      </w:r>
      <w:r w:rsidRPr="00DB7638">
        <w:rPr>
          <w:sz w:val="16"/>
        </w:rPr>
        <w:t xml:space="preserve">that dominates our world, </w:t>
      </w:r>
      <w:r w:rsidRPr="00DB7638">
        <w:rPr>
          <w:rStyle w:val="Heading3Char"/>
          <w:sz w:val="24"/>
          <w:szCs w:val="24"/>
          <w:highlight w:val="yellow"/>
        </w:rPr>
        <w:t>and</w:t>
      </w:r>
      <w:r w:rsidRPr="00DB7638">
        <w:rPr>
          <w:sz w:val="16"/>
        </w:rPr>
        <w:t xml:space="preserve">, in addition, </w:t>
      </w:r>
      <w:r w:rsidRPr="00DB7638">
        <w:rPr>
          <w:rStyle w:val="Heading3Char"/>
          <w:sz w:val="24"/>
          <w:szCs w:val="24"/>
          <w:highlight w:val="yellow"/>
        </w:rPr>
        <w:t>to not lose sight of</w:t>
      </w:r>
      <w:r w:rsidRPr="00DB7638">
        <w:rPr>
          <w:sz w:val="16"/>
        </w:rPr>
        <w:t xml:space="preserve"> what remains outside the law, </w:t>
      </w:r>
      <w:r w:rsidRPr="00DB7638">
        <w:rPr>
          <w:rStyle w:val="Heading3Char"/>
          <w:sz w:val="24"/>
          <w:szCs w:val="24"/>
          <w:highlight w:val="yellow"/>
        </w:rPr>
        <w:t>what the law cannot capture</w:t>
      </w:r>
      <w:r w:rsidRPr="00DB7638">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B7638">
        <w:rPr>
          <w:rStyle w:val="Heading3Char"/>
          <w:sz w:val="24"/>
          <w:szCs w:val="24"/>
          <w:highlight w:val="yellow"/>
        </w:rPr>
        <w:t>focus on inclusion</w:t>
      </w:r>
      <w:r w:rsidRPr="00DB7638">
        <w:rPr>
          <w:sz w:val="16"/>
        </w:rPr>
        <w:t xml:space="preserve">, recognition, </w:t>
      </w:r>
      <w:r w:rsidRPr="00DB7638">
        <w:rPr>
          <w:rStyle w:val="Heading3Char"/>
          <w:sz w:val="24"/>
          <w:szCs w:val="24"/>
          <w:highlight w:val="yellow"/>
        </w:rPr>
        <w:t>and equality based on a narrow legal framework</w:t>
      </w:r>
      <w:r w:rsidRPr="00DB7638">
        <w:rPr>
          <w:sz w:val="16"/>
        </w:rPr>
        <w:t xml:space="preserve"> (especially as it pertains to antidiscrimination and hate crime laws) </w:t>
      </w:r>
      <w:r w:rsidRPr="00DB7638">
        <w:rPr>
          <w:rStyle w:val="Heading3Char"/>
          <w:sz w:val="24"/>
          <w:szCs w:val="24"/>
          <w:highlight w:val="yellow"/>
        </w:rPr>
        <w:t>not only hinders the eradication of violence</w:t>
      </w:r>
      <w:r w:rsidRPr="00DB7638">
        <w:rPr>
          <w:sz w:val="16"/>
          <w:highlight w:val="yellow"/>
        </w:rPr>
        <w:t xml:space="preserve"> </w:t>
      </w:r>
      <w:r w:rsidRPr="00DB7638">
        <w:rPr>
          <w:rStyle w:val="Heading3Char"/>
          <w:sz w:val="24"/>
          <w:szCs w:val="24"/>
          <w:highlight w:val="yellow"/>
        </w:rPr>
        <w:t>against</w:t>
      </w:r>
      <w:r w:rsidRPr="00DB7638">
        <w:rPr>
          <w:sz w:val="16"/>
        </w:rPr>
        <w:t xml:space="preserve"> trans people and other </w:t>
      </w:r>
      <w:r w:rsidRPr="00DB7638">
        <w:rPr>
          <w:rStyle w:val="Heading3Char"/>
          <w:sz w:val="24"/>
          <w:szCs w:val="24"/>
          <w:highlight w:val="yellow"/>
        </w:rPr>
        <w:t>vulnerable populations</w:t>
      </w:r>
      <w:r w:rsidRPr="00DB7638">
        <w:rPr>
          <w:sz w:val="16"/>
          <w:highlight w:val="yellow"/>
        </w:rPr>
        <w:t xml:space="preserve"> </w:t>
      </w:r>
      <w:r w:rsidRPr="00DB7638">
        <w:rPr>
          <w:rStyle w:val="Heading3Char"/>
          <w:sz w:val="24"/>
          <w:szCs w:val="24"/>
          <w:highlight w:val="yellow"/>
        </w:rPr>
        <w:t>but</w:t>
      </w:r>
      <w:r w:rsidRPr="00DB7638">
        <w:rPr>
          <w:sz w:val="16"/>
        </w:rPr>
        <w:t xml:space="preserve"> actually </w:t>
      </w:r>
      <w:r w:rsidRPr="00DB7638">
        <w:rPr>
          <w:rStyle w:val="Heading3Char"/>
          <w:sz w:val="24"/>
          <w:szCs w:val="24"/>
          <w:highlight w:val="yellow"/>
        </w:rPr>
        <w:t>creates</w:t>
      </w:r>
      <w:r w:rsidRPr="00DB7638">
        <w:rPr>
          <w:sz w:val="16"/>
        </w:rPr>
        <w:t xml:space="preserve"> the condition of possibility for </w:t>
      </w:r>
      <w:r w:rsidRPr="00DB7638">
        <w:rPr>
          <w:rStyle w:val="Heading3Char"/>
          <w:sz w:val="24"/>
          <w:szCs w:val="24"/>
        </w:rPr>
        <w:t>t</w:t>
      </w:r>
      <w:r w:rsidRPr="00DB7638">
        <w:rPr>
          <w:rStyle w:val="Heading3Char"/>
          <w:sz w:val="24"/>
          <w:szCs w:val="24"/>
          <w:highlight w:val="yellow"/>
        </w:rPr>
        <w:t>he continued unequal “distribution of life chances.” If demanding recognition and inclusion remains at the center of minority politics, it will lead only to a delimited notion of personhood as property</w:t>
      </w:r>
      <w:r w:rsidRPr="00DB7638">
        <w:rPr>
          <w:sz w:val="16"/>
          <w:highlight w:val="yellow"/>
        </w:rPr>
        <w:t xml:space="preserve"> </w:t>
      </w:r>
      <w:r w:rsidRPr="00DB7638">
        <w:rPr>
          <w:rStyle w:val="Heading3Char"/>
          <w:sz w:val="24"/>
          <w:szCs w:val="24"/>
          <w:highlight w:val="yellow"/>
        </w:rPr>
        <w:t>that</w:t>
      </w:r>
      <w:r w:rsidRPr="00DB7638">
        <w:rPr>
          <w:sz w:val="16"/>
        </w:rPr>
        <w:t xml:space="preserve"> zeroes in comparatively on only one form of subjugation at the expense of others, thus allowing for the </w:t>
      </w:r>
      <w:r w:rsidRPr="00DB7638">
        <w:rPr>
          <w:rStyle w:val="Heading3Char"/>
          <w:sz w:val="24"/>
          <w:szCs w:val="24"/>
          <w:highlight w:val="yellow"/>
        </w:rPr>
        <w:t>continue</w:t>
      </w:r>
      <w:r w:rsidRPr="00DB7638">
        <w:rPr>
          <w:sz w:val="16"/>
        </w:rPr>
        <w:t xml:space="preserve">d existence of </w:t>
      </w:r>
      <w:r w:rsidRPr="00DB7638">
        <w:rPr>
          <w:rStyle w:val="Heading3Char"/>
          <w:sz w:val="24"/>
          <w:szCs w:val="24"/>
          <w:highlight w:val="yellow"/>
        </w:rPr>
        <w:t>hierarchical differences between</w:t>
      </w:r>
      <w:r w:rsidRPr="00DB7638">
        <w:rPr>
          <w:sz w:val="16"/>
        </w:rPr>
        <w:t xml:space="preserve"> full </w:t>
      </w:r>
      <w:r w:rsidRPr="00DB7638">
        <w:rPr>
          <w:rStyle w:val="Heading3Char"/>
          <w:sz w:val="24"/>
          <w:szCs w:val="24"/>
          <w:highlight w:val="yellow"/>
        </w:rPr>
        <w:t>humans</w:t>
      </w:r>
      <w:r w:rsidRPr="00DB7638">
        <w:rPr>
          <w:sz w:val="16"/>
        </w:rPr>
        <w:t xml:space="preserve">, not-quite-humans, and nonhumans. This can be gleaned from the “successes” of the mainstream feminist, civil rights, and lesbian-gay rights movements, </w:t>
      </w:r>
      <w:r w:rsidRPr="00DB7638">
        <w:rPr>
          <w:rStyle w:val="Heading3Char"/>
          <w:sz w:val="24"/>
          <w:szCs w:val="24"/>
          <w:highlight w:val="yellow"/>
        </w:rPr>
        <w:t>which facilitate the incorporation of a privileged minority</w:t>
      </w:r>
      <w:r w:rsidRPr="00DB7638">
        <w:rPr>
          <w:sz w:val="16"/>
        </w:rPr>
        <w:t xml:space="preserve"> into the ethnoclass of Man </w:t>
      </w:r>
      <w:r w:rsidRPr="00DB7638">
        <w:rPr>
          <w:rStyle w:val="Heading3Char"/>
          <w:sz w:val="24"/>
          <w:szCs w:val="24"/>
          <w:highlight w:val="yellow"/>
        </w:rPr>
        <w:t>at the cost of</w:t>
      </w:r>
      <w:r w:rsidRPr="00DB7638">
        <w:rPr>
          <w:sz w:val="16"/>
        </w:rPr>
        <w:t xml:space="preserve"> the still and/or newly criminalized and </w:t>
      </w:r>
      <w:r w:rsidRPr="00DB7638">
        <w:rPr>
          <w:rStyle w:val="Heading3Char"/>
          <w:sz w:val="24"/>
          <w:szCs w:val="24"/>
          <w:highlight w:val="yellow"/>
        </w:rPr>
        <w:t>disposable populati</w:t>
      </w:r>
      <w:r w:rsidRPr="00DB7638">
        <w:rPr>
          <w:rStyle w:val="Heading3Char"/>
          <w:sz w:val="24"/>
          <w:szCs w:val="24"/>
        </w:rPr>
        <w:t>ons</w:t>
      </w:r>
      <w:r w:rsidRPr="00DB7638">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w:t>
      </w:r>
      <w:r w:rsidRPr="00DB7638">
        <w:rPr>
          <w:b/>
          <w:bCs/>
          <w:highlight w:val="yellow"/>
          <w:u w:val="single"/>
        </w:rPr>
        <w:t>one example</w:t>
      </w:r>
      <w:r w:rsidRPr="00DB7638">
        <w:rPr>
          <w:sz w:val="16"/>
        </w:rPr>
        <w:t xml:space="preserve"> of how putatively abject modes </w:t>
      </w:r>
      <w:r w:rsidRPr="00DB7638">
        <w:rPr>
          <w:b/>
          <w:bCs/>
          <w:highlight w:val="yellow"/>
          <w:u w:val="single"/>
        </w:rPr>
        <w:t>of being need no</w:t>
      </w:r>
      <w:r>
        <w:rPr>
          <w:b/>
          <w:bCs/>
          <w:highlight w:val="yellow"/>
          <w:u w:val="single"/>
        </w:rPr>
        <w:t xml:space="preserve"> t</w:t>
      </w:r>
      <w:r w:rsidRPr="00DB7638">
        <w:rPr>
          <w:b/>
          <w:bCs/>
          <w:highlight w:val="yellow"/>
          <w:u w:val="single"/>
        </w:rPr>
        <w:t>be</w:t>
      </w:r>
      <w:r w:rsidRPr="00DB7638">
        <w:rPr>
          <w:b/>
          <w:bCs/>
          <w:u w:val="single"/>
        </w:rPr>
        <w:t xml:space="preserve"> </w:t>
      </w:r>
      <w:r w:rsidRPr="00DB7638">
        <w:rPr>
          <w:sz w:val="16"/>
        </w:rPr>
        <w:t>redeployed</w:t>
      </w:r>
      <w:r w:rsidRPr="00DB7638">
        <w:rPr>
          <w:b/>
          <w:bCs/>
          <w:u w:val="single"/>
        </w:rPr>
        <w:t xml:space="preserve"> </w:t>
      </w:r>
      <w:r w:rsidRPr="00DB7638">
        <w:rPr>
          <w:b/>
          <w:bCs/>
          <w:highlight w:val="yellow"/>
          <w:u w:val="single"/>
        </w:rPr>
        <w:t>within hegemonic framework</w:t>
      </w:r>
      <w:r>
        <w:rPr>
          <w:b/>
          <w:bCs/>
          <w:highlight w:val="yellow"/>
          <w:u w:val="single"/>
        </w:rPr>
        <w:t xml:space="preserve"> </w:t>
      </w:r>
      <w:r w:rsidRPr="00DB7638">
        <w:rPr>
          <w:b/>
          <w:bCs/>
          <w:highlight w:val="yellow"/>
          <w:u w:val="single"/>
        </w:rPr>
        <w:t>but</w:t>
      </w:r>
      <w:r w:rsidRPr="00DB7638">
        <w:rPr>
          <w:sz w:val="16"/>
        </w:rPr>
        <w:t xml:space="preserve"> can be</w:t>
      </w:r>
      <w:r w:rsidRPr="00DB7638">
        <w:rPr>
          <w:b/>
          <w:bCs/>
          <w:u w:val="single"/>
        </w:rPr>
        <w:t xml:space="preserve"> </w:t>
      </w:r>
      <w:r w:rsidRPr="00DB7638">
        <w:rPr>
          <w:b/>
          <w:bCs/>
          <w:highlight w:val="yellow"/>
          <w:u w:val="single"/>
        </w:rPr>
        <w:t>operationalized as variable liminal territories or</w:t>
      </w:r>
      <w:r w:rsidRPr="00DB7638">
        <w:rPr>
          <w:b/>
          <w:bCs/>
          <w:u w:val="single"/>
        </w:rPr>
        <w:t xml:space="preserve"> </w:t>
      </w:r>
      <w:r w:rsidRPr="00DB7638">
        <w:rPr>
          <w:sz w:val="16"/>
        </w:rPr>
        <w:t>articulated</w:t>
      </w:r>
      <w:r w:rsidRPr="00DB7638">
        <w:rPr>
          <w:b/>
          <w:bCs/>
          <w:u w:val="single"/>
        </w:rPr>
        <w:t xml:space="preserve"> </w:t>
      </w:r>
      <w:r w:rsidRPr="00DB7638">
        <w:rPr>
          <w:b/>
          <w:bCs/>
          <w:highlight w:val="yellow"/>
          <w:u w:val="single"/>
        </w:rPr>
        <w:t>assemblages in movements to abolish the grounds upon which all forms of subjugation are administered.</w:t>
      </w:r>
    </w:p>
    <w:p w14:paraId="05544DED" w14:textId="77777777" w:rsidR="003F2E24" w:rsidRPr="00E56A56" w:rsidRDefault="003F2E24" w:rsidP="003F2E24">
      <w:pPr>
        <w:pStyle w:val="Heading4"/>
        <w:spacing w:line="480" w:lineRule="auto"/>
      </w:pPr>
      <w:r>
        <w:t xml:space="preserve">[Weheliye 2] Attempts to recognize a common humanity under a Rawl’s framework furthers erasure – it restricts liminality and strengthens the state. </w:t>
      </w:r>
    </w:p>
    <w:p w14:paraId="0E3E3453" w14:textId="77777777" w:rsidR="003F2E24" w:rsidRPr="00D82562" w:rsidRDefault="003F2E24" w:rsidP="003F2E24">
      <w:pPr>
        <w:rPr>
          <w:rFonts w:cs="Calibri"/>
          <w:sz w:val="16"/>
        </w:rPr>
      </w:pPr>
      <w:r w:rsidRPr="00035A69">
        <w:rPr>
          <w:b/>
          <w:bCs/>
          <w:u w:val="single"/>
        </w:rPr>
        <w:t>Weheliye</w:t>
      </w:r>
      <w:r>
        <w:rPr>
          <w:b/>
          <w:bCs/>
          <w:u w:val="single"/>
        </w:rPr>
        <w:t xml:space="preserve"> 2</w:t>
      </w:r>
      <w:r w:rsidRPr="00DB7638">
        <w:rPr>
          <w:sz w:val="16"/>
        </w:rPr>
        <w:t>: Weheliye,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036A029D" w14:textId="77777777" w:rsidR="003F2E24" w:rsidRDefault="003F2E24" w:rsidP="003F2E24">
      <w:pPr>
        <w:rPr>
          <w:rStyle w:val="Style13ptBold"/>
          <w:rFonts w:cs="Calibri"/>
        </w:rPr>
      </w:pPr>
    </w:p>
    <w:p w14:paraId="14F2E5D4" w14:textId="77777777" w:rsidR="003F2E24" w:rsidRPr="00CF1CC7" w:rsidRDefault="003F2E24" w:rsidP="003F2E24">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4567B09C" w14:textId="77777777" w:rsidR="003F2E24" w:rsidRDefault="003F2E24" w:rsidP="003F2E24">
      <w:pPr>
        <w:pStyle w:val="Heading4"/>
        <w:spacing w:line="480" w:lineRule="auto"/>
        <w:rPr>
          <w:rFonts w:cs="Calibri"/>
        </w:rPr>
      </w:pPr>
      <w:r>
        <w:rPr>
          <w:rFonts w:cs="Calibri"/>
        </w:rPr>
        <w:t xml:space="preserve">[Weheliye 3] </w:t>
      </w:r>
      <w:r w:rsidRPr="00D976E6">
        <w:rPr>
          <w:rFonts w:cs="Calibri"/>
        </w:rPr>
        <w:t>The alternative is habeas viscus</w:t>
      </w:r>
      <w:r>
        <w:rPr>
          <w:rFonts w:cs="Calibri"/>
        </w:rPr>
        <w:t xml:space="preserve"> or becoming human. To clarify, this means that we change our view on humanity from legality (a body that is coherent) to focus on flesh (a </w:t>
      </w:r>
      <w:r>
        <w:rPr>
          <w:rFonts w:cs="Calibri"/>
          <w:i/>
          <w:iCs/>
        </w:rPr>
        <w:t xml:space="preserve">real, actualized, material </w:t>
      </w:r>
      <w:r>
        <w:rPr>
          <w:rFonts w:cs="Calibri"/>
        </w:rPr>
        <w:t xml:space="preserve">body) to in order prioritize affective encounters. ONLY when subjects can come together under the guise of identity and experiences, strategizing to dismantle systems of oppression can become possible. </w:t>
      </w:r>
    </w:p>
    <w:p w14:paraId="35EF2C29" w14:textId="77777777" w:rsidR="003F2E24" w:rsidRDefault="003F2E24" w:rsidP="003F2E24">
      <w:pPr>
        <w:rPr>
          <w:rFonts w:cs="Calibri"/>
          <w:sz w:val="16"/>
        </w:rPr>
      </w:pPr>
      <w:r w:rsidRPr="00035A69">
        <w:rPr>
          <w:b/>
          <w:bCs/>
          <w:u w:val="single"/>
        </w:rPr>
        <w:t xml:space="preserve">Weheliye </w:t>
      </w:r>
      <w:r>
        <w:rPr>
          <w:b/>
          <w:bCs/>
          <w:u w:val="single"/>
        </w:rPr>
        <w:t>3</w:t>
      </w:r>
      <w:r w:rsidRPr="00DB7638">
        <w:rPr>
          <w:sz w:val="16"/>
        </w:rPr>
        <w:t>: Weheliye,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JP</w:t>
      </w:r>
    </w:p>
    <w:p w14:paraId="337DF26B" w14:textId="77777777" w:rsidR="003F2E24" w:rsidRPr="00275FE3" w:rsidRDefault="003F2E24" w:rsidP="003F2E24">
      <w:pPr>
        <w:spacing w:line="480" w:lineRule="auto"/>
        <w:jc w:val="both"/>
        <w:rPr>
          <w:rFonts w:cs="Calibri"/>
          <w:sz w:val="16"/>
        </w:rPr>
      </w:pPr>
      <w:r w:rsidRPr="00CF1CC7">
        <w:rPr>
          <w:rFonts w:cs="Calibri"/>
          <w:sz w:val="16"/>
        </w:rPr>
        <w:t xml:space="preserve">The poetics and politics that I have been discussing under the heading of </w:t>
      </w:r>
      <w:r w:rsidRPr="00CF1CC7">
        <w:rPr>
          <w:rStyle w:val="Heading3Char"/>
          <w:rFonts w:cs="Calibri"/>
          <w:sz w:val="24"/>
          <w:szCs w:val="24"/>
          <w:highlight w:val="yellow"/>
        </w:rPr>
        <w:t>habeas viscus</w:t>
      </w:r>
      <w:r w:rsidRPr="00CF1CC7">
        <w:rPr>
          <w:rFonts w:cs="Calibri"/>
          <w:sz w:val="16"/>
        </w:rPr>
        <w:t xml:space="preserve"> or the flesh are </w:t>
      </w:r>
      <w:r w:rsidRPr="00CF1CC7">
        <w:rPr>
          <w:rStyle w:val="Heading3Char"/>
          <w:rFonts w:cs="Calibri"/>
          <w:sz w:val="24"/>
          <w:szCs w:val="24"/>
          <w:highlight w:val="yellow"/>
        </w:rPr>
        <w:t>concerned not with inclusion</w:t>
      </w:r>
      <w:r w:rsidRPr="00CF1CC7">
        <w:rPr>
          <w:rFonts w:cs="Calibri"/>
          <w:sz w:val="16"/>
        </w:rPr>
        <w:t xml:space="preserve"> in reigning precincts of the status quo </w:t>
      </w:r>
      <w:r w:rsidRPr="00CF1CC7">
        <w:rPr>
          <w:rStyle w:val="Heading3Char"/>
          <w:rFonts w:cs="Calibri"/>
          <w:sz w:val="24"/>
          <w:szCs w:val="24"/>
          <w:highlight w:val="yellow"/>
        </w:rPr>
        <w:t>but</w:t>
      </w:r>
      <w:r w:rsidRPr="00CF1CC7">
        <w:rPr>
          <w:rFonts w:cs="Calibri"/>
          <w:sz w:val="16"/>
        </w:rPr>
        <w:t xml:space="preserve">, in Cedric Robinson's apt phrasing, “the continuing development of </w:t>
      </w:r>
      <w:r w:rsidRPr="00CF1CC7">
        <w:rPr>
          <w:rStyle w:val="Heading3Char"/>
          <w:rFonts w:cs="Calibri"/>
          <w:sz w:val="24"/>
          <w:szCs w:val="24"/>
          <w:highlight w:val="yellow"/>
        </w:rPr>
        <w:t>a collective consciousness</w:t>
      </w:r>
      <w:r w:rsidRPr="00CF1CC7">
        <w:rPr>
          <w:rStyle w:val="Heading3Char"/>
          <w:rFonts w:cs="Calibri"/>
          <w:sz w:val="24"/>
          <w:szCs w:val="24"/>
        </w:rPr>
        <w:t xml:space="preserve"> </w:t>
      </w:r>
      <w:r w:rsidRPr="00CF1CC7">
        <w:rPr>
          <w:rFonts w:cs="Calibri"/>
          <w:sz w:val="16"/>
        </w:rPr>
        <w:t xml:space="preserve">informed by the historical struggles for liberation and </w:t>
      </w:r>
      <w:r w:rsidRPr="00CF1CC7">
        <w:rPr>
          <w:rStyle w:val="Heading3Char"/>
          <w:rFonts w:cs="Calibri"/>
          <w:sz w:val="24"/>
          <w:szCs w:val="24"/>
          <w:highlight w:val="yellow"/>
        </w:rPr>
        <w:t>motivated by the shared sense of obligation to preserve</w:t>
      </w:r>
      <w:r w:rsidRPr="00CF1CC7">
        <w:rPr>
          <w:rFonts w:cs="Calibri"/>
          <w:sz w:val="16"/>
        </w:rPr>
        <w:t xml:space="preserve"> [and I would add also to reimagine] </w:t>
      </w:r>
      <w:r w:rsidRPr="00CF1CC7">
        <w:rPr>
          <w:rStyle w:val="Heading3Char"/>
          <w:rFonts w:cs="Calibri"/>
          <w:sz w:val="24"/>
          <w:szCs w:val="24"/>
        </w:rPr>
        <w:t>t</w:t>
      </w:r>
      <w:r w:rsidRPr="00CF1CC7">
        <w:rPr>
          <w:rStyle w:val="Heading3Char"/>
          <w:rFonts w:cs="Calibri"/>
          <w:sz w:val="24"/>
          <w:szCs w:val="24"/>
          <w:highlight w:val="yellow"/>
        </w:rPr>
        <w:t>he collective being</w:t>
      </w:r>
      <w:r w:rsidRPr="00CF1CC7">
        <w:rPr>
          <w:rFonts w:cs="Calibri"/>
          <w:sz w:val="16"/>
        </w:rPr>
        <w:t xml:space="preserve">, the ontological totality.”31 Though the laws of Man place the flesh outside the ferocious and ravenous perimeters of the legal body, </w:t>
      </w:r>
      <w:r w:rsidRPr="00CF1CC7">
        <w:rPr>
          <w:rStyle w:val="Heading3Char"/>
          <w:rFonts w:cs="Calibri"/>
          <w:sz w:val="24"/>
          <w:szCs w:val="24"/>
          <w:highlight w:val="yellow"/>
        </w:rPr>
        <w:t>habeas viscus defies domestication</w:t>
      </w:r>
      <w:r w:rsidRPr="00CF1CC7">
        <w:rPr>
          <w:rFonts w:cs="Calibri"/>
          <w:sz w:val="16"/>
        </w:rPr>
        <w:t xml:space="preserve"> both </w:t>
      </w:r>
      <w:r w:rsidRPr="00CF1CC7">
        <w:rPr>
          <w:rStyle w:val="Heading3Char"/>
          <w:rFonts w:cs="Calibri"/>
          <w:sz w:val="24"/>
          <w:szCs w:val="24"/>
          <w:highlight w:val="yellow"/>
        </w:rPr>
        <w:t>on the basis of</w:t>
      </w:r>
      <w:r w:rsidRPr="00CF1CC7">
        <w:rPr>
          <w:rFonts w:cs="Calibri"/>
          <w:sz w:val="16"/>
        </w:rPr>
        <w:t xml:space="preserve"> particularized </w:t>
      </w:r>
      <w:r w:rsidRPr="00CF1CC7">
        <w:rPr>
          <w:rStyle w:val="Heading3Char"/>
          <w:rFonts w:cs="Calibri"/>
          <w:sz w:val="24"/>
          <w:szCs w:val="24"/>
          <w:highlight w:val="yellow"/>
        </w:rPr>
        <w:t>personhood as a result of suffering</w:t>
      </w:r>
      <w:r w:rsidRPr="00CF1CC7">
        <w:rPr>
          <w:rFonts w:cs="Calibri"/>
          <w:sz w:val="16"/>
        </w:rPr>
        <w:t>, as in human rights discourse,</w:t>
      </w:r>
      <w:r w:rsidRPr="00CF1CC7">
        <w:rPr>
          <w:rStyle w:val="Heading3Char"/>
          <w:rFonts w:cs="Calibri"/>
          <w:sz w:val="24"/>
          <w:szCs w:val="24"/>
        </w:rPr>
        <w:t xml:space="preserve"> </w:t>
      </w:r>
      <w:r w:rsidRPr="00CF1CC7">
        <w:rPr>
          <w:rStyle w:val="Heading3Char"/>
          <w:rFonts w:cs="Calibri"/>
          <w:sz w:val="24"/>
          <w:szCs w:val="24"/>
          <w:highlight w:val="yellow"/>
        </w:rPr>
        <w:t>and on the grounds of the</w:t>
      </w:r>
      <w:r w:rsidRPr="00CF1CC7">
        <w:rPr>
          <w:rFonts w:cs="Calibri"/>
          <w:sz w:val="16"/>
          <w:highlight w:val="yellow"/>
        </w:rPr>
        <w:t xml:space="preserve"> </w:t>
      </w:r>
      <w:r w:rsidRPr="00CF1CC7">
        <w:rPr>
          <w:rStyle w:val="Heading3Char"/>
          <w:rFonts w:cs="Calibri"/>
          <w:sz w:val="24"/>
          <w:szCs w:val="24"/>
          <w:highlight w:val="yellow"/>
        </w:rPr>
        <w:t>universalized</w:t>
      </w:r>
      <w:r w:rsidRPr="00CF1CC7">
        <w:rPr>
          <w:rFonts w:cs="Calibri"/>
          <w:sz w:val="16"/>
        </w:rPr>
        <w:t xml:space="preserve"> version of </w:t>
      </w:r>
      <w:r w:rsidRPr="00CF1CC7">
        <w:rPr>
          <w:rStyle w:val="Heading3Char"/>
          <w:rFonts w:cs="Calibri"/>
          <w:sz w:val="24"/>
          <w:szCs w:val="24"/>
          <w:highlight w:val="yellow"/>
        </w:rPr>
        <w:t>western Man. Rather, habeas viscus points to the terrain of humanity as a relational assemblage exterior to the</w:t>
      </w:r>
      <w:r w:rsidRPr="00CF1CC7">
        <w:rPr>
          <w:rFonts w:cs="Calibri"/>
          <w:sz w:val="16"/>
        </w:rPr>
        <w:t xml:space="preserve"> jurisdiction of </w:t>
      </w:r>
      <w:r w:rsidRPr="00CF1CC7">
        <w:rPr>
          <w:rStyle w:val="Heading3Char"/>
          <w:rFonts w:cs="Calibri"/>
          <w:sz w:val="24"/>
          <w:szCs w:val="24"/>
          <w:highlight w:val="yellow"/>
        </w:rPr>
        <w:t>law</w:t>
      </w:r>
      <w:r w:rsidRPr="00CF1CC7">
        <w:rPr>
          <w:rFonts w:cs="Calibr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CF1CC7">
        <w:rPr>
          <w:rStyle w:val="Heading3Char"/>
          <w:rFonts w:cs="Calibri"/>
          <w:sz w:val="24"/>
          <w:szCs w:val="24"/>
          <w:highlight w:val="yellow"/>
        </w:rPr>
        <w:t>it translates the hieroglyphics of the flesh into a potentiality in any and all things</w:t>
      </w:r>
      <w:r w:rsidRPr="00CF1CC7">
        <w:rPr>
          <w:rFonts w:cs="Calibri"/>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w:t>
      </w:r>
      <w:r w:rsidRPr="00CF1CC7">
        <w:rPr>
          <w:rStyle w:val="Heading3Char"/>
          <w:rFonts w:cs="Calibri"/>
          <w:sz w:val="24"/>
          <w:szCs w:val="24"/>
          <w:highlight w:val="yellow"/>
        </w:rPr>
        <w:t>and dwelling in the monstrosity of the flesh present some of the weapons in the guerrilla warfare</w:t>
      </w:r>
      <w:r w:rsidRPr="00CF1CC7">
        <w:rPr>
          <w:rFonts w:cs="Calibri"/>
          <w:sz w:val="16"/>
        </w:rPr>
        <w:t xml:space="preserve"> to “secure the full cognitive and behavioral autonomy of the human species,” </w:t>
      </w:r>
      <w:r w:rsidRPr="00CF1CC7">
        <w:rPr>
          <w:rStyle w:val="Heading3Char"/>
          <w:rFonts w:cs="Calibri"/>
          <w:sz w:val="24"/>
          <w:szCs w:val="24"/>
          <w:highlight w:val="yellow"/>
        </w:rPr>
        <w:t>since these liberate</w:t>
      </w:r>
      <w:r w:rsidRPr="00CF1CC7">
        <w:rPr>
          <w:rFonts w:cs="Calibri"/>
          <w:sz w:val="16"/>
        </w:rPr>
        <w:t xml:space="preserve"> from captivity </w:t>
      </w:r>
      <w:r w:rsidRPr="00CF1CC7">
        <w:rPr>
          <w:rStyle w:val="Heading3Char"/>
          <w:rFonts w:cs="Calibri"/>
          <w:sz w:val="24"/>
          <w:szCs w:val="24"/>
          <w:highlight w:val="yellow"/>
        </w:rPr>
        <w:t>assemblages</w:t>
      </w:r>
      <w:r w:rsidRPr="00CF1CC7">
        <w:rPr>
          <w:rFonts w:cs="Calibri"/>
          <w:sz w:val="16"/>
        </w:rPr>
        <w:t xml:space="preserve"> of life, thought, and politics from the tradition of the oppressed and, as a result, </w:t>
      </w:r>
      <w:r w:rsidRPr="00CF1CC7">
        <w:rPr>
          <w:rStyle w:val="Heading3Char"/>
          <w:rFonts w:cs="Calibri"/>
          <w:sz w:val="24"/>
          <w:szCs w:val="24"/>
          <w:highlight w:val="yellow"/>
        </w:rPr>
        <w:t>disfigure the centrality of Man as the sign for</w:t>
      </w:r>
      <w:r w:rsidRPr="00CF1CC7">
        <w:rPr>
          <w:rStyle w:val="Heading3Char"/>
          <w:rFonts w:cs="Calibri"/>
          <w:sz w:val="24"/>
          <w:szCs w:val="24"/>
        </w:rPr>
        <w:t xml:space="preserve"> </w:t>
      </w:r>
      <w:r w:rsidRPr="00CF1CC7">
        <w:rPr>
          <w:rFonts w:cs="Calibri"/>
          <w:sz w:val="16"/>
        </w:rPr>
        <w:t xml:space="preserve">the </w:t>
      </w:r>
      <w:r w:rsidRPr="00CF1CC7">
        <w:rPr>
          <w:rStyle w:val="Heading3Char"/>
          <w:rFonts w:cs="Calibri"/>
          <w:sz w:val="24"/>
          <w:szCs w:val="24"/>
          <w:highlight w:val="yellow"/>
        </w:rPr>
        <w:t>human</w:t>
      </w:r>
      <w:r w:rsidRPr="00CF1CC7">
        <w:rPr>
          <w:rFonts w:cs="Calibri"/>
          <w:sz w:val="16"/>
        </w:rPr>
        <w:t xml:space="preserve">. As an assemblage of humanity, </w:t>
      </w:r>
      <w:r w:rsidRPr="00CF1CC7">
        <w:rPr>
          <w:rStyle w:val="Heading3Char"/>
          <w:rFonts w:cs="Calibri"/>
          <w:sz w:val="24"/>
          <w:szCs w:val="24"/>
          <w:highlight w:val="yellow"/>
        </w:rPr>
        <w:t>habeas viscus animates the elsewheres of Man and emancipates the true potentiality that rests in those subjects who live behind the veil of the permanent state of exception</w:t>
      </w:r>
      <w:r w:rsidRPr="00CF1CC7">
        <w:rPr>
          <w:rFonts w:cs="Calibri"/>
          <w:sz w:val="16"/>
        </w:rPr>
        <w:t>: freedom; assemblages of freedom that sway to the temporality of new syncopated beginnings for the human beyond the world and continent of Man.</w:t>
      </w:r>
    </w:p>
    <w:p w14:paraId="01C9BE54" w14:textId="77777777" w:rsidR="003F2E24" w:rsidRDefault="003F2E24" w:rsidP="003F2E24">
      <w:pPr>
        <w:pStyle w:val="Heading4"/>
        <w:spacing w:line="480" w:lineRule="auto"/>
      </w:pPr>
      <w:r>
        <w:t xml:space="preserve">[Wehelieye 4]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33974C9F" w14:textId="77777777" w:rsidR="003F2E24" w:rsidRDefault="003F2E24" w:rsidP="003F2E24">
      <w:pPr>
        <w:rPr>
          <w:rFonts w:cs="Calibri"/>
          <w:sz w:val="16"/>
        </w:rPr>
      </w:pPr>
      <w:r w:rsidRPr="00035A69">
        <w:rPr>
          <w:b/>
          <w:bCs/>
          <w:u w:val="single"/>
        </w:rPr>
        <w:t xml:space="preserve">Weheliye </w:t>
      </w:r>
      <w:r>
        <w:rPr>
          <w:b/>
          <w:bCs/>
          <w:u w:val="single"/>
        </w:rPr>
        <w:t>4</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4E633AC4" w14:textId="77777777" w:rsidR="003F2E24" w:rsidRDefault="003F2E24" w:rsidP="003F2E24">
      <w:pPr>
        <w:rPr>
          <w:rFonts w:cs="Calibri"/>
          <w:sz w:val="16"/>
        </w:rPr>
      </w:pPr>
    </w:p>
    <w:p w14:paraId="4FD25B3A" w14:textId="77777777" w:rsidR="003F2E24" w:rsidRDefault="003F2E24" w:rsidP="003F2E24">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selectedness of Man and, conversely, the creation of “dysgenic humans” (those who are evolutionarily dysselected), “a category comprised in the US of blacks, Latinos, Indians as well as the transracial group of the poor, the jobless, the homeless, the incarcerated,” the disabled, and the transgendered.43 Within our current episteme, these groups are constituted as aberrations from the ethnoclass of Man by being subjected to racializing assemblages that establish “natural” differences between the selected and dysselected.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maintain distinctions between different members of the Homo sapiens species that lend a suprahuman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ethnoclass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4AE30AC0"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2E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E24"/>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BDCB9"/>
  <w14:defaultImageDpi w14:val="300"/>
  <w15:docId w15:val="{47F6B1DC-F0C8-5C49-8FB6-F28116987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F2E24"/>
    <w:rPr>
      <w:rFonts w:ascii="Times New Roman" w:hAnsi="Times New Roman" w:cs="Times New Roman"/>
    </w:rPr>
  </w:style>
  <w:style w:type="paragraph" w:styleId="Heading1">
    <w:name w:val="heading 1"/>
    <w:aliases w:val="Pocket"/>
    <w:basedOn w:val="Normal"/>
    <w:next w:val="Normal"/>
    <w:link w:val="Heading1Char"/>
    <w:uiPriority w:val="9"/>
    <w:qFormat/>
    <w:rsid w:val="003F2E2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F2E24"/>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F2E2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3F2E24"/>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F2E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E24"/>
  </w:style>
  <w:style w:type="character" w:customStyle="1" w:styleId="Heading1Char">
    <w:name w:val="Heading 1 Char"/>
    <w:aliases w:val="Pocket Char"/>
    <w:basedOn w:val="DefaultParagraphFont"/>
    <w:link w:val="Heading1"/>
    <w:uiPriority w:val="9"/>
    <w:rsid w:val="003F2E24"/>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F2E24"/>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F2E2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3F2E24"/>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F2E24"/>
    <w:rPr>
      <w:b/>
      <w:sz w:val="16"/>
      <w:u w:val="none"/>
    </w:rPr>
  </w:style>
  <w:style w:type="character" w:customStyle="1" w:styleId="StyleUnderline">
    <w:name w:val="Style Underline"/>
    <w:aliases w:val="Underline"/>
    <w:basedOn w:val="DefaultParagraphFont"/>
    <w:uiPriority w:val="1"/>
    <w:qFormat/>
    <w:rsid w:val="003F2E24"/>
    <w:rPr>
      <w:b/>
      <w:sz w:val="24"/>
      <w:u w:val="single"/>
    </w:rPr>
  </w:style>
  <w:style w:type="character" w:styleId="Emphasis">
    <w:name w:val="Emphasis"/>
    <w:basedOn w:val="DefaultParagraphFont"/>
    <w:uiPriority w:val="20"/>
    <w:qFormat/>
    <w:rsid w:val="003F2E24"/>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F2E24"/>
    <w:rPr>
      <w:color w:val="auto"/>
      <w:u w:val="none"/>
    </w:rPr>
  </w:style>
  <w:style w:type="character" w:styleId="Hyperlink">
    <w:name w:val="Hyperlink"/>
    <w:basedOn w:val="DefaultParagraphFont"/>
    <w:uiPriority w:val="99"/>
    <w:semiHidden/>
    <w:unhideWhenUsed/>
    <w:rsid w:val="003F2E24"/>
    <w:rPr>
      <w:color w:val="auto"/>
      <w:u w:val="none"/>
    </w:rPr>
  </w:style>
  <w:style w:type="paragraph" w:styleId="DocumentMap">
    <w:name w:val="Document Map"/>
    <w:basedOn w:val="Normal"/>
    <w:link w:val="DocumentMapChar"/>
    <w:uiPriority w:val="99"/>
    <w:semiHidden/>
    <w:unhideWhenUsed/>
    <w:rsid w:val="003F2E24"/>
    <w:rPr>
      <w:rFonts w:ascii="Lucida Grande" w:hAnsi="Lucida Grande" w:cs="Lucida Grande"/>
    </w:rPr>
  </w:style>
  <w:style w:type="character" w:customStyle="1" w:styleId="DocumentMapChar">
    <w:name w:val="Document Map Char"/>
    <w:basedOn w:val="DefaultParagraphFont"/>
    <w:link w:val="DocumentMap"/>
    <w:uiPriority w:val="99"/>
    <w:semiHidden/>
    <w:rsid w:val="003F2E24"/>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46CB3FC-579C-D94E-A491-C670B277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2792</Words>
  <Characters>15917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2021-11-21T14:43:00Z</dcterms:created>
  <dcterms:modified xsi:type="dcterms:W3CDTF">2021-11-21T14:43:00Z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