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ACD9" w14:textId="77777777" w:rsidR="00EF2536" w:rsidRDefault="00EF2536" w:rsidP="00EF2536">
      <w:pPr>
        <w:pStyle w:val="Heading2"/>
        <w:rPr>
          <w:u w:val="single"/>
        </w:rPr>
      </w:pPr>
      <w:r w:rsidRPr="006C4CF8">
        <w:rPr>
          <w:u w:val="single"/>
        </w:rPr>
        <w:t>1</w:t>
      </w:r>
      <w:r w:rsidRPr="006C4CF8">
        <w:rPr>
          <w:u w:val="single"/>
          <w:vertAlign w:val="superscript"/>
        </w:rPr>
        <w:t>st</w:t>
      </w:r>
      <w:r w:rsidRPr="006C4CF8">
        <w:rPr>
          <w:u w:val="single"/>
        </w:rPr>
        <w:t xml:space="preserve"> off – </w:t>
      </w:r>
      <w:r>
        <w:rPr>
          <w:u w:val="single"/>
        </w:rPr>
        <w:t>DA</w:t>
      </w:r>
    </w:p>
    <w:p w14:paraId="6788C6F6" w14:textId="77777777" w:rsidR="00EF2536" w:rsidRDefault="00EF2536" w:rsidP="00EF2536">
      <w:pPr>
        <w:pStyle w:val="Heading2"/>
        <w:ind w:right="-720"/>
        <w:rPr>
          <w:u w:val="single"/>
        </w:rPr>
      </w:pPr>
      <w:r>
        <w:rPr>
          <w:u w:val="single"/>
        </w:rPr>
        <w:t>A. Link</w:t>
      </w:r>
    </w:p>
    <w:p w14:paraId="0545CC2C" w14:textId="77777777" w:rsidR="00EF2536" w:rsidRDefault="00EF2536" w:rsidP="00EF2536">
      <w:pPr>
        <w:ind w:right="-720"/>
      </w:pPr>
    </w:p>
    <w:p w14:paraId="61B670AD" w14:textId="77777777" w:rsidR="00EF2536" w:rsidRDefault="00EF2536" w:rsidP="00EF2536">
      <w:pPr>
        <w:pStyle w:val="Heading4"/>
        <w:spacing w:line="480" w:lineRule="auto"/>
        <w:ind w:right="-720"/>
        <w:rPr>
          <w:b w:val="0"/>
          <w:color w:val="000000" w:themeColor="text1"/>
        </w:rPr>
      </w:pPr>
      <w:r>
        <w:t xml:space="preserve">[Link] </w:t>
      </w:r>
      <w:r>
        <w:rPr>
          <w:b w:val="0"/>
        </w:rPr>
        <w:t>The aff/neg hasn’t disclosed anything they’ve read – THEY REFUSED TO GIVE ME THE ADVOCACY TEXT, FRAMEWORK AND ADVANTAGE AREAS, with literally no information at all.</w:t>
      </w:r>
      <w:r>
        <w:rPr>
          <w:b w:val="0"/>
          <w:color w:val="0000FF"/>
        </w:rPr>
        <w:t xml:space="preserve"> </w:t>
      </w:r>
      <w:r>
        <w:rPr>
          <w:b w:val="0"/>
          <w:color w:val="000000" w:themeColor="text1"/>
        </w:rPr>
        <w:t>Screen shots in the doc.</w:t>
      </w:r>
    </w:p>
    <w:p w14:paraId="2F0D7BA2" w14:textId="77777777" w:rsidR="00EF2536" w:rsidRPr="006C4CF8" w:rsidRDefault="00EF2536" w:rsidP="00EF2536">
      <w:pPr>
        <w:pStyle w:val="Heading2"/>
        <w:ind w:right="-720"/>
        <w:rPr>
          <w:u w:val="none"/>
        </w:rPr>
      </w:pPr>
      <w:r w:rsidRPr="006C4CF8">
        <w:rPr>
          <w:b w:val="0"/>
          <w:noProof/>
          <w:color w:val="000000" w:themeColor="text1"/>
          <w:u w:val="none"/>
        </w:rPr>
        <w:drawing>
          <wp:inline distT="0" distB="0" distL="0" distR="0" wp14:anchorId="626085C1" wp14:editId="2BF8172E">
            <wp:extent cx="4229100" cy="3280158"/>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pic:nvPicPr>
                  <pic:blipFill>
                    <a:blip r:embed="rId9"/>
                    <a:stretch>
                      <a:fillRect/>
                    </a:stretch>
                  </pic:blipFill>
                  <pic:spPr>
                    <a:xfrm>
                      <a:off x="0" y="0"/>
                      <a:ext cx="4237699" cy="3286828"/>
                    </a:xfrm>
                    <a:prstGeom prst="rect">
                      <a:avLst/>
                    </a:prstGeom>
                  </pic:spPr>
                </pic:pic>
              </a:graphicData>
            </a:graphic>
          </wp:inline>
        </w:drawing>
      </w:r>
    </w:p>
    <w:p w14:paraId="334CC713" w14:textId="77777777" w:rsidR="00EF2536" w:rsidRDefault="00EF2536" w:rsidP="00EF2536">
      <w:pPr>
        <w:pStyle w:val="Heading2"/>
        <w:ind w:right="-720"/>
        <w:rPr>
          <w:u w:val="single"/>
        </w:rPr>
      </w:pPr>
      <w:r>
        <w:rPr>
          <w:u w:val="single"/>
        </w:rPr>
        <w:t>B. Impacts</w:t>
      </w:r>
    </w:p>
    <w:p w14:paraId="237DF9D9" w14:textId="77777777" w:rsidR="00EF2536" w:rsidRDefault="00EF2536" w:rsidP="00EF2536">
      <w:pPr>
        <w:ind w:right="-720"/>
      </w:pPr>
    </w:p>
    <w:p w14:paraId="32E6BA6C" w14:textId="77777777" w:rsidR="00EF2536" w:rsidRDefault="00EF2536" w:rsidP="00EF2536">
      <w:pPr>
        <w:pStyle w:val="Heading4"/>
        <w:spacing w:line="480" w:lineRule="auto"/>
        <w:ind w:right="-720"/>
        <w:rPr>
          <w:b w:val="0"/>
        </w:rPr>
      </w:pPr>
      <w:r>
        <w:t xml:space="preserve">1. [Rury &amp; Rife] First, OPPORTUNITY HOARDING: </w:t>
      </w:r>
      <w:r>
        <w:rPr>
          <w:b w:val="0"/>
        </w:rPr>
        <w:t xml:space="preserve">they have full access to everything I’ve read because I’ve disclosed it, but I have NO idea what they’ve read. </w:t>
      </w:r>
      <w:r w:rsidRPr="00807C76">
        <w:t xml:space="preserve">The fact that they asked me which aff I’m reading [OR: what my past NRs have been] shows that they KNOW I’ve disclosed </w:t>
      </w:r>
      <w:r>
        <w:t xml:space="preserve">and STILL refuse to give me anything. </w:t>
      </w:r>
      <w:r>
        <w:rPr>
          <w:b w:val="0"/>
        </w:rPr>
        <w:t>And they can’t say it was just my choice to disclose – they’re benefiting from it, which is EXCLUSIVE CAPITALISM.</w:t>
      </w:r>
    </w:p>
    <w:p w14:paraId="588A8ABD" w14:textId="77777777" w:rsidR="00EF2536" w:rsidRPr="00807C76" w:rsidRDefault="00EF2536" w:rsidP="00EF2536">
      <w:pPr>
        <w:ind w:right="-720"/>
      </w:pPr>
    </w:p>
    <w:p w14:paraId="55F955C4" w14:textId="77777777" w:rsidR="00EF2536" w:rsidRPr="00807C76" w:rsidRDefault="00EF2536" w:rsidP="00EF2536">
      <w:pPr>
        <w:ind w:right="-720"/>
        <w:rPr>
          <w:sz w:val="16"/>
        </w:rPr>
      </w:pPr>
      <w:r>
        <w:rPr>
          <w:rStyle w:val="StyleUnderline"/>
        </w:rPr>
        <w:t>Rury &amp; Rife</w:t>
      </w:r>
      <w:r>
        <w:rPr>
          <w:rStyle w:val="StyleUnderline"/>
          <w:u w:val="none"/>
        </w:rPr>
        <w:t>:</w:t>
      </w:r>
      <w:r w:rsidRPr="00807C76">
        <w:rPr>
          <w:rStyle w:val="StyleUnderline"/>
          <w:sz w:val="16"/>
          <w:u w:val="none"/>
        </w:rPr>
        <w:t xml:space="preserve"> </w:t>
      </w:r>
      <w:r w:rsidRPr="00807C76">
        <w:rPr>
          <w:rStyle w:val="StyleUnderline"/>
          <w:b w:val="0"/>
          <w:sz w:val="16"/>
          <w:u w:val="none"/>
        </w:rPr>
        <w:t xml:space="preserve">Rury, John L. [Professor of Education and History, University of Kansas], and Aaron Tyler Rife [Assistant Professor, Wichita State University]. “Race, Schools, and Opportunity Hoarding: Evidence </w:t>
      </w:r>
      <w:proofErr w:type="gramStart"/>
      <w:r w:rsidRPr="00807C76">
        <w:rPr>
          <w:rStyle w:val="StyleUnderline"/>
          <w:b w:val="0"/>
          <w:sz w:val="16"/>
          <w:u w:val="none"/>
        </w:rPr>
        <w:t>From</w:t>
      </w:r>
      <w:proofErr w:type="gramEnd"/>
      <w:r w:rsidRPr="00807C76">
        <w:rPr>
          <w:rStyle w:val="StyleUnderline"/>
          <w:b w:val="0"/>
          <w:sz w:val="16"/>
          <w:u w:val="none"/>
        </w:rPr>
        <w:t xml:space="preserve"> a Post-War American Metropolis.” </w:t>
      </w:r>
      <w:r w:rsidRPr="00807C76">
        <w:rPr>
          <w:rStyle w:val="StyleUnderline"/>
          <w:b w:val="0"/>
          <w:i/>
          <w:sz w:val="16"/>
          <w:u w:val="none"/>
        </w:rPr>
        <w:t>History of Education</w:t>
      </w:r>
      <w:r w:rsidRPr="00807C76">
        <w:rPr>
          <w:rStyle w:val="StyleUnderline"/>
          <w:b w:val="0"/>
          <w:sz w:val="16"/>
          <w:u w:val="none"/>
        </w:rPr>
        <w:t>,</w:t>
      </w:r>
      <w:r w:rsidRPr="00807C76">
        <w:rPr>
          <w:rStyle w:val="StyleUnderline"/>
          <w:b w:val="0"/>
          <w:i/>
          <w:sz w:val="16"/>
          <w:u w:val="none"/>
        </w:rPr>
        <w:t xml:space="preserve"> Journal of the History of Education Society</w:t>
      </w:r>
      <w:r w:rsidRPr="00807C76">
        <w:rPr>
          <w:rStyle w:val="StyleUnderline"/>
          <w:b w:val="0"/>
          <w:sz w:val="16"/>
          <w:u w:val="none"/>
        </w:rPr>
        <w:t>, Vol. 47, Issue 1, 2018. CH</w:t>
      </w:r>
    </w:p>
    <w:p w14:paraId="595C29A0" w14:textId="77777777" w:rsidR="00EF2536" w:rsidRPr="00807C76" w:rsidRDefault="00EF2536" w:rsidP="00EF2536">
      <w:pPr>
        <w:ind w:right="-720"/>
      </w:pPr>
    </w:p>
    <w:p w14:paraId="3FB5CEC5" w14:textId="77777777" w:rsidR="00EF2536" w:rsidRPr="00807C76" w:rsidRDefault="00EF2536" w:rsidP="00EF2536">
      <w:pPr>
        <w:spacing w:line="480" w:lineRule="auto"/>
        <w:ind w:right="-720"/>
        <w:rPr>
          <w:sz w:val="16"/>
        </w:rPr>
      </w:pPr>
      <w:r w:rsidRPr="00807C76">
        <w:rPr>
          <w:rStyle w:val="StyleUnderline"/>
          <w:highlight w:val="yellow"/>
        </w:rPr>
        <w:t>Opportunity hoarding</w:t>
      </w:r>
      <w:r w:rsidRPr="00807C76">
        <w:rPr>
          <w:rStyle w:val="StyleUnderline"/>
        </w:rPr>
        <w:t xml:space="preserve"> was originally articulated and defined by sociologist Charles Tilly. In his words, it </w:t>
      </w:r>
      <w:r w:rsidRPr="00807C76">
        <w:rPr>
          <w:rStyle w:val="StyleUnderline"/>
          <w:highlight w:val="yellow"/>
        </w:rPr>
        <w:t>represents a mechanism of social inequality that ‘operates when members of a</w:t>
      </w:r>
      <w:r w:rsidRPr="00807C76">
        <w:rPr>
          <w:rStyle w:val="StyleUnderline"/>
        </w:rPr>
        <w:t xml:space="preserve"> categorically bounded </w:t>
      </w:r>
      <w:r w:rsidRPr="00807C76">
        <w:rPr>
          <w:rStyle w:val="StyleUnderline"/>
          <w:highlight w:val="yellow"/>
        </w:rPr>
        <w:t>network acquire access to a resource that is valuable,</w:t>
      </w:r>
      <w:r w:rsidRPr="00807C76">
        <w:rPr>
          <w:rStyle w:val="StyleUnderline"/>
        </w:rPr>
        <w:t xml:space="preserve"> renewable, </w:t>
      </w:r>
      <w:r w:rsidRPr="00807C76">
        <w:rPr>
          <w:rStyle w:val="StyleUnderline"/>
          <w:highlight w:val="yellow"/>
        </w:rPr>
        <w:t>subject to monopoly,</w:t>
      </w:r>
      <w:r w:rsidRPr="00807C76">
        <w:rPr>
          <w:rStyle w:val="StyleUnderline"/>
        </w:rPr>
        <w:t xml:space="preserve"> supportive of network activities, </w:t>
      </w:r>
      <w:r w:rsidRPr="00807C76">
        <w:rPr>
          <w:rStyle w:val="StyleUnderline"/>
          <w:highlight w:val="yellow"/>
        </w:rPr>
        <w:t>and enhanced by the network’s modus operandi’.</w:t>
      </w:r>
      <w:r w:rsidRPr="00807C76">
        <w:rPr>
          <w:rStyle w:val="StyleUnderline"/>
        </w:rPr>
        <w:t>4</w:t>
      </w:r>
      <w:r w:rsidRPr="00807C76">
        <w:rPr>
          <w:sz w:val="16"/>
        </w:rPr>
        <w:t xml:space="preserve"> 4 Charles Tilly, Durable Inequality (Berkeley: University of California Press, 1998), 10. View all notes </w:t>
      </w:r>
      <w:r w:rsidRPr="00807C76">
        <w:rPr>
          <w:rStyle w:val="StyleUnderline"/>
          <w:highlight w:val="yellow"/>
        </w:rPr>
        <w:t>Such a resource could</w:t>
      </w:r>
      <w:r w:rsidRPr="00807C76">
        <w:rPr>
          <w:sz w:val="16"/>
        </w:rPr>
        <w:t xml:space="preserve"> be an occupational designation, a residential area, an educational credential, a lifestyle classification, or other categories that </w:t>
      </w:r>
      <w:r w:rsidRPr="00807C76">
        <w:rPr>
          <w:rStyle w:val="StyleUnderline"/>
          <w:highlight w:val="yellow"/>
        </w:rPr>
        <w:t>convey distinction, exclude other groups</w:t>
      </w:r>
      <w:r w:rsidRPr="00807C76">
        <w:rPr>
          <w:rStyle w:val="StyleUnderline"/>
        </w:rPr>
        <w:t xml:space="preserve"> and are subject to conditions described above</w:t>
      </w:r>
      <w:r w:rsidRPr="00807C76">
        <w:rPr>
          <w:rStyle w:val="StyleUnderline"/>
          <w:highlight w:val="yellow"/>
        </w:rPr>
        <w:t>. Consequently,</w:t>
      </w:r>
      <w:r w:rsidRPr="00807C76">
        <w:rPr>
          <w:rStyle w:val="StyleUnderline"/>
        </w:rPr>
        <w:t xml:space="preserve"> the concept of </w:t>
      </w:r>
      <w:r w:rsidRPr="00807C76">
        <w:rPr>
          <w:rStyle w:val="StyleUnderline"/>
          <w:highlight w:val="yellow"/>
        </w:rPr>
        <w:t>opportunity hoarding is applicable to a range of</w:t>
      </w:r>
      <w:r w:rsidRPr="00807C76">
        <w:rPr>
          <w:rStyle w:val="StyleUnderline"/>
        </w:rPr>
        <w:t xml:space="preserve"> social </w:t>
      </w:r>
      <w:r w:rsidRPr="00807C76">
        <w:rPr>
          <w:rStyle w:val="StyleUnderline"/>
          <w:highlight w:val="yellow"/>
        </w:rPr>
        <w:t>settings</w:t>
      </w:r>
      <w:r w:rsidRPr="00807C76">
        <w:rPr>
          <w:rStyle w:val="StyleUnderline"/>
        </w:rPr>
        <w:t xml:space="preserve"> and circumstances</w:t>
      </w:r>
      <w:r w:rsidRPr="00807C76">
        <w:rPr>
          <w:rStyle w:val="StyleUnderline"/>
          <w:highlight w:val="yellow"/>
        </w:rPr>
        <w:t>, contributing advantages to</w:t>
      </w:r>
      <w:r w:rsidRPr="00807C76">
        <w:rPr>
          <w:rStyle w:val="StyleUnderline"/>
        </w:rPr>
        <w:t xml:space="preserve"> members of both </w:t>
      </w:r>
      <w:r w:rsidRPr="00807C76">
        <w:rPr>
          <w:rStyle w:val="StyleUnderline"/>
          <w:highlight w:val="yellow"/>
        </w:rPr>
        <w:t>elites</w:t>
      </w:r>
      <w:r w:rsidRPr="00807C76">
        <w:rPr>
          <w:rStyle w:val="StyleUnderline"/>
        </w:rPr>
        <w:t xml:space="preserve"> and non-elites </w:t>
      </w:r>
      <w:r w:rsidRPr="00807C76">
        <w:rPr>
          <w:rStyle w:val="StyleUnderline"/>
          <w:highlight w:val="yellow"/>
        </w:rPr>
        <w:t>who can restrict access to resources</w:t>
      </w:r>
      <w:r w:rsidRPr="00807C76">
        <w:rPr>
          <w:rStyle w:val="StyleUnderline"/>
        </w:rPr>
        <w:t xml:space="preserve"> and opportunities </w:t>
      </w:r>
      <w:r w:rsidRPr="00807C76">
        <w:rPr>
          <w:rStyle w:val="StyleUnderline"/>
          <w:highlight w:val="yellow"/>
        </w:rPr>
        <w:t>to eligible participants.</w:t>
      </w:r>
      <w:r w:rsidRPr="00807C76">
        <w:rPr>
          <w:rStyle w:val="StyleUnderline"/>
          <w:sz w:val="16"/>
          <w:u w:val="none"/>
        </w:rPr>
        <w:t xml:space="preserve"> </w:t>
      </w:r>
      <w:r w:rsidRPr="00807C76">
        <w:rPr>
          <w:sz w:val="16"/>
        </w:rPr>
        <w:t xml:space="preserve">Tilly employs the term somewhat differently from others, however, and distinctions in its definition and use are important.  </w:t>
      </w:r>
    </w:p>
    <w:p w14:paraId="3CCA27C5" w14:textId="77777777" w:rsidR="00EF2536" w:rsidRDefault="00EF2536" w:rsidP="00EF2536">
      <w:pPr>
        <w:ind w:right="-720"/>
        <w:rPr>
          <w:b/>
        </w:rPr>
      </w:pPr>
    </w:p>
    <w:p w14:paraId="32647FFE" w14:textId="77777777" w:rsidR="00EF2536" w:rsidRDefault="00EF2536" w:rsidP="00EF2536">
      <w:pPr>
        <w:spacing w:line="480" w:lineRule="auto"/>
        <w:ind w:right="-720"/>
      </w:pPr>
      <w:r>
        <w:rPr>
          <w:b/>
        </w:rPr>
        <w:t xml:space="preserve">TURNS CASE – THEIR PERFORMANCE ACTIVELY PROPS UP STRUCTURAL VIOLENCE/UNDERMINES LIBERATION STRATEGIES [OR: alternate link to framework]. INDEPENDENT REASON TO DROP THEM – </w:t>
      </w:r>
      <w:r>
        <w:t>they’re not consistent with their own framework, and they don’t get to weigh substance against the K, since I question their ability to read it in the first place.</w:t>
      </w:r>
    </w:p>
    <w:p w14:paraId="548EFB6E" w14:textId="77777777" w:rsidR="00EF2536" w:rsidRDefault="00EF2536" w:rsidP="00EF2536">
      <w:pPr>
        <w:pStyle w:val="Heading4"/>
        <w:spacing w:line="480" w:lineRule="auto"/>
        <w:ind w:right="-720"/>
        <w:rPr>
          <w:b w:val="0"/>
        </w:rPr>
      </w:pPr>
      <w:r>
        <w:t xml:space="preserve">2. [Nails] Second, CRITICAL CONTESTATION – </w:t>
      </w:r>
      <w:r>
        <w:rPr>
          <w:b w:val="0"/>
        </w:rPr>
        <w:t>they never have to withstand the best objections to their aff/offs if no one can do research against them in advance.</w:t>
      </w:r>
    </w:p>
    <w:p w14:paraId="0C5081BB" w14:textId="77777777" w:rsidR="00EF2536" w:rsidRPr="004429D3" w:rsidRDefault="00EF2536" w:rsidP="00EF2536">
      <w:pPr>
        <w:ind w:right="-720"/>
        <w:rPr>
          <w:sz w:val="16"/>
        </w:rPr>
      </w:pPr>
      <w:r>
        <w:rPr>
          <w:rStyle w:val="StyleUnderline"/>
        </w:rPr>
        <w:t>Nails</w:t>
      </w:r>
      <w:r>
        <w:rPr>
          <w:rStyle w:val="StyleUnderline"/>
          <w:u w:val="none"/>
        </w:rPr>
        <w:t>:</w:t>
      </w:r>
      <w:r w:rsidRPr="004429D3">
        <w:rPr>
          <w:rStyle w:val="StyleUnderline"/>
          <w:sz w:val="16"/>
          <w:u w:val="none"/>
        </w:rPr>
        <w:t xml:space="preserve"> </w:t>
      </w:r>
      <w:r w:rsidRPr="004429D3">
        <w:rPr>
          <w:rStyle w:val="StyleUnderline"/>
          <w:b w:val="0"/>
          <w:sz w:val="16"/>
          <w:u w:val="none"/>
        </w:rPr>
        <w:t>Nails, Jacob. [Former Policy Debater, Georgia State University] “</w:t>
      </w:r>
      <w:r w:rsidRPr="004429D3">
        <w:rPr>
          <w:sz w:val="16"/>
        </w:rPr>
        <w:t>A Defense of Disclosure (Including Third-Party Disclosure).” NSD Update, 2013. CH</w:t>
      </w:r>
    </w:p>
    <w:p w14:paraId="078DA373" w14:textId="77777777" w:rsidR="00EF2536" w:rsidRDefault="00EF2536" w:rsidP="00EF2536">
      <w:pPr>
        <w:spacing w:line="480" w:lineRule="auto"/>
        <w:ind w:right="-720"/>
        <w:rPr>
          <w:sz w:val="16"/>
        </w:rPr>
      </w:pPr>
    </w:p>
    <w:p w14:paraId="5FC43550" w14:textId="77777777" w:rsidR="00EF2536" w:rsidRPr="00DE3A09" w:rsidRDefault="00EF2536" w:rsidP="00EF2536">
      <w:pPr>
        <w:spacing w:line="480" w:lineRule="auto"/>
        <w:ind w:right="-720"/>
        <w:rPr>
          <w:sz w:val="16"/>
        </w:rPr>
      </w:pPr>
      <w:r w:rsidRPr="00DE3A09">
        <w:rPr>
          <w:sz w:val="16"/>
        </w:rPr>
        <w:t xml:space="preserve">I fall squarely on the side of disclosure. I find that </w:t>
      </w:r>
      <w:r w:rsidRPr="004429D3">
        <w:rPr>
          <w:b/>
          <w:highlight w:val="yellow"/>
          <w:u w:val="single"/>
        </w:rPr>
        <w:t>the largest advantage of</w:t>
      </w:r>
      <w:r w:rsidRPr="004429D3">
        <w:rPr>
          <w:b/>
          <w:u w:val="single"/>
        </w:rPr>
        <w:t xml:space="preserve"> widespread </w:t>
      </w:r>
      <w:r w:rsidRPr="004429D3">
        <w:rPr>
          <w:b/>
          <w:highlight w:val="yellow"/>
          <w:u w:val="single"/>
        </w:rPr>
        <w:t>disclosure is</w:t>
      </w:r>
      <w:r w:rsidRPr="00A57D17">
        <w:rPr>
          <w:b/>
          <w:u w:val="single"/>
        </w:rPr>
        <w:t xml:space="preserve"> the </w:t>
      </w:r>
      <w:r w:rsidRPr="004429D3">
        <w:rPr>
          <w:b/>
          <w:highlight w:val="yellow"/>
          <w:u w:val="single"/>
        </w:rPr>
        <w:t>education</w:t>
      </w:r>
      <w:r w:rsidRPr="00A57D17">
        <w:rPr>
          <w:b/>
          <w:u w:val="single"/>
        </w:rPr>
        <w:t>al value it provides</w:t>
      </w:r>
      <w:r w:rsidRPr="004429D3">
        <w:rPr>
          <w:b/>
          <w:highlight w:val="yellow"/>
          <w:u w:val="single"/>
        </w:rPr>
        <w:t>.</w:t>
      </w:r>
      <w:r w:rsidRPr="00DE3A09">
        <w:rPr>
          <w:sz w:val="16"/>
        </w:rPr>
        <w:t xml:space="preserve"> First, </w:t>
      </w:r>
      <w:r w:rsidRPr="00FF73A3">
        <w:rPr>
          <w:b/>
          <w:highlight w:val="yellow"/>
          <w:u w:val="single"/>
        </w:rPr>
        <w:t xml:space="preserve">disclosure streamlines research. </w:t>
      </w:r>
      <w:r w:rsidRPr="00A57D17">
        <w:rPr>
          <w:b/>
          <w:u w:val="single"/>
        </w:rPr>
        <w:t xml:space="preserve">Rather than every team and every lone wolf researching completely in the dark, </w:t>
      </w:r>
      <w:r w:rsidRPr="00FF73A3">
        <w:rPr>
          <w:b/>
          <w:highlight w:val="yellow"/>
          <w:u w:val="single"/>
        </w:rPr>
        <w:t>the wiki provides a</w:t>
      </w:r>
      <w:r w:rsidRPr="004429D3">
        <w:rPr>
          <w:b/>
          <w:u w:val="single"/>
        </w:rPr>
        <w:t xml:space="preserve"> public </w:t>
      </w:r>
      <w:r w:rsidRPr="00FF73A3">
        <w:rPr>
          <w:b/>
          <w:highlight w:val="yellow"/>
          <w:u w:val="single"/>
        </w:rPr>
        <w:t>body of knowledge that everyone can</w:t>
      </w:r>
      <w:r w:rsidRPr="004429D3">
        <w:rPr>
          <w:b/>
          <w:u w:val="single"/>
        </w:rPr>
        <w:t xml:space="preserve"> contribute to and </w:t>
      </w:r>
      <w:r w:rsidRPr="00FF73A3">
        <w:rPr>
          <w:b/>
          <w:highlight w:val="yellow"/>
          <w:u w:val="single"/>
        </w:rPr>
        <w:t xml:space="preserve">build </w:t>
      </w:r>
      <w:proofErr w:type="gramStart"/>
      <w:r w:rsidRPr="00FF73A3">
        <w:rPr>
          <w:b/>
          <w:highlight w:val="yellow"/>
          <w:u w:val="single"/>
        </w:rPr>
        <w:t>off of</w:t>
      </w:r>
      <w:proofErr w:type="gramEnd"/>
      <w:r w:rsidRPr="00FF73A3">
        <w:rPr>
          <w:b/>
          <w:highlight w:val="yellow"/>
          <w:u w:val="single"/>
        </w:rPr>
        <w:t>.</w:t>
      </w:r>
      <w:r w:rsidRPr="00DE3A09">
        <w:rPr>
          <w:sz w:val="16"/>
        </w:rPr>
        <w:t xml:space="preserve"> Students can look through the different studies on the topic and choose the best ones on an informed basis without the prohibitively large burden of personally surveying </w:t>
      </w:r>
      <w:proofErr w:type="gramStart"/>
      <w:r w:rsidRPr="00DE3A09">
        <w:rPr>
          <w:sz w:val="16"/>
        </w:rPr>
        <w:t>all of</w:t>
      </w:r>
      <w:proofErr w:type="gramEnd"/>
      <w:r w:rsidRPr="00DE3A09">
        <w:rPr>
          <w:sz w:val="16"/>
        </w:rPr>
        <w:t xml:space="preserve"> the literature. </w:t>
      </w:r>
      <w:r w:rsidRPr="00A57D17">
        <w:rPr>
          <w:b/>
          <w:u w:val="single"/>
        </w:rPr>
        <w:t>The best arguments are identified and replicated, which is a natural result of an open marketplace of ideas. Quality of evidence increases across the board. In theory,</w:t>
      </w:r>
      <w:r w:rsidRPr="00DE3A09">
        <w:rPr>
          <w:sz w:val="16"/>
        </w:rPr>
        <w:t xml:space="preserve"> the increased quality of information </w:t>
      </w:r>
      <w:r w:rsidRPr="00A57D17">
        <w:rPr>
          <w:b/>
          <w:u w:val="single"/>
        </w:rPr>
        <w:t>could trade off with quantity</w:t>
      </w:r>
      <w:r w:rsidRPr="00DE3A09">
        <w:rPr>
          <w:sz w:val="16"/>
        </w:rPr>
        <w:t xml:space="preserve">. If debaters could just look to the wiki for evidence, it might remove the competitive incentive to do one’s own research. </w:t>
      </w:r>
      <w:r w:rsidRPr="00A57D17">
        <w:rPr>
          <w:b/>
          <w:u w:val="single"/>
        </w:rPr>
        <w:t>Empirically</w:t>
      </w:r>
      <w:r w:rsidRPr="00DE3A09">
        <w:rPr>
          <w:sz w:val="16"/>
        </w:rPr>
        <w:t>, however</w:t>
      </w:r>
      <w:r w:rsidRPr="00A57D17">
        <w:rPr>
          <w:b/>
          <w:u w:val="single"/>
        </w:rPr>
        <w:t>, the opposite has been true.</w:t>
      </w:r>
      <w:r w:rsidRPr="00DE3A09">
        <w:rPr>
          <w:sz w:val="16"/>
        </w:rPr>
        <w:t xml:space="preserve"> In fact, a second advantage of </w:t>
      </w:r>
      <w:r w:rsidRPr="00FF73A3">
        <w:rPr>
          <w:b/>
          <w:highlight w:val="yellow"/>
          <w:u w:val="single"/>
        </w:rPr>
        <w:t>disclosure</w:t>
      </w:r>
      <w:r w:rsidRPr="004429D3">
        <w:rPr>
          <w:b/>
          <w:u w:val="single"/>
        </w:rPr>
        <w:t xml:space="preserve"> </w:t>
      </w:r>
      <w:r w:rsidRPr="00F82171">
        <w:rPr>
          <w:b/>
          <w:u w:val="single"/>
        </w:rPr>
        <w:t xml:space="preserve">is that it </w:t>
      </w:r>
      <w:r w:rsidRPr="00FF73A3">
        <w:rPr>
          <w:b/>
          <w:highlight w:val="yellow"/>
          <w:u w:val="single"/>
        </w:rPr>
        <w:t>motivates research.</w:t>
      </w:r>
      <w:r w:rsidRPr="00DE3A09">
        <w:rPr>
          <w:sz w:val="16"/>
        </w:rPr>
        <w:t xml:space="preserve"> Debaters cannot expect to make it a whole topic with the same stock AC –</w:t>
      </w:r>
      <w:r w:rsidRPr="00DE3A09">
        <w:rPr>
          <w:b/>
          <w:sz w:val="16"/>
        </w:rPr>
        <w:t xml:space="preserve"> </w:t>
      </w:r>
      <w:r w:rsidRPr="00A57D17">
        <w:rPr>
          <w:b/>
          <w:u w:val="single"/>
        </w:rPr>
        <w:t>that is, unless they are continually updating and frontlining it.</w:t>
      </w:r>
      <w:r w:rsidRPr="00DE3A09">
        <w:rPr>
          <w:sz w:val="16"/>
        </w:rPr>
        <w:t xml:space="preserve"> Likewise, </w:t>
      </w:r>
      <w:r w:rsidRPr="00FF73A3">
        <w:rPr>
          <w:b/>
          <w:highlight w:val="yellow"/>
          <w:u w:val="single"/>
        </w:rPr>
        <w:t>debaters with access to</w:t>
      </w:r>
      <w:r w:rsidRPr="004429D3">
        <w:rPr>
          <w:b/>
          <w:u w:val="single"/>
        </w:rPr>
        <w:t xml:space="preserve"> their </w:t>
      </w:r>
      <w:r w:rsidRPr="00FF73A3">
        <w:rPr>
          <w:b/>
          <w:highlight w:val="yellow"/>
          <w:u w:val="single"/>
        </w:rPr>
        <w:t xml:space="preserve">opponents’ cases can do more </w:t>
      </w:r>
      <w:r w:rsidRPr="004429D3">
        <w:rPr>
          <w:rStyle w:val="Emphasis"/>
          <w:highlight w:val="yellow"/>
        </w:rPr>
        <w:t>targeted and specific research</w:t>
      </w:r>
      <w:r w:rsidRPr="00FF73A3">
        <w:rPr>
          <w:b/>
          <w:highlight w:val="yellow"/>
          <w:u w:val="single"/>
        </w:rPr>
        <w:t>.</w:t>
      </w:r>
      <w:r w:rsidRPr="00A57D17">
        <w:rPr>
          <w:b/>
          <w:u w:val="single"/>
        </w:rPr>
        <w:t xml:space="preserve"> Students can go to a new level of depth, researching not just the pros and cons of the topic but the specific authors, arguments, and adovcacies employed by other debaters.</w:t>
      </w:r>
      <w:r w:rsidRPr="00DE3A09">
        <w:rPr>
          <w:sz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sidRPr="00DE3A09">
        <w:rPr>
          <w:sz w:val="16"/>
        </w:rPr>
        <w:t>i.e.</w:t>
      </w:r>
      <w:proofErr w:type="gramEnd"/>
      <w:r w:rsidRPr="00DE3A09">
        <w:rPr>
          <w:sz w:val="16"/>
        </w:rPr>
        <w:t xml:space="preserve"> more likely to produce useful evidence because it is more directed. In any case, if publicly accessible evidence jeopardized research, backfiles and briefs would have done LD in a long time ago. Lastly, and to my mind most significantly, </w:t>
      </w:r>
      <w:r w:rsidRPr="00FF73A3">
        <w:rPr>
          <w:b/>
          <w:highlight w:val="yellow"/>
          <w:u w:val="single"/>
        </w:rPr>
        <w:t>disclosure weeds out anti-educational arguments</w:t>
      </w:r>
      <w:r w:rsidRPr="00DE3A09">
        <w:rPr>
          <w:b/>
          <w:u w:val="single"/>
        </w:rPr>
        <w:t>.</w:t>
      </w:r>
      <w:r w:rsidRPr="00A57D17">
        <w:rPr>
          <w:b/>
          <w:u w:val="single"/>
        </w:rPr>
        <w:t xml:space="preserve"> I have in mind the sort of theory spikes </w:t>
      </w:r>
      <w:r w:rsidRPr="00DE3A09">
        <w:rPr>
          <w:b/>
          <w:highlight w:val="yellow"/>
          <w:u w:val="single"/>
        </w:rPr>
        <w:t>and underdeveloped analytics</w:t>
      </w:r>
      <w:r w:rsidRPr="00A57D17">
        <w:rPr>
          <w:b/>
          <w:u w:val="single"/>
        </w:rPr>
        <w:t xml:space="preserve"> whose strategic value comes only from the fact that the time to think of and enunciate responses to them takes longer than the time spent making the arguments themselves</w:t>
      </w:r>
      <w:r w:rsidRPr="00DE3A09">
        <w:rPr>
          <w:b/>
          <w:highlight w:val="yellow"/>
          <w:u w:val="single"/>
        </w:rPr>
        <w:t>.</w:t>
      </w:r>
      <w:r w:rsidRPr="00DE3A09">
        <w:rPr>
          <w:b/>
          <w:u w:val="single"/>
        </w:rPr>
        <w:t xml:space="preserve"> If these arguments were made on a level playing field where each side had equal time to craft answers, they would seldom win rounds, which is a testimony to the </w:t>
      </w:r>
      <w:proofErr w:type="gramStart"/>
      <w:r w:rsidRPr="00DE3A09">
        <w:rPr>
          <w:b/>
          <w:u w:val="single"/>
        </w:rPr>
        <w:t>real world</w:t>
      </w:r>
      <w:proofErr w:type="gramEnd"/>
      <w:r w:rsidRPr="00DE3A09">
        <w:rPr>
          <w:b/>
          <w:u w:val="single"/>
        </w:rPr>
        <w:t xml:space="preserve"> applicability (or lack thereof) of such strategies.</w:t>
      </w:r>
      <w:r w:rsidRPr="00A57D17">
        <w:rPr>
          <w:b/>
          <w:u w:val="single"/>
        </w:rPr>
        <w:t xml:space="preserve"> </w:t>
      </w:r>
      <w:r w:rsidRPr="00DE3A09">
        <w:rPr>
          <w:sz w:val="16"/>
        </w:rPr>
        <w:t xml:space="preserve">A model in which arguments </w:t>
      </w:r>
      <w:proofErr w:type="gramStart"/>
      <w:r w:rsidRPr="00DE3A09">
        <w:rPr>
          <w:sz w:val="16"/>
        </w:rPr>
        <w:t>have to</w:t>
      </w:r>
      <w:proofErr w:type="gramEnd"/>
      <w:r w:rsidRPr="00DE3A09">
        <w:rPr>
          <w:sz w:val="16"/>
        </w:rPr>
        <w:t xml:space="preserve"> withstand close scrutiny to win rounds creates incentive to find the best arguments on the topic rather than the shadiest. Having transitioned from LD to policy where disclosure is more universal, I can say that </w:t>
      </w:r>
      <w:r w:rsidRPr="00FF73A3">
        <w:rPr>
          <w:b/>
          <w:highlight w:val="yellow"/>
          <w:u w:val="single"/>
        </w:rPr>
        <w:t>debates are more substantive, developed, and responsive when both sides know what they’re getting into prior to the round</w:t>
      </w:r>
      <w:r w:rsidRPr="00DE3A09">
        <w:rPr>
          <w:sz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RPr="00A57D17">
        <w:rPr>
          <w:b/>
          <w:u w:val="single"/>
        </w:rPr>
        <w:t xml:space="preserve">Debaters who produce better research are more deserving of a win. </w:t>
      </w:r>
      <w:r w:rsidRPr="00DE3A09">
        <w:rPr>
          <w:b/>
          <w:highlight w:val="yellow"/>
          <w:u w:val="single"/>
        </w:rPr>
        <w:t>Debaters who can make smart arguments and defend them from criticism should win</w:t>
      </w:r>
      <w:r w:rsidRPr="00A57D17">
        <w:rPr>
          <w:b/>
          <w:u w:val="single"/>
        </w:rPr>
        <w:t xml:space="preserve"> out over debaters who hide behind obfuscation</w:t>
      </w:r>
      <w:r w:rsidRPr="00DE3A09">
        <w:rPr>
          <w:b/>
          <w:highlight w:val="yellow"/>
          <w:u w:val="single"/>
        </w:rPr>
        <w:t>.</w:t>
      </w:r>
      <w:r w:rsidRPr="00DE3A09">
        <w:rPr>
          <w:sz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sidRPr="00DE3A09">
        <w:rPr>
          <w:sz w:val="16"/>
        </w:rPr>
        <w:t>incentivize</w:t>
      </w:r>
      <w:proofErr w:type="gramEnd"/>
      <w:r w:rsidRPr="00DE3A09">
        <w:rPr>
          <w:sz w:val="16"/>
        </w:rPr>
        <w:t xml:space="preserve"> better debating.</w:t>
      </w:r>
    </w:p>
    <w:p w14:paraId="053E234B" w14:textId="77777777" w:rsidR="00EF2536" w:rsidRDefault="00EF2536" w:rsidP="00EF2536">
      <w:pPr>
        <w:ind w:right="-720"/>
      </w:pPr>
    </w:p>
    <w:p w14:paraId="3BDCB6EF" w14:textId="77777777" w:rsidR="00EF2536" w:rsidRDefault="00EF2536" w:rsidP="00EF2536">
      <w:pPr>
        <w:spacing w:line="480" w:lineRule="auto"/>
        <w:ind w:right="-720"/>
      </w:pPr>
      <w:r>
        <w:rPr>
          <w:b/>
        </w:rPr>
        <w:t xml:space="preserve">TURNS CASE – </w:t>
      </w:r>
      <w:r>
        <w:t>if their method is good, that’s ALL THE MORE REASON they should disclose it and modify it to withstand well-researched objections.</w:t>
      </w:r>
    </w:p>
    <w:p w14:paraId="1D62BBA1" w14:textId="77777777" w:rsidR="00EF2536" w:rsidRPr="006C4CF8" w:rsidRDefault="00EF2536" w:rsidP="00EF2536"/>
    <w:p w14:paraId="6FC4C9EE" w14:textId="77777777" w:rsidR="00EF2536" w:rsidRDefault="00EF2536" w:rsidP="00EF2536">
      <w:pPr>
        <w:pStyle w:val="Heading2"/>
        <w:rPr>
          <w:u w:val="single"/>
        </w:rPr>
      </w:pPr>
      <w:r>
        <w:rPr>
          <w:u w:val="single"/>
        </w:rPr>
        <w:t>2</w:t>
      </w:r>
      <w:r w:rsidRPr="006C4CF8">
        <w:rPr>
          <w:u w:val="single"/>
          <w:vertAlign w:val="superscript"/>
        </w:rPr>
        <w:t>nd</w:t>
      </w:r>
      <w:r w:rsidRPr="006C4CF8">
        <w:rPr>
          <w:u w:val="single"/>
        </w:rPr>
        <w:t xml:space="preserve"> off – </w:t>
      </w:r>
      <w:r>
        <w:rPr>
          <w:u w:val="single"/>
        </w:rPr>
        <w:t>K</w:t>
      </w:r>
    </w:p>
    <w:p w14:paraId="6B83A35F" w14:textId="77777777" w:rsidR="00EF2536" w:rsidRPr="006C4CF8" w:rsidRDefault="00EF2536" w:rsidP="00EF2536"/>
    <w:p w14:paraId="341F73B7" w14:textId="77777777" w:rsidR="00EF2536" w:rsidRDefault="00EF2536" w:rsidP="00EF2536"/>
    <w:p w14:paraId="35A7053A" w14:textId="77777777" w:rsidR="00EF2536" w:rsidRDefault="00EF2536" w:rsidP="00EF2536">
      <w:pPr>
        <w:pStyle w:val="Heading3"/>
        <w:ind w:right="-720"/>
      </w:pPr>
      <w:r>
        <w:t xml:space="preserve">Framework </w:t>
      </w:r>
    </w:p>
    <w:p w14:paraId="6380626D" w14:textId="77777777" w:rsidR="00EF2536" w:rsidRPr="0087170C" w:rsidRDefault="00EF2536" w:rsidP="00EF2536">
      <w:pPr>
        <w:ind w:right="-720"/>
      </w:pPr>
    </w:p>
    <w:p w14:paraId="4F4CE010" w14:textId="77777777" w:rsidR="00EF2536" w:rsidRPr="002C1012" w:rsidRDefault="00EF2536" w:rsidP="00EF2536">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533CB84D" w14:textId="77777777" w:rsidR="00EF2536" w:rsidRPr="002C1012" w:rsidRDefault="00EF2536" w:rsidP="00EF2536">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5B7750CA" w14:textId="77777777" w:rsidR="00EF2536" w:rsidRPr="002C1012" w:rsidRDefault="00EF2536" w:rsidP="00EF2536">
      <w:pPr>
        <w:ind w:right="-720"/>
      </w:pPr>
    </w:p>
    <w:p w14:paraId="0B634807" w14:textId="77777777" w:rsidR="00EF2536" w:rsidRPr="002C1012" w:rsidRDefault="00EF2536" w:rsidP="00EF2536">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what happens in debate rounds has limited or no real impact on contemporary governmental policy making. And participation does not result in </w:t>
      </w:r>
      <w:proofErr w:type="gramStart"/>
      <w:r w:rsidRPr="002C1012">
        <w:rPr>
          <w:rStyle w:val="TitleChar"/>
          <w:rFonts w:ascii="Times New Roman" w:hAnsi="Times New Roman" w:cs="Times New Roman"/>
          <w:b/>
          <w:bCs/>
        </w:rPr>
        <w:t>the majority of</w:t>
      </w:r>
      <w:proofErr w:type="gramEnd"/>
      <w:r w:rsidRPr="002C1012">
        <w:rPr>
          <w:rStyle w:val="TitleChar"/>
          <w:rFonts w:ascii="Times New Roman" w:hAnsi="Times New Roman" w:cs="Times New Roman"/>
          <w:b/>
          <w:bCs/>
        </w:rPr>
        <w:t xml:space="preserve">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w:t>
      </w:r>
      <w:proofErr w:type="gramStart"/>
      <w:r w:rsidRPr="002C1012">
        <w:rPr>
          <w:rStyle w:val="TitleChar"/>
          <w:rFonts w:ascii="Times New Roman" w:hAnsi="Times New Roman" w:cs="Times New Roman"/>
          <w:b/>
          <w:bCs/>
        </w:rPr>
        <w:t>are able to</w:t>
      </w:r>
      <w:proofErr w:type="gramEnd"/>
      <w:r w:rsidRPr="002C1012">
        <w:rPr>
          <w:rStyle w:val="TitleChar"/>
          <w:rFonts w:ascii="Times New Roman" w:hAnsi="Times New Roman" w:cs="Times New Roman"/>
          <w:b/>
          <w:bCs/>
        </w:rPr>
        <w:t xml:space="preserve">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w:t>
      </w:r>
      <w:proofErr w:type="gramStart"/>
      <w:r w:rsidRPr="002C1012">
        <w:rPr>
          <w:rStyle w:val="TitleChar"/>
          <w:rFonts w:ascii="Times New Roman" w:hAnsi="Times New Roman" w:cs="Times New Roman"/>
          <w:b/>
          <w:bCs/>
        </w:rPr>
        <w:t>genocide</w:t>
      </w:r>
      <w:proofErr w:type="gramEnd"/>
      <w:r w:rsidRPr="002C1012">
        <w:rPr>
          <w:rStyle w:val="TitleChar"/>
          <w:rFonts w:ascii="Times New Roman" w:hAnsi="Times New Roman" w:cs="Times New Roman"/>
          <w:b/>
          <w:bCs/>
        </w:rPr>
        <w:t xml:space="preserv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w:t>
      </w:r>
      <w:proofErr w:type="gramStart"/>
      <w:r w:rsidRPr="002C1012">
        <w:rPr>
          <w:rFonts w:ascii="Times New Roman" w:hAnsi="Times New Roman" w:cs="Times New Roman"/>
          <w:sz w:val="16"/>
          <w:szCs w:val="16"/>
        </w:rPr>
        <w:t>particular political</w:t>
      </w:r>
      <w:proofErr w:type="gramEnd"/>
      <w:r w:rsidRPr="002C1012">
        <w:rPr>
          <w:rFonts w:ascii="Times New Roman" w:hAnsi="Times New Roman" w:cs="Times New Roman"/>
          <w:sz w:val="16"/>
          <w:szCs w:val="16"/>
        </w:rPr>
        <w:t xml:space="preserve">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w:t>
      </w:r>
      <w:proofErr w:type="gramStart"/>
      <w:r w:rsidRPr="002C1012">
        <w:rPr>
          <w:rStyle w:val="TitleChar"/>
          <w:rFonts w:ascii="Times New Roman" w:hAnsi="Times New Roman" w:cs="Times New Roman"/>
          <w:b/>
          <w:bCs/>
        </w:rPr>
        <w:t>historical</w:t>
      </w:r>
      <w:proofErr w:type="gramEnd"/>
      <w:r w:rsidRPr="002C1012">
        <w:rPr>
          <w:rStyle w:val="TitleChar"/>
          <w:rFonts w:ascii="Times New Roman" w:hAnsi="Times New Roman" w:cs="Times New Roman"/>
          <w:b/>
          <w:bCs/>
        </w:rPr>
        <w:t xml:space="preserve">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7ACEE492" w14:textId="77777777" w:rsidR="00EF2536" w:rsidRPr="002C1012" w:rsidRDefault="00EF2536" w:rsidP="00EF2536">
      <w:pPr>
        <w:pStyle w:val="NoSpacing"/>
        <w:ind w:right="-720"/>
        <w:rPr>
          <w:rFonts w:ascii="Times New Roman" w:hAnsi="Times New Roman" w:cs="Times New Roman"/>
          <w:sz w:val="16"/>
          <w:szCs w:val="16"/>
        </w:rPr>
      </w:pPr>
    </w:p>
    <w:p w14:paraId="6E239F6F" w14:textId="77777777" w:rsidR="00EF2536" w:rsidRPr="002C1012" w:rsidRDefault="00EF2536" w:rsidP="00EF2536">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67A862D4" w14:textId="77777777" w:rsidR="00EF2536" w:rsidRPr="00062883" w:rsidRDefault="00EF2536" w:rsidP="00EF2536">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14:paraId="41E44272" w14:textId="77777777" w:rsidR="00EF2536" w:rsidRPr="002C1012" w:rsidRDefault="00EF2536" w:rsidP="00EF2536">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6CD5EAAD" w14:textId="77777777" w:rsidR="00EF2536" w:rsidRPr="002C1012" w:rsidRDefault="00EF2536" w:rsidP="00EF2536">
      <w:pPr>
        <w:ind w:right="-720"/>
      </w:pPr>
    </w:p>
    <w:p w14:paraId="6598D1D3" w14:textId="77777777" w:rsidR="00EF2536" w:rsidRPr="002C1012" w:rsidRDefault="00EF2536" w:rsidP="00EF2536">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w:t>
      </w:r>
      <w:proofErr w:type="gramStart"/>
      <w:r w:rsidRPr="002C1012">
        <w:rPr>
          <w:sz w:val="16"/>
        </w:rPr>
        <w:t>Indian</w:t>
      </w:r>
      <w:proofErr w:type="gramEnd"/>
      <w:r w:rsidRPr="002C1012">
        <w:rPr>
          <w:sz w:val="16"/>
        </w:rPr>
        <w:t xml:space="preserve"> and Asian women. </w:t>
      </w:r>
      <w:proofErr w:type="gramStart"/>
      <w:r w:rsidRPr="002C1012">
        <w:rPr>
          <w:sz w:val="16"/>
        </w:rPr>
        <w:t>Also</w:t>
      </w:r>
      <w:proofErr w:type="gramEnd"/>
      <w:r w:rsidRPr="002C1012">
        <w:rPr>
          <w:sz w:val="16"/>
        </w:rPr>
        <w:t xml:space="preserve">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xml:space="preserve">. Epithets, </w:t>
      </w:r>
      <w:proofErr w:type="gramStart"/>
      <w:r w:rsidRPr="002C1012">
        <w:rPr>
          <w:sz w:val="16"/>
        </w:rPr>
        <w:t>chants</w:t>
      </w:r>
      <w:proofErr w:type="gramEnd"/>
      <w:r w:rsidRPr="002C1012">
        <w:rPr>
          <w:sz w:val="16"/>
        </w:rPr>
        <w:t xml:space="preserve">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w:t>
      </w:r>
      <w:proofErr w:type="gramStart"/>
      <w:r w:rsidRPr="002C1012">
        <w:rPr>
          <w:sz w:val="16"/>
        </w:rPr>
        <w:t>causes, since</w:t>
      </w:r>
      <w:proofErr w:type="gramEnd"/>
      <w:r w:rsidRPr="002C1012">
        <w:rPr>
          <w:sz w:val="16"/>
        </w:rPr>
        <w:t xml:space="preserve"> the Civil War. Slavery; “separate but equal”; segregated pools, buses, </w:t>
      </w:r>
      <w:proofErr w:type="gramStart"/>
      <w:r w:rsidRPr="002C1012">
        <w:rPr>
          <w:sz w:val="16"/>
        </w:rPr>
        <w:t>trains</w:t>
      </w:r>
      <w:proofErr w:type="gramEnd"/>
      <w:r w:rsidRPr="002C1012">
        <w:rPr>
          <w:sz w:val="16"/>
        </w:rPr>
        <w:t xml:space="preserve">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w:t>
      </w:r>
      <w:proofErr w:type="gramStart"/>
      <w:r w:rsidRPr="002C1012">
        <w:rPr>
          <w:sz w:val="16"/>
        </w:rPr>
        <w:t>bombings</w:t>
      </w:r>
      <w:proofErr w:type="gramEnd"/>
      <w:r w:rsidRPr="002C1012">
        <w:rPr>
          <w:sz w:val="16"/>
        </w:rPr>
        <w:t xml:space="preserve">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w:t>
      </w:r>
      <w:proofErr w:type="gramStart"/>
      <w:r w:rsidRPr="002C1012">
        <w:rPr>
          <w:rStyle w:val="StyleUnderline"/>
        </w:rPr>
        <w:t>education</w:t>
      </w:r>
      <w:proofErr w:type="gramEnd"/>
      <w:r w:rsidRPr="002C1012">
        <w:rPr>
          <w:rStyle w:val="StyleUnderline"/>
        </w:rPr>
        <w:t xml:space="preserve"> and employment. And racism is still at it in the 21st century.</w:t>
      </w:r>
      <w:r w:rsidRPr="002C1012">
        <w:rPr>
          <w:sz w:val="16"/>
        </w:rPr>
        <w:t xml:space="preserve"> All you </w:t>
      </w:r>
      <w:proofErr w:type="gramStart"/>
      <w:r w:rsidRPr="002C1012">
        <w:rPr>
          <w:sz w:val="16"/>
        </w:rPr>
        <w:t>have to</w:t>
      </w:r>
      <w:proofErr w:type="gramEnd"/>
      <w:r w:rsidRPr="002C1012">
        <w:rPr>
          <w:sz w:val="16"/>
        </w:rPr>
        <w:t xml:space="preserve">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w:t>
      </w:r>
      <w:proofErr w:type="gramStart"/>
      <w:r w:rsidRPr="002C1012">
        <w:rPr>
          <w:sz w:val="16"/>
        </w:rPr>
        <w:t>company;</w:t>
      </w:r>
      <w:proofErr w:type="gramEnd"/>
      <w:r w:rsidRPr="002C1012">
        <w:rPr>
          <w:sz w:val="16"/>
        </w:rPr>
        <w:t xml:space="preserve">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32B689E8" w14:textId="77777777" w:rsidR="00EF2536" w:rsidRPr="002C1012" w:rsidRDefault="00EF2536" w:rsidP="00EF2536">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1FD56598" w14:textId="77777777" w:rsidR="00EF2536" w:rsidRPr="00E968E0" w:rsidRDefault="00EF2536" w:rsidP="00EF2536">
      <w:pPr>
        <w:pStyle w:val="Heading2"/>
        <w:ind w:right="-720"/>
        <w:rPr>
          <w:u w:val="single"/>
        </w:rPr>
      </w:pPr>
      <w:r w:rsidRPr="00E968E0">
        <w:rPr>
          <w:u w:val="single"/>
        </w:rPr>
        <w:t>A. Link</w:t>
      </w:r>
      <w:r>
        <w:rPr>
          <w:u w:val="single"/>
        </w:rPr>
        <w:t>s</w:t>
      </w:r>
    </w:p>
    <w:p w14:paraId="58A749AA" w14:textId="77777777" w:rsidR="00EF2536" w:rsidRDefault="00EF2536" w:rsidP="00EF2536">
      <w:pPr>
        <w:ind w:right="-720"/>
      </w:pPr>
    </w:p>
    <w:p w14:paraId="24C1E99C" w14:textId="1248B899" w:rsidR="00EF2536" w:rsidRDefault="00EF2536" w:rsidP="00EF2536">
      <w:pPr>
        <w:pStyle w:val="Heading4"/>
        <w:spacing w:line="480" w:lineRule="auto"/>
        <w:ind w:right="-720"/>
        <w:rPr>
          <w:b w:val="0"/>
          <w:bCs w:val="0"/>
        </w:rPr>
      </w:pPr>
      <w:r>
        <w:t xml:space="preserve">1. </w:t>
      </w:r>
      <w:r>
        <w:rPr>
          <w:b w:val="0"/>
          <w:bCs w:val="0"/>
        </w:rPr>
        <w:t>tactical leaders – solvency ev</w:t>
      </w:r>
    </w:p>
    <w:p w14:paraId="2E87772F" w14:textId="77777777" w:rsidR="00EF2536" w:rsidRPr="00E968E0" w:rsidRDefault="00EF2536" w:rsidP="00EF2536">
      <w:pPr>
        <w:pStyle w:val="Heading2"/>
        <w:ind w:right="-720"/>
        <w:rPr>
          <w:u w:val="single"/>
        </w:rPr>
      </w:pPr>
      <w:r w:rsidRPr="00E968E0">
        <w:rPr>
          <w:u w:val="single"/>
        </w:rPr>
        <w:t xml:space="preserve">B. Impacts   </w:t>
      </w:r>
    </w:p>
    <w:p w14:paraId="1DF41C9E" w14:textId="77777777" w:rsidR="00EF2536" w:rsidRPr="00BA264A" w:rsidRDefault="00EF2536" w:rsidP="00EF2536">
      <w:pPr>
        <w:ind w:right="-720"/>
      </w:pPr>
    </w:p>
    <w:p w14:paraId="2D1E48FC" w14:textId="65AE1BAC" w:rsidR="00EF2536" w:rsidRDefault="00EF2536" w:rsidP="00EF2536">
      <w:pPr>
        <w:pStyle w:val="Heading4"/>
        <w:spacing w:line="480" w:lineRule="auto"/>
        <w:ind w:right="-720"/>
        <w:rPr>
          <w:b w:val="0"/>
        </w:rPr>
      </w:pPr>
      <w:r>
        <w:t xml:space="preserve">[Curry 2] </w:t>
      </w:r>
      <w:r>
        <w:t>First</w:t>
      </w:r>
      <w:r>
        <w:t xml:space="preserve">, </w:t>
      </w:r>
      <w:r>
        <w:rPr>
          <w:b w:val="0"/>
        </w:rPr>
        <w:t>affirming an “ought” statement with respect to Blackness naïvely places faith in a future that will never come, entrenching oppression.</w:t>
      </w:r>
    </w:p>
    <w:p w14:paraId="7DE2C77B" w14:textId="77777777" w:rsidR="00EF2536" w:rsidRPr="00447C93" w:rsidRDefault="00EF2536" w:rsidP="00EF2536">
      <w:pPr>
        <w:ind w:right="-720"/>
        <w:rPr>
          <w:sz w:val="14"/>
          <w:szCs w:val="16"/>
        </w:rPr>
      </w:pPr>
      <w:r w:rsidRPr="00447C93">
        <w:rPr>
          <w:rStyle w:val="StyleUnderline"/>
        </w:rPr>
        <w:t>Curry 2</w:t>
      </w:r>
      <w:r w:rsidRPr="009976B7">
        <w:rPr>
          <w:rStyle w:val="StyleUnderline"/>
          <w:u w:val="none"/>
        </w:rPr>
        <w:t xml:space="preserve">: </w:t>
      </w:r>
      <w:r w:rsidRPr="009976B7">
        <w:rPr>
          <w:rStyle w:val="StyleUnderline"/>
          <w:b w:val="0"/>
          <w:bCs/>
          <w:sz w:val="14"/>
          <w:szCs w:val="16"/>
          <w:u w:val="none"/>
        </w:rPr>
        <w:t>Curry, Dr. Tommy J.</w:t>
      </w:r>
      <w:r w:rsidRPr="00447C93">
        <w:rPr>
          <w:rStyle w:val="StyleUnderline"/>
          <w:sz w:val="14"/>
          <w:szCs w:val="16"/>
          <w:u w:val="none"/>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000BB505" w14:textId="77777777" w:rsidR="00EF2536" w:rsidRPr="00447C93" w:rsidRDefault="00EF2536" w:rsidP="00EF2536">
      <w:pPr>
        <w:ind w:right="-720"/>
        <w:rPr>
          <w:rStyle w:val="StyleUnderline"/>
          <w:u w:val="none"/>
        </w:rPr>
      </w:pPr>
    </w:p>
    <w:p w14:paraId="5C2C33B1" w14:textId="77777777" w:rsidR="00EF2536" w:rsidRPr="00447C93" w:rsidRDefault="00EF2536" w:rsidP="00EF2536">
      <w:pPr>
        <w:spacing w:line="480" w:lineRule="auto"/>
        <w:ind w:right="-720"/>
        <w:rPr>
          <w:color w:val="000000" w:themeColor="text1"/>
          <w:sz w:val="14"/>
        </w:rPr>
      </w:pPr>
      <w:r w:rsidRPr="00447C93">
        <w:rPr>
          <w:rStyle w:val="StyleUnderline"/>
          <w:color w:val="000000" w:themeColor="text1"/>
          <w:highlight w:val="yellow"/>
        </w:rPr>
        <w:t xml:space="preserve">Ought </w:t>
      </w:r>
      <w:proofErr w:type="gramStart"/>
      <w:r w:rsidRPr="00447C93">
        <w:rPr>
          <w:rStyle w:val="StyleUnderline"/>
          <w:color w:val="000000" w:themeColor="text1"/>
          <w:highlight w:val="yellow"/>
        </w:rPr>
        <w:t>implies</w:t>
      </w:r>
      <w:proofErr w:type="gramEnd"/>
      <w:r w:rsidRPr="00447C93">
        <w:rPr>
          <w:rStyle w:val="StyleUnderline"/>
          <w:color w:val="000000" w:themeColor="text1"/>
          <w:highlight w:val="yellow"/>
        </w:rPr>
        <w:t xml:space="preserve"> a projected (futural) act</w:t>
      </w:r>
      <w:r w:rsidRPr="00447C93">
        <w:rPr>
          <w:color w:val="000000" w:themeColor="text1"/>
          <w:sz w:val="14"/>
        </w:rPr>
        <w:t xml:space="preserve">. The word commands a deliberate </w:t>
      </w:r>
      <w:r w:rsidRPr="00447C93">
        <w:rPr>
          <w:rStyle w:val="StyleUnderline"/>
          <w:color w:val="000000" w:themeColor="text1"/>
          <w:highlight w:val="yellow"/>
        </w:rPr>
        <w:t>action to reasonably expect the world</w:t>
      </w:r>
      <w:r w:rsidRPr="00447C93">
        <w:rPr>
          <w:color w:val="000000" w:themeColor="text1"/>
          <w:sz w:val="14"/>
        </w:rPr>
        <w:t xml:space="preserve"> to be able </w:t>
      </w:r>
      <w:r w:rsidRPr="00447C93">
        <w:rPr>
          <w:rStyle w:val="StyleUnderline"/>
          <w:color w:val="000000" w:themeColor="text1"/>
          <w:highlight w:val="yellow"/>
        </w:rPr>
        <w:t>to sustain</w:t>
      </w:r>
      <w:r w:rsidRPr="00447C93">
        <w:rPr>
          <w:color w:val="000000" w:themeColor="text1"/>
          <w:sz w:val="14"/>
        </w:rPr>
        <w:t xml:space="preserve"> or support. </w:t>
      </w:r>
      <w:r w:rsidRPr="00447C93">
        <w:rPr>
          <w:rStyle w:val="StyleUnderline"/>
          <w:color w:val="000000" w:themeColor="text1"/>
          <w:highlight w:val="yellow"/>
        </w:rPr>
        <w:t>For</w:t>
      </w:r>
      <w:r w:rsidRPr="00447C93">
        <w:rPr>
          <w:color w:val="000000" w:themeColor="text1"/>
          <w:sz w:val="14"/>
        </w:rPr>
        <w:t xml:space="preserve"> the Black thinker, </w:t>
      </w:r>
      <w:r w:rsidRPr="00447C93">
        <w:rPr>
          <w:rStyle w:val="StyleUnderline"/>
          <w:color w:val="000000" w:themeColor="text1"/>
          <w:highlight w:val="yellow"/>
        </w:rPr>
        <w:t>the Black citizen-subject-slave</w:t>
      </w:r>
      <w:r w:rsidRPr="00447C93">
        <w:rPr>
          <w:color w:val="000000" w:themeColor="text1"/>
          <w:sz w:val="14"/>
        </w:rPr>
        <w:t>-(in)human</w:t>
      </w:r>
      <w:r w:rsidRPr="00447C93">
        <w:rPr>
          <w:color w:val="000000" w:themeColor="text1"/>
          <w:sz w:val="14"/>
          <w:highlight w:val="yellow"/>
        </w:rPr>
        <w:t xml:space="preserve">, </w:t>
      </w:r>
      <w:r w:rsidRPr="00447C93">
        <w:rPr>
          <w:rStyle w:val="StyleUnderline"/>
          <w:color w:val="000000" w:themeColor="text1"/>
          <w:highlight w:val="yellow"/>
        </w:rPr>
        <w:t xml:space="preserve">ought is not rational but </w:t>
      </w:r>
      <w:proofErr w:type="gramStart"/>
      <w:r w:rsidRPr="00447C93">
        <w:rPr>
          <w:rStyle w:val="StyleUnderline"/>
          <w:color w:val="000000" w:themeColor="text1"/>
          <w:highlight w:val="yellow"/>
        </w:rPr>
        <w:t>repressive,</w:t>
      </w:r>
      <w:r w:rsidRPr="00447C93">
        <w:rPr>
          <w:color w:val="000000" w:themeColor="text1"/>
          <w:sz w:val="14"/>
        </w:rPr>
        <w:t>.</w:t>
      </w:r>
      <w:proofErr w:type="gramEnd"/>
      <w:r w:rsidRPr="00447C93">
        <w:rPr>
          <w:color w:val="000000" w:themeColor="text1"/>
          <w:sz w:val="14"/>
        </w:rPr>
        <w:t xml:space="preserve"> For the oppressed racialized thinker, the ethical provocation is </w:t>
      </w:r>
      <w:r w:rsidRPr="00447C93">
        <w:rPr>
          <w:rStyle w:val="StyleUnderline"/>
          <w:color w:val="000000" w:themeColor="text1"/>
          <w:highlight w:val="yellow"/>
        </w:rPr>
        <w:t xml:space="preserve">an immediate confrontation with the impossibility of </w:t>
      </w:r>
      <w:proofErr w:type="gramStart"/>
      <w:r w:rsidRPr="00447C93">
        <w:rPr>
          <w:rStyle w:val="StyleUnderline"/>
          <w:color w:val="000000" w:themeColor="text1"/>
          <w:highlight w:val="yellow"/>
        </w:rPr>
        <w:t>actually acting</w:t>
      </w:r>
      <w:proofErr w:type="gramEnd"/>
      <w:r w:rsidRPr="00447C93">
        <w:rPr>
          <w:rStyle w:val="StyleUnderline"/>
          <w:color w:val="000000" w:themeColor="text1"/>
          <w:highlight w:val="yellow"/>
        </w:rPr>
        <w:t xml:space="preserve"> towards values like freedom</w:t>
      </w:r>
      <w:r w:rsidRPr="00447C93">
        <w:rPr>
          <w:color w:val="000000" w:themeColor="text1"/>
          <w:sz w:val="14"/>
        </w:rPr>
        <w:t xml:space="preserve">, liberty, humanity, </w:t>
      </w:r>
      <w:r w:rsidRPr="00447C93">
        <w:rPr>
          <w:rStyle w:val="StyleUnderline"/>
          <w:color w:val="000000" w:themeColor="text1"/>
          <w:highlight w:val="yellow"/>
        </w:rPr>
        <w:t>and life, since none of these</w:t>
      </w:r>
      <w:r w:rsidRPr="00447C93">
        <w:rPr>
          <w:color w:val="000000" w:themeColor="text1"/>
          <w:sz w:val="14"/>
        </w:rPr>
        <w:t xml:space="preserve"> values </w:t>
      </w:r>
      <w:r w:rsidRPr="00447C93">
        <w:rPr>
          <w:rStyle w:val="StyleUnderline"/>
          <w:color w:val="000000" w:themeColor="text1"/>
          <w:highlight w:val="yellow"/>
        </w:rPr>
        <w:t>can be achieved concretely for the Black in a world</w:t>
      </w:r>
      <w:r w:rsidRPr="00447C93">
        <w:rPr>
          <w:color w:val="000000" w:themeColor="text1"/>
          <w:sz w:val="14"/>
        </w:rPr>
        <w:t xml:space="preserve"> controlled by and </w:t>
      </w:r>
      <w:r w:rsidRPr="00447C93">
        <w:rPr>
          <w:rStyle w:val="StyleUnderline"/>
          <w:color w:val="000000" w:themeColor="text1"/>
          <w:highlight w:val="yellow"/>
        </w:rPr>
        <w:t>framed by the white. The options for ethical actions are</w:t>
      </w:r>
      <w:r w:rsidRPr="00447C93">
        <w:rPr>
          <w:color w:val="000000" w:themeColor="text1"/>
          <w:sz w:val="14"/>
        </w:rPr>
        <w:t xml:space="preserve"> not ethical in and of themselves, but </w:t>
      </w:r>
      <w:r w:rsidRPr="00447C93">
        <w:rPr>
          <w:rStyle w:val="StyleUnderline"/>
          <w:color w:val="000000" w:themeColor="text1"/>
          <w:highlight w:val="yellow"/>
        </w:rPr>
        <w:t>merely the options the immorality of the racist world will allow, thus the oppressed is forced to idealize their ethical positions</w:t>
      </w:r>
      <w:r w:rsidRPr="00447C93">
        <w:rPr>
          <w:rStyle w:val="StyleUnderline"/>
          <w:color w:val="000000" w:themeColor="text1"/>
        </w:rPr>
        <w:t>,</w:t>
      </w:r>
      <w:r w:rsidRPr="00447C93">
        <w:rPr>
          <w:color w:val="000000" w:themeColor="text1"/>
          <w:sz w:val="14"/>
        </w:rPr>
        <w:t xml:space="preserve"> eliminating the truth of their reality, and the </w:t>
      </w:r>
      <w:r w:rsidRPr="00447C93">
        <w:rPr>
          <w:rStyle w:val="StyleUnderline"/>
          <w:color w:val="000000" w:themeColor="text1"/>
          <w:highlight w:val="yellow"/>
        </w:rPr>
        <w:t>peeling away the tyranny of white bodies, so that</w:t>
      </w:r>
      <w:r w:rsidRPr="00447C93">
        <w:rPr>
          <w:color w:val="000000" w:themeColor="text1"/>
          <w:sz w:val="14"/>
        </w:rPr>
        <w:t xml:space="preserve"> as the oppressed, </w:t>
      </w:r>
      <w:r w:rsidRPr="00447C93">
        <w:rPr>
          <w:rStyle w:val="StyleUnderline"/>
          <w:color w:val="000000" w:themeColor="text1"/>
          <w:highlight w:val="yellow"/>
        </w:rPr>
        <w:t>they can ideally imagine an ‘if condition,’</w:t>
      </w:r>
      <w:r w:rsidRPr="00447C93">
        <w:rPr>
          <w:color w:val="000000" w:themeColor="text1"/>
          <w:sz w:val="14"/>
        </w:rPr>
        <w:t xml:space="preserve"> whereby they are allowed to ethical engage racism from the perspective of: </w:t>
      </w:r>
      <w:r w:rsidRPr="00447C93">
        <w:rPr>
          <w:rStyle w:val="StyleUnderline"/>
          <w:color w:val="000000" w:themeColor="text1"/>
        </w:rPr>
        <w:t>‘</w:t>
      </w:r>
      <w:r w:rsidRPr="00447C93">
        <w:rPr>
          <w:rStyle w:val="StyleUnderline"/>
          <w:color w:val="000000" w:themeColor="text1"/>
          <w:highlight w:val="yellow"/>
        </w:rPr>
        <w:t>if whites were moral and respected the humanity of Blacks, then we can ethically engage in these behaviors.</w:t>
      </w:r>
      <w:r w:rsidRPr="00447C93">
        <w:rPr>
          <w:rStyle w:val="StyleUnderline"/>
          <w:color w:val="000000" w:themeColor="text1"/>
        </w:rPr>
        <w:t>’</w:t>
      </w:r>
      <w:r w:rsidRPr="00447C93">
        <w:rPr>
          <w:color w:val="000000" w:themeColor="text1"/>
          <w:sz w:val="14"/>
        </w:rPr>
        <w:t xml:space="preserve"> Unfortunately, </w:t>
      </w:r>
      <w:r>
        <w:rPr>
          <w:rStyle w:val="StyleUnderline"/>
          <w:color w:val="000000" w:themeColor="text1"/>
        </w:rPr>
        <w:t>t</w:t>
      </w:r>
      <w:r w:rsidRPr="00447C93">
        <w:rPr>
          <w:rStyle w:val="StyleUnderline"/>
          <w:color w:val="000000" w:themeColor="text1"/>
        </w:rPr>
        <w:t>his ought constraint only forces Blacks to consciously recognize the futility of ethical engagement, since</w:t>
      </w:r>
      <w:r w:rsidRPr="00447C93">
        <w:rPr>
          <w:color w:val="000000" w:themeColor="text1"/>
          <w:sz w:val="14"/>
        </w:rPr>
        <w:t xml:space="preserve"> it is in this ought deliberation that they recognize that </w:t>
      </w:r>
      <w:r w:rsidRPr="00447C93">
        <w:rPr>
          <w:rStyle w:val="StyleUnderline"/>
          <w:color w:val="000000" w:themeColor="text1"/>
        </w:rPr>
        <w:t xml:space="preserve">their cognition of all values </w:t>
      </w:r>
      <w:proofErr w:type="gramStart"/>
      <w:r w:rsidRPr="00447C93">
        <w:rPr>
          <w:rStyle w:val="StyleUnderline"/>
          <w:color w:val="000000" w:themeColor="text1"/>
        </w:rPr>
        <w:t>are</w:t>
      </w:r>
      <w:proofErr w:type="gramEnd"/>
      <w:r w:rsidRPr="00447C93">
        <w:rPr>
          <w:rStyle w:val="StyleUnderline"/>
          <w:color w:val="000000" w:themeColor="text1"/>
        </w:rPr>
        <w:t xml:space="preserve"> dependent not on their moral aspirations for the world, but</w:t>
      </w:r>
      <w:r w:rsidRPr="00447C93">
        <w:rPr>
          <w:color w:val="000000" w:themeColor="text1"/>
          <w:sz w:val="14"/>
        </w:rPr>
        <w:t xml:space="preserve"> the determined by </w:t>
      </w:r>
      <w:r w:rsidRPr="00447C93">
        <w:rPr>
          <w:rStyle w:val="StyleUnderline"/>
          <w:color w:val="000000" w:themeColor="text1"/>
        </w:rPr>
        <w:t>the will of white supremacy</w:t>
      </w:r>
      <w:r w:rsidRPr="00447C93">
        <w:rPr>
          <w:color w:val="000000" w:themeColor="text1"/>
          <w:sz w:val="14"/>
        </w:rPr>
        <w:t xml:space="preserve"> to maintain virtue throughout all ethical calculations. In short, </w:t>
      </w:r>
      <w:r w:rsidRPr="00447C93">
        <w:rPr>
          <w:rStyle w:val="StyleUnderline"/>
          <w:color w:val="000000" w:themeColor="text1"/>
          <w:highlight w:val="yellow"/>
        </w:rPr>
        <w:t>Black ethical deliberation is censored so that it can only engage moral questions by asserting that whites are virtuous and</w:t>
      </w:r>
      <w:r w:rsidRPr="00447C93">
        <w:rPr>
          <w:b/>
          <w:color w:val="000000" w:themeColor="text1"/>
          <w:sz w:val="14"/>
        </w:rPr>
        <w:t xml:space="preserve"> </w:t>
      </w:r>
      <w:r w:rsidRPr="00447C93">
        <w:rPr>
          <w:color w:val="000000" w:themeColor="text1"/>
          <w:sz w:val="14"/>
        </w:rPr>
        <w:t xml:space="preserve">4 hence </w:t>
      </w:r>
      <w:r w:rsidRPr="00447C93">
        <w:rPr>
          <w:rStyle w:val="StyleUnderline"/>
          <w:color w:val="000000" w:themeColor="text1"/>
          <w:highlight w:val="yellow"/>
        </w:rPr>
        <w:t>capable of being ethically persuaded towards right action.</w:t>
      </w:r>
      <w:r w:rsidRPr="00447C93">
        <w:rPr>
          <w:color w:val="000000" w:themeColor="text1"/>
          <w:sz w:val="14"/>
        </w:rPr>
        <w:t xml:space="preserve">, hence all ethical question about racism, white supremacy and anti-Blackness is not about how Blacks think about the world, but what possibility the world allows Blacks to contemplate under the idea of ethics. </w:t>
      </w:r>
    </w:p>
    <w:p w14:paraId="26C7F3F5" w14:textId="77777777" w:rsidR="00EF2536" w:rsidRDefault="00EF2536" w:rsidP="00EF2536">
      <w:pPr>
        <w:spacing w:line="480" w:lineRule="auto"/>
        <w:ind w:right="-720"/>
        <w:rPr>
          <w:sz w:val="16"/>
        </w:rPr>
      </w:pPr>
    </w:p>
    <w:p w14:paraId="5FE6B945" w14:textId="77777777" w:rsidR="00EF2536" w:rsidRDefault="00EF2536" w:rsidP="00EF2536">
      <w:pPr>
        <w:pStyle w:val="Heading3"/>
        <w:ind w:right="-720"/>
        <w:rPr>
          <w:u w:val="none"/>
        </w:rPr>
      </w:pPr>
      <w:r>
        <w:t>Thus, C. Alternative</w:t>
      </w:r>
    </w:p>
    <w:p w14:paraId="315E7FE8" w14:textId="77777777" w:rsidR="00EF2536" w:rsidRPr="00BB4F2A" w:rsidRDefault="00EF2536" w:rsidP="00EF2536"/>
    <w:p w14:paraId="115DBA15" w14:textId="77777777" w:rsidR="00EF2536" w:rsidRPr="007A3EC3" w:rsidRDefault="00EF2536" w:rsidP="00EF2536">
      <w:pPr>
        <w:pStyle w:val="Heading4"/>
        <w:spacing w:line="480" w:lineRule="auto"/>
        <w:ind w:right="-720"/>
        <w:rPr>
          <w:b w:val="0"/>
          <w:bCs w:val="0"/>
        </w:rPr>
      </w:pPr>
      <w:r>
        <w:t xml:space="preserve">[Robinson] Reject the aff’s notion of “just governments” and replace it with Black Marxism, a negation of the negation of a world of racial capitalism. This means we call out the aff’s </w:t>
      </w:r>
      <w:r w:rsidRPr="00E5481D">
        <w:rPr>
          <w:i/>
          <w:iCs/>
        </w:rPr>
        <w:t>fram</w:t>
      </w:r>
      <w:r>
        <w:rPr>
          <w:i/>
          <w:iCs/>
        </w:rPr>
        <w:t xml:space="preserve">ing </w:t>
      </w:r>
      <w:r>
        <w:t xml:space="preserve">of just governments as fundamentally racist – it’s not a question of policy, but of orientation. </w:t>
      </w:r>
      <w:r>
        <w:rPr>
          <w:b w:val="0"/>
          <w:bCs w:val="0"/>
        </w:rPr>
        <w:t xml:space="preserve">To clarify, we interrogate the anti-Black underpinnings of neoliberal institutions like governments as a prerequisite to any policy action. </w:t>
      </w:r>
    </w:p>
    <w:p w14:paraId="53B86017" w14:textId="77777777" w:rsidR="00EF2536" w:rsidRPr="000D6672" w:rsidRDefault="00EF2536" w:rsidP="00EF2536">
      <w:pPr>
        <w:ind w:right="-720"/>
        <w:rPr>
          <w:sz w:val="16"/>
        </w:rPr>
      </w:pPr>
      <w:proofErr w:type="gramStart"/>
      <w:r w:rsidRPr="000D6672">
        <w:rPr>
          <w:rStyle w:val="StyleUnderline"/>
        </w:rPr>
        <w:t>Robinson</w:t>
      </w:r>
      <w:r>
        <w:rPr>
          <w:rStyle w:val="StyleUnderline"/>
        </w:rPr>
        <w:t>,</w:t>
      </w:r>
      <w:proofErr w:type="gramEnd"/>
      <w:r>
        <w:rPr>
          <w:rStyle w:val="StyleUnderline"/>
        </w:rPr>
        <w:t xml:space="preserve"> minimized brackets in original text</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0" w:history="1">
        <w:r w:rsidRPr="00E445EF">
          <w:rPr>
            <w:rStyle w:val="Hyperlink"/>
            <w:sz w:val="16"/>
          </w:rPr>
          <w:t>https://www.jstor.org/stable/10.5149/9781469663746_robinson</w:t>
        </w:r>
      </w:hyperlink>
      <w:r>
        <w:rPr>
          <w:sz w:val="16"/>
        </w:rPr>
        <w:t xml:space="preserve"> </w:t>
      </w:r>
      <w:r w:rsidRPr="000D6672">
        <w:rPr>
          <w:sz w:val="16"/>
        </w:rPr>
        <w:t>GC</w:t>
      </w:r>
    </w:p>
    <w:p w14:paraId="634B2F7D" w14:textId="77777777" w:rsidR="00EF2536" w:rsidRPr="000D6672" w:rsidRDefault="00EF2536" w:rsidP="00EF2536">
      <w:pPr>
        <w:ind w:right="-720"/>
      </w:pPr>
    </w:p>
    <w:p w14:paraId="5669C625" w14:textId="77777777" w:rsidR="00EF2536" w:rsidRPr="00211E53" w:rsidRDefault="00EF2536" w:rsidP="00EF2536">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w:t>
      </w:r>
      <w:proofErr w:type="gramStart"/>
      <w:r w:rsidRPr="00211E53">
        <w:rPr>
          <w:sz w:val="16"/>
        </w:rPr>
        <w:t>in the midst of</w:t>
      </w:r>
      <w:proofErr w:type="gramEnd"/>
      <w:r w:rsidRPr="00211E53">
        <w:rPr>
          <w:sz w:val="16"/>
        </w:rPr>
        <w:t xml:space="preserve">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32E35D52" w14:textId="77777777" w:rsidR="00EF2536" w:rsidRDefault="00EF2536" w:rsidP="00EF2536">
      <w:pPr>
        <w:ind w:right="-720"/>
      </w:pPr>
    </w:p>
    <w:p w14:paraId="577FF17F" w14:textId="77777777" w:rsidR="00EF2536" w:rsidRPr="007A3EC3" w:rsidRDefault="00EF2536" w:rsidP="00EF2536">
      <w:pPr>
        <w:spacing w:line="480" w:lineRule="auto"/>
        <w:ind w:right="-720"/>
      </w:pPr>
      <w:r>
        <w:rPr>
          <w:b/>
          <w:bCs/>
        </w:rPr>
        <w:t xml:space="preserve">AND NO PERMS – </w:t>
      </w:r>
      <w:r>
        <w:t>they already committed to an orientation that lets governments try to solve racism under the guise of “justice” – their reliance on neoliberal models is FUNDAMENTALLY INCOMPATIBLE with the alt.</w:t>
      </w:r>
    </w:p>
    <w:p w14:paraId="45402F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3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491F"/>
  <w14:defaultImageDpi w14:val="300"/>
  <w15:docId w15:val="{AFD2183F-5A88-FF42-962B-D36E5BE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2536"/>
    <w:rPr>
      <w:rFonts w:ascii="Times New Roman" w:hAnsi="Times New Roman" w:cs="Times New Roman"/>
    </w:rPr>
  </w:style>
  <w:style w:type="paragraph" w:styleId="Heading1">
    <w:name w:val="heading 1"/>
    <w:aliases w:val="Pocket"/>
    <w:basedOn w:val="Normal"/>
    <w:next w:val="Normal"/>
    <w:link w:val="Heading1Char"/>
    <w:uiPriority w:val="9"/>
    <w:qFormat/>
    <w:rsid w:val="00EF253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53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F253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
    <w:basedOn w:val="Normal"/>
    <w:next w:val="Normal"/>
    <w:link w:val="Heading4Char"/>
    <w:uiPriority w:val="9"/>
    <w:unhideWhenUsed/>
    <w:qFormat/>
    <w:rsid w:val="00EF253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F2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536"/>
  </w:style>
  <w:style w:type="character" w:customStyle="1" w:styleId="Heading1Char">
    <w:name w:val="Heading 1 Char"/>
    <w:aliases w:val="Pocket Char"/>
    <w:basedOn w:val="DefaultParagraphFont"/>
    <w:link w:val="Heading1"/>
    <w:uiPriority w:val="9"/>
    <w:rsid w:val="00EF253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F253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F253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EF253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F2536"/>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EF2536"/>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EF253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F253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F2536"/>
    <w:rPr>
      <w:color w:val="auto"/>
      <w:u w:val="none"/>
    </w:rPr>
  </w:style>
  <w:style w:type="paragraph" w:styleId="DocumentMap">
    <w:name w:val="Document Map"/>
    <w:basedOn w:val="Normal"/>
    <w:link w:val="DocumentMapChar"/>
    <w:uiPriority w:val="99"/>
    <w:semiHidden/>
    <w:unhideWhenUsed/>
    <w:rsid w:val="00EF2536"/>
    <w:rPr>
      <w:rFonts w:ascii="Lucida Grande" w:hAnsi="Lucida Grande" w:cs="Lucida Grande"/>
    </w:rPr>
  </w:style>
  <w:style w:type="character" w:customStyle="1" w:styleId="DocumentMapChar">
    <w:name w:val="Document Map Char"/>
    <w:basedOn w:val="DefaultParagraphFont"/>
    <w:link w:val="DocumentMap"/>
    <w:uiPriority w:val="99"/>
    <w:semiHidden/>
    <w:rsid w:val="00EF2536"/>
    <w:rPr>
      <w:rFonts w:ascii="Lucida Grande" w:hAnsi="Lucida Grande" w:cs="Lucida Grande"/>
    </w:rPr>
  </w:style>
  <w:style w:type="paragraph" w:customStyle="1" w:styleId="textbold">
    <w:name w:val="text bold"/>
    <w:basedOn w:val="Normal"/>
    <w:link w:val="Emphasis"/>
    <w:uiPriority w:val="20"/>
    <w:qFormat/>
    <w:rsid w:val="00EF253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F2536"/>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EF2536"/>
  </w:style>
  <w:style w:type="character" w:customStyle="1" w:styleId="TitleChar">
    <w:name w:val="Title Char"/>
    <w:aliases w:val="Cites and Cards Char,UNDERLINE Char,Bold Underlined Char,title Char"/>
    <w:basedOn w:val="DefaultParagraphFont"/>
    <w:link w:val="Title"/>
    <w:uiPriority w:val="6"/>
    <w:qFormat/>
    <w:rsid w:val="00EF2536"/>
    <w:rPr>
      <w:u w:val="single"/>
    </w:rPr>
  </w:style>
  <w:style w:type="paragraph" w:styleId="Title">
    <w:name w:val="Title"/>
    <w:aliases w:val="Cites and Cards,UNDERLINE,Bold Underlined,title"/>
    <w:basedOn w:val="Normal"/>
    <w:next w:val="Normal"/>
    <w:link w:val="TitleChar"/>
    <w:uiPriority w:val="6"/>
    <w:qFormat/>
    <w:rsid w:val="00EF2536"/>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F253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10.5149/9781469663746_robinson"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3428</Words>
  <Characters>19546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2021-12-04T13:21:00Z</dcterms:created>
  <dcterms:modified xsi:type="dcterms:W3CDTF">2021-12-04T13:22:00Z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