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4CC3" w14:textId="77777777" w:rsidR="00072C3A" w:rsidRDefault="00072C3A" w:rsidP="00072C3A">
      <w:pPr>
        <w:pStyle w:val="Heading2"/>
        <w:rPr>
          <w:u w:val="single"/>
        </w:rPr>
      </w:pPr>
      <w:r w:rsidRPr="00D93A93">
        <w:rPr>
          <w:u w:val="single"/>
        </w:rPr>
        <w:t>1</w:t>
      </w:r>
      <w:r w:rsidRPr="00D93A93">
        <w:rPr>
          <w:u w:val="single"/>
          <w:vertAlign w:val="superscript"/>
        </w:rPr>
        <w:t>st</w:t>
      </w:r>
      <w:r w:rsidRPr="00D93A93">
        <w:rPr>
          <w:u w:val="single"/>
        </w:rPr>
        <w:t xml:space="preserve"> off – </w:t>
      </w:r>
      <w:r>
        <w:rPr>
          <w:u w:val="single"/>
        </w:rPr>
        <w:t>Mis-disclosure</w:t>
      </w:r>
    </w:p>
    <w:p w14:paraId="3EF19102" w14:textId="77777777" w:rsidR="00072C3A" w:rsidRPr="00304888" w:rsidRDefault="00072C3A" w:rsidP="00072C3A"/>
    <w:p w14:paraId="5454CE18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Link - first, they said they were going to read the aff on the wiki and then they said they would read a different aff but might change it, then they said they were going to read the one on the wiki</w:t>
      </w:r>
    </w:p>
    <w:p w14:paraId="54735CCA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68BB84B3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The fact that they continuously told me different things made it impossible for me to prep a strat</w:t>
      </w:r>
    </w:p>
    <w:p w14:paraId="7CDEC6A0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0976F525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THEY SENT ME NEW A NEW AFF LITERALLY 2 MINUTES BEFORE THE START TIME, and changed the original aff I was preparing for 13 minutes before - they sent it at 2:02</w:t>
      </w:r>
    </w:p>
    <w:p w14:paraId="33A73A39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317175DF" w14:textId="77777777" w:rsidR="00072C3A" w:rsidRDefault="00072C3A" w:rsidP="00072C3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68C3CBB1" w14:textId="77777777" w:rsidR="00072C3A" w:rsidRDefault="00072C3A" w:rsidP="00072C3A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Fundamentally different affs that make different arguments </w:t>
      </w:r>
    </w:p>
    <w:p w14:paraId="3A6A43C8" w14:textId="77777777" w:rsidR="00072C3A" w:rsidRDefault="00072C3A" w:rsidP="00072C3A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Opportunity hoarding - this is a reason to drop the debater. My ability to debate them was completely skewed since they consistently misdisclosed</w:t>
      </w:r>
    </w:p>
    <w:p w14:paraId="19B71A83" w14:textId="77777777" w:rsidR="00072C3A" w:rsidRDefault="00072C3A" w:rsidP="00072C3A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They should be held to the aff they sent me –</w:t>
      </w:r>
    </w:p>
    <w:p w14:paraId="2080D8AD" w14:textId="77777777" w:rsidR="00072C3A" w:rsidRDefault="00072C3A" w:rsidP="00072C3A">
      <w:r>
        <w:rPr>
          <w:noProof/>
        </w:rPr>
        <w:drawing>
          <wp:inline distT="0" distB="0" distL="0" distR="0" wp14:anchorId="1789E40F" wp14:editId="1FFEBF22">
            <wp:extent cx="11976100" cy="8318500"/>
            <wp:effectExtent l="0" t="0" r="0" b="0"/>
            <wp:docPr id="1" name="Picture 1" descr="Graphical user interface, text, application, email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, Team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76100" cy="831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F75139" wp14:editId="4CF3B154">
            <wp:extent cx="11861800" cy="5486400"/>
            <wp:effectExtent l="0" t="0" r="0" b="0"/>
            <wp:docPr id="2" name="Picture 2" descr="Graphical user interface, text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Teams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618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E6B124" wp14:editId="1C2692D0">
            <wp:extent cx="12763500" cy="9105900"/>
            <wp:effectExtent l="0" t="0" r="0" b="0"/>
            <wp:docPr id="3" name="Picture 3" descr="A picture containing text, screenshot, computer,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creenshot, computer, documen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0" cy="910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52A76" w14:textId="77777777" w:rsidR="00072C3A" w:rsidRPr="009A7A41" w:rsidRDefault="00072C3A" w:rsidP="00072C3A">
      <w:pPr>
        <w:pStyle w:val="Heading4"/>
        <w:spacing w:line="480" w:lineRule="auto"/>
        <w:ind w:right="-720"/>
        <w:rPr>
          <w:b w:val="0"/>
        </w:rPr>
      </w:pPr>
      <w:r>
        <w:t xml:space="preserve">1. [Rury &amp; Rife] First, OPPORTUNITY HOARDING: </w:t>
      </w:r>
      <w:r>
        <w:rPr>
          <w:b w:val="0"/>
        </w:rPr>
        <w:t>they have full access to everything I’ve read because I’ve disclosed it, but I have NO idea what they’ve read. And they can’t say it was just my choice to disclose – they’re benefiting from it, which is EXCLUSIVE CAPITALISM.</w:t>
      </w:r>
    </w:p>
    <w:p w14:paraId="033A9A88" w14:textId="77777777" w:rsidR="00072C3A" w:rsidRPr="00807C76" w:rsidRDefault="00072C3A" w:rsidP="00072C3A">
      <w:pPr>
        <w:ind w:right="-720"/>
        <w:rPr>
          <w:sz w:val="16"/>
        </w:rPr>
      </w:pPr>
      <w:r>
        <w:rPr>
          <w:rStyle w:val="StyleUnderline"/>
        </w:rPr>
        <w:t>Rury &amp; Rife</w:t>
      </w:r>
      <w:r>
        <w:rPr>
          <w:rStyle w:val="StyleUnderline"/>
          <w:u w:val="none"/>
        </w:rPr>
        <w:t>:</w:t>
      </w:r>
      <w:r w:rsidRPr="00807C76">
        <w:rPr>
          <w:rStyle w:val="StyleUnderline"/>
          <w:sz w:val="16"/>
          <w:u w:val="none"/>
        </w:rPr>
        <w:t xml:space="preserve"> </w:t>
      </w:r>
      <w:r w:rsidRPr="00807C76">
        <w:rPr>
          <w:rStyle w:val="StyleUnderline"/>
          <w:b w:val="0"/>
          <w:sz w:val="16"/>
          <w:u w:val="none"/>
        </w:rPr>
        <w:t xml:space="preserve">Rury, John L. [Professor of Education and History, University of Kansas], and Aaron Tyler Rife [Assistant Professor, Wichita State University]. “Race, Schools, and Opportunity Hoarding: Evidence From a Post-War American Metropolis.” </w:t>
      </w:r>
      <w:r w:rsidRPr="00807C76">
        <w:rPr>
          <w:rStyle w:val="StyleUnderline"/>
          <w:b w:val="0"/>
          <w:i/>
          <w:sz w:val="16"/>
          <w:u w:val="none"/>
        </w:rPr>
        <w:t>History of Education</w:t>
      </w:r>
      <w:r w:rsidRPr="00807C76">
        <w:rPr>
          <w:rStyle w:val="StyleUnderline"/>
          <w:b w:val="0"/>
          <w:sz w:val="16"/>
          <w:u w:val="none"/>
        </w:rPr>
        <w:t>,</w:t>
      </w:r>
      <w:r w:rsidRPr="00807C76">
        <w:rPr>
          <w:rStyle w:val="StyleUnderline"/>
          <w:b w:val="0"/>
          <w:i/>
          <w:sz w:val="16"/>
          <w:u w:val="none"/>
        </w:rPr>
        <w:t xml:space="preserve"> Journal of the History of Education Society</w:t>
      </w:r>
      <w:r w:rsidRPr="00807C76">
        <w:rPr>
          <w:rStyle w:val="StyleUnderline"/>
          <w:b w:val="0"/>
          <w:sz w:val="16"/>
          <w:u w:val="none"/>
        </w:rPr>
        <w:t>, Vol. 47, Issue 1, 2018. CH</w:t>
      </w:r>
    </w:p>
    <w:p w14:paraId="7A470694" w14:textId="77777777" w:rsidR="00072C3A" w:rsidRPr="00807C76" w:rsidRDefault="00072C3A" w:rsidP="00072C3A">
      <w:pPr>
        <w:ind w:right="-720"/>
      </w:pPr>
    </w:p>
    <w:p w14:paraId="11D45E4C" w14:textId="77777777" w:rsidR="00072C3A" w:rsidRPr="00807C76" w:rsidRDefault="00072C3A" w:rsidP="00072C3A">
      <w:pPr>
        <w:spacing w:line="480" w:lineRule="auto"/>
        <w:ind w:right="-720"/>
        <w:rPr>
          <w:sz w:val="16"/>
        </w:rPr>
      </w:pPr>
      <w:r w:rsidRPr="00807C76">
        <w:rPr>
          <w:rStyle w:val="StyleUnderline"/>
          <w:highlight w:val="yellow"/>
        </w:rPr>
        <w:t>Opportunity hoarding</w:t>
      </w:r>
      <w:r w:rsidRPr="00807C76">
        <w:rPr>
          <w:rStyle w:val="StyleUnderline"/>
        </w:rPr>
        <w:t xml:space="preserve"> was originally articulated and defined by sociologist Charles Tilly. In his words, it </w:t>
      </w:r>
      <w:r w:rsidRPr="00807C76">
        <w:rPr>
          <w:rStyle w:val="StyleUnderline"/>
          <w:highlight w:val="yellow"/>
        </w:rPr>
        <w:t>represents a mechanism of social inequality that ‘operates when members of a</w:t>
      </w:r>
      <w:r w:rsidRPr="00807C76">
        <w:rPr>
          <w:rStyle w:val="StyleUnderline"/>
        </w:rPr>
        <w:t xml:space="preserve"> categorically bounded </w:t>
      </w:r>
      <w:r w:rsidRPr="00807C76">
        <w:rPr>
          <w:rStyle w:val="StyleUnderline"/>
          <w:highlight w:val="yellow"/>
        </w:rPr>
        <w:t>network acquire access to a resource that is valuable,</w:t>
      </w:r>
      <w:r w:rsidRPr="00807C76">
        <w:rPr>
          <w:rStyle w:val="StyleUnderline"/>
        </w:rPr>
        <w:t xml:space="preserve"> renewable, </w:t>
      </w:r>
      <w:r w:rsidRPr="00807C76">
        <w:rPr>
          <w:rStyle w:val="StyleUnderline"/>
          <w:highlight w:val="yellow"/>
        </w:rPr>
        <w:t>subject to monopoly,</w:t>
      </w:r>
      <w:r w:rsidRPr="00807C76">
        <w:rPr>
          <w:rStyle w:val="StyleUnderline"/>
        </w:rPr>
        <w:t xml:space="preserve"> supportive of network activities, </w:t>
      </w:r>
      <w:r w:rsidRPr="00807C76">
        <w:rPr>
          <w:rStyle w:val="StyleUnderline"/>
          <w:highlight w:val="yellow"/>
        </w:rPr>
        <w:t>and enhanced by the network’s modus operandi’.</w:t>
      </w:r>
      <w:r w:rsidRPr="00807C76">
        <w:rPr>
          <w:rStyle w:val="StyleUnderline"/>
        </w:rPr>
        <w:t>4</w:t>
      </w:r>
      <w:r w:rsidRPr="00807C76">
        <w:rPr>
          <w:sz w:val="16"/>
        </w:rPr>
        <w:t xml:space="preserve"> 4 Charles Tilly, Durable Inequality (Berkeley: University of California Press, 1998), 10. View all notes </w:t>
      </w:r>
      <w:r w:rsidRPr="00807C76">
        <w:rPr>
          <w:rStyle w:val="StyleUnderline"/>
          <w:highlight w:val="yellow"/>
        </w:rPr>
        <w:t>Such a resource could</w:t>
      </w:r>
      <w:r w:rsidRPr="00807C76">
        <w:rPr>
          <w:sz w:val="16"/>
        </w:rPr>
        <w:t xml:space="preserve"> be an occupational designation, a residential area, an educational credential, a lifestyle classification, or other categories that </w:t>
      </w:r>
      <w:r w:rsidRPr="00807C76">
        <w:rPr>
          <w:rStyle w:val="StyleUnderline"/>
          <w:highlight w:val="yellow"/>
        </w:rPr>
        <w:t>convey distinction, exclude other groups</w:t>
      </w:r>
      <w:r w:rsidRPr="00807C76">
        <w:rPr>
          <w:rStyle w:val="StyleUnderline"/>
        </w:rPr>
        <w:t xml:space="preserve"> and are subject to conditions described above</w:t>
      </w:r>
      <w:r w:rsidRPr="00807C76">
        <w:rPr>
          <w:rStyle w:val="StyleUnderline"/>
          <w:highlight w:val="yellow"/>
        </w:rPr>
        <w:t>. Consequently,</w:t>
      </w:r>
      <w:r w:rsidRPr="00807C76">
        <w:rPr>
          <w:rStyle w:val="StyleUnderline"/>
        </w:rPr>
        <w:t xml:space="preserve"> the concept of </w:t>
      </w:r>
      <w:r w:rsidRPr="00807C76">
        <w:rPr>
          <w:rStyle w:val="StyleUnderline"/>
          <w:highlight w:val="yellow"/>
        </w:rPr>
        <w:t>opportunity hoarding is applicable to a range of</w:t>
      </w:r>
      <w:r w:rsidRPr="00807C76">
        <w:rPr>
          <w:rStyle w:val="StyleUnderline"/>
        </w:rPr>
        <w:t xml:space="preserve"> social </w:t>
      </w:r>
      <w:r w:rsidRPr="00807C76">
        <w:rPr>
          <w:rStyle w:val="StyleUnderline"/>
          <w:highlight w:val="yellow"/>
        </w:rPr>
        <w:t>settings</w:t>
      </w:r>
      <w:r w:rsidRPr="00807C76">
        <w:rPr>
          <w:rStyle w:val="StyleUnderline"/>
        </w:rPr>
        <w:t xml:space="preserve"> and circumstances</w:t>
      </w:r>
      <w:r w:rsidRPr="00807C76">
        <w:rPr>
          <w:rStyle w:val="StyleUnderline"/>
          <w:highlight w:val="yellow"/>
        </w:rPr>
        <w:t>, contributing advantages to</w:t>
      </w:r>
      <w:r w:rsidRPr="00807C76">
        <w:rPr>
          <w:rStyle w:val="StyleUnderline"/>
        </w:rPr>
        <w:t xml:space="preserve"> members of both </w:t>
      </w:r>
      <w:r w:rsidRPr="00807C76">
        <w:rPr>
          <w:rStyle w:val="StyleUnderline"/>
          <w:highlight w:val="yellow"/>
        </w:rPr>
        <w:t>elites</w:t>
      </w:r>
      <w:r w:rsidRPr="00807C76">
        <w:rPr>
          <w:rStyle w:val="StyleUnderline"/>
        </w:rPr>
        <w:t xml:space="preserve"> and non-elites </w:t>
      </w:r>
      <w:r w:rsidRPr="00807C76">
        <w:rPr>
          <w:rStyle w:val="StyleUnderline"/>
          <w:highlight w:val="yellow"/>
        </w:rPr>
        <w:t>who can restrict access to resources</w:t>
      </w:r>
      <w:r w:rsidRPr="00807C76">
        <w:rPr>
          <w:rStyle w:val="StyleUnderline"/>
        </w:rPr>
        <w:t xml:space="preserve"> and opportunities </w:t>
      </w:r>
      <w:r w:rsidRPr="00807C76">
        <w:rPr>
          <w:rStyle w:val="StyleUnderline"/>
          <w:highlight w:val="yellow"/>
        </w:rPr>
        <w:t>to eligible participants.</w:t>
      </w:r>
      <w:r w:rsidRPr="00807C76">
        <w:rPr>
          <w:rStyle w:val="StyleUnderline"/>
          <w:sz w:val="16"/>
          <w:u w:val="none"/>
        </w:rPr>
        <w:t xml:space="preserve"> </w:t>
      </w:r>
      <w:r w:rsidRPr="00807C76">
        <w:rPr>
          <w:sz w:val="16"/>
        </w:rPr>
        <w:t xml:space="preserve">Tilly employs the term somewhat differently from others, however, and distinctions in its definition and use are important.  </w:t>
      </w:r>
    </w:p>
    <w:p w14:paraId="1B323DD6" w14:textId="77777777" w:rsidR="00072C3A" w:rsidRDefault="00072C3A" w:rsidP="00072C3A">
      <w:pPr>
        <w:ind w:right="-720"/>
        <w:rPr>
          <w:b/>
        </w:rPr>
      </w:pPr>
    </w:p>
    <w:p w14:paraId="717B055E" w14:textId="77777777" w:rsidR="00072C3A" w:rsidRDefault="00072C3A" w:rsidP="00072C3A">
      <w:pPr>
        <w:spacing w:line="480" w:lineRule="auto"/>
        <w:ind w:right="-720"/>
      </w:pPr>
      <w:r>
        <w:rPr>
          <w:b/>
        </w:rPr>
        <w:t xml:space="preserve">TURNS CASE – THEIR PERFORMANCE ACTIVELY PROPS UP STRUCTURAL VIOLENCE/UNDERMINES LIBERATION STRATEGIES [OR: alternate link to framework]. INDEPENDENT REASON TO DROP THEM – </w:t>
      </w:r>
      <w:r>
        <w:t>they’re not consistent with their own framework, and they don’t get to weigh substance against the K, since I question their ability to read it in the first place.</w:t>
      </w:r>
    </w:p>
    <w:p w14:paraId="6B0F5A54" w14:textId="77777777" w:rsidR="00D93A93" w:rsidRPr="00072C3A" w:rsidRDefault="00D93A93" w:rsidP="00072C3A"/>
    <w:sectPr w:rsidR="00D93A93" w:rsidRPr="00072C3A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D93A93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54DC1"/>
    <w:rsid w:val="0006091E"/>
    <w:rsid w:val="000638C1"/>
    <w:rsid w:val="00065FEE"/>
    <w:rsid w:val="00066E3C"/>
    <w:rsid w:val="00072718"/>
    <w:rsid w:val="00072C3A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423E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60A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0389"/>
    <w:rsid w:val="00A071C0"/>
    <w:rsid w:val="00A22670"/>
    <w:rsid w:val="00A24B35"/>
    <w:rsid w:val="00A271BA"/>
    <w:rsid w:val="00A27F86"/>
    <w:rsid w:val="00A431C6"/>
    <w:rsid w:val="00A54315"/>
    <w:rsid w:val="00A54940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95A8A"/>
    <w:rsid w:val="00BA1211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3A93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2E5F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496A34"/>
  <w14:defaultImageDpi w14:val="300"/>
  <w15:docId w15:val="{465AFF40-C12F-A64A-89EB-FFF60CE5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072C3A"/>
    <w:rPr>
      <w:rFonts w:ascii="Times New Roman" w:hAnsi="Times New Roman" w:cs="Times New Roman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072C3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,Char Char Char Char Char Char Char Char Char Char Char Char Char Char Char Char Char,Tag&amp;C,Heading 21,Heading 2 Char Char Char Char Char,Heading 2 Char Char Char Char Char Char Char Char Char Char Char Char Char Char,Char2,T"/>
    <w:basedOn w:val="Normal"/>
    <w:next w:val="Normal"/>
    <w:link w:val="Heading2Char"/>
    <w:uiPriority w:val="9"/>
    <w:unhideWhenUsed/>
    <w:qFormat/>
    <w:rsid w:val="00072C3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36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072C3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Normal Tag,small text,body,heading 2,Heading 2 Char2 Char,Heading 2 Char1 Char Char, Ch,Ch,No Spacing4,No Spacing21,CD - Cite,no read,No Spacing211,No Spacing12,No Spacing2111,No Spacing11111,ta,No Spacing111111,small space,TAG,Ta"/>
    <w:basedOn w:val="Normal"/>
    <w:next w:val="Normal"/>
    <w:link w:val="Heading4Char"/>
    <w:uiPriority w:val="9"/>
    <w:unhideWhenUsed/>
    <w:qFormat/>
    <w:rsid w:val="00072C3A"/>
    <w:pPr>
      <w:keepNext/>
      <w:keepLines/>
      <w:spacing w:before="200"/>
      <w:outlineLvl w:val="3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  <w:rsid w:val="00072C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72C3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072C3A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,Char Char Char Char Char Char Char Char Char Char Char Char Char Char Char Char Char Char,Tag&amp;C Char,Heading 21 Char,Heading 2 Char Char Char Char Char Char,Char2 Char,T Char"/>
    <w:basedOn w:val="DefaultParagraphFont"/>
    <w:link w:val="Heading2"/>
    <w:uiPriority w:val="9"/>
    <w:rsid w:val="00072C3A"/>
    <w:rPr>
      <w:rFonts w:ascii="Times New Roman" w:eastAsiaTheme="majorEastAsia" w:hAnsi="Times New Roman" w:cstheme="majorBidi"/>
      <w:b/>
      <w:bCs/>
      <w:sz w:val="36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072C3A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Normal Tag Char,small text Char,body Char,heading 2 Char,Heading 2 Char2 Char Char,Heading 2 Char1 Char Char Char, Ch Char,Ch Char,No Spacing4 Char,No Spacing21 Char,CD - Cite Char,no read Char,No Spacing211 Char"/>
    <w:basedOn w:val="DefaultParagraphFont"/>
    <w:link w:val="Heading4"/>
    <w:uiPriority w:val="9"/>
    <w:rsid w:val="00072C3A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072C3A"/>
    <w:rPr>
      <w:b/>
      <w:sz w:val="16"/>
      <w:u w:val="none"/>
    </w:rPr>
  </w:style>
  <w:style w:type="character" w:customStyle="1" w:styleId="StyleUnderline">
    <w:name w:val="Style Underline"/>
    <w:aliases w:val="Underline,Style Bold Underline,Intense Emphasis1,apple-style-span + 6 pt,Kern at 16 pt,Bold,Intense Emphasis11,Intense Emphasis2,HHeading 3 + 12 pt,Style,Cards + Font: 12 pt Char,Intense Emphasis1111,c,ci,Intense Emphasis3,Bold Cite Char"/>
    <w:basedOn w:val="DefaultParagraphFont"/>
    <w:uiPriority w:val="1"/>
    <w:qFormat/>
    <w:rsid w:val="00072C3A"/>
    <w:rPr>
      <w:b/>
      <w:sz w:val="24"/>
      <w:u w:val="single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bold underline,normal card text,Shrunk,qualifications in card,qualifications,Style1,Box,s"/>
    <w:basedOn w:val="DefaultParagraphFont"/>
    <w:link w:val="textbold"/>
    <w:uiPriority w:val="20"/>
    <w:qFormat/>
    <w:rsid w:val="00072C3A"/>
    <w:rPr>
      <w:rFonts w:ascii="Times New Roman" w:hAnsi="Times New Roman" w:cs="Times New Roman"/>
      <w:b/>
      <w:i w:val="0"/>
      <w:iCs/>
      <w:sz w:val="24"/>
      <w:u w:val="single"/>
      <w:bdr w:val="single" w:sz="1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072C3A"/>
    <w:rPr>
      <w:color w:val="auto"/>
      <w:u w:val="none"/>
    </w:rPr>
  </w:style>
  <w:style w:type="character" w:styleId="Hyperlink">
    <w:name w:val="Hyperlink"/>
    <w:aliases w:val="heading 1 (block title),Important,Read,Card Text,Internet Link,Analytic Text,Internet link,Underline Char Char Char Char1,Heading 3 Char Char Char Char Char Char Char Char Char Char1,BlockText Char1,TAG ,Char Char1,Tags v 2 Char1,Text 7 Char1"/>
    <w:basedOn w:val="DefaultParagraphFont"/>
    <w:link w:val="Card"/>
    <w:uiPriority w:val="99"/>
    <w:unhideWhenUsed/>
    <w:rsid w:val="00072C3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2C3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2C3A"/>
    <w:rPr>
      <w:rFonts w:ascii="Lucida Grande" w:hAnsi="Lucida Grande" w:cs="Lucida Grande"/>
    </w:rPr>
  </w:style>
  <w:style w:type="paragraph" w:customStyle="1" w:styleId="Card">
    <w:name w:val="Card"/>
    <w:aliases w:val="Dont use,No Spacing41,No Spacing111112,Note Level 2,No Spacing1121,No Spacing112,No Spacing1,Small Text,Tag and Cite,nonunderlined,Tag and Ci,No Spacing11211,tag,No Spacing6,No Spacing7,No Spacing8"/>
    <w:basedOn w:val="Heading1"/>
    <w:link w:val="Hyperlink"/>
    <w:autoRedefine/>
    <w:uiPriority w:val="99"/>
    <w:qFormat/>
    <w:rsid w:val="00D93A93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  <w:style w:type="paragraph" w:customStyle="1" w:styleId="textbold">
    <w:name w:val="text bold"/>
    <w:basedOn w:val="Normal"/>
    <w:link w:val="Emphasis"/>
    <w:uiPriority w:val="20"/>
    <w:qFormat/>
    <w:rsid w:val="00D93A93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line="256" w:lineRule="auto"/>
      <w:ind w:left="720"/>
      <w:jc w:val="both"/>
    </w:pPr>
    <w:rPr>
      <w:b/>
      <w:iCs/>
      <w:u w:val="single"/>
      <w:bdr w:val="single" w:sz="18" w:space="0" w:color="auto"/>
    </w:rPr>
  </w:style>
  <w:style w:type="character" w:customStyle="1" w:styleId="normaltextrun">
    <w:name w:val="normaltextrun"/>
    <w:basedOn w:val="DefaultParagraphFont"/>
    <w:rsid w:val="00A54940"/>
  </w:style>
  <w:style w:type="character" w:customStyle="1" w:styleId="eop">
    <w:name w:val="eop"/>
    <w:basedOn w:val="DefaultParagraphFont"/>
    <w:rsid w:val="00A54940"/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autoRedefine/>
    <w:uiPriority w:val="1"/>
    <w:qFormat/>
    <w:rsid w:val="00A549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b/>
      <w:u w:val="single"/>
    </w:rPr>
  </w:style>
  <w:style w:type="paragraph" w:styleId="NoSpacing">
    <w:name w:val="No Spacing"/>
    <w:aliases w:val="DDI Tag,Tag Title,No Spacing51,No Spacing22,Dont u,No Spacing1111111,Card Format,No Spacin,card,Medium Grid 21,No Spacing31,No Spacing3"/>
    <w:uiPriority w:val="99"/>
    <w:qFormat/>
    <w:rsid w:val="00A54940"/>
  </w:style>
  <w:style w:type="character" w:customStyle="1" w:styleId="TitleChar">
    <w:name w:val="Title Char"/>
    <w:aliases w:val="Cites and Cards Char,UNDERLINE Char,Bold Underlined Char,title Char"/>
    <w:basedOn w:val="DefaultParagraphFont"/>
    <w:link w:val="Title"/>
    <w:uiPriority w:val="6"/>
    <w:qFormat/>
    <w:rsid w:val="00A54940"/>
    <w:rPr>
      <w:u w:val="single"/>
    </w:rPr>
  </w:style>
  <w:style w:type="paragraph" w:styleId="Title">
    <w:name w:val="Title"/>
    <w:aliases w:val="Cites and Cards,UNDERLINE,Bold Underlined,title"/>
    <w:basedOn w:val="Normal"/>
    <w:next w:val="Normal"/>
    <w:link w:val="TitleChar"/>
    <w:uiPriority w:val="6"/>
    <w:qFormat/>
    <w:rsid w:val="00A54940"/>
    <w:pPr>
      <w:ind w:left="720"/>
      <w:outlineLvl w:val="0"/>
    </w:pPr>
    <w:rPr>
      <w:rFonts w:asciiTheme="minorHAnsi" w:hAnsiTheme="minorHAnsi" w:cstheme="minorBidi"/>
      <w:u w:val="single"/>
    </w:rPr>
  </w:style>
  <w:style w:type="character" w:customStyle="1" w:styleId="TitleChar1">
    <w:name w:val="Title Char1"/>
    <w:basedOn w:val="DefaultParagraphFont"/>
    <w:uiPriority w:val="10"/>
    <w:rsid w:val="00A54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A54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iechen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3DEC6-BBAD-3C4E-AA00-3AF5E25C2B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Annie Chen</cp:lastModifiedBy>
  <cp:revision>3</cp:revision>
  <dcterms:created xsi:type="dcterms:W3CDTF">2021-09-05T16:59:00Z</dcterms:created>
  <dcterms:modified xsi:type="dcterms:W3CDTF">2021-09-05T20:33:00Z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