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8115A" w14:textId="5586A536" w:rsidR="00E42E4C" w:rsidRDefault="00406C09" w:rsidP="00406C09">
      <w:pPr>
        <w:pStyle w:val="Heading1"/>
      </w:pPr>
      <w:r w:rsidRPr="00406C09">
        <w:t>Colleyville 1NC Octas</w:t>
      </w:r>
    </w:p>
    <w:p w14:paraId="58F80FE2" w14:textId="5C18E3DE" w:rsidR="00406C09" w:rsidRDefault="00406C09" w:rsidP="00406C09">
      <w:pPr>
        <w:pStyle w:val="Heading2"/>
        <w:rPr>
          <w:u w:val="single"/>
        </w:rPr>
      </w:pPr>
      <w:r>
        <w:rPr>
          <w:u w:val="single"/>
        </w:rPr>
        <w:t>DA</w:t>
      </w:r>
    </w:p>
    <w:p w14:paraId="61DCD268" w14:textId="77777777" w:rsidR="00406C09" w:rsidRDefault="00406C09" w:rsidP="00406C09">
      <w:pPr>
        <w:pStyle w:val="Heading2"/>
        <w:ind w:right="-720"/>
        <w:rPr>
          <w:u w:val="single"/>
        </w:rPr>
      </w:pPr>
      <w:r>
        <w:rPr>
          <w:u w:val="single"/>
        </w:rPr>
        <w:t>A. Link</w:t>
      </w:r>
    </w:p>
    <w:p w14:paraId="6F80B99E" w14:textId="77777777" w:rsidR="00406C09" w:rsidRDefault="00406C09" w:rsidP="00406C09">
      <w:pPr>
        <w:ind w:right="-720"/>
      </w:pPr>
    </w:p>
    <w:p w14:paraId="385DDA6F" w14:textId="1EBFC7A5" w:rsidR="00406C09" w:rsidRDefault="00406C09" w:rsidP="00406C09">
      <w:pPr>
        <w:pStyle w:val="Heading4"/>
        <w:spacing w:line="480" w:lineRule="auto"/>
        <w:ind w:right="-720"/>
        <w:rPr>
          <w:bCs w:val="0"/>
          <w:color w:val="000000" w:themeColor="text1"/>
        </w:rPr>
      </w:pPr>
      <w:r>
        <w:t xml:space="preserve">[Link] </w:t>
      </w:r>
      <w:r>
        <w:rPr>
          <w:b w:val="0"/>
        </w:rPr>
        <w:t xml:space="preserve">They didn’t disclose their </w:t>
      </w:r>
      <w:proofErr w:type="spellStart"/>
      <w:r>
        <w:rPr>
          <w:b w:val="0"/>
        </w:rPr>
        <w:t>aff</w:t>
      </w:r>
      <w:proofErr w:type="spellEnd"/>
      <w:r>
        <w:rPr>
          <w:b w:val="0"/>
        </w:rPr>
        <w:t xml:space="preserve"> to me with any highlighting or tags until </w:t>
      </w:r>
      <w:r w:rsidRPr="003F2EFA">
        <w:rPr>
          <w:bCs w:val="0"/>
        </w:rPr>
        <w:t>13 minutes</w:t>
      </w:r>
      <w:r>
        <w:rPr>
          <w:b w:val="0"/>
        </w:rPr>
        <w:t xml:space="preserve"> before the round – their initial disclosure only included author names with block text </w:t>
      </w:r>
      <w:proofErr w:type="gramStart"/>
      <w:r>
        <w:rPr>
          <w:b w:val="0"/>
        </w:rPr>
        <w:t xml:space="preserve">–  </w:t>
      </w:r>
      <w:r>
        <w:rPr>
          <w:b w:val="0"/>
          <w:color w:val="000000" w:themeColor="text1"/>
        </w:rPr>
        <w:t>screen</w:t>
      </w:r>
      <w:proofErr w:type="gramEnd"/>
      <w:r>
        <w:rPr>
          <w:b w:val="0"/>
          <w:color w:val="000000" w:themeColor="text1"/>
        </w:rPr>
        <w:t xml:space="preserve"> shots in the doc. </w:t>
      </w:r>
      <w:r>
        <w:rPr>
          <w:bCs w:val="0"/>
          <w:color w:val="000000" w:themeColor="text1"/>
        </w:rPr>
        <w:t>To clarify, the link doesn’t require them to disclose their narrative, but to disclose their cards with highlighting OR tags so I at least have some idea what I’m debating. SCREENSHOTS IN THE DOC.</w:t>
      </w:r>
    </w:p>
    <w:p w14:paraId="3E5AB891" w14:textId="39677249" w:rsidR="00406C09" w:rsidRPr="00406C09" w:rsidRDefault="00406C09" w:rsidP="00406C09">
      <w:r w:rsidRPr="00406C09">
        <w:rPr>
          <w:color w:val="000000" w:themeColor="text1"/>
        </w:rPr>
        <w:drawing>
          <wp:inline distT="0" distB="0" distL="0" distR="0" wp14:anchorId="50982BAB" wp14:editId="78D00E18">
            <wp:extent cx="6413500" cy="4437975"/>
            <wp:effectExtent l="0" t="0" r="0"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9"/>
                    <a:stretch>
                      <a:fillRect/>
                    </a:stretch>
                  </pic:blipFill>
                  <pic:spPr>
                    <a:xfrm>
                      <a:off x="0" y="0"/>
                      <a:ext cx="6435017" cy="4452864"/>
                    </a:xfrm>
                    <a:prstGeom prst="rect">
                      <a:avLst/>
                    </a:prstGeom>
                  </pic:spPr>
                </pic:pic>
              </a:graphicData>
            </a:graphic>
          </wp:inline>
        </w:drawing>
      </w:r>
    </w:p>
    <w:p w14:paraId="0391ADDE" w14:textId="77777777" w:rsidR="00406C09" w:rsidRDefault="00406C09" w:rsidP="00406C09">
      <w:pPr>
        <w:pStyle w:val="Heading2"/>
        <w:ind w:right="-720"/>
        <w:rPr>
          <w:u w:val="single"/>
        </w:rPr>
      </w:pPr>
      <w:r>
        <w:rPr>
          <w:u w:val="single"/>
        </w:rPr>
        <w:t>B. Impacts</w:t>
      </w:r>
    </w:p>
    <w:p w14:paraId="06C7D373" w14:textId="77777777" w:rsidR="00406C09" w:rsidRDefault="00406C09" w:rsidP="00406C09">
      <w:pPr>
        <w:ind w:right="-720"/>
      </w:pPr>
    </w:p>
    <w:p w14:paraId="3B07A64A" w14:textId="77777777" w:rsidR="00406C09" w:rsidRPr="003F2EFA" w:rsidRDefault="00406C09" w:rsidP="00406C09">
      <w:pPr>
        <w:pStyle w:val="Heading4"/>
        <w:spacing w:line="480" w:lineRule="auto"/>
        <w:ind w:right="-720"/>
        <w:rPr>
          <w:b w:val="0"/>
          <w:bCs w:val="0"/>
        </w:rPr>
      </w:pPr>
      <w:r>
        <w:t xml:space="preserve">1. [Ableism] First, ABLEISM: </w:t>
      </w:r>
      <w:r>
        <w:rPr>
          <w:b w:val="0"/>
          <w:bCs w:val="0"/>
        </w:rPr>
        <w:t xml:space="preserve">I can’t process the formatting they sent – it’s single-spaced, block text with no highlighting – they waited until a handful of minutes were left before the round before sending me anything, and when they did, it didn’t have any tags in it. </w:t>
      </w:r>
      <w:r>
        <w:t xml:space="preserve">THAT EXPLOITS ABLEISM – </w:t>
      </w:r>
      <w:r>
        <w:rPr>
          <w:b w:val="0"/>
          <w:bCs w:val="0"/>
        </w:rPr>
        <w:t xml:space="preserve">debaters who need to at least see highlighting and/or underlining in cards </w:t>
      </w:r>
      <w:proofErr w:type="gramStart"/>
      <w:r>
        <w:rPr>
          <w:b w:val="0"/>
          <w:bCs w:val="0"/>
        </w:rPr>
        <w:t>have to</w:t>
      </w:r>
      <w:proofErr w:type="gramEnd"/>
      <w:r>
        <w:rPr>
          <w:b w:val="0"/>
          <w:bCs w:val="0"/>
        </w:rPr>
        <w:t xml:space="preserve"> ask the </w:t>
      </w:r>
      <w:proofErr w:type="spellStart"/>
      <w:r>
        <w:rPr>
          <w:b w:val="0"/>
          <w:bCs w:val="0"/>
        </w:rPr>
        <w:t>aff</w:t>
      </w:r>
      <w:proofErr w:type="spellEnd"/>
      <w:r>
        <w:rPr>
          <w:b w:val="0"/>
          <w:bCs w:val="0"/>
        </w:rPr>
        <w:t xml:space="preserve"> to disclose with those things – they should default to the norm of disclosing with highlighting.</w:t>
      </w:r>
    </w:p>
    <w:p w14:paraId="2F83319C" w14:textId="77777777" w:rsidR="00406C09" w:rsidRDefault="00406C09" w:rsidP="00406C09">
      <w:pPr>
        <w:pStyle w:val="Heading4"/>
        <w:spacing w:line="480" w:lineRule="auto"/>
        <w:ind w:right="-720"/>
        <w:rPr>
          <w:b w:val="0"/>
        </w:rPr>
      </w:pPr>
      <w:r>
        <w:t>2. [</w:t>
      </w:r>
      <w:proofErr w:type="spellStart"/>
      <w:r>
        <w:t>Rury</w:t>
      </w:r>
      <w:proofErr w:type="spellEnd"/>
      <w:r>
        <w:t xml:space="preserve"> &amp; Rife] Second, OPPORTUNITY HOARDING: </w:t>
      </w:r>
      <w:r>
        <w:rPr>
          <w:b w:val="0"/>
        </w:rPr>
        <w:t>they have full access to everything I’ve read because I’ve disclosed it, but I have NO idea what they’ve read – the doc they initially disclosed on their Wiki is as good as not disclosing – that’s EXCLUSIVE CAPITALISM.</w:t>
      </w:r>
    </w:p>
    <w:p w14:paraId="57130783" w14:textId="77777777" w:rsidR="00406C09" w:rsidRPr="00807C76" w:rsidRDefault="00406C09" w:rsidP="00406C09">
      <w:pPr>
        <w:ind w:right="-720"/>
      </w:pPr>
    </w:p>
    <w:p w14:paraId="1013FE44" w14:textId="77777777" w:rsidR="00406C09" w:rsidRPr="00807C76" w:rsidRDefault="00406C09" w:rsidP="00406C09">
      <w:pPr>
        <w:ind w:right="-720"/>
        <w:rPr>
          <w:sz w:val="16"/>
        </w:rPr>
      </w:pPr>
      <w:proofErr w:type="spellStart"/>
      <w:r>
        <w:rPr>
          <w:rStyle w:val="StyleUnderline"/>
        </w:rPr>
        <w:t>Rury</w:t>
      </w:r>
      <w:proofErr w:type="spellEnd"/>
      <w:r>
        <w:rPr>
          <w:rStyle w:val="StyleUnderline"/>
        </w:rPr>
        <w:t xml:space="preserve"> &amp; Rife</w:t>
      </w:r>
      <w:r>
        <w:rPr>
          <w:rStyle w:val="StyleUnderline"/>
          <w:u w:val="none"/>
        </w:rPr>
        <w:t>:</w:t>
      </w:r>
      <w:r w:rsidRPr="00807C76">
        <w:rPr>
          <w:rStyle w:val="StyleUnderline"/>
          <w:sz w:val="16"/>
          <w:u w:val="none"/>
        </w:rPr>
        <w:t xml:space="preserve"> </w:t>
      </w:r>
      <w:proofErr w:type="spellStart"/>
      <w:r w:rsidRPr="00807C76">
        <w:rPr>
          <w:rStyle w:val="StyleUnderline"/>
          <w:b w:val="0"/>
          <w:sz w:val="16"/>
          <w:u w:val="none"/>
        </w:rPr>
        <w:t>Rury</w:t>
      </w:r>
      <w:proofErr w:type="spellEnd"/>
      <w:r w:rsidRPr="00807C76">
        <w:rPr>
          <w:rStyle w:val="StyleUnderline"/>
          <w:b w:val="0"/>
          <w:sz w:val="16"/>
          <w:u w:val="none"/>
        </w:rPr>
        <w:t xml:space="preserve">, John L. [Professor of Education and History, University of Kansas], and Aaron Tyler Rife [Assistant Professor, Wichita State University]. “Race, Schools, and Opportunity Hoarding: Evidence </w:t>
      </w:r>
      <w:proofErr w:type="gramStart"/>
      <w:r w:rsidRPr="00807C76">
        <w:rPr>
          <w:rStyle w:val="StyleUnderline"/>
          <w:b w:val="0"/>
          <w:sz w:val="16"/>
          <w:u w:val="none"/>
        </w:rPr>
        <w:t>From</w:t>
      </w:r>
      <w:proofErr w:type="gramEnd"/>
      <w:r w:rsidRPr="00807C76">
        <w:rPr>
          <w:rStyle w:val="StyleUnderline"/>
          <w:b w:val="0"/>
          <w:sz w:val="16"/>
          <w:u w:val="none"/>
        </w:rPr>
        <w:t xml:space="preserve"> a Post-War American Metropolis.” </w:t>
      </w:r>
      <w:r w:rsidRPr="00807C76">
        <w:rPr>
          <w:rStyle w:val="StyleUnderline"/>
          <w:b w:val="0"/>
          <w:i/>
          <w:sz w:val="16"/>
          <w:u w:val="none"/>
        </w:rPr>
        <w:t>History of Education</w:t>
      </w:r>
      <w:r w:rsidRPr="00807C76">
        <w:rPr>
          <w:rStyle w:val="StyleUnderline"/>
          <w:b w:val="0"/>
          <w:sz w:val="16"/>
          <w:u w:val="none"/>
        </w:rPr>
        <w:t>,</w:t>
      </w:r>
      <w:r w:rsidRPr="00807C76">
        <w:rPr>
          <w:rStyle w:val="StyleUnderline"/>
          <w:b w:val="0"/>
          <w:i/>
          <w:sz w:val="16"/>
          <w:u w:val="none"/>
        </w:rPr>
        <w:t xml:space="preserve"> Journal of the History of Education Society</w:t>
      </w:r>
      <w:r w:rsidRPr="00807C76">
        <w:rPr>
          <w:rStyle w:val="StyleUnderline"/>
          <w:b w:val="0"/>
          <w:sz w:val="16"/>
          <w:u w:val="none"/>
        </w:rPr>
        <w:t>, Vol. 47, Issue 1, 2018. CH</w:t>
      </w:r>
    </w:p>
    <w:p w14:paraId="6A0E29BA" w14:textId="77777777" w:rsidR="00406C09" w:rsidRPr="00807C76" w:rsidRDefault="00406C09" w:rsidP="00406C09">
      <w:pPr>
        <w:ind w:right="-720"/>
      </w:pPr>
    </w:p>
    <w:p w14:paraId="3C63B929" w14:textId="77777777" w:rsidR="00406C09" w:rsidRPr="00807C76" w:rsidRDefault="00406C09" w:rsidP="00406C09">
      <w:pPr>
        <w:spacing w:line="480" w:lineRule="auto"/>
        <w:ind w:right="-720"/>
        <w:rPr>
          <w:sz w:val="16"/>
        </w:rPr>
      </w:pPr>
      <w:r w:rsidRPr="00807C76">
        <w:rPr>
          <w:rStyle w:val="StyleUnderline"/>
          <w:highlight w:val="yellow"/>
        </w:rPr>
        <w:t>Opportunity hoarding</w:t>
      </w:r>
      <w:r w:rsidRPr="00807C76">
        <w:rPr>
          <w:rStyle w:val="StyleUnderline"/>
        </w:rPr>
        <w:t xml:space="preserve"> was originally articulated and defined by sociologist Charles Tilly. In his words, it </w:t>
      </w:r>
      <w:r w:rsidRPr="00807C76">
        <w:rPr>
          <w:rStyle w:val="StyleUnderline"/>
          <w:highlight w:val="yellow"/>
        </w:rPr>
        <w:t>represents a mechanism of social inequality that ‘operates when members of a</w:t>
      </w:r>
      <w:r w:rsidRPr="00807C76">
        <w:rPr>
          <w:rStyle w:val="StyleUnderline"/>
        </w:rPr>
        <w:t xml:space="preserve"> categorically bounded </w:t>
      </w:r>
      <w:r w:rsidRPr="00807C76">
        <w:rPr>
          <w:rStyle w:val="StyleUnderline"/>
          <w:highlight w:val="yellow"/>
        </w:rPr>
        <w:t>network acquire access to a resource that is valuable,</w:t>
      </w:r>
      <w:r w:rsidRPr="00807C76">
        <w:rPr>
          <w:rStyle w:val="StyleUnderline"/>
        </w:rPr>
        <w:t xml:space="preserve"> renewable, </w:t>
      </w:r>
      <w:r w:rsidRPr="00807C76">
        <w:rPr>
          <w:rStyle w:val="StyleUnderline"/>
          <w:highlight w:val="yellow"/>
        </w:rPr>
        <w:t>subject to monopoly,</w:t>
      </w:r>
      <w:r w:rsidRPr="00807C76">
        <w:rPr>
          <w:rStyle w:val="StyleUnderline"/>
        </w:rPr>
        <w:t xml:space="preserve"> supportive of network activities, </w:t>
      </w:r>
      <w:r w:rsidRPr="00807C76">
        <w:rPr>
          <w:rStyle w:val="StyleUnderline"/>
          <w:highlight w:val="yellow"/>
        </w:rPr>
        <w:t>and enhanced by the network’s modus operandi’.</w:t>
      </w:r>
      <w:r w:rsidRPr="00807C76">
        <w:rPr>
          <w:rStyle w:val="StyleUnderline"/>
        </w:rPr>
        <w:t>4</w:t>
      </w:r>
      <w:r w:rsidRPr="00807C76">
        <w:rPr>
          <w:sz w:val="16"/>
        </w:rPr>
        <w:t xml:space="preserve"> 4 Charles Tilly, Durable Inequality (Berkeley: University of California Press, 1998), 10. View all notes </w:t>
      </w:r>
      <w:r w:rsidRPr="00807C76">
        <w:rPr>
          <w:rStyle w:val="StyleUnderline"/>
          <w:highlight w:val="yellow"/>
        </w:rPr>
        <w:t>Such a resource could</w:t>
      </w:r>
      <w:r w:rsidRPr="00807C76">
        <w:rPr>
          <w:sz w:val="16"/>
        </w:rPr>
        <w:t xml:space="preserve"> be an occupational designation, a residential area, an educational credential, a lifestyle classification, or other categories that </w:t>
      </w:r>
      <w:r w:rsidRPr="00807C76">
        <w:rPr>
          <w:rStyle w:val="StyleUnderline"/>
          <w:highlight w:val="yellow"/>
        </w:rPr>
        <w:t>convey distinction, exclude other groups</w:t>
      </w:r>
      <w:r w:rsidRPr="00807C76">
        <w:rPr>
          <w:rStyle w:val="StyleUnderline"/>
        </w:rPr>
        <w:t xml:space="preserve"> and are subject to conditions described above</w:t>
      </w:r>
      <w:r w:rsidRPr="00807C76">
        <w:rPr>
          <w:rStyle w:val="StyleUnderline"/>
          <w:highlight w:val="yellow"/>
        </w:rPr>
        <w:t>. Consequently,</w:t>
      </w:r>
      <w:r w:rsidRPr="00807C76">
        <w:rPr>
          <w:rStyle w:val="StyleUnderline"/>
        </w:rPr>
        <w:t xml:space="preserve"> the concept of </w:t>
      </w:r>
      <w:r w:rsidRPr="00807C76">
        <w:rPr>
          <w:rStyle w:val="StyleUnderline"/>
          <w:highlight w:val="yellow"/>
        </w:rPr>
        <w:t>opportunity hoarding is applicable to a range of</w:t>
      </w:r>
      <w:r w:rsidRPr="00807C76">
        <w:rPr>
          <w:rStyle w:val="StyleUnderline"/>
        </w:rPr>
        <w:t xml:space="preserve"> social </w:t>
      </w:r>
      <w:r w:rsidRPr="00807C76">
        <w:rPr>
          <w:rStyle w:val="StyleUnderline"/>
          <w:highlight w:val="yellow"/>
        </w:rPr>
        <w:t>settings</w:t>
      </w:r>
      <w:r w:rsidRPr="00807C76">
        <w:rPr>
          <w:rStyle w:val="StyleUnderline"/>
        </w:rPr>
        <w:t xml:space="preserve"> and circumstances</w:t>
      </w:r>
      <w:r w:rsidRPr="00807C76">
        <w:rPr>
          <w:rStyle w:val="StyleUnderline"/>
          <w:highlight w:val="yellow"/>
        </w:rPr>
        <w:t>, contributing advantages to</w:t>
      </w:r>
      <w:r w:rsidRPr="00807C76">
        <w:rPr>
          <w:rStyle w:val="StyleUnderline"/>
        </w:rPr>
        <w:t xml:space="preserve"> members of both </w:t>
      </w:r>
      <w:r w:rsidRPr="00807C76">
        <w:rPr>
          <w:rStyle w:val="StyleUnderline"/>
          <w:highlight w:val="yellow"/>
        </w:rPr>
        <w:t>elites</w:t>
      </w:r>
      <w:r w:rsidRPr="00807C76">
        <w:rPr>
          <w:rStyle w:val="StyleUnderline"/>
        </w:rPr>
        <w:t xml:space="preserve"> and non-elites </w:t>
      </w:r>
      <w:r w:rsidRPr="00807C76">
        <w:rPr>
          <w:rStyle w:val="StyleUnderline"/>
          <w:highlight w:val="yellow"/>
        </w:rPr>
        <w:t>who can restrict access to resources</w:t>
      </w:r>
      <w:r w:rsidRPr="00807C76">
        <w:rPr>
          <w:rStyle w:val="StyleUnderline"/>
        </w:rPr>
        <w:t xml:space="preserve"> and opportunities </w:t>
      </w:r>
      <w:r w:rsidRPr="00807C76">
        <w:rPr>
          <w:rStyle w:val="StyleUnderline"/>
          <w:highlight w:val="yellow"/>
        </w:rPr>
        <w:t>to eligible participants.</w:t>
      </w:r>
      <w:r w:rsidRPr="00807C76">
        <w:rPr>
          <w:rStyle w:val="StyleUnderline"/>
          <w:sz w:val="16"/>
          <w:u w:val="none"/>
        </w:rPr>
        <w:t xml:space="preserve"> </w:t>
      </w:r>
      <w:r w:rsidRPr="00807C76">
        <w:rPr>
          <w:sz w:val="16"/>
        </w:rPr>
        <w:t xml:space="preserve">Tilly employs the term somewhat differently from others, however, and distinctions in its definition and use are important.  </w:t>
      </w:r>
    </w:p>
    <w:p w14:paraId="58C325A5" w14:textId="77777777" w:rsidR="00406C09" w:rsidRDefault="00406C09" w:rsidP="00406C09">
      <w:pPr>
        <w:ind w:right="-720"/>
        <w:rPr>
          <w:b/>
        </w:rPr>
      </w:pPr>
    </w:p>
    <w:p w14:paraId="51881D48" w14:textId="77777777" w:rsidR="00406C09" w:rsidRDefault="00406C09" w:rsidP="00406C09">
      <w:pPr>
        <w:spacing w:line="480" w:lineRule="auto"/>
        <w:ind w:right="-720"/>
      </w:pPr>
      <w:r>
        <w:rPr>
          <w:b/>
        </w:rPr>
        <w:t xml:space="preserve">TURNS CASE – THEIR PERFORMANCE ACTIVELY PROPS UP STRUCTURAL VIOLENCE/UNDERMINES LIBERATION STRATEGIES [OR: alternate link to framework]. INDEPENDENT REASON TO DROP THEM – </w:t>
      </w:r>
      <w:r>
        <w:t>they’re not consistent with their own framework, and they don’t get to weigh substance against the K, since I question their ability to read it in the first place.</w:t>
      </w:r>
    </w:p>
    <w:p w14:paraId="41EAA586" w14:textId="77777777" w:rsidR="00406C09" w:rsidRPr="00406C09" w:rsidRDefault="00406C09" w:rsidP="00406C09"/>
    <w:p w14:paraId="10C7FAF2" w14:textId="1E8DF285" w:rsidR="00406C09" w:rsidRDefault="00406C09" w:rsidP="00406C09">
      <w:pPr>
        <w:pStyle w:val="Heading2"/>
        <w:rPr>
          <w:u w:val="single"/>
        </w:rPr>
      </w:pPr>
      <w:r>
        <w:rPr>
          <w:u w:val="single"/>
        </w:rPr>
        <w:t>K</w:t>
      </w:r>
    </w:p>
    <w:p w14:paraId="27110503" w14:textId="77777777" w:rsidR="0049532F" w:rsidRDefault="0049532F" w:rsidP="0049532F">
      <w:pPr>
        <w:pStyle w:val="Heading2"/>
        <w:ind w:right="-720"/>
        <w:rPr>
          <w:u w:val="single"/>
        </w:rPr>
      </w:pPr>
      <w:r>
        <w:rPr>
          <w:u w:val="single"/>
        </w:rPr>
        <w:t>Framework</w:t>
      </w:r>
    </w:p>
    <w:p w14:paraId="52FA0C78" w14:textId="77777777" w:rsidR="0049532F" w:rsidRDefault="0049532F" w:rsidP="0049532F">
      <w:pPr>
        <w:ind w:right="-720"/>
      </w:pPr>
    </w:p>
    <w:p w14:paraId="5DBD4344" w14:textId="77777777" w:rsidR="0049532F" w:rsidRPr="00D9492A" w:rsidRDefault="0049532F" w:rsidP="0049532F">
      <w:pPr>
        <w:pStyle w:val="Heading4"/>
        <w:spacing w:line="480" w:lineRule="auto"/>
        <w:ind w:right="-720"/>
        <w:rPr>
          <w:b w:val="0"/>
        </w:rPr>
      </w:pPr>
      <w:r>
        <w:t xml:space="preserve">[ROJ &amp; </w:t>
      </w:r>
      <w:proofErr w:type="spellStart"/>
      <w:r>
        <w:t>Dolmage</w:t>
      </w:r>
      <w:proofErr w:type="spellEnd"/>
      <w:r>
        <w:t xml:space="preserve"> 1] </w:t>
      </w:r>
      <w:r>
        <w:rPr>
          <w:b w:val="0"/>
        </w:rPr>
        <w:t xml:space="preserve">I negate. </w:t>
      </w:r>
      <w:r>
        <w:rPr>
          <w:bCs w:val="0"/>
        </w:rPr>
        <w:t>Di</w:t>
      </w:r>
      <w:r w:rsidRPr="00934C68">
        <w:rPr>
          <w:bCs w:val="0"/>
        </w:rPr>
        <w:t xml:space="preserve">sability </w:t>
      </w:r>
      <w:proofErr w:type="gramStart"/>
      <w:r w:rsidRPr="00934C68">
        <w:rPr>
          <w:bCs w:val="0"/>
        </w:rPr>
        <w:t>HAS to</w:t>
      </w:r>
      <w:proofErr w:type="gramEnd"/>
      <w:r w:rsidRPr="00934C68">
        <w:rPr>
          <w:bCs w:val="0"/>
        </w:rPr>
        <w:t xml:space="preserve"> be the first and last question of this debate</w:t>
      </w:r>
      <w:r>
        <w:rPr>
          <w:b w:val="0"/>
        </w:rPr>
        <w:t xml:space="preserve"> – any other starting point mystifies a larger network of ableist knowledge production. </w:t>
      </w:r>
      <w:r w:rsidRPr="00D9492A">
        <w:rPr>
          <w:bCs w:val="0"/>
        </w:rPr>
        <w:t>The Role of</w:t>
      </w:r>
      <w:r>
        <w:rPr>
          <w:bCs w:val="0"/>
        </w:rPr>
        <w:t xml:space="preserve"> the Judge </w:t>
      </w:r>
      <w:r>
        <w:rPr>
          <w:b w:val="0"/>
        </w:rPr>
        <w:t xml:space="preserve">is to </w:t>
      </w:r>
      <w:r>
        <w:rPr>
          <w:bCs w:val="0"/>
        </w:rPr>
        <w:t>Check Ableist Pedagogical Agendas</w:t>
      </w:r>
      <w:r>
        <w:rPr>
          <w:b w:val="0"/>
        </w:rPr>
        <w:t>, which means they must actively identify and respond to the ableist underpinnings of educational spaces.</w:t>
      </w:r>
    </w:p>
    <w:p w14:paraId="40CA6237" w14:textId="77777777" w:rsidR="0049532F" w:rsidRDefault="0049532F" w:rsidP="0049532F">
      <w:pPr>
        <w:ind w:right="-720"/>
        <w:rPr>
          <w:sz w:val="16"/>
          <w:szCs w:val="16"/>
        </w:rPr>
      </w:pPr>
      <w:proofErr w:type="spellStart"/>
      <w:r w:rsidRPr="00437C19">
        <w:rPr>
          <w:b/>
          <w:u w:val="single"/>
        </w:rPr>
        <w:t>Dolmage</w:t>
      </w:r>
      <w:proofErr w:type="spellEnd"/>
      <w:r>
        <w:rPr>
          <w:b/>
          <w:u w:val="single"/>
        </w:rPr>
        <w:t xml:space="preserve"> 1</w:t>
      </w:r>
      <w:r w:rsidRPr="00437C19">
        <w:rPr>
          <w:b/>
        </w:rPr>
        <w:t>:</w:t>
      </w:r>
      <w:r>
        <w:rPr>
          <w:b/>
        </w:rPr>
        <w:t xml:space="preserve"> </w:t>
      </w:r>
      <w:proofErr w:type="spellStart"/>
      <w:r w:rsidRPr="005B40F7">
        <w:rPr>
          <w:sz w:val="16"/>
          <w:szCs w:val="16"/>
        </w:rPr>
        <w:t>Dolmage</w:t>
      </w:r>
      <w:proofErr w:type="spellEnd"/>
      <w:r w:rsidRPr="005B40F7">
        <w:rPr>
          <w:sz w:val="16"/>
          <w:szCs w:val="16"/>
        </w:rPr>
        <w:t xml:space="preserve">, Jay Timothy. [Associate Chair, Undergraduate Communication Outcome Initiative at University of Waterloo, Miami University] “Academic Ableism: Disability and Higher Education” </w:t>
      </w:r>
      <w:r w:rsidRPr="005B40F7">
        <w:rPr>
          <w:i/>
          <w:sz w:val="16"/>
          <w:szCs w:val="16"/>
        </w:rPr>
        <w:t>University of Michigan Press</w:t>
      </w:r>
      <w:r w:rsidRPr="005B40F7">
        <w:rPr>
          <w:sz w:val="16"/>
          <w:szCs w:val="16"/>
        </w:rPr>
        <w:t xml:space="preserve">, </w:t>
      </w:r>
      <w:proofErr w:type="spellStart"/>
      <w:r w:rsidRPr="005B40F7">
        <w:rPr>
          <w:sz w:val="16"/>
          <w:szCs w:val="16"/>
        </w:rPr>
        <w:t>Chpt</w:t>
      </w:r>
      <w:proofErr w:type="spellEnd"/>
      <w:r w:rsidRPr="005B40F7">
        <w:rPr>
          <w:sz w:val="16"/>
          <w:szCs w:val="16"/>
        </w:rPr>
        <w:t>. 1, 2017. AZ</w:t>
      </w:r>
      <w:r w:rsidRPr="00D9689F">
        <w:rPr>
          <w:b/>
          <w:sz w:val="16"/>
          <w:szCs w:val="16"/>
        </w:rPr>
        <w:t xml:space="preserve"> </w:t>
      </w:r>
      <w:r>
        <w:rPr>
          <w:b/>
          <w:sz w:val="16"/>
          <w:szCs w:val="16"/>
        </w:rPr>
        <w:t>Brackets in original text</w:t>
      </w:r>
    </w:p>
    <w:p w14:paraId="2F26C201" w14:textId="77777777" w:rsidR="0049532F" w:rsidRPr="009750EB" w:rsidRDefault="0049532F" w:rsidP="0049532F">
      <w:pPr>
        <w:ind w:right="-720"/>
        <w:rPr>
          <w:sz w:val="16"/>
          <w:szCs w:val="16"/>
        </w:rPr>
      </w:pPr>
    </w:p>
    <w:p w14:paraId="7CED7B06" w14:textId="77777777" w:rsidR="0049532F" w:rsidRPr="005732B8" w:rsidRDefault="0049532F" w:rsidP="0049532F">
      <w:pPr>
        <w:spacing w:line="480" w:lineRule="auto"/>
        <w:ind w:right="-720"/>
        <w:rPr>
          <w:sz w:val="16"/>
        </w:rPr>
      </w:pPr>
      <w:r w:rsidRPr="005732B8">
        <w:rPr>
          <w:sz w:val="16"/>
        </w:rPr>
        <w:t xml:space="preserve"> Disavowing disability is in no body’s best interest. </w:t>
      </w:r>
      <w:r w:rsidRPr="00D9492A">
        <w:rPr>
          <w:b/>
          <w:u w:val="single"/>
        </w:rPr>
        <w:t>Teachers recognize the diversity of the students they teach.</w:t>
      </w:r>
      <w:r w:rsidRPr="00BF668B">
        <w:rPr>
          <w:b/>
          <w:u w:val="single"/>
        </w:rPr>
        <w:t xml:space="preserve"> But </w:t>
      </w:r>
      <w:r w:rsidRPr="00BF668B">
        <w:rPr>
          <w:rStyle w:val="Emphasis"/>
          <w:highlight w:val="yellow"/>
        </w:rPr>
        <w:t>teachers must</w:t>
      </w:r>
      <w:r w:rsidRPr="0047553C">
        <w:rPr>
          <w:rStyle w:val="Emphasis"/>
        </w:rPr>
        <w:t xml:space="preserve"> also </w:t>
      </w:r>
      <w:r w:rsidRPr="00BF668B">
        <w:rPr>
          <w:rStyle w:val="Emphasis"/>
          <w:highlight w:val="yellow"/>
        </w:rPr>
        <w:t>recognize their roles within institutions</w:t>
      </w:r>
      <w:r w:rsidRPr="00BF668B">
        <w:rPr>
          <w:b/>
          <w:u w:val="single"/>
        </w:rPr>
        <w:t xml:space="preserve">, disciplines, </w:t>
      </w:r>
      <w:r w:rsidRPr="00BF668B">
        <w:rPr>
          <w:b/>
          <w:highlight w:val="yellow"/>
          <w:u w:val="single"/>
        </w:rPr>
        <w:t>and</w:t>
      </w:r>
      <w:r w:rsidRPr="00BF668B">
        <w:rPr>
          <w:b/>
          <w:u w:val="single"/>
        </w:rPr>
        <w:t xml:space="preserve"> perhaps even </w:t>
      </w:r>
      <w:r w:rsidRPr="00BF668B">
        <w:rPr>
          <w:b/>
          <w:highlight w:val="yellow"/>
          <w:u w:val="single"/>
        </w:rPr>
        <w:t>personal pedagogical agendas</w:t>
      </w:r>
      <w:r w:rsidRPr="00BF668B">
        <w:rPr>
          <w:b/>
          <w:u w:val="single"/>
        </w:rPr>
        <w:t xml:space="preserve">, </w:t>
      </w:r>
      <w:r w:rsidRPr="00BF668B">
        <w:rPr>
          <w:b/>
          <w:highlight w:val="yellow"/>
          <w:u w:val="single"/>
        </w:rPr>
        <w:t xml:space="preserve">in which they may seek to </w:t>
      </w:r>
      <w:r w:rsidRPr="0047553C">
        <w:rPr>
          <w:rStyle w:val="Emphasis"/>
          <w:highlight w:val="yellow"/>
        </w:rPr>
        <w:t>avoid</w:t>
      </w:r>
      <w:r w:rsidRPr="00BF668B">
        <w:rPr>
          <w:b/>
          <w:u w:val="single"/>
        </w:rPr>
        <w:t xml:space="preserve"> and disavow </w:t>
      </w:r>
      <w:r w:rsidRPr="0047553C">
        <w:rPr>
          <w:rStyle w:val="Emphasis"/>
          <w:highlight w:val="yellow"/>
        </w:rPr>
        <w:t>the very idea</w:t>
      </w:r>
      <w:r w:rsidRPr="00BF668B">
        <w:rPr>
          <w:b/>
          <w:highlight w:val="yellow"/>
          <w:u w:val="single"/>
        </w:rPr>
        <w:t xml:space="preserve"> of disability</w:t>
      </w:r>
      <w:r w:rsidRPr="005732B8">
        <w:rPr>
          <w:b/>
          <w:u w:val="single"/>
        </w:rPr>
        <w:t>—­to give it no place</w:t>
      </w:r>
      <w:r w:rsidRPr="00BF668B">
        <w:rPr>
          <w:b/>
          <w:highlight w:val="yellow"/>
          <w:u w:val="single"/>
        </w:rPr>
        <w:t>.</w:t>
      </w:r>
      <w:r w:rsidRPr="005732B8">
        <w:rPr>
          <w:b/>
          <w:u w:val="single"/>
        </w:rPr>
        <w:t xml:space="preserve"> This avoidance and disavowal </w:t>
      </w:r>
      <w:proofErr w:type="gramStart"/>
      <w:r w:rsidRPr="005732B8">
        <w:rPr>
          <w:b/>
          <w:u w:val="single"/>
        </w:rPr>
        <w:t>brings</w:t>
      </w:r>
      <w:proofErr w:type="gramEnd"/>
      <w:r w:rsidRPr="005732B8">
        <w:rPr>
          <w:b/>
          <w:u w:val="single"/>
        </w:rPr>
        <w:t xml:space="preserve"> with it its own spatial metaphors—­I use the steep steps to express this negative force. </w:t>
      </w:r>
      <w:r w:rsidRPr="005732B8">
        <w:rPr>
          <w:sz w:val="16"/>
        </w:rPr>
        <w:t xml:space="preserve">That these steps are real in the lives of people with disabilities adds to the power of the metaphor. The steps have a strong connotation in the disability community, and not just for people who use wheelchairs and crutches. </w:t>
      </w:r>
      <w:r w:rsidRPr="005732B8">
        <w:rPr>
          <w:b/>
          <w:u w:val="single"/>
        </w:rPr>
        <w:t>When I say that</w:t>
      </w:r>
      <w:r w:rsidRPr="00BF668B">
        <w:rPr>
          <w:b/>
          <w:u w:val="single"/>
        </w:rPr>
        <w:t xml:space="preserve"> </w:t>
      </w:r>
      <w:r w:rsidRPr="00BF668B">
        <w:rPr>
          <w:b/>
          <w:highlight w:val="yellow"/>
          <w:u w:val="single"/>
        </w:rPr>
        <w:t>the academy</w:t>
      </w:r>
      <w:r w:rsidRPr="005732B8">
        <w:rPr>
          <w:sz w:val="16"/>
        </w:rPr>
        <w:t xml:space="preserve"> build</w:t>
      </w:r>
      <w:r w:rsidRPr="0047553C">
        <w:rPr>
          <w:b/>
          <w:highlight w:val="yellow"/>
          <w:u w:val="single"/>
        </w:rPr>
        <w:t>s steep steps</w:t>
      </w:r>
      <w:r w:rsidRPr="005732B8">
        <w:rPr>
          <w:sz w:val="16"/>
        </w:rPr>
        <w:t xml:space="preserve">, I hope that this verb entails many things—­most of all, I want to show that the steep steps are constructed for a reason. As I have already shown, not only did eugenics </w:t>
      </w:r>
      <w:proofErr w:type="gramStart"/>
      <w:r w:rsidRPr="005732B8">
        <w:rPr>
          <w:sz w:val="16"/>
        </w:rPr>
        <w:t>actually reshape</w:t>
      </w:r>
      <w:proofErr w:type="gramEnd"/>
      <w:r w:rsidRPr="005732B8">
        <w:rPr>
          <w:sz w:val="16"/>
        </w:rPr>
        <w:t xml:space="preserve"> the North American population through things like immigration restriction, not only did it reshape families through its campaigns for “better breeding,” not only did it reshape bodies through medical reinvention, but it reshaped how North Americans thought about bodies and minds.  Here, for example, is a diagram of the steps that were created to distinguish between different grades of the “feeble-­minded” in the United States in the heyday of the eugenics movement before the Second World War. The definitions were used to classify a group of humans according to mental age, suggesting that development had been arrested and would proceed no further past the step at which the individual was placed. The mental age was determined based upon variations of a standard test, the Binet test, which asked literally hundreds of standard common-­knowledge questions, of increasing difficulty. The test was also designed to stop the subject once they had reached the stage or step of difficulty at which they could proceed no further.  Fig. 3. “Exhibit of Work and Educational Campaign for Juvenile Mental Defectives.” American Philosophical Society, 1906. Fig. 3. “Exhibit of Work and Educational Campaign for Juvenile Mental Defectives.” American Philosophical Society, 1906. This image shows five people, each stationed on one of five very steep steps. The bottom person, slouched on the ground, is labeled an “idiot, mentally 3 yrs. old.” On the next step up, an individual is hunched over, looking downwards, labeled “low-­grade imbecile, 4 to 5 yrs. old.” Next step up, a “medium imbecile, mentally 6 to 8 yrs. old.” Then a “high grade imbecile, mentally 8 to 10 yrs. Old” is pictured on the next step up, now gazing upwards. Finally, we view a person, described in the caption as a “moron, mentally 10 to 12 years old,” attempting to climb above the final and topmost step but only getting halfway up.  As the image reveals, the steps were also closely associated with forms of work, and thus classed citizens and linked their value to this labor-­output, but also placed almost </w:t>
      </w:r>
      <w:proofErr w:type="gramStart"/>
      <w:r w:rsidRPr="005732B8">
        <w:rPr>
          <w:sz w:val="16"/>
        </w:rPr>
        <w:t>all of</w:t>
      </w:r>
      <w:proofErr w:type="gramEnd"/>
      <w:r w:rsidRPr="005732B8">
        <w:rPr>
          <w:sz w:val="16"/>
        </w:rPr>
        <w:t xml:space="preserve"> the feebleminded below reason and judgment, not only in a space of rational vacuity, but deficit. You’ll also notice that the bodily bearing of these individuals conveys a message: the different levels of animation suggest physical and cognitive correlation. These people look tired. The disabled mind equates with the disabled body. These states correspond with affects: the slumped shoulders and downcast eyes suggest or physicalize depression.  If these steps in the image on the next page represent the very bottom of the steep set we climb to the ivory tower, they nonetheless cannot be disconnected from the history of North American higher education. In fact, “morons,” “imbeciles,” and “idiots” were both rhetorically (and eugenically) constructed by the “fathers” of higher education, and those individuals who were given these labels were also studied and researched.[10] At the top of the steps were those who taught and studied at premier universities, and these people studied and experimented upon the bodies of those on the bottom steps.  We may like to believe that, today, practices of eugenics have not only been rejected but that they’ve also been corrected. Yet the selectivity of this environment </w:t>
      </w:r>
      <w:r w:rsidRPr="008D2CE6">
        <w:rPr>
          <w:b/>
          <w:highlight w:val="yellow"/>
          <w:u w:val="single"/>
        </w:rPr>
        <w:t>must be continually interrogated</w:t>
      </w:r>
      <w:r w:rsidRPr="008D2CE6">
        <w:rPr>
          <w:b/>
          <w:u w:val="single"/>
        </w:rPr>
        <w:t xml:space="preserve"> or questioned</w:t>
      </w:r>
      <w:r w:rsidRPr="0047553C">
        <w:rPr>
          <w:b/>
          <w:highlight w:val="yellow"/>
          <w:u w:val="single"/>
        </w:rPr>
        <w:t xml:space="preserve">. We </w:t>
      </w:r>
      <w:r w:rsidRPr="008D2CE6">
        <w:rPr>
          <w:b/>
          <w:highlight w:val="yellow"/>
          <w:u w:val="single"/>
        </w:rPr>
        <w:t>must</w:t>
      </w:r>
      <w:r w:rsidRPr="0047553C">
        <w:rPr>
          <w:b/>
          <w:u w:val="single"/>
        </w:rPr>
        <w:t xml:space="preserve"> all </w:t>
      </w:r>
      <w:r w:rsidRPr="008D2CE6">
        <w:rPr>
          <w:b/>
          <w:highlight w:val="yellow"/>
          <w:u w:val="single"/>
        </w:rPr>
        <w:t>evaluate the ways</w:t>
      </w:r>
      <w:r w:rsidRPr="00216B54">
        <w:rPr>
          <w:b/>
          <w:u w:val="single"/>
        </w:rPr>
        <w:t xml:space="preserve"> in which </w:t>
      </w:r>
      <w:r w:rsidRPr="008D2CE6">
        <w:rPr>
          <w:b/>
          <w:highlight w:val="yellow"/>
          <w:u w:val="single"/>
        </w:rPr>
        <w:t>we</w:t>
      </w:r>
      <w:r w:rsidRPr="0047553C">
        <w:rPr>
          <w:b/>
          <w:u w:val="single"/>
        </w:rPr>
        <w:t xml:space="preserve"> ourselves continue to </w:t>
      </w:r>
      <w:r w:rsidRPr="008D2CE6">
        <w:rPr>
          <w:b/>
          <w:highlight w:val="yellow"/>
          <w:u w:val="single"/>
        </w:rPr>
        <w:t>decide which bodies and</w:t>
      </w:r>
      <w:r w:rsidRPr="0047553C">
        <w:rPr>
          <w:b/>
          <w:u w:val="single"/>
        </w:rPr>
        <w:t xml:space="preserve"> which </w:t>
      </w:r>
      <w:r w:rsidRPr="008D2CE6">
        <w:rPr>
          <w:b/>
          <w:highlight w:val="yellow"/>
          <w:u w:val="single"/>
        </w:rPr>
        <w:t>minds</w:t>
      </w:r>
      <w:r w:rsidRPr="0047553C">
        <w:rPr>
          <w:b/>
          <w:u w:val="single"/>
        </w:rPr>
        <w:t xml:space="preserve"> will </w:t>
      </w:r>
      <w:r w:rsidRPr="008D2CE6">
        <w:rPr>
          <w:b/>
          <w:highlight w:val="yellow"/>
          <w:u w:val="single"/>
        </w:rPr>
        <w:t>have access to</w:t>
      </w:r>
      <w:r w:rsidRPr="005732B8">
        <w:rPr>
          <w:b/>
          <w:u w:val="single"/>
        </w:rPr>
        <w:t xml:space="preserve"> the</w:t>
      </w:r>
      <w:r w:rsidRPr="008D2CE6">
        <w:rPr>
          <w:b/>
          <w:u w:val="single"/>
        </w:rPr>
        <w:t xml:space="preserve"> considerable resources, </w:t>
      </w:r>
      <w:r w:rsidRPr="008D2CE6">
        <w:rPr>
          <w:b/>
          <w:highlight w:val="yellow"/>
          <w:u w:val="single"/>
        </w:rPr>
        <w:t>privileges</w:t>
      </w:r>
      <w:r w:rsidRPr="005732B8">
        <w:rPr>
          <w:b/>
          <w:u w:val="single"/>
        </w:rPr>
        <w:t xml:space="preserve">, and advantages we </w:t>
      </w:r>
      <w:proofErr w:type="gramStart"/>
      <w:r w:rsidRPr="005732B8">
        <w:rPr>
          <w:b/>
          <w:u w:val="single"/>
        </w:rPr>
        <w:t>have</w:t>
      </w:r>
      <w:proofErr w:type="gramEnd"/>
      <w:r w:rsidRPr="005732B8">
        <w:rPr>
          <w:b/>
          <w:u w:val="single"/>
        </w:rPr>
        <w:t xml:space="preserve"> and we bestow—and as we ask this question, we must wonder whether what we have to offer is truly worthwhile if it translates into</w:t>
      </w:r>
      <w:r w:rsidRPr="005732B8">
        <w:rPr>
          <w:sz w:val="16"/>
        </w:rPr>
        <w:t xml:space="preserve"> policies of exclusion, programs of incarceration, and reductive definitions of human worth. Interrogating the steep steps metaphor works to highlight not just how space and spatialization are exclusionary but also the ways that the distance between</w:t>
      </w:r>
      <w:r w:rsidRPr="005732B8">
        <w:rPr>
          <w:b/>
          <w:sz w:val="16"/>
        </w:rPr>
        <w:t xml:space="preserve"> </w:t>
      </w:r>
      <w:r w:rsidRPr="005732B8">
        <w:rPr>
          <w:b/>
          <w:u w:val="single"/>
        </w:rPr>
        <w:t>a hypothetical “us” and a “them,” perhaps the able and the disabled, has a particular structure</w:t>
      </w:r>
      <w:r w:rsidRPr="008D2CE6">
        <w:rPr>
          <w:b/>
          <w:highlight w:val="yellow"/>
          <w:u w:val="single"/>
        </w:rPr>
        <w:t>.</w:t>
      </w:r>
      <w:r w:rsidRPr="005732B8">
        <w:rPr>
          <w:b/>
          <w:sz w:val="16"/>
        </w:rPr>
        <w:t xml:space="preserve"> </w:t>
      </w:r>
      <w:r w:rsidRPr="005732B8">
        <w:rPr>
          <w:sz w:val="16"/>
          <w:szCs w:val="16"/>
        </w:rPr>
        <w:t xml:space="preserve">Yet we must look at the steps from other angles, along other axes.  What are the attitudes, requirements, and practices that might represent boundaries, jumps on the graph, risers on the steps? Are there chutes, or are there ladders, set up to speed movement from top to bottom or bottom to top? What forces move up and down, affecting students’ progress? Should we even want to get to the top? How do students go back down the steps or out of the university gates and back to home communities? What makes this journey possible or impossible? What does it mean to skip the steps? Where do the steps </w:t>
      </w:r>
      <w:proofErr w:type="gramStart"/>
      <w:r w:rsidRPr="005732B8">
        <w:rPr>
          <w:sz w:val="16"/>
          <w:szCs w:val="16"/>
        </w:rPr>
        <w:t>actually start</w:t>
      </w:r>
      <w:proofErr w:type="gramEnd"/>
      <w:r w:rsidRPr="005732B8">
        <w:rPr>
          <w:sz w:val="16"/>
          <w:szCs w:val="16"/>
        </w:rPr>
        <w:t>?</w:t>
      </w:r>
      <w:r w:rsidRPr="005732B8">
        <w:rPr>
          <w:sz w:val="16"/>
        </w:rPr>
        <w:t xml:space="preserve"> </w:t>
      </w:r>
    </w:p>
    <w:p w14:paraId="3D958D24" w14:textId="77777777" w:rsidR="0049532F" w:rsidRDefault="0049532F" w:rsidP="0049532F">
      <w:pPr>
        <w:ind w:right="-720"/>
      </w:pPr>
    </w:p>
    <w:p w14:paraId="2D547093" w14:textId="77777777" w:rsidR="0049532F" w:rsidRPr="002F10C7" w:rsidRDefault="0049532F" w:rsidP="0049532F">
      <w:pPr>
        <w:pStyle w:val="Heading4"/>
        <w:spacing w:line="480" w:lineRule="auto"/>
        <w:ind w:right="-720"/>
        <w:rPr>
          <w:b w:val="0"/>
        </w:rPr>
      </w:pPr>
      <w:r w:rsidRPr="003F1EFA">
        <w:t>[</w:t>
      </w:r>
      <w:r>
        <w:t xml:space="preserve">ROB &amp; </w:t>
      </w:r>
      <w:proofErr w:type="spellStart"/>
      <w:r w:rsidRPr="003F1EFA">
        <w:t>Dolmage</w:t>
      </w:r>
      <w:proofErr w:type="spellEnd"/>
      <w:r>
        <w:t xml:space="preserve"> 2</w:t>
      </w:r>
      <w:r w:rsidRPr="003F1EFA">
        <w:t>]</w:t>
      </w:r>
      <w:r>
        <w:t xml:space="preserve"> The </w:t>
      </w:r>
      <w:r w:rsidRPr="00D379C6">
        <w:rPr>
          <w:bCs w:val="0"/>
        </w:rPr>
        <w:t>Role of the Ballot</w:t>
      </w:r>
      <w:r w:rsidRPr="00DD6563">
        <w:rPr>
          <w:b w:val="0"/>
        </w:rPr>
        <w:t xml:space="preserve"> is to </w:t>
      </w:r>
      <w:r w:rsidRPr="00D379C6">
        <w:rPr>
          <w:bCs w:val="0"/>
        </w:rPr>
        <w:t>Endorse the Debater who Better Challenges the Exclusion of Educational Spaces</w:t>
      </w:r>
      <w:r w:rsidRPr="00DD6563">
        <w:rPr>
          <w:b w:val="0"/>
        </w:rPr>
        <w:t>.</w:t>
      </w:r>
      <w:r>
        <w:rPr>
          <w:b w:val="0"/>
        </w:rPr>
        <w:t xml:space="preserve"> This is uniquely key on this topic, as the existence of disability turns colleges into labor-intensive asylums. Interrogating ableism is key to understanding education itself.</w:t>
      </w:r>
    </w:p>
    <w:p w14:paraId="1B6F90B8" w14:textId="77777777" w:rsidR="0049532F" w:rsidRDefault="0049532F" w:rsidP="0049532F">
      <w:pPr>
        <w:ind w:right="-720"/>
        <w:rPr>
          <w:b/>
          <w:sz w:val="16"/>
          <w:szCs w:val="16"/>
        </w:rPr>
      </w:pPr>
      <w:proofErr w:type="spellStart"/>
      <w:r w:rsidRPr="00437C19">
        <w:rPr>
          <w:b/>
          <w:u w:val="single"/>
        </w:rPr>
        <w:t>Dolmage</w:t>
      </w:r>
      <w:proofErr w:type="spellEnd"/>
      <w:r>
        <w:rPr>
          <w:b/>
          <w:u w:val="single"/>
        </w:rPr>
        <w:t xml:space="preserve"> 2</w:t>
      </w:r>
      <w:r w:rsidRPr="00437C19">
        <w:rPr>
          <w:b/>
        </w:rPr>
        <w:t>:</w:t>
      </w:r>
      <w:r>
        <w:rPr>
          <w:b/>
        </w:rPr>
        <w:t xml:space="preserve"> </w:t>
      </w:r>
      <w:proofErr w:type="spellStart"/>
      <w:r w:rsidRPr="005B40F7">
        <w:rPr>
          <w:sz w:val="16"/>
          <w:szCs w:val="16"/>
        </w:rPr>
        <w:t>Dolmage</w:t>
      </w:r>
      <w:proofErr w:type="spellEnd"/>
      <w:r w:rsidRPr="005B40F7">
        <w:rPr>
          <w:sz w:val="16"/>
          <w:szCs w:val="16"/>
        </w:rPr>
        <w:t xml:space="preserve">, Jay Timothy. [Associate Chair, Undergraduate Communication Outcome Initiative at University of Waterloo, Miami University] “Academic Ableism: Disability and Higher Education” </w:t>
      </w:r>
      <w:r w:rsidRPr="005B40F7">
        <w:rPr>
          <w:i/>
          <w:sz w:val="16"/>
          <w:szCs w:val="16"/>
        </w:rPr>
        <w:t>University of Michigan Press</w:t>
      </w:r>
      <w:r w:rsidRPr="005B40F7">
        <w:rPr>
          <w:sz w:val="16"/>
          <w:szCs w:val="16"/>
        </w:rPr>
        <w:t xml:space="preserve">, </w:t>
      </w:r>
      <w:proofErr w:type="spellStart"/>
      <w:r w:rsidRPr="005B40F7">
        <w:rPr>
          <w:sz w:val="16"/>
          <w:szCs w:val="16"/>
        </w:rPr>
        <w:t>Chpt</w:t>
      </w:r>
      <w:proofErr w:type="spellEnd"/>
      <w:r w:rsidRPr="005B40F7">
        <w:rPr>
          <w:sz w:val="16"/>
          <w:szCs w:val="16"/>
        </w:rPr>
        <w:t>. 1, 2017. AZ</w:t>
      </w:r>
      <w:r>
        <w:rPr>
          <w:sz w:val="16"/>
          <w:szCs w:val="16"/>
        </w:rPr>
        <w:t xml:space="preserve"> </w:t>
      </w:r>
      <w:r>
        <w:rPr>
          <w:b/>
          <w:sz w:val="16"/>
          <w:szCs w:val="16"/>
        </w:rPr>
        <w:t>Brackets in original text</w:t>
      </w:r>
    </w:p>
    <w:p w14:paraId="220FAA1A" w14:textId="77777777" w:rsidR="0049532F" w:rsidRPr="00912098" w:rsidRDefault="0049532F" w:rsidP="0049532F">
      <w:pPr>
        <w:ind w:right="-720"/>
        <w:rPr>
          <w:b/>
          <w:sz w:val="16"/>
          <w:szCs w:val="16"/>
        </w:rPr>
      </w:pPr>
    </w:p>
    <w:p w14:paraId="4DFD7751" w14:textId="77777777" w:rsidR="0049532F" w:rsidRPr="00800969" w:rsidRDefault="0049532F" w:rsidP="0049532F">
      <w:pPr>
        <w:spacing w:line="480" w:lineRule="auto"/>
        <w:ind w:right="-720"/>
        <w:rPr>
          <w:sz w:val="16"/>
        </w:rPr>
      </w:pPr>
      <w:r w:rsidRPr="005732B8">
        <w:rPr>
          <w:sz w:val="16"/>
        </w:rPr>
        <w:t xml:space="preserve">They were “in every sense apart from society”; “All of the </w:t>
      </w:r>
      <w:r w:rsidRPr="00F02464">
        <w:rPr>
          <w:b/>
          <w:u w:val="single"/>
        </w:rPr>
        <w:t>institutional routines were</w:t>
      </w:r>
      <w:r w:rsidRPr="005732B8">
        <w:rPr>
          <w:sz w:val="16"/>
        </w:rPr>
        <w:t xml:space="preserve"> segmented into carefully defined blocks of time, scrupulously maintained and punctuated by bells</w:t>
      </w:r>
      <w:proofErr w:type="gramStart"/>
      <w:r w:rsidRPr="005732B8">
        <w:rPr>
          <w:sz w:val="16"/>
        </w:rPr>
        <w:t>”;  The</w:t>
      </w:r>
      <w:proofErr w:type="gramEnd"/>
      <w:r w:rsidRPr="005732B8">
        <w:rPr>
          <w:sz w:val="16"/>
        </w:rPr>
        <w:t xml:space="preserve"> routine was based on “work and solitude . . . steady labor and isolation” in which individuals are enveloped in the same work in a parallel way;  They began as orderly and eventually became overcrowded and corrupt;  They all housed the lowest orders of society. (xxv) What is ironic about this list is that if you flip a few key points, you have a great description of the universities also being developed in the same period: </w:t>
      </w:r>
      <w:r w:rsidRPr="00F02464">
        <w:rPr>
          <w:b/>
          <w:u w:val="single"/>
        </w:rPr>
        <w:t xml:space="preserve">fully removed, rigidly patterned, isolating, labor-intensive, increasingly </w:t>
      </w:r>
      <w:proofErr w:type="gramStart"/>
      <w:r w:rsidRPr="00F02464">
        <w:rPr>
          <w:b/>
          <w:u w:val="single"/>
        </w:rPr>
        <w:t>corrupted</w:t>
      </w:r>
      <w:proofErr w:type="gramEnd"/>
      <w:r w:rsidRPr="00F02464">
        <w:rPr>
          <w:b/>
          <w:u w:val="single"/>
        </w:rPr>
        <w:t xml:space="preserve"> and corruptible, but for only the highest orders of society.</w:t>
      </w:r>
      <w:r w:rsidRPr="005732B8">
        <w:rPr>
          <w:sz w:val="16"/>
        </w:rPr>
        <w:t xml:space="preserve"> Perhaps the university should always have been thought of as </w:t>
      </w:r>
      <w:proofErr w:type="gramStart"/>
      <w:r w:rsidRPr="005732B8">
        <w:rPr>
          <w:sz w:val="16"/>
        </w:rPr>
        <w:t>similar to</w:t>
      </w:r>
      <w:proofErr w:type="gramEnd"/>
      <w:r w:rsidRPr="005732B8">
        <w:rPr>
          <w:sz w:val="16"/>
        </w:rPr>
        <w:t xml:space="preserve"> other “total institutions”—to borrow Erving Goffman’s term. </w:t>
      </w:r>
      <w:r w:rsidRPr="005732B8">
        <w:rPr>
          <w:b/>
          <w:highlight w:val="yellow"/>
          <w:u w:val="single"/>
        </w:rPr>
        <w:t>Perhaps the college</w:t>
      </w:r>
      <w:r w:rsidRPr="00216B54">
        <w:rPr>
          <w:b/>
          <w:u w:val="single"/>
        </w:rPr>
        <w:t xml:space="preserve"> or university </w:t>
      </w:r>
      <w:r w:rsidRPr="005732B8">
        <w:rPr>
          <w:b/>
          <w:highlight w:val="yellow"/>
          <w:u w:val="single"/>
        </w:rPr>
        <w:t>is</w:t>
      </w:r>
      <w:r w:rsidRPr="00216B54">
        <w:rPr>
          <w:b/>
          <w:u w:val="single"/>
        </w:rPr>
        <w:t xml:space="preserve"> in fact </w:t>
      </w:r>
      <w:proofErr w:type="gramStart"/>
      <w:r w:rsidRPr="00216B54">
        <w:rPr>
          <w:b/>
          <w:u w:val="single"/>
        </w:rPr>
        <w:t xml:space="preserve">exactly </w:t>
      </w:r>
      <w:r w:rsidRPr="005732B8">
        <w:rPr>
          <w:b/>
          <w:highlight w:val="yellow"/>
          <w:u w:val="single"/>
        </w:rPr>
        <w:t>the same</w:t>
      </w:r>
      <w:proofErr w:type="gramEnd"/>
      <w:r w:rsidRPr="005732B8">
        <w:rPr>
          <w:b/>
          <w:highlight w:val="yellow"/>
          <w:u w:val="single"/>
        </w:rPr>
        <w:t xml:space="preserve"> as the</w:t>
      </w:r>
      <w:r w:rsidRPr="00216B54">
        <w:rPr>
          <w:b/>
          <w:u w:val="single"/>
        </w:rPr>
        <w:t xml:space="preserve"> almshouse or </w:t>
      </w:r>
      <w:r w:rsidRPr="005732B8">
        <w:rPr>
          <w:b/>
          <w:highlight w:val="yellow"/>
          <w:u w:val="single"/>
        </w:rPr>
        <w:t>asylum</w:t>
      </w:r>
      <w:r w:rsidRPr="00216B54">
        <w:rPr>
          <w:b/>
          <w:u w:val="single"/>
        </w:rPr>
        <w:t>, organizationally and even architecturally</w:t>
      </w:r>
      <w:r w:rsidRPr="005732B8">
        <w:rPr>
          <w:b/>
          <w:highlight w:val="yellow"/>
          <w:u w:val="single"/>
        </w:rPr>
        <w:t>.</w:t>
      </w:r>
      <w:r w:rsidRPr="00216B54">
        <w:rPr>
          <w:b/>
          <w:u w:val="single"/>
        </w:rPr>
        <w:t xml:space="preserve"> And yet it</w:t>
      </w:r>
      <w:r w:rsidRPr="005732B8">
        <w:rPr>
          <w:sz w:val="16"/>
        </w:rPr>
        <w:t xml:space="preserve"> i</w:t>
      </w:r>
      <w:r w:rsidRPr="00216B54">
        <w:rPr>
          <w:b/>
          <w:u w:val="single"/>
        </w:rPr>
        <w:t>s viewed as the opposite.</w:t>
      </w:r>
      <w:r w:rsidRPr="00F02464">
        <w:rPr>
          <w:b/>
          <w:u w:val="single"/>
        </w:rPr>
        <w:t xml:space="preserve"> </w:t>
      </w:r>
      <w:proofErr w:type="gramStart"/>
      <w:r w:rsidRPr="00F02464">
        <w:rPr>
          <w:b/>
          <w:u w:val="single"/>
        </w:rPr>
        <w:t>Thus</w:t>
      </w:r>
      <w:proofErr w:type="gramEnd"/>
      <w:r w:rsidRPr="00F02464">
        <w:rPr>
          <w:b/>
          <w:u w:val="single"/>
        </w:rPr>
        <w:t xml:space="preserve"> </w:t>
      </w:r>
      <w:r w:rsidRPr="00E11880">
        <w:rPr>
          <w:b/>
          <w:highlight w:val="yellow"/>
          <w:u w:val="single"/>
        </w:rPr>
        <w:t>the subjects in</w:t>
      </w:r>
      <w:r w:rsidRPr="005732B8">
        <w:rPr>
          <w:sz w:val="16"/>
        </w:rPr>
        <w:t xml:space="preserve"> one total institution, the college, are elevated. The inmates in the other spaces are confined. Importantly: </w:t>
      </w:r>
      <w:r w:rsidRPr="00E11880">
        <w:rPr>
          <w:b/>
          <w:highlight w:val="yellow"/>
          <w:u w:val="single"/>
        </w:rPr>
        <w:t>one studies; the other is studied.</w:t>
      </w:r>
      <w:r w:rsidRPr="00E11880">
        <w:rPr>
          <w:b/>
          <w:u w:val="single"/>
        </w:rPr>
        <w:t xml:space="preserve">  As Sharon Snyder and David Mitchell have shown, “historically</w:t>
      </w:r>
      <w:r w:rsidRPr="005732B8">
        <w:rPr>
          <w:sz w:val="16"/>
        </w:rPr>
        <w:t xml:space="preserve">, disabled people have been the objects of study but not the purveyors of the knowledge base of disability” (Cultural, 198). As Tanya </w:t>
      </w:r>
      <w:proofErr w:type="spellStart"/>
      <w:r w:rsidRPr="005732B8">
        <w:rPr>
          <w:sz w:val="16"/>
        </w:rPr>
        <w:t>Titchkosky</w:t>
      </w:r>
      <w:proofErr w:type="spellEnd"/>
      <w:r w:rsidRPr="005732B8">
        <w:rPr>
          <w:sz w:val="16"/>
        </w:rPr>
        <w:t xml:space="preserve"> writes,</w:t>
      </w:r>
      <w:r w:rsidRPr="00934C68">
        <w:rPr>
          <w:b/>
          <w:u w:val="single"/>
        </w:rPr>
        <w:t xml:space="preserve"> </w:t>
      </w:r>
      <w:r w:rsidRPr="00D379C6">
        <w:rPr>
          <w:b/>
          <w:highlight w:val="yellow"/>
          <w:u w:val="single"/>
        </w:rPr>
        <w:t>“</w:t>
      </w:r>
      <w:r w:rsidRPr="005732B8">
        <w:rPr>
          <w:b/>
          <w:u w:val="single"/>
        </w:rPr>
        <w:t>disabled people are socially organized under the rubric of knowledge bases . . . within the everyday practices and procedures of university environments,</w:t>
      </w:r>
      <w:r w:rsidRPr="00E11880">
        <w:rPr>
          <w:b/>
          <w:u w:val="single"/>
        </w:rPr>
        <w:t xml:space="preserve"> for example, </w:t>
      </w:r>
      <w:r w:rsidRPr="00E11880">
        <w:rPr>
          <w:b/>
          <w:highlight w:val="yellow"/>
          <w:u w:val="single"/>
        </w:rPr>
        <w:t>[we think of] disability as a problem in need of a solution” and not as an “</w:t>
      </w:r>
      <w:r w:rsidRPr="00F73FD2">
        <w:rPr>
          <w:b/>
          <w:u w:val="single"/>
        </w:rPr>
        <w:t xml:space="preserve">important form of </w:t>
      </w:r>
      <w:r w:rsidRPr="00E11880">
        <w:rPr>
          <w:b/>
          <w:highlight w:val="yellow"/>
          <w:u w:val="single"/>
        </w:rPr>
        <w:t>critical knowledge production</w:t>
      </w:r>
      <w:r w:rsidRPr="00F73FD2">
        <w:rPr>
          <w:b/>
          <w:u w:val="single"/>
        </w:rPr>
        <w:t xml:space="preserve"> with</w:t>
      </w:r>
      <w:r w:rsidRPr="00E11880">
        <w:rPr>
          <w:b/>
          <w:highlight w:val="yellow"/>
          <w:u w:val="single"/>
        </w:rPr>
        <w:t>in the university”</w:t>
      </w:r>
      <w:r w:rsidRPr="00E11880">
        <w:rPr>
          <w:b/>
          <w:u w:val="single"/>
        </w:rPr>
        <w:t xml:space="preserve"> (Question, 70)</w:t>
      </w:r>
      <w:r w:rsidRPr="00E11880">
        <w:rPr>
          <w:b/>
          <w:highlight w:val="yellow"/>
          <w:u w:val="single"/>
        </w:rPr>
        <w:t>.</w:t>
      </w:r>
      <w:r w:rsidRPr="005732B8">
        <w:rPr>
          <w:sz w:val="16"/>
        </w:rPr>
        <w:t xml:space="preserve"> Disability is studied; people with disabilities have been research resources. More than this, higher education has been built upon such research.  It is important to map the history of this research, but also to intervene in showing some of the ways that we might hope higher education can be redesigned. </w:t>
      </w:r>
      <w:r w:rsidRPr="00E11880">
        <w:rPr>
          <w:b/>
          <w:u w:val="single"/>
        </w:rPr>
        <w:t xml:space="preserve">We need to understand how universities work to fully understand disability. </w:t>
      </w:r>
      <w:r w:rsidRPr="00DF7C6B">
        <w:rPr>
          <w:rStyle w:val="Emphasis"/>
        </w:rPr>
        <w:t xml:space="preserve">Inversely, </w:t>
      </w:r>
      <w:r w:rsidRPr="00DF7C6B">
        <w:rPr>
          <w:rStyle w:val="Emphasis"/>
          <w:highlight w:val="yellow"/>
        </w:rPr>
        <w:t>we</w:t>
      </w:r>
      <w:r w:rsidRPr="00DF7C6B">
        <w:rPr>
          <w:rStyle w:val="Emphasis"/>
        </w:rPr>
        <w:t xml:space="preserve"> really </w:t>
      </w:r>
      <w:r w:rsidRPr="00DF7C6B">
        <w:rPr>
          <w:rStyle w:val="Emphasis"/>
          <w:highlight w:val="yellow"/>
        </w:rPr>
        <w:t>need to understand disability to understand</w:t>
      </w:r>
      <w:r w:rsidRPr="00DF7C6B">
        <w:rPr>
          <w:rStyle w:val="Emphasis"/>
        </w:rPr>
        <w:t xml:space="preserve"> the history and </w:t>
      </w:r>
      <w:r w:rsidRPr="00F73FD2">
        <w:rPr>
          <w:rStyle w:val="Emphasis"/>
        </w:rPr>
        <w:t xml:space="preserve">the future of </w:t>
      </w:r>
      <w:r w:rsidRPr="00DF7C6B">
        <w:rPr>
          <w:rStyle w:val="Emphasis"/>
          <w:highlight w:val="yellow"/>
        </w:rPr>
        <w:t>higher ed</w:t>
      </w:r>
      <w:r w:rsidRPr="00934C68">
        <w:rPr>
          <w:rStyle w:val="Emphasis"/>
        </w:rPr>
        <w:t>ucation</w:t>
      </w:r>
      <w:r w:rsidRPr="00DF7C6B">
        <w:rPr>
          <w:rStyle w:val="Emphasis"/>
          <w:highlight w:val="yellow"/>
        </w:rPr>
        <w:t>.</w:t>
      </w:r>
      <w:r w:rsidRPr="005732B8">
        <w:rPr>
          <w:sz w:val="16"/>
        </w:rPr>
        <w:t xml:space="preserve"> </w:t>
      </w:r>
    </w:p>
    <w:p w14:paraId="0FD75065" w14:textId="77777777" w:rsidR="0049532F" w:rsidRDefault="0049532F" w:rsidP="0049532F">
      <w:pPr>
        <w:pStyle w:val="Heading2"/>
        <w:ind w:right="-720"/>
        <w:rPr>
          <w:u w:val="single"/>
        </w:rPr>
      </w:pPr>
      <w:r>
        <w:rPr>
          <w:u w:val="single"/>
        </w:rPr>
        <w:t>A. Links</w:t>
      </w:r>
    </w:p>
    <w:p w14:paraId="5233F0BB" w14:textId="77777777" w:rsidR="0049532F" w:rsidRPr="00B17C0C" w:rsidRDefault="0049532F" w:rsidP="0049532F">
      <w:pPr>
        <w:ind w:right="-720"/>
      </w:pPr>
    </w:p>
    <w:p w14:paraId="2DA71F0F" w14:textId="77777777" w:rsidR="0049532F" w:rsidRDefault="0049532F" w:rsidP="0049532F">
      <w:pPr>
        <w:pStyle w:val="Heading4"/>
        <w:spacing w:line="480" w:lineRule="auto"/>
        <w:ind w:right="-720"/>
        <w:rPr>
          <w:b w:val="0"/>
          <w:bCs w:val="0"/>
        </w:rPr>
      </w:pPr>
      <w:r>
        <w:t>[</w:t>
      </w:r>
      <w:proofErr w:type="spellStart"/>
      <w:r>
        <w:t>hedva</w:t>
      </w:r>
      <w:proofErr w:type="spellEnd"/>
      <w:r>
        <w:t xml:space="preserve"> 1] </w:t>
      </w:r>
      <w:r>
        <w:rPr>
          <w:b w:val="0"/>
          <w:bCs w:val="0"/>
        </w:rPr>
        <w:t xml:space="preserve">The </w:t>
      </w:r>
      <w:proofErr w:type="spellStart"/>
      <w:r>
        <w:rPr>
          <w:b w:val="0"/>
          <w:bCs w:val="0"/>
        </w:rPr>
        <w:t>aff’s</w:t>
      </w:r>
      <w:proofErr w:type="spellEnd"/>
      <w:r>
        <w:rPr>
          <w:b w:val="0"/>
          <w:bCs w:val="0"/>
        </w:rPr>
        <w:t xml:space="preserve"> appeals to change, progress, and revolution equate the political with </w:t>
      </w:r>
      <w:r>
        <w:rPr>
          <w:b w:val="0"/>
          <w:bCs w:val="0"/>
          <w:i/>
          <w:iCs/>
        </w:rPr>
        <w:t>action</w:t>
      </w:r>
      <w:r>
        <w:rPr>
          <w:b w:val="0"/>
          <w:bCs w:val="0"/>
        </w:rPr>
        <w:t xml:space="preserve"> – that requires the oppressed to position themselves </w:t>
      </w:r>
      <w:r>
        <w:t>in the public sphere</w:t>
      </w:r>
      <w:r>
        <w:rPr>
          <w:b w:val="0"/>
          <w:bCs w:val="0"/>
        </w:rPr>
        <w:t xml:space="preserve"> and “do something.” </w:t>
      </w:r>
    </w:p>
    <w:p w14:paraId="7F5F5637" w14:textId="77777777" w:rsidR="0049532F" w:rsidRPr="00E76BC1" w:rsidRDefault="0049532F" w:rsidP="0049532F">
      <w:pPr>
        <w:ind w:right="-720"/>
        <w:rPr>
          <w:rStyle w:val="StyleUnderline"/>
          <w:b w:val="0"/>
          <w:bCs/>
          <w:sz w:val="16"/>
          <w:u w:val="none"/>
        </w:rPr>
      </w:pPr>
      <w:proofErr w:type="spellStart"/>
      <w:r>
        <w:rPr>
          <w:rStyle w:val="StyleUnderline"/>
        </w:rPr>
        <w:t>hedva</w:t>
      </w:r>
      <w:proofErr w:type="spellEnd"/>
      <w:r>
        <w:rPr>
          <w:rStyle w:val="StyleUnderline"/>
        </w:rPr>
        <w:t xml:space="preserve"> 1</w:t>
      </w:r>
      <w:r>
        <w:rPr>
          <w:rStyle w:val="StyleUnderline"/>
          <w:u w:val="none"/>
        </w:rPr>
        <w:t>:</w:t>
      </w:r>
      <w:r w:rsidRPr="00E76BC1">
        <w:rPr>
          <w:rStyle w:val="StyleUnderline"/>
          <w:sz w:val="16"/>
          <w:u w:val="none"/>
        </w:rPr>
        <w:t xml:space="preserve"> </w:t>
      </w:r>
      <w:proofErr w:type="spellStart"/>
      <w:r>
        <w:rPr>
          <w:rStyle w:val="StyleUnderline"/>
          <w:b w:val="0"/>
          <w:bCs/>
          <w:sz w:val="16"/>
          <w:u w:val="none"/>
        </w:rPr>
        <w:t>h</w:t>
      </w:r>
      <w:r w:rsidRPr="00E76BC1">
        <w:rPr>
          <w:rStyle w:val="StyleUnderline"/>
          <w:b w:val="0"/>
          <w:bCs/>
          <w:sz w:val="16"/>
          <w:u w:val="none"/>
        </w:rPr>
        <w:t>edva</w:t>
      </w:r>
      <w:proofErr w:type="spellEnd"/>
      <w:r w:rsidRPr="00E76BC1">
        <w:rPr>
          <w:rStyle w:val="StyleUnderline"/>
          <w:b w:val="0"/>
          <w:bCs/>
          <w:sz w:val="16"/>
          <w:u w:val="none"/>
        </w:rPr>
        <w:t xml:space="preserve">, </w:t>
      </w:r>
      <w:proofErr w:type="spellStart"/>
      <w:r>
        <w:rPr>
          <w:rStyle w:val="StyleUnderline"/>
          <w:b w:val="0"/>
          <w:bCs/>
          <w:sz w:val="16"/>
          <w:u w:val="none"/>
        </w:rPr>
        <w:t>j</w:t>
      </w:r>
      <w:r w:rsidRPr="00E76BC1">
        <w:rPr>
          <w:rStyle w:val="StyleUnderline"/>
          <w:b w:val="0"/>
          <w:bCs/>
          <w:sz w:val="16"/>
          <w:u w:val="none"/>
        </w:rPr>
        <w:t>ohanna</w:t>
      </w:r>
      <w:proofErr w:type="spellEnd"/>
      <w:r w:rsidRPr="00E76BC1">
        <w:rPr>
          <w:rStyle w:val="StyleUnderline"/>
          <w:b w:val="0"/>
          <w:bCs/>
          <w:sz w:val="16"/>
          <w:u w:val="none"/>
        </w:rPr>
        <w:t>. [</w:t>
      </w:r>
      <w:proofErr w:type="spellStart"/>
      <w:r w:rsidRPr="00E76BC1">
        <w:rPr>
          <w:rStyle w:val="StyleUnderline"/>
          <w:b w:val="0"/>
          <w:bCs/>
          <w:sz w:val="16"/>
          <w:u w:val="none"/>
        </w:rPr>
        <w:t>johanna</w:t>
      </w:r>
      <w:proofErr w:type="spellEnd"/>
      <w:r w:rsidRPr="00E76BC1">
        <w:rPr>
          <w:rStyle w:val="StyleUnderline"/>
          <w:b w:val="0"/>
          <w:bCs/>
          <w:sz w:val="16"/>
          <w:u w:val="none"/>
        </w:rPr>
        <w:t xml:space="preserve"> </w:t>
      </w:r>
      <w:proofErr w:type="spellStart"/>
      <w:r w:rsidRPr="00E76BC1">
        <w:rPr>
          <w:rStyle w:val="StyleUnderline"/>
          <w:b w:val="0"/>
          <w:bCs/>
          <w:sz w:val="16"/>
          <w:u w:val="none"/>
        </w:rPr>
        <w:t>hedva</w:t>
      </w:r>
      <w:proofErr w:type="spellEnd"/>
      <w:r w:rsidRPr="00E76BC1">
        <w:rPr>
          <w:rStyle w:val="StyleUnderline"/>
          <w:b w:val="0"/>
          <w:bCs/>
          <w:sz w:val="16"/>
          <w:u w:val="none"/>
        </w:rPr>
        <w:t xml:space="preserve"> lives with chronic illness and their sick woman theory is for those who were never meant to survive but did] “Sick Woman Theory.” </w:t>
      </w:r>
      <w:r w:rsidRPr="00E76BC1">
        <w:rPr>
          <w:rStyle w:val="StyleUnderline"/>
          <w:b w:val="0"/>
          <w:bCs/>
          <w:i/>
          <w:iCs/>
          <w:sz w:val="16"/>
          <w:u w:val="none"/>
        </w:rPr>
        <w:t xml:space="preserve">Mask </w:t>
      </w:r>
      <w:r w:rsidRPr="00E76BC1">
        <w:rPr>
          <w:rStyle w:val="StyleUnderline"/>
          <w:b w:val="0"/>
          <w:bCs/>
          <w:sz w:val="16"/>
          <w:u w:val="none"/>
        </w:rPr>
        <w:t>Magazine, January 26, 2016. CH</w:t>
      </w:r>
    </w:p>
    <w:p w14:paraId="077B7F09" w14:textId="77777777" w:rsidR="0049532F" w:rsidRDefault="0049532F" w:rsidP="0049532F">
      <w:pPr>
        <w:ind w:right="-720"/>
      </w:pPr>
    </w:p>
    <w:p w14:paraId="27C523E9" w14:textId="77777777" w:rsidR="0049532F" w:rsidRPr="00E76BC1" w:rsidRDefault="0049532F" w:rsidP="0049532F">
      <w:pPr>
        <w:spacing w:line="480" w:lineRule="auto"/>
        <w:ind w:right="-720"/>
        <w:rPr>
          <w:sz w:val="16"/>
        </w:rPr>
      </w:pPr>
      <w:r w:rsidRPr="00E76BC1">
        <w:rPr>
          <w:sz w:val="16"/>
        </w:rPr>
        <w:t xml:space="preserve">1.  In late 2014, I was sick with a chronic condition that, about every 12 to 18 months, gets bad enough to render me, for about five months each time, unable to walk, drive, do my job, sometimes </w:t>
      </w:r>
      <w:proofErr w:type="gramStart"/>
      <w:r w:rsidRPr="00E76BC1">
        <w:rPr>
          <w:sz w:val="16"/>
        </w:rPr>
        <w:t>speak</w:t>
      </w:r>
      <w:proofErr w:type="gramEnd"/>
      <w:r w:rsidRPr="00E76BC1">
        <w:rPr>
          <w:sz w:val="16"/>
        </w:rPr>
        <w:t xml:space="preserve"> or understand language, take a bath without assistance, and leave the bed. This </w:t>
      </w:r>
      <w:proofErr w:type="gramStart"/>
      <w:r w:rsidRPr="00E76BC1">
        <w:rPr>
          <w:sz w:val="16"/>
        </w:rPr>
        <w:t>particular flare</w:t>
      </w:r>
      <w:proofErr w:type="gramEnd"/>
      <w:r w:rsidRPr="00E76BC1">
        <w:rPr>
          <w:sz w:val="16"/>
        </w:rPr>
        <w:t xml:space="preserve"> coincided with the Black Lives Matter protests, which I would have attended unremittingly, had I been able to. I live one block away from MacArthur Park in Los Angeles, a predominantly Latino neighborhood and one colloquially understood to be the place where many immigrants begin their American lives. The park, then, is not surprisingly one of the most active places of protest in the city. I listened to the sounds of the marches as they drifted up to my window. Attached to the bed, I </w:t>
      </w:r>
      <w:proofErr w:type="gramStart"/>
      <w:r w:rsidRPr="00E76BC1">
        <w:rPr>
          <w:sz w:val="16"/>
        </w:rPr>
        <w:t>rose up</w:t>
      </w:r>
      <w:proofErr w:type="gramEnd"/>
      <w:r w:rsidRPr="00E76BC1">
        <w:rPr>
          <w:sz w:val="16"/>
        </w:rPr>
        <w:t xml:space="preserve"> my sick woman fist, in solidarity. I started to think about what modes of protest are afforded to sick people – it seemed to me that many for whom Black Lives Matter is especially in service, might not be able to be present for the marches because they were imprisoned by a job, the threat of being fired from their job if they marched, or literal incarceration, and of course the threat of violence and police brutality – but also because of illness or disability, or because they were caring for someone with an illness or disability. I thought of all the other invisible bodies, with their fists up, tucked away and out of sight. If we take Hannah Arendt’s definition of the political – which is still one of the most dominant in mainstream discourse – as being any action that is performed in public, we must contend with the implications of what that excludes. </w:t>
      </w:r>
      <w:r w:rsidRPr="00E76BC1">
        <w:rPr>
          <w:rStyle w:val="StyleUnderline"/>
          <w:highlight w:val="yellow"/>
        </w:rPr>
        <w:t>If being</w:t>
      </w:r>
      <w:r w:rsidRPr="003464EC">
        <w:rPr>
          <w:rStyle w:val="StyleUnderline"/>
        </w:rPr>
        <w:t xml:space="preserve"> present </w:t>
      </w:r>
      <w:r w:rsidRPr="00E76BC1">
        <w:rPr>
          <w:rStyle w:val="StyleUnderline"/>
          <w:highlight w:val="yellow"/>
        </w:rPr>
        <w:t>in public is</w:t>
      </w:r>
      <w:r w:rsidRPr="001B4753">
        <w:rPr>
          <w:rStyle w:val="StyleUnderline"/>
        </w:rPr>
        <w:t xml:space="preserve"> what is </w:t>
      </w:r>
      <w:r w:rsidRPr="00E76BC1">
        <w:rPr>
          <w:rStyle w:val="StyleUnderline"/>
          <w:highlight w:val="yellow"/>
        </w:rPr>
        <w:t>required to be political,</w:t>
      </w:r>
      <w:r w:rsidRPr="003464EC">
        <w:rPr>
          <w:rStyle w:val="StyleUnderline"/>
        </w:rPr>
        <w:t xml:space="preserve"> then </w:t>
      </w:r>
      <w:r w:rsidRPr="00E76BC1">
        <w:rPr>
          <w:rStyle w:val="StyleUnderline"/>
          <w:highlight w:val="yellow"/>
        </w:rPr>
        <w:t>whole swathes of the population can be deemed a-political – simply because they are n</w:t>
      </w:r>
      <w:r w:rsidRPr="00E76BC1">
        <w:rPr>
          <w:sz w:val="16"/>
        </w:rPr>
        <w:t>o</w:t>
      </w:r>
      <w:r w:rsidRPr="00E76BC1">
        <w:rPr>
          <w:rStyle w:val="StyleUnderline"/>
          <w:highlight w:val="yellow"/>
        </w:rPr>
        <w:t>t physically able to get their bodies into the street.</w:t>
      </w:r>
      <w:r w:rsidRPr="00E76BC1">
        <w:rPr>
          <w:sz w:val="16"/>
        </w:rPr>
        <w:t xml:space="preserve"> In my graduate program, Arendt was a kind of </w:t>
      </w:r>
      <w:proofErr w:type="gramStart"/>
      <w:r w:rsidRPr="00E76BC1">
        <w:rPr>
          <w:sz w:val="16"/>
        </w:rPr>
        <w:t>god</w:t>
      </w:r>
      <w:proofErr w:type="gramEnd"/>
      <w:r w:rsidRPr="00E76BC1">
        <w:rPr>
          <w:sz w:val="16"/>
        </w:rPr>
        <w:t xml:space="preserve">, and so I was trained to think that her definition of the political was radically liberating. Of course, I can see that it was, in its own way, in its time (the late 1950s): in one fell swoop she got rid of the need for infrastructures of law, the democratic process of voting, the reliance on individuals who’ve accumulated the power to affect policy – she got rid of the need for policy at all. All of these had been required for an action to be considered political and visible as such. No, Arendt said, just get your body into the street, and bam: political. There are two failures here, though. </w:t>
      </w:r>
      <w:r w:rsidRPr="001B4753">
        <w:rPr>
          <w:rStyle w:val="StyleUnderline"/>
        </w:rPr>
        <w:t xml:space="preserve">The first is her reliance on </w:t>
      </w:r>
      <w:r w:rsidRPr="00E76BC1">
        <w:rPr>
          <w:rStyle w:val="StyleUnderline"/>
          <w:highlight w:val="yellow"/>
        </w:rPr>
        <w:t>a “public”</w:t>
      </w:r>
      <w:r w:rsidRPr="001B4753">
        <w:rPr>
          <w:rStyle w:val="StyleUnderline"/>
        </w:rPr>
        <w:t xml:space="preserve"> – which </w:t>
      </w:r>
      <w:r w:rsidRPr="00E76BC1">
        <w:rPr>
          <w:rStyle w:val="StyleUnderline"/>
          <w:highlight w:val="yellow"/>
        </w:rPr>
        <w:t>requires</w:t>
      </w:r>
      <w:r w:rsidRPr="001B4753">
        <w:rPr>
          <w:rStyle w:val="StyleUnderline"/>
        </w:rPr>
        <w:t xml:space="preserve"> a private, </w:t>
      </w:r>
      <w:r w:rsidRPr="00E76BC1">
        <w:rPr>
          <w:rStyle w:val="StyleUnderline"/>
          <w:highlight w:val="yellow"/>
        </w:rPr>
        <w:t>a binary between visible and invisible space. This meant that whatever takes place in private is not political.</w:t>
      </w:r>
      <w:r w:rsidRPr="001B4753">
        <w:rPr>
          <w:rStyle w:val="StyleUnderline"/>
        </w:rPr>
        <w:t xml:space="preserve"> So, you can beat your wife in private and it doesn’t matter, for instance. </w:t>
      </w:r>
      <w:r w:rsidRPr="00E76BC1">
        <w:rPr>
          <w:rStyle w:val="StyleUnderline"/>
          <w:highlight w:val="yellow"/>
        </w:rPr>
        <w:t>You can send private emails containing racial slurs, but since they weren’t “meant for the public,” you are somehow not racist.</w:t>
      </w:r>
      <w:r w:rsidRPr="00E76BC1">
        <w:rPr>
          <w:rStyle w:val="StyleUnderline"/>
          <w:sz w:val="16"/>
          <w:u w:val="none"/>
        </w:rPr>
        <w:t xml:space="preserve"> </w:t>
      </w:r>
      <w:r w:rsidRPr="00E76BC1">
        <w:rPr>
          <w:sz w:val="16"/>
        </w:rPr>
        <w:t xml:space="preserve">Arendt was worried that if everything can be considered political, then nothing will be, which is why she divided the space into one that is political and one that is not. But for the sake of this anxiety, she chose to sacrifice whole groups of people, to continue to banish them to invisibility and political irrelevance. She chose to keep them out of the public sphere. I’m not the first to take Arendt to task for this. The failure of Arendt’s political was immediately exposed in the civil rights activism and feminism of the 1960s and 70s. “The personal is political” can also be read as saying “the private is political.” Because of course, everything you do in private is political: who you have sex with, how long your showers are, if you have access to clean water for a shower at all, and so on.  </w:t>
      </w:r>
    </w:p>
    <w:p w14:paraId="5BA7E914" w14:textId="15870AE5" w:rsidR="001D6A5F" w:rsidRDefault="001D6A5F" w:rsidP="001D6A5F">
      <w:pPr>
        <w:spacing w:line="480" w:lineRule="auto"/>
        <w:ind w:right="-720"/>
      </w:pPr>
      <w:r>
        <w:t xml:space="preserve">2. </w:t>
      </w:r>
      <w:r>
        <w:t xml:space="preserve">The </w:t>
      </w:r>
      <w:proofErr w:type="spellStart"/>
      <w:r>
        <w:t>aff</w:t>
      </w:r>
      <w:proofErr w:type="spellEnd"/>
      <w:r>
        <w:t xml:space="preserve"> forces debaters to give a public performance </w:t>
      </w:r>
      <w:proofErr w:type="gramStart"/>
      <w:r>
        <w:t>over and over again</w:t>
      </w:r>
      <w:proofErr w:type="gramEnd"/>
    </w:p>
    <w:p w14:paraId="53A57F14" w14:textId="04A086C8" w:rsidR="001D6A5F" w:rsidRDefault="001D6A5F" w:rsidP="001D6A5F">
      <w:pPr>
        <w:spacing w:line="480" w:lineRule="auto"/>
        <w:ind w:right="-720"/>
      </w:pPr>
      <w:r>
        <w:t>3</w:t>
      </w:r>
      <w:r>
        <w:t>. They put the burden on Dalit debaters to change the space themselves</w:t>
      </w:r>
    </w:p>
    <w:p w14:paraId="6548B870" w14:textId="77777777" w:rsidR="001D6A5F" w:rsidRDefault="001D6A5F" w:rsidP="001D6A5F">
      <w:pPr>
        <w:spacing w:line="480" w:lineRule="auto"/>
        <w:ind w:right="-720"/>
      </w:pPr>
      <w:r>
        <w:t>4</w:t>
      </w:r>
      <w:r>
        <w:t>. They take a view from nowhere within Dalit communities — e.g., Dalit debaters with disabilities are held to the same performative standards as those without</w:t>
      </w:r>
    </w:p>
    <w:p w14:paraId="5D118E7A" w14:textId="77777777" w:rsidR="001D6A5F" w:rsidRDefault="001D6A5F" w:rsidP="001D6A5F">
      <w:pPr>
        <w:spacing w:line="480" w:lineRule="auto"/>
        <w:ind w:right="-720"/>
      </w:pPr>
    </w:p>
    <w:p w14:paraId="6FA7E24A" w14:textId="31D8967A" w:rsidR="0049532F" w:rsidRDefault="0049532F" w:rsidP="001D6A5F">
      <w:pPr>
        <w:spacing w:line="480" w:lineRule="auto"/>
        <w:ind w:right="-720"/>
      </w:pPr>
      <w:r>
        <w:rPr>
          <w:b/>
          <w:bCs/>
        </w:rPr>
        <w:t xml:space="preserve">Further, </w:t>
      </w:r>
      <w:r>
        <w:t xml:space="preserve">their framing of the </w:t>
      </w:r>
      <w:proofErr w:type="spellStart"/>
      <w:r>
        <w:t>aff</w:t>
      </w:r>
      <w:proofErr w:type="spellEnd"/>
      <w:r>
        <w:t xml:space="preserve"> as a 6-minute revolution is a </w:t>
      </w:r>
      <w:r>
        <w:rPr>
          <w:b/>
          <w:bCs/>
        </w:rPr>
        <w:t>performative</w:t>
      </w:r>
      <w:r>
        <w:t xml:space="preserve"> link – the </w:t>
      </w:r>
      <w:proofErr w:type="spellStart"/>
      <w:r>
        <w:t>aff</w:t>
      </w:r>
      <w:proofErr w:type="spellEnd"/>
      <w:r>
        <w:t xml:space="preserve"> is only revolutionary because they got up and read it in a public sphere.</w:t>
      </w:r>
    </w:p>
    <w:p w14:paraId="16A1367C" w14:textId="77777777" w:rsidR="0049532F" w:rsidRDefault="0049532F" w:rsidP="0049532F">
      <w:pPr>
        <w:pStyle w:val="Heading2"/>
        <w:ind w:right="-720"/>
        <w:rPr>
          <w:u w:val="single"/>
        </w:rPr>
      </w:pPr>
      <w:r>
        <w:rPr>
          <w:u w:val="single"/>
        </w:rPr>
        <w:t>B. Impacts</w:t>
      </w:r>
    </w:p>
    <w:p w14:paraId="41B3E16D" w14:textId="77777777" w:rsidR="0049532F" w:rsidRPr="00177DD9" w:rsidRDefault="0049532F" w:rsidP="0049532F">
      <w:pPr>
        <w:ind w:right="-720"/>
      </w:pPr>
    </w:p>
    <w:p w14:paraId="2CDBFD26" w14:textId="77777777" w:rsidR="0049532F" w:rsidRPr="002C5717" w:rsidRDefault="0049532F" w:rsidP="0049532F">
      <w:pPr>
        <w:pStyle w:val="Heading4"/>
        <w:spacing w:line="480" w:lineRule="auto"/>
        <w:ind w:right="-720"/>
        <w:rPr>
          <w:b w:val="0"/>
          <w:bCs w:val="0"/>
        </w:rPr>
      </w:pPr>
      <w:r>
        <w:t>[</w:t>
      </w:r>
      <w:proofErr w:type="spellStart"/>
      <w:r>
        <w:t>hedva</w:t>
      </w:r>
      <w:proofErr w:type="spellEnd"/>
      <w:r>
        <w:t xml:space="preserve"> 2] </w:t>
      </w:r>
      <w:r>
        <w:rPr>
          <w:b w:val="0"/>
          <w:bCs w:val="0"/>
        </w:rPr>
        <w:t xml:space="preserve">They adopt a “view from nowhere” – a myth of neutrality that frames the public as an open space for anyone willing to do the work to fight. These reps are rooted in Whiteness – what about people who CAN’T join the public sphere, or those who’ve tried and failed? </w:t>
      </w:r>
      <w:r>
        <w:t>And</w:t>
      </w:r>
      <w:r>
        <w:rPr>
          <w:b w:val="0"/>
          <w:bCs w:val="0"/>
        </w:rPr>
        <w:t xml:space="preserve"> assuming progress is </w:t>
      </w:r>
      <w:proofErr w:type="gramStart"/>
      <w:r>
        <w:rPr>
          <w:b w:val="0"/>
          <w:bCs w:val="0"/>
        </w:rPr>
        <w:t>possible</w:t>
      </w:r>
      <w:proofErr w:type="gramEnd"/>
      <w:r>
        <w:rPr>
          <w:b w:val="0"/>
          <w:bCs w:val="0"/>
        </w:rPr>
        <w:t xml:space="preserve"> and things get better is ableist </w:t>
      </w:r>
      <w:proofErr w:type="spellStart"/>
      <w:r>
        <w:rPr>
          <w:b w:val="0"/>
          <w:bCs w:val="0"/>
        </w:rPr>
        <w:t>af</w:t>
      </w:r>
      <w:proofErr w:type="spellEnd"/>
      <w:r>
        <w:rPr>
          <w:b w:val="0"/>
          <w:bCs w:val="0"/>
        </w:rPr>
        <w:t xml:space="preserve">. </w:t>
      </w:r>
    </w:p>
    <w:p w14:paraId="0E8B5986" w14:textId="77777777" w:rsidR="0049532F" w:rsidRDefault="0049532F" w:rsidP="0049532F">
      <w:pPr>
        <w:ind w:right="-720"/>
        <w:rPr>
          <w:rStyle w:val="StyleUnderline"/>
          <w:b w:val="0"/>
          <w:bCs/>
          <w:sz w:val="16"/>
          <w:u w:val="none"/>
        </w:rPr>
      </w:pPr>
      <w:proofErr w:type="spellStart"/>
      <w:r>
        <w:rPr>
          <w:rStyle w:val="StyleUnderline"/>
        </w:rPr>
        <w:t>hedva</w:t>
      </w:r>
      <w:proofErr w:type="spellEnd"/>
      <w:r>
        <w:rPr>
          <w:rStyle w:val="StyleUnderline"/>
        </w:rPr>
        <w:t xml:space="preserve"> 2</w:t>
      </w:r>
      <w:r>
        <w:rPr>
          <w:rStyle w:val="StyleUnderline"/>
          <w:u w:val="none"/>
        </w:rPr>
        <w:t>:</w:t>
      </w:r>
      <w:r w:rsidRPr="00E76BC1">
        <w:rPr>
          <w:rStyle w:val="StyleUnderline"/>
          <w:sz w:val="16"/>
          <w:u w:val="none"/>
        </w:rPr>
        <w:t xml:space="preserve"> </w:t>
      </w:r>
      <w:proofErr w:type="spellStart"/>
      <w:r>
        <w:rPr>
          <w:rStyle w:val="StyleUnderline"/>
          <w:b w:val="0"/>
          <w:bCs/>
          <w:sz w:val="16"/>
          <w:u w:val="none"/>
        </w:rPr>
        <w:t>h</w:t>
      </w:r>
      <w:r w:rsidRPr="00E76BC1">
        <w:rPr>
          <w:rStyle w:val="StyleUnderline"/>
          <w:b w:val="0"/>
          <w:bCs/>
          <w:sz w:val="16"/>
          <w:u w:val="none"/>
        </w:rPr>
        <w:t>edva</w:t>
      </w:r>
      <w:proofErr w:type="spellEnd"/>
      <w:r w:rsidRPr="00E76BC1">
        <w:rPr>
          <w:rStyle w:val="StyleUnderline"/>
          <w:b w:val="0"/>
          <w:bCs/>
          <w:sz w:val="16"/>
          <w:u w:val="none"/>
        </w:rPr>
        <w:t xml:space="preserve">, </w:t>
      </w:r>
      <w:proofErr w:type="spellStart"/>
      <w:r>
        <w:rPr>
          <w:rStyle w:val="StyleUnderline"/>
          <w:b w:val="0"/>
          <w:bCs/>
          <w:sz w:val="16"/>
          <w:u w:val="none"/>
        </w:rPr>
        <w:t>j</w:t>
      </w:r>
      <w:r w:rsidRPr="00E76BC1">
        <w:rPr>
          <w:rStyle w:val="StyleUnderline"/>
          <w:b w:val="0"/>
          <w:bCs/>
          <w:sz w:val="16"/>
          <w:u w:val="none"/>
        </w:rPr>
        <w:t>ohanna</w:t>
      </w:r>
      <w:proofErr w:type="spellEnd"/>
      <w:r w:rsidRPr="00E76BC1">
        <w:rPr>
          <w:rStyle w:val="StyleUnderline"/>
          <w:b w:val="0"/>
          <w:bCs/>
          <w:sz w:val="16"/>
          <w:u w:val="none"/>
        </w:rPr>
        <w:t>. [</w:t>
      </w:r>
      <w:proofErr w:type="spellStart"/>
      <w:r w:rsidRPr="00E76BC1">
        <w:rPr>
          <w:rStyle w:val="StyleUnderline"/>
          <w:b w:val="0"/>
          <w:bCs/>
          <w:sz w:val="16"/>
          <w:u w:val="none"/>
        </w:rPr>
        <w:t>johanna</w:t>
      </w:r>
      <w:proofErr w:type="spellEnd"/>
      <w:r w:rsidRPr="00E76BC1">
        <w:rPr>
          <w:rStyle w:val="StyleUnderline"/>
          <w:b w:val="0"/>
          <w:bCs/>
          <w:sz w:val="16"/>
          <w:u w:val="none"/>
        </w:rPr>
        <w:t xml:space="preserve"> </w:t>
      </w:r>
      <w:proofErr w:type="spellStart"/>
      <w:r w:rsidRPr="00E76BC1">
        <w:rPr>
          <w:rStyle w:val="StyleUnderline"/>
          <w:b w:val="0"/>
          <w:bCs/>
          <w:sz w:val="16"/>
          <w:u w:val="none"/>
        </w:rPr>
        <w:t>hedva</w:t>
      </w:r>
      <w:proofErr w:type="spellEnd"/>
      <w:r w:rsidRPr="00E76BC1">
        <w:rPr>
          <w:rStyle w:val="StyleUnderline"/>
          <w:b w:val="0"/>
          <w:bCs/>
          <w:sz w:val="16"/>
          <w:u w:val="none"/>
        </w:rPr>
        <w:t xml:space="preserve"> lives with chronic illness and their sick woman theory is for those who were never meant to survive but did] “Sick Woman Theory.” </w:t>
      </w:r>
      <w:r w:rsidRPr="00E76BC1">
        <w:rPr>
          <w:rStyle w:val="StyleUnderline"/>
          <w:b w:val="0"/>
          <w:bCs/>
          <w:i/>
          <w:iCs/>
          <w:sz w:val="16"/>
          <w:u w:val="none"/>
        </w:rPr>
        <w:t xml:space="preserve">Mask </w:t>
      </w:r>
      <w:r w:rsidRPr="00E76BC1">
        <w:rPr>
          <w:rStyle w:val="StyleUnderline"/>
          <w:b w:val="0"/>
          <w:bCs/>
          <w:sz w:val="16"/>
          <w:u w:val="none"/>
        </w:rPr>
        <w:t>Magazine, January 26, 2016. CH</w:t>
      </w:r>
    </w:p>
    <w:p w14:paraId="12F61E6F" w14:textId="77777777" w:rsidR="0049532F" w:rsidRPr="004A3DDC" w:rsidRDefault="0049532F" w:rsidP="0049532F">
      <w:pPr>
        <w:ind w:right="-720"/>
        <w:rPr>
          <w:bCs/>
          <w:sz w:val="16"/>
        </w:rPr>
      </w:pPr>
    </w:p>
    <w:p w14:paraId="06FA3702" w14:textId="77777777" w:rsidR="0049532F" w:rsidRPr="00966778" w:rsidRDefault="0049532F" w:rsidP="0049532F">
      <w:pPr>
        <w:spacing w:line="480" w:lineRule="auto"/>
        <w:ind w:right="-720"/>
        <w:rPr>
          <w:sz w:val="16"/>
        </w:rPr>
      </w:pPr>
      <w:r w:rsidRPr="00966778">
        <w:rPr>
          <w:sz w:val="16"/>
        </w:rPr>
        <w:t xml:space="preserve">There is another problem too. As Judith Butler put it in her 2015 lecture, “Vulnerability and Resistance,” </w:t>
      </w:r>
      <w:r w:rsidRPr="001B4753">
        <w:rPr>
          <w:rStyle w:val="StyleUnderline"/>
        </w:rPr>
        <w:t xml:space="preserve">Arendt failed to account for </w:t>
      </w:r>
      <w:r w:rsidRPr="00484056">
        <w:rPr>
          <w:rStyle w:val="StyleUnderline"/>
          <w:highlight w:val="yellow"/>
        </w:rPr>
        <w:t xml:space="preserve">who is allowed </w:t>
      </w:r>
      <w:proofErr w:type="gramStart"/>
      <w:r w:rsidRPr="00484056">
        <w:rPr>
          <w:rStyle w:val="StyleUnderline"/>
          <w:highlight w:val="yellow"/>
        </w:rPr>
        <w:t>in</w:t>
      </w:r>
      <w:r w:rsidRPr="004A3DDC">
        <w:rPr>
          <w:rStyle w:val="StyleUnderline"/>
        </w:rPr>
        <w:t xml:space="preserve"> to</w:t>
      </w:r>
      <w:proofErr w:type="gramEnd"/>
      <w:r w:rsidRPr="004A3DDC">
        <w:rPr>
          <w:rStyle w:val="StyleUnderline"/>
        </w:rPr>
        <w:t xml:space="preserve"> </w:t>
      </w:r>
      <w:r w:rsidRPr="00484056">
        <w:rPr>
          <w:rStyle w:val="StyleUnderline"/>
          <w:highlight w:val="yellow"/>
        </w:rPr>
        <w:t>the public</w:t>
      </w:r>
      <w:r w:rsidRPr="001B4753">
        <w:rPr>
          <w:rStyle w:val="StyleUnderline"/>
        </w:rPr>
        <w:t xml:space="preserve"> space, of who’s in charge of the public. Or, more specifically, who’s in charge of who gets in</w:t>
      </w:r>
      <w:r w:rsidRPr="004A3DDC">
        <w:rPr>
          <w:rStyle w:val="StyleUnderline"/>
          <w:highlight w:val="yellow"/>
        </w:rPr>
        <w:t>.</w:t>
      </w:r>
      <w:r w:rsidRPr="00966778">
        <w:rPr>
          <w:sz w:val="16"/>
        </w:rPr>
        <w:t xml:space="preserve"> Butler says that there is always one thing true about a public demonstration: the police are already there, or they are coming. This resonates with frightening force when considering the context of Black Lives Matter. </w:t>
      </w:r>
      <w:r w:rsidRPr="00D85D62">
        <w:rPr>
          <w:rStyle w:val="StyleUnderline"/>
        </w:rPr>
        <w:t xml:space="preserve">The inevitability of violence at a demonstration – especially a demonstration that emerged to insist upon the importance of bodies who’ve been violently un-cared for – ensures that a certain amount of people won’t, because they can’t, show up. Couple this with physical and mental illnesses and </w:t>
      </w:r>
      <w:r w:rsidRPr="00484056">
        <w:rPr>
          <w:rStyle w:val="StyleUnderline"/>
          <w:highlight w:val="yellow"/>
        </w:rPr>
        <w:t>disabilities</w:t>
      </w:r>
      <w:r w:rsidRPr="00D85D62">
        <w:rPr>
          <w:rStyle w:val="StyleUnderline"/>
        </w:rPr>
        <w:t xml:space="preserve"> that </w:t>
      </w:r>
      <w:r w:rsidRPr="00484056">
        <w:rPr>
          <w:rStyle w:val="StyleUnderline"/>
          <w:highlight w:val="yellow"/>
        </w:rPr>
        <w:t>keep people in bed and at home, and</w:t>
      </w:r>
      <w:r w:rsidRPr="00D85D62">
        <w:rPr>
          <w:rStyle w:val="StyleUnderline"/>
        </w:rPr>
        <w:t xml:space="preserve"> we must contend with the fact that </w:t>
      </w:r>
      <w:r w:rsidRPr="00484056">
        <w:rPr>
          <w:rStyle w:val="StyleUnderline"/>
          <w:highlight w:val="yellow"/>
        </w:rPr>
        <w:t>many whom these protests are for, are n</w:t>
      </w:r>
      <w:r w:rsidRPr="00966778">
        <w:rPr>
          <w:sz w:val="16"/>
        </w:rPr>
        <w:t>o</w:t>
      </w:r>
      <w:r w:rsidRPr="00484056">
        <w:rPr>
          <w:rStyle w:val="StyleUnderline"/>
          <w:highlight w:val="yellow"/>
        </w:rPr>
        <w:t>t able to participate in them – which means they are n</w:t>
      </w:r>
      <w:r w:rsidRPr="00966778">
        <w:rPr>
          <w:sz w:val="16"/>
        </w:rPr>
        <w:t>o</w:t>
      </w:r>
      <w:r w:rsidRPr="00484056">
        <w:rPr>
          <w:rStyle w:val="StyleUnderline"/>
          <w:highlight w:val="yellow"/>
        </w:rPr>
        <w:t>t able to be visible as political activists.</w:t>
      </w:r>
      <w:r w:rsidRPr="00D85D62">
        <w:rPr>
          <w:rStyle w:val="StyleUnderline"/>
        </w:rPr>
        <w:t xml:space="preserve"> </w:t>
      </w:r>
      <w:r w:rsidRPr="00966778">
        <w:rPr>
          <w:sz w:val="16"/>
        </w:rPr>
        <w:t xml:space="preserve">There was a Tumblr post that came across my dash during these weeks of protest, that said something to the effect of: “shout out to all the disabled people, sick people, people with PTSD, anxiety, etc., who can’t protest in the streets with us tonight. Your voices are heard and valued, and with us.” Heart. </w:t>
      </w:r>
      <w:proofErr w:type="spellStart"/>
      <w:r w:rsidRPr="00966778">
        <w:rPr>
          <w:sz w:val="16"/>
        </w:rPr>
        <w:t>Reblog</w:t>
      </w:r>
      <w:proofErr w:type="spellEnd"/>
      <w:r w:rsidRPr="00966778">
        <w:rPr>
          <w:sz w:val="16"/>
        </w:rPr>
        <w:t xml:space="preserve">. So, as I lay there, unable to march, hold up a sign, shout a slogan that would be heard, or be visible in any traditional capacity as a political being, the central question of Sick Woman Theory formed: </w:t>
      </w:r>
      <w:r w:rsidRPr="00484056">
        <w:rPr>
          <w:rStyle w:val="StyleUnderline"/>
          <w:highlight w:val="yellow"/>
        </w:rPr>
        <w:t>How do you throw a brick through the window of a bank if you can’t get out of bed?</w:t>
      </w:r>
      <w:r w:rsidRPr="00966778">
        <w:rPr>
          <w:sz w:val="16"/>
        </w:rPr>
        <w:t xml:space="preserve">  2.  I have </w:t>
      </w:r>
      <w:r w:rsidRPr="004A3DDC">
        <w:rPr>
          <w:rStyle w:val="StyleUnderline"/>
          <w:highlight w:val="yellow"/>
        </w:rPr>
        <w:t>chronic illness</w:t>
      </w:r>
      <w:r w:rsidRPr="00966778">
        <w:rPr>
          <w:sz w:val="16"/>
        </w:rPr>
        <w:t xml:space="preserve">. For those who don’t know what chronic illness means, let me help: the word “chronic” comes from the Latin </w:t>
      </w:r>
      <w:proofErr w:type="spellStart"/>
      <w:r w:rsidRPr="00966778">
        <w:rPr>
          <w:sz w:val="16"/>
        </w:rPr>
        <w:t>chronos</w:t>
      </w:r>
      <w:proofErr w:type="spellEnd"/>
      <w:r w:rsidRPr="00966778">
        <w:rPr>
          <w:sz w:val="16"/>
        </w:rPr>
        <w:t xml:space="preserve">, which means “of time” (think of “chronology”), and it specifically means “a lifetime.” So, a chronic illness is an illness that lasts a lifetime. In other words, it </w:t>
      </w:r>
      <w:r w:rsidRPr="004A3DDC">
        <w:rPr>
          <w:rStyle w:val="StyleUnderline"/>
          <w:highlight w:val="yellow"/>
        </w:rPr>
        <w:t>does n</w:t>
      </w:r>
      <w:r w:rsidRPr="00966778">
        <w:rPr>
          <w:sz w:val="16"/>
        </w:rPr>
        <w:t>o</w:t>
      </w:r>
      <w:r w:rsidRPr="004A3DDC">
        <w:rPr>
          <w:rStyle w:val="StyleUnderline"/>
          <w:highlight w:val="yellow"/>
        </w:rPr>
        <w:t>t get better. There</w:t>
      </w:r>
      <w:r w:rsidRPr="00966778">
        <w:rPr>
          <w:sz w:val="16"/>
        </w:rPr>
        <w:t xml:space="preserve"> i</w:t>
      </w:r>
      <w:r w:rsidRPr="004A3DDC">
        <w:rPr>
          <w:rStyle w:val="StyleUnderline"/>
          <w:highlight w:val="yellow"/>
        </w:rPr>
        <w:t>s no cure.</w:t>
      </w:r>
      <w:r w:rsidRPr="00D85D62">
        <w:rPr>
          <w:rStyle w:val="StyleUnderline"/>
        </w:rPr>
        <w:t xml:space="preserve"> And think about the weight of time: yes, that means you feel it every day</w:t>
      </w:r>
      <w:r w:rsidRPr="00177DD9">
        <w:rPr>
          <w:rStyle w:val="StyleUnderline"/>
        </w:rPr>
        <w:t>.</w:t>
      </w:r>
      <w:r w:rsidRPr="00966778">
        <w:rPr>
          <w:sz w:val="16"/>
        </w:rPr>
        <w:t xml:space="preserve"> On very rare occasions, I get caught in a moment, as if something’s plucked me out of the world, where I realize that I haven’t thought about my illnesses for a few minutes, maybe a few precious hours. These blissful moments of oblivion are the closest thing to a miracle that I know. </w:t>
      </w:r>
      <w:r w:rsidRPr="00177DD9">
        <w:rPr>
          <w:rStyle w:val="StyleUnderline"/>
        </w:rPr>
        <w:t xml:space="preserve">When you have chronic illness, </w:t>
      </w:r>
      <w:r w:rsidRPr="00484056">
        <w:rPr>
          <w:rStyle w:val="StyleUnderline"/>
          <w:highlight w:val="yellow"/>
        </w:rPr>
        <w:t>life is reduced to a relentless rationing of energy. It costs you to do anything</w:t>
      </w:r>
      <w:r w:rsidRPr="00D85D62">
        <w:rPr>
          <w:rStyle w:val="StyleUnderline"/>
        </w:rPr>
        <w:t xml:space="preserve">: to get out of bed, to cook for yourself, to get dressed, to answer an email. For those without chronic illness, you can spend and spend without consequence: the cost is not a problem. For those of us with limited funds, we </w:t>
      </w:r>
      <w:proofErr w:type="gramStart"/>
      <w:r w:rsidRPr="00D85D62">
        <w:rPr>
          <w:rStyle w:val="StyleUnderline"/>
        </w:rPr>
        <w:t>have to</w:t>
      </w:r>
      <w:proofErr w:type="gramEnd"/>
      <w:r w:rsidRPr="00D85D62">
        <w:rPr>
          <w:rStyle w:val="StyleUnderline"/>
        </w:rPr>
        <w:t xml:space="preserve"> ration, we have a limited supply: we often run out before lunch</w:t>
      </w:r>
      <w:r w:rsidRPr="00484056">
        <w:rPr>
          <w:rStyle w:val="StyleUnderline"/>
          <w:highlight w:val="yellow"/>
        </w:rPr>
        <w:t>.</w:t>
      </w:r>
      <w:r w:rsidRPr="00966778">
        <w:rPr>
          <w:sz w:val="16"/>
        </w:rPr>
        <w:t xml:space="preserve"> I’ve come to think about chronic illness in other ways. </w:t>
      </w:r>
      <w:r w:rsidRPr="00177DD9">
        <w:rPr>
          <w:rStyle w:val="StyleUnderline"/>
        </w:rPr>
        <w:t xml:space="preserve">Ann </w:t>
      </w:r>
      <w:proofErr w:type="spellStart"/>
      <w:r w:rsidRPr="00177DD9">
        <w:rPr>
          <w:rStyle w:val="StyleUnderline"/>
        </w:rPr>
        <w:t>Cvetkovich</w:t>
      </w:r>
      <w:proofErr w:type="spellEnd"/>
      <w:r w:rsidRPr="00177DD9">
        <w:rPr>
          <w:rStyle w:val="StyleUnderline"/>
        </w:rPr>
        <w:t xml:space="preserve"> writes: “What if depression, in the Americas, at least, could be traced to histories of colonialism, genocide, slavery, legal exclusion, and everyday segregation and isolation that haunt all of our lives, rather than to be biochemical imbalances?” I’d like</w:t>
      </w:r>
      <w:r w:rsidRPr="00D85D62">
        <w:rPr>
          <w:rStyle w:val="StyleUnderline"/>
        </w:rPr>
        <w:t xml:space="preserve"> to change the word “depression” here to be all mental illnesses.</w:t>
      </w:r>
      <w:r w:rsidRPr="00966778">
        <w:rPr>
          <w:sz w:val="16"/>
        </w:rPr>
        <w:t xml:space="preserve"> </w:t>
      </w:r>
      <w:proofErr w:type="spellStart"/>
      <w:r w:rsidRPr="00966778">
        <w:rPr>
          <w:sz w:val="16"/>
        </w:rPr>
        <w:t>Cvetkovich</w:t>
      </w:r>
      <w:proofErr w:type="spellEnd"/>
      <w:r w:rsidRPr="00966778">
        <w:rPr>
          <w:sz w:val="16"/>
        </w:rPr>
        <w:t xml:space="preserve"> continues: “Most medical literature tends to presume a white and middle-class subject for whom feeling bad is frequently a mystery because it doesn’t fit a life in which privilege and comfort make things seem fine on the surface.” In other words, wellness as it is talked about in America today, is a white and wealthy idea. Let me quote Starhawk, in the preface to the new edition of her 1982 book Dreaming the Dark: </w:t>
      </w:r>
      <w:r w:rsidRPr="002C5717">
        <w:rPr>
          <w:rStyle w:val="StyleUnderline"/>
          <w:highlight w:val="yellow"/>
        </w:rPr>
        <w:t>“Psychologists have constructed a myth – that somewhere there exists some state of health which is the norm, meaning</w:t>
      </w:r>
      <w:r w:rsidRPr="00177DD9">
        <w:rPr>
          <w:rStyle w:val="StyleUnderline"/>
        </w:rPr>
        <w:t xml:space="preserve"> that </w:t>
      </w:r>
      <w:r w:rsidRPr="002C5717">
        <w:rPr>
          <w:rStyle w:val="StyleUnderline"/>
          <w:highlight w:val="yellow"/>
        </w:rPr>
        <w:t>most people</w:t>
      </w:r>
      <w:r w:rsidRPr="00177DD9">
        <w:rPr>
          <w:rStyle w:val="StyleUnderline"/>
        </w:rPr>
        <w:t xml:space="preserve"> presumably </w:t>
      </w:r>
      <w:r w:rsidRPr="002C5717">
        <w:rPr>
          <w:rStyle w:val="StyleUnderline"/>
          <w:highlight w:val="yellow"/>
        </w:rPr>
        <w:t>are in that state, and those who are</w:t>
      </w:r>
      <w:r w:rsidRPr="00D85D62">
        <w:rPr>
          <w:rStyle w:val="StyleUnderline"/>
        </w:rPr>
        <w:t xml:space="preserve"> anxious, depressed, neurotic, </w:t>
      </w:r>
      <w:r w:rsidRPr="002C5717">
        <w:rPr>
          <w:rStyle w:val="StyleUnderline"/>
          <w:highlight w:val="yellow"/>
        </w:rPr>
        <w:t>distressed</w:t>
      </w:r>
      <w:r w:rsidRPr="00D85D62">
        <w:rPr>
          <w:rStyle w:val="StyleUnderline"/>
        </w:rPr>
        <w:t xml:space="preserve">, or generally unhappy </w:t>
      </w:r>
      <w:r w:rsidRPr="002C5717">
        <w:rPr>
          <w:rStyle w:val="StyleUnderline"/>
          <w:highlight w:val="yellow"/>
        </w:rPr>
        <w:t>are deviant.”</w:t>
      </w:r>
      <w:r w:rsidRPr="00D85D62">
        <w:rPr>
          <w:rStyle w:val="StyleUnderline"/>
        </w:rPr>
        <w:t xml:space="preserve"> </w:t>
      </w:r>
      <w:r w:rsidRPr="00177DD9">
        <w:rPr>
          <w:rStyle w:val="StyleUnderline"/>
        </w:rPr>
        <w:t>I’d here supplant the word “psychologists” with “white supremacy,” “doctors,” “your boss,” “neoliberalism,” “heteronormativity,” and “America.”</w:t>
      </w:r>
      <w:r w:rsidRPr="00D85D62">
        <w:rPr>
          <w:rStyle w:val="StyleUnderline"/>
        </w:rPr>
        <w:t xml:space="preserve"> There has been a slew of writing in recent years about how “female” pain is treated – or rather, not treated as seriously as </w:t>
      </w:r>
      <w:proofErr w:type="gramStart"/>
      <w:r w:rsidRPr="00D85D62">
        <w:rPr>
          <w:rStyle w:val="StyleUnderline"/>
        </w:rPr>
        <w:t>men’s</w:t>
      </w:r>
      <w:proofErr w:type="gramEnd"/>
      <w:r w:rsidRPr="00D85D62">
        <w:rPr>
          <w:rStyle w:val="StyleUnderline"/>
        </w:rPr>
        <w:t xml:space="preserve"> in emergency rooms and clinics, by doctors, specialists, insurance companies, families, husbands, friends, the culture at large.</w:t>
      </w:r>
      <w:r w:rsidRPr="00966778">
        <w:rPr>
          <w:sz w:val="16"/>
        </w:rPr>
        <w:t xml:space="preserve"> In a recent article in The Atlantic, called “How Doctors Take Women’s Pain Less Seriously,” a husband writes about the experience of his wife Rachel’s long wait in the ER before receiving the medical attention her condition warranted (which was an ovarian torsion, where an ovarian cyst grows so large it falls, twisting the fallopian tube). “Nationwide, men wait an average of 49 minutes before receiving an analgesic for acute abdominal pain. Women wait an average of 65 minutes for the same thing. Rachel waited somewhere between 90 minutes and two hours,” he writes. At the end of the ordeal, Rachel had waited nearly fifteen hours before going into the surgery she should have received upon arrival. The article concludes with her physical scars healing, but that “she’s still grappling with the psychic toll – what she calls ‘the trauma of not being seen.’” What the article does not mention is race – which leads me to believe that the writer and his wife are white. </w:t>
      </w:r>
      <w:r w:rsidRPr="00484056">
        <w:rPr>
          <w:rStyle w:val="StyleUnderline"/>
          <w:highlight w:val="yellow"/>
        </w:rPr>
        <w:t>Whiteness</w:t>
      </w:r>
      <w:r w:rsidRPr="00D85D62">
        <w:rPr>
          <w:rStyle w:val="StyleUnderline"/>
        </w:rPr>
        <w:t xml:space="preserve"> is what </w:t>
      </w:r>
      <w:r w:rsidRPr="00484056">
        <w:rPr>
          <w:rStyle w:val="StyleUnderline"/>
          <w:highlight w:val="yellow"/>
        </w:rPr>
        <w:t>allows for</w:t>
      </w:r>
      <w:r w:rsidRPr="00D85D62">
        <w:rPr>
          <w:rStyle w:val="StyleUnderline"/>
        </w:rPr>
        <w:t xml:space="preserve"> such </w:t>
      </w:r>
      <w:r w:rsidRPr="00484056">
        <w:rPr>
          <w:rStyle w:val="StyleUnderline"/>
          <w:highlight w:val="yellow"/>
        </w:rPr>
        <w:t>oblivious neutrality: it</w:t>
      </w:r>
      <w:r w:rsidRPr="00966778">
        <w:rPr>
          <w:sz w:val="16"/>
        </w:rPr>
        <w:t xml:space="preserve"> i</w:t>
      </w:r>
      <w:r w:rsidRPr="00484056">
        <w:rPr>
          <w:rStyle w:val="StyleUnderline"/>
          <w:highlight w:val="yellow"/>
        </w:rPr>
        <w:t>s the premise of blankness, the presumption of the universal.</w:t>
      </w:r>
      <w:r w:rsidRPr="00D85D62">
        <w:rPr>
          <w:rStyle w:val="StyleUnderline"/>
        </w:rPr>
        <w:t xml:space="preserve"> (Studies have shown that </w:t>
      </w:r>
      <w:r w:rsidRPr="004A3DDC">
        <w:rPr>
          <w:rStyle w:val="StyleUnderline"/>
          <w:highlight w:val="yellow"/>
        </w:rPr>
        <w:t>white people</w:t>
      </w:r>
      <w:r w:rsidRPr="00D85D62">
        <w:rPr>
          <w:rStyle w:val="StyleUnderline"/>
        </w:rPr>
        <w:t xml:space="preserve"> will </w:t>
      </w:r>
      <w:r w:rsidRPr="004A3DDC">
        <w:rPr>
          <w:rStyle w:val="StyleUnderline"/>
          <w:highlight w:val="yellow"/>
        </w:rPr>
        <w:t>listen to other white people when talking about race, far more openly than they will to</w:t>
      </w:r>
      <w:r w:rsidRPr="00966778">
        <w:rPr>
          <w:sz w:val="16"/>
        </w:rPr>
        <w:t xml:space="preserve"> a </w:t>
      </w:r>
      <w:r w:rsidRPr="004A3DDC">
        <w:rPr>
          <w:rStyle w:val="StyleUnderline"/>
          <w:highlight w:val="yellow"/>
        </w:rPr>
        <w:t>p</w:t>
      </w:r>
      <w:r w:rsidRPr="00966778">
        <w:rPr>
          <w:sz w:val="16"/>
        </w:rPr>
        <w:t xml:space="preserve">erson </w:t>
      </w:r>
      <w:r w:rsidRPr="004A3DDC">
        <w:rPr>
          <w:rStyle w:val="StyleUnderline"/>
          <w:highlight w:val="yellow"/>
        </w:rPr>
        <w:t>o</w:t>
      </w:r>
      <w:r w:rsidRPr="00966778">
        <w:rPr>
          <w:sz w:val="16"/>
        </w:rPr>
        <w:t xml:space="preserve">f </w:t>
      </w:r>
      <w:r w:rsidRPr="004A3DDC">
        <w:rPr>
          <w:rStyle w:val="StyleUnderline"/>
          <w:highlight w:val="yellow"/>
        </w:rPr>
        <w:t>c</w:t>
      </w:r>
      <w:r w:rsidRPr="00966778">
        <w:rPr>
          <w:sz w:val="16"/>
        </w:rPr>
        <w:t>olor</w:t>
      </w:r>
      <w:r w:rsidRPr="004A3DDC">
        <w:rPr>
          <w:rStyle w:val="StyleUnderline"/>
          <w:highlight w:val="yellow"/>
        </w:rPr>
        <w:t>.</w:t>
      </w:r>
      <w:r w:rsidRPr="00D85D62">
        <w:rPr>
          <w:rStyle w:val="StyleUnderline"/>
        </w:rPr>
        <w:t xml:space="preserve"> As someone who is </w:t>
      </w:r>
      <w:proofErr w:type="gramStart"/>
      <w:r w:rsidRPr="00D85D62">
        <w:rPr>
          <w:rStyle w:val="StyleUnderline"/>
        </w:rPr>
        <w:t>white-passing</w:t>
      </w:r>
      <w:proofErr w:type="gramEnd"/>
      <w:r w:rsidRPr="00D85D62">
        <w:rPr>
          <w:rStyle w:val="StyleUnderline"/>
        </w:rPr>
        <w:t>, let me address white people directly: look at my white face and listen up.)</w:t>
      </w:r>
      <w:r w:rsidRPr="00966778">
        <w:rPr>
          <w:sz w:val="16"/>
        </w:rPr>
        <w:t xml:space="preserve"> The trauma of not being seen. </w:t>
      </w:r>
      <w:r w:rsidRPr="00D85D62">
        <w:rPr>
          <w:rStyle w:val="StyleUnderline"/>
        </w:rPr>
        <w:t xml:space="preserve">Again – who is allowed </w:t>
      </w:r>
      <w:proofErr w:type="gramStart"/>
      <w:r w:rsidRPr="00D85D62">
        <w:rPr>
          <w:rStyle w:val="StyleUnderline"/>
        </w:rPr>
        <w:t>in to</w:t>
      </w:r>
      <w:proofErr w:type="gramEnd"/>
      <w:r w:rsidRPr="00D85D62">
        <w:rPr>
          <w:rStyle w:val="StyleUnderline"/>
        </w:rPr>
        <w:t xml:space="preserve"> the public sphere? Who is allowed to be visible?</w:t>
      </w:r>
      <w:r w:rsidRPr="00966778">
        <w:rPr>
          <w:sz w:val="16"/>
        </w:rPr>
        <w:t xml:space="preserve"> I don’t mean to diminish Rachel’s horrible experience – I myself once had to wait ten hours in an ER to be diagnosed with a burst ovarian cyst – I only wish to point out the presumptions upon which her horror relies: that our vulnerability should be seen and honored, and that we should all receive care, quickly and in a way that “respects the autonomy of the patient,” as the Four Principles of Biomedical Ethics puts it. Of course, these presumptions are what we all should have. But we must ask the question of who is allowed to have them. In whom does society substantiate such beliefs? And in whom does society enforce the opposite? Compare Rachel’s experience at the hands of the medical establishment with that of Kam Brock’s. In September 2014, Brock, a 32-year-old black woman, born in Jamaica and living in New York City, was driving a BMW when she was pulled over by the police. They accused her of driving under the influence of marijuana, and though her behavior and their search of her car yielded nothing to support this, they nevertheless impounded her car. According to a lawsuit brought against the City of New York and Harlem Hospital by Brock, when Brock appeared the next day to retrieve her </w:t>
      </w:r>
      <w:proofErr w:type="gramStart"/>
      <w:r w:rsidRPr="00966778">
        <w:rPr>
          <w:sz w:val="16"/>
        </w:rPr>
        <w:t>car</w:t>
      </w:r>
      <w:proofErr w:type="gramEnd"/>
      <w:r w:rsidRPr="00966778">
        <w:rPr>
          <w:sz w:val="16"/>
        </w:rPr>
        <w:t xml:space="preserve"> she was arrested by the police for behaving in a way that she calls “emotional,” and involuntarily hospitalized in the Harlem Hospital psych ward. (As someone who has also been involuntarily hospitalized for behaving “too” emotionally, this story feels like a rip of recognition through my brain.) The doctors thought she was “delusional” and suffering from bipolar disorder, because she claimed that Obama followed her on twitter – which was true, but which the medical staff failed to confirm. She was then held for eight days, forcibly injected with sedatives, made to ingest psychiatric medication, attend group therapy, and stripped. The medical records of the hospital – obtained by her lawyers – bear this out: the “master treatment plan” for Brock’s stay reads, “Objective: Patient will verbalize the importance of education for employment and will state that Obama is not following her on Twitter.” It notes her “inability to test reality.” Upon her release, she was given a bill for $13,637.10. The question of why the hospital’s doctors thought Brock “delusional” because of her Obama-follow claim is easily answered: Because, according to this society, a young black woman can’t possibly be that important – and for her to insist that she </w:t>
      </w:r>
      <w:proofErr w:type="gramStart"/>
      <w:r w:rsidRPr="00966778">
        <w:rPr>
          <w:sz w:val="16"/>
        </w:rPr>
        <w:t>is must mean</w:t>
      </w:r>
      <w:proofErr w:type="gramEnd"/>
      <w:r w:rsidRPr="00966778">
        <w:rPr>
          <w:sz w:val="16"/>
        </w:rPr>
        <w:t xml:space="preserve"> she’s “sick.” 3.  Before I can speak of the “sick woman” in </w:t>
      </w:r>
      <w:proofErr w:type="gramStart"/>
      <w:r w:rsidRPr="00966778">
        <w:rPr>
          <w:sz w:val="16"/>
        </w:rPr>
        <w:t>all of</w:t>
      </w:r>
      <w:proofErr w:type="gramEnd"/>
      <w:r w:rsidRPr="00966778">
        <w:rPr>
          <w:sz w:val="16"/>
        </w:rPr>
        <w:t xml:space="preserve"> her many guises, I must first speak as an individual, and address you from my particular location. I am antagonistic to the notion that the Western medical-insurance industrial complex understands me in my entirety, though they seem to think they do. They have attached many words to me over the years, and though some of these have provided articulation that was useful – after all, no matter how much we are working to change the world, we must still find ways of coping with the reality at hand – first I want to suggest some other ways of understanding my “illness.” Perhaps it can all be explained by the fact that my Moon’s in Cancer in the 8th House, the House of Death, or that my Mars is in the 12th House, the House of Illness, Secrets, Sorrow, and Self-Undoing. Or, that my father’s mother escaped from North Korea in her childhood and hid this fact from the family until a few years ago, when she accidentally let it slip out, and then swiftly, revealingly, denied it. Or, that my mother suffers from undiagnosed mental illness that was actively denied by her </w:t>
      </w:r>
      <w:proofErr w:type="gramStart"/>
      <w:r w:rsidRPr="00966778">
        <w:rPr>
          <w:sz w:val="16"/>
        </w:rPr>
        <w:t>family, and</w:t>
      </w:r>
      <w:proofErr w:type="gramEnd"/>
      <w:r w:rsidRPr="00966778">
        <w:rPr>
          <w:sz w:val="16"/>
        </w:rPr>
        <w:t xml:space="preserve"> was then exasperated by a 40-year-long drug addiction, sexual trauma, and hepatitis from a dirty needle, and to this day remains untreated, as she makes her way in and out of jails, squats, and homelessness. Or, that I was physically and emotionally abused as a child, raised in an environment of poverty, addiction, and violence, and have been estranged from my parents for 13 years. Perhaps it’s because I’m poor – according to the IRS, in 2014, my adjusted gross income was $5,730 (a result of not being well enough to work full-time) – which means that my health insurance is provided by the state of California (Medi-Cal), that my “primary care doctor” is a group of physician’s assistants and nurses in a clinic on the second floor of a strip mall, and that I rely on food stamps to eat. Perhaps it can be encapsulated in the word “trauma.” Perhaps I’ve just got thin </w:t>
      </w:r>
      <w:proofErr w:type="gramStart"/>
      <w:r w:rsidRPr="00966778">
        <w:rPr>
          <w:sz w:val="16"/>
        </w:rPr>
        <w:t>skin, and</w:t>
      </w:r>
      <w:proofErr w:type="gramEnd"/>
      <w:r w:rsidRPr="00966778">
        <w:rPr>
          <w:sz w:val="16"/>
        </w:rPr>
        <w:t xml:space="preserve"> have had some bad luck. It’s important that I also share the Western medical terminology that’s been attached to me – whether I like it or not, it can provide a common vocabulary: “This is the oppressor’s language,” Adrienne Rich wrote in 1971, “yet I need it to talk to you.” But let me offer another language, too. In the Native American Cree language, the possessive noun and verb of a sentence are structured differently than in English. In Cree, one does not say, “I am sick.” Instead, one says, “The sickness has come to me.” I love that and want to honor it. So, here is what has come to me: Endometriosis, which is a disease of the uterus where the uterine lining grows where it shouldn’t – in the pelvic area mostly, but also anywhere, the legs, abdomen, even the head. It causes chronic pain; gastrointestinal chaos; epic, monstrous bleeding; in some cases, cancer; and means that I have miscarried, can’t have children, and have several surgeries to look forward to. When I explained the disease to a friend who didn’t know about it, she exclaimed: “So your whole body is a uterus!” That’s one way of looking at it, yes. (Imagine what the Ancient Greek doctors – the fathers of the theory of the “wandering womb” – would say about that.) It means that every month, those rogue uterine cells that have implanted themselves throughout my body, “obey their nature and bleed,” to quote fellow endo warrior Hilary Mantel. This causes cysts, which eventually burst, leaving behind bundles of dead tissue like the debris of little bombs. Bipolar disorder, panic disorder, and depersonalization disorder have also come to me. This means that I live between this world and another one, one created by my own brain that has ceased to be contained by a discrete concept of “self.” Because of these “disorders,” I have access to incredibly vivid emotions, flights of thought, and dreamscapes, to the feeling that my mind has been obliterated into stars, to the sensation that I have become nothingness, as well as to intense ecstasies, raptures, sorrows, and nightmarish hallucinations. I have been hospitalized, voluntarily and involuntarily, because of it, and one of the medications I was prescribed once nearly killed me – it produces a rare side effect where one’s skin falls off. Another cost $800 a month – I only took it because my doctor slipped me free samples. If I want to be able to hold a job – which this world has decided I ought to be able to do – I must take an anti-psychotic medication daily that causes short-term memory loss and drooling, among other sexy side effects. These visitors have also brought their friends: nervous breakdowns, mental collapses, or whatever you want to call them, three times in my life. I’m certain they will be guests in my house again. They have motivated attempts at suicide (most of them while dissociated) more than a dozen times, the first one when I was nine years old. That first attempt didn’t work, only because after taking a mouthful of sleeping pills, I somehow woke up the next day and went to school, like nothing had happened. I told no one about it, until my first psychiatric evaluation in my mid 20s. Finally, an autoimmune disease that continues to baffle all the doctors I’ve seen, has come to me and refuses still to be named. As Carolyn Lazard has written about her experiences with autoimmune diseases: “Autoimmune disorders are difficult to diagnose. For ankylosing spondylitis, the average time between the onset of symptoms and diagnosis is eight to twelve years. I was lucky; I only had to wait one year.” Names like “MS,” “fibromyalgia,” and others that I can’t remember have fallen from the mouths of my doctors – but my insurance won’t cover the tests, nor is there a specialist in my insurance plan within one hundred miles of my home. I don’t have enough space here – will I ever? – to describe what living with an autoimmune disease is like. I can say it brings unimaginable fatigue, pain all over all the time, susceptibility to illnesses, a body that performs its “normal” functions monstrously abnormally. The worst symptom that mine brings is chronic shingles. For ten years I’ve gotten shingles in the same place on my back, so that I now have nerve damage there, which results in a ceaseless, searing pain on the skin and a dull, burning ache in the bones. </w:t>
      </w:r>
    </w:p>
    <w:p w14:paraId="481D016C" w14:textId="77777777" w:rsidR="0049532F" w:rsidRDefault="0049532F" w:rsidP="0049532F">
      <w:pPr>
        <w:pStyle w:val="Heading2"/>
        <w:ind w:right="-720"/>
        <w:rPr>
          <w:u w:val="single"/>
        </w:rPr>
      </w:pPr>
      <w:r>
        <w:rPr>
          <w:u w:val="single"/>
        </w:rPr>
        <w:t>C. Alternative</w:t>
      </w:r>
    </w:p>
    <w:p w14:paraId="1BCC60D5" w14:textId="77777777" w:rsidR="0049532F" w:rsidRPr="00A10514" w:rsidRDefault="0049532F" w:rsidP="0049532F">
      <w:pPr>
        <w:ind w:right="-720"/>
      </w:pPr>
    </w:p>
    <w:p w14:paraId="0AAB81A1" w14:textId="77777777" w:rsidR="0049532F" w:rsidRDefault="0049532F" w:rsidP="0049532F">
      <w:pPr>
        <w:pStyle w:val="Heading4"/>
        <w:spacing w:line="480" w:lineRule="auto"/>
        <w:ind w:right="-720"/>
        <w:rPr>
          <w:b w:val="0"/>
          <w:bCs w:val="0"/>
        </w:rPr>
      </w:pPr>
      <w:r>
        <w:t>[</w:t>
      </w:r>
      <w:proofErr w:type="spellStart"/>
      <w:r>
        <w:t>hedva</w:t>
      </w:r>
      <w:proofErr w:type="spellEnd"/>
      <w:r>
        <w:t xml:space="preserve"> 3] Reject their representations of liberation [or progress] and endorse Sick Woman Theory as a survival strategy for oppressed people. This means re-centering the discussion to oppose incorporation into oppressive structures. It is NOT the burden of the oppressed to fix the world around them – instead, an ethic of care for self and others should replace the call for public protest. SOLVES CAP AND ROOT CAUSE CLAIMS.</w:t>
      </w:r>
    </w:p>
    <w:p w14:paraId="7098C471" w14:textId="77777777" w:rsidR="0049532F" w:rsidRDefault="0049532F" w:rsidP="0049532F">
      <w:pPr>
        <w:ind w:right="-720"/>
        <w:rPr>
          <w:rStyle w:val="StyleUnderline"/>
          <w:b w:val="0"/>
          <w:bCs/>
          <w:sz w:val="16"/>
          <w:u w:val="none"/>
        </w:rPr>
      </w:pPr>
      <w:proofErr w:type="spellStart"/>
      <w:r>
        <w:rPr>
          <w:rStyle w:val="StyleUnderline"/>
        </w:rPr>
        <w:t>hedva</w:t>
      </w:r>
      <w:proofErr w:type="spellEnd"/>
      <w:r>
        <w:rPr>
          <w:rStyle w:val="StyleUnderline"/>
        </w:rPr>
        <w:t xml:space="preserve"> 3</w:t>
      </w:r>
      <w:r>
        <w:rPr>
          <w:rStyle w:val="StyleUnderline"/>
          <w:u w:val="none"/>
        </w:rPr>
        <w:t>:</w:t>
      </w:r>
      <w:r w:rsidRPr="00E76BC1">
        <w:rPr>
          <w:rStyle w:val="StyleUnderline"/>
          <w:sz w:val="16"/>
          <w:u w:val="none"/>
        </w:rPr>
        <w:t xml:space="preserve"> </w:t>
      </w:r>
      <w:proofErr w:type="spellStart"/>
      <w:r>
        <w:rPr>
          <w:rStyle w:val="StyleUnderline"/>
          <w:b w:val="0"/>
          <w:bCs/>
          <w:sz w:val="16"/>
          <w:u w:val="none"/>
        </w:rPr>
        <w:t>h</w:t>
      </w:r>
      <w:r w:rsidRPr="00E76BC1">
        <w:rPr>
          <w:rStyle w:val="StyleUnderline"/>
          <w:b w:val="0"/>
          <w:bCs/>
          <w:sz w:val="16"/>
          <w:u w:val="none"/>
        </w:rPr>
        <w:t>edva</w:t>
      </w:r>
      <w:proofErr w:type="spellEnd"/>
      <w:r w:rsidRPr="00E76BC1">
        <w:rPr>
          <w:rStyle w:val="StyleUnderline"/>
          <w:b w:val="0"/>
          <w:bCs/>
          <w:sz w:val="16"/>
          <w:u w:val="none"/>
        </w:rPr>
        <w:t xml:space="preserve">, </w:t>
      </w:r>
      <w:proofErr w:type="spellStart"/>
      <w:r>
        <w:rPr>
          <w:rStyle w:val="StyleUnderline"/>
          <w:b w:val="0"/>
          <w:bCs/>
          <w:sz w:val="16"/>
          <w:u w:val="none"/>
        </w:rPr>
        <w:t>j</w:t>
      </w:r>
      <w:r w:rsidRPr="00E76BC1">
        <w:rPr>
          <w:rStyle w:val="StyleUnderline"/>
          <w:b w:val="0"/>
          <w:bCs/>
          <w:sz w:val="16"/>
          <w:u w:val="none"/>
        </w:rPr>
        <w:t>ohanna</w:t>
      </w:r>
      <w:proofErr w:type="spellEnd"/>
      <w:r w:rsidRPr="00E76BC1">
        <w:rPr>
          <w:rStyle w:val="StyleUnderline"/>
          <w:b w:val="0"/>
          <w:bCs/>
          <w:sz w:val="16"/>
          <w:u w:val="none"/>
        </w:rPr>
        <w:t>. [</w:t>
      </w:r>
      <w:proofErr w:type="spellStart"/>
      <w:r w:rsidRPr="00E76BC1">
        <w:rPr>
          <w:rStyle w:val="StyleUnderline"/>
          <w:b w:val="0"/>
          <w:bCs/>
          <w:sz w:val="16"/>
          <w:u w:val="none"/>
        </w:rPr>
        <w:t>johanna</w:t>
      </w:r>
      <w:proofErr w:type="spellEnd"/>
      <w:r w:rsidRPr="00E76BC1">
        <w:rPr>
          <w:rStyle w:val="StyleUnderline"/>
          <w:b w:val="0"/>
          <w:bCs/>
          <w:sz w:val="16"/>
          <w:u w:val="none"/>
        </w:rPr>
        <w:t xml:space="preserve"> </w:t>
      </w:r>
      <w:proofErr w:type="spellStart"/>
      <w:r w:rsidRPr="00E76BC1">
        <w:rPr>
          <w:rStyle w:val="StyleUnderline"/>
          <w:b w:val="0"/>
          <w:bCs/>
          <w:sz w:val="16"/>
          <w:u w:val="none"/>
        </w:rPr>
        <w:t>hedva</w:t>
      </w:r>
      <w:proofErr w:type="spellEnd"/>
      <w:r w:rsidRPr="00E76BC1">
        <w:rPr>
          <w:rStyle w:val="StyleUnderline"/>
          <w:b w:val="0"/>
          <w:bCs/>
          <w:sz w:val="16"/>
          <w:u w:val="none"/>
        </w:rPr>
        <w:t xml:space="preserve"> lives with chronic illness and their sick woman theory is for those who were never meant to survive but did] “Sick Woman Theory.” </w:t>
      </w:r>
      <w:r w:rsidRPr="00E76BC1">
        <w:rPr>
          <w:rStyle w:val="StyleUnderline"/>
          <w:b w:val="0"/>
          <w:bCs/>
          <w:i/>
          <w:iCs/>
          <w:sz w:val="16"/>
          <w:u w:val="none"/>
        </w:rPr>
        <w:t xml:space="preserve">Mask </w:t>
      </w:r>
      <w:r w:rsidRPr="00E76BC1">
        <w:rPr>
          <w:rStyle w:val="StyleUnderline"/>
          <w:b w:val="0"/>
          <w:bCs/>
          <w:sz w:val="16"/>
          <w:u w:val="none"/>
        </w:rPr>
        <w:t>Magazine, January 26, 2016. CH</w:t>
      </w:r>
    </w:p>
    <w:p w14:paraId="2FB523C7" w14:textId="77777777" w:rsidR="0049532F" w:rsidRPr="002B5EC5" w:rsidRDefault="0049532F" w:rsidP="0049532F">
      <w:pPr>
        <w:ind w:right="-720"/>
        <w:rPr>
          <w:bCs/>
          <w:sz w:val="16"/>
        </w:rPr>
      </w:pPr>
    </w:p>
    <w:p w14:paraId="532A6587" w14:textId="77777777" w:rsidR="0049532F" w:rsidRPr="00432B3E" w:rsidRDefault="0049532F" w:rsidP="0049532F">
      <w:pPr>
        <w:spacing w:line="480" w:lineRule="auto"/>
        <w:ind w:right="-720"/>
        <w:rPr>
          <w:sz w:val="16"/>
        </w:rPr>
      </w:pPr>
      <w:r w:rsidRPr="00432B3E">
        <w:rPr>
          <w:sz w:val="16"/>
        </w:rPr>
        <w:t xml:space="preserve">Despite taking daily medication that is supposed to “suppress” the shingles virus, I still get them – they are my canaries in the coalmine, the harbingers of at least three weeks to be spent in bed. My acupuncturist described it as a little demon steaming black smoke, frothing around, nestling into my bones. 4.  </w:t>
      </w:r>
      <w:r w:rsidRPr="0075351B">
        <w:rPr>
          <w:rStyle w:val="StyleUnderline"/>
        </w:rPr>
        <w:t xml:space="preserve">With </w:t>
      </w:r>
      <w:proofErr w:type="gramStart"/>
      <w:r w:rsidRPr="0075351B">
        <w:rPr>
          <w:rStyle w:val="StyleUnderline"/>
        </w:rPr>
        <w:t>all of</w:t>
      </w:r>
      <w:proofErr w:type="gramEnd"/>
      <w:r w:rsidRPr="0075351B">
        <w:rPr>
          <w:rStyle w:val="StyleUnderline"/>
        </w:rPr>
        <w:t xml:space="preserve"> these visitors, I started writing Sick Woman Theory as a way to survive in a reality that I find unbearable, and as a way to bear witness to a self that does not feel like it can possibly be “mine.” The early instigation for the project of “Sick Woman Theory,” and how it inherited its name, came from a few sources.</w:t>
      </w:r>
      <w:r w:rsidRPr="00432B3E">
        <w:rPr>
          <w:sz w:val="16"/>
        </w:rPr>
        <w:t xml:space="preserve"> One was in response to Audrey </w:t>
      </w:r>
      <w:proofErr w:type="spellStart"/>
      <w:r w:rsidRPr="00432B3E">
        <w:rPr>
          <w:sz w:val="16"/>
        </w:rPr>
        <w:t>Wollen’s</w:t>
      </w:r>
      <w:proofErr w:type="spellEnd"/>
      <w:r w:rsidRPr="00432B3E">
        <w:rPr>
          <w:sz w:val="16"/>
        </w:rPr>
        <w:t xml:space="preserve"> “Sad Girl Theory,” which proposes a way of redefining historically feminized pathologies into modes of political protest for girls: I was mainly concerned with the question of what happens to the sad girl when, if, she grows up. Another was incited by reading Kate </w:t>
      </w:r>
      <w:proofErr w:type="spellStart"/>
      <w:r w:rsidRPr="00432B3E">
        <w:rPr>
          <w:sz w:val="16"/>
        </w:rPr>
        <w:t>Zambreno’s</w:t>
      </w:r>
      <w:proofErr w:type="spellEnd"/>
      <w:r w:rsidRPr="00432B3E">
        <w:rPr>
          <w:sz w:val="16"/>
        </w:rPr>
        <w:t xml:space="preserve"> fantastic </w:t>
      </w:r>
      <w:proofErr w:type="gramStart"/>
      <w:r w:rsidRPr="00432B3E">
        <w:rPr>
          <w:sz w:val="16"/>
        </w:rPr>
        <w:t>Heroines, and</w:t>
      </w:r>
      <w:proofErr w:type="gramEnd"/>
      <w:r w:rsidRPr="00432B3E">
        <w:rPr>
          <w:sz w:val="16"/>
        </w:rPr>
        <w:t xml:space="preserve"> feeling an itch to fuck with the concept of “heroism” at all, and so I wanted to propose a figure with traditionally anti-heroic qualities – namely illness, idleness, and inaction – as capable of being the symbol of a grand Theory. Another was from the 1973 feminist book Complaints and Disorders, which differentiates between the “sick woman” of the white upper class, and the “sickening women” of the non-white working class. </w:t>
      </w:r>
      <w:r w:rsidRPr="002B5EC5">
        <w:rPr>
          <w:rStyle w:val="StyleUnderline"/>
          <w:highlight w:val="yellow"/>
        </w:rPr>
        <w:t xml:space="preserve">Sick Woman </w:t>
      </w:r>
      <w:r w:rsidRPr="00432B3E">
        <w:rPr>
          <w:rStyle w:val="StyleUnderline"/>
          <w:highlight w:val="yellow"/>
        </w:rPr>
        <w:t>Theory is for those who</w:t>
      </w:r>
      <w:r w:rsidRPr="002B5EC5">
        <w:rPr>
          <w:rStyle w:val="StyleUnderline"/>
        </w:rPr>
        <w:t xml:space="preserve"> are faced with their vulnerability and unbearable fragility, every day, and so </w:t>
      </w:r>
      <w:proofErr w:type="gramStart"/>
      <w:r w:rsidRPr="002B5EC5">
        <w:rPr>
          <w:rStyle w:val="StyleUnderline"/>
        </w:rPr>
        <w:t>have to</w:t>
      </w:r>
      <w:proofErr w:type="gramEnd"/>
      <w:r w:rsidRPr="002B5EC5">
        <w:rPr>
          <w:rStyle w:val="StyleUnderline"/>
        </w:rPr>
        <w:t xml:space="preserve"> fight for their experience to be not only honored, but first made visib</w:t>
      </w:r>
      <w:r w:rsidRPr="00432B3E">
        <w:rPr>
          <w:rStyle w:val="StyleUnderline"/>
        </w:rPr>
        <w:t>le. For those who, in</w:t>
      </w:r>
      <w:r w:rsidRPr="0075351B">
        <w:rPr>
          <w:rStyle w:val="StyleUnderline"/>
        </w:rPr>
        <w:t xml:space="preserve"> Audre Lorde’s words, </w:t>
      </w:r>
      <w:r w:rsidRPr="002B5EC5">
        <w:rPr>
          <w:rStyle w:val="StyleUnderline"/>
          <w:highlight w:val="yellow"/>
        </w:rPr>
        <w:t xml:space="preserve">were never meant to </w:t>
      </w:r>
      <w:proofErr w:type="gramStart"/>
      <w:r w:rsidRPr="002B5EC5">
        <w:rPr>
          <w:rStyle w:val="StyleUnderline"/>
          <w:highlight w:val="yellow"/>
        </w:rPr>
        <w:t>survive:</w:t>
      </w:r>
      <w:proofErr w:type="gramEnd"/>
      <w:r w:rsidRPr="002B5EC5">
        <w:rPr>
          <w:rStyle w:val="StyleUnderline"/>
          <w:highlight w:val="yellow"/>
        </w:rPr>
        <w:t xml:space="preserve"> because this world was built against their survival.</w:t>
      </w:r>
      <w:r w:rsidRPr="0075351B">
        <w:rPr>
          <w:rStyle w:val="StyleUnderline"/>
        </w:rPr>
        <w:t xml:space="preserve"> It’s for my fellow spoonies. You know who you are, even if you’ve not been attached to a diagnosis: </w:t>
      </w:r>
      <w:r w:rsidRPr="002B5EC5">
        <w:rPr>
          <w:rStyle w:val="StyleUnderline"/>
          <w:highlight w:val="yellow"/>
        </w:rPr>
        <w:t>one</w:t>
      </w:r>
      <w:r w:rsidRPr="0075351B">
        <w:rPr>
          <w:rStyle w:val="StyleUnderline"/>
        </w:rPr>
        <w:t xml:space="preserve"> of the </w:t>
      </w:r>
      <w:r w:rsidRPr="002B5EC5">
        <w:rPr>
          <w:rStyle w:val="StyleUnderline"/>
          <w:highlight w:val="yellow"/>
        </w:rPr>
        <w:t>aim</w:t>
      </w:r>
      <w:r w:rsidRPr="0075351B">
        <w:rPr>
          <w:rStyle w:val="StyleUnderline"/>
        </w:rPr>
        <w:t xml:space="preserve">s </w:t>
      </w:r>
      <w:r w:rsidRPr="002B5EC5">
        <w:rPr>
          <w:rStyle w:val="StyleUnderline"/>
          <w:highlight w:val="yellow"/>
        </w:rPr>
        <w:t>of S</w:t>
      </w:r>
      <w:r w:rsidRPr="00432B3E">
        <w:rPr>
          <w:sz w:val="16"/>
        </w:rPr>
        <w:t xml:space="preserve">ick </w:t>
      </w:r>
      <w:r w:rsidRPr="002B5EC5">
        <w:rPr>
          <w:rStyle w:val="StyleUnderline"/>
          <w:highlight w:val="yellow"/>
        </w:rPr>
        <w:t>W</w:t>
      </w:r>
      <w:r w:rsidRPr="00432B3E">
        <w:rPr>
          <w:sz w:val="16"/>
        </w:rPr>
        <w:t xml:space="preserve">oman </w:t>
      </w:r>
      <w:r w:rsidRPr="002B5EC5">
        <w:rPr>
          <w:rStyle w:val="StyleUnderline"/>
          <w:highlight w:val="yellow"/>
        </w:rPr>
        <w:t>T</w:t>
      </w:r>
      <w:r w:rsidRPr="00432B3E">
        <w:rPr>
          <w:sz w:val="16"/>
        </w:rPr>
        <w:t xml:space="preserve">heory </w:t>
      </w:r>
      <w:r w:rsidRPr="002B5EC5">
        <w:rPr>
          <w:rStyle w:val="StyleUnderline"/>
          <w:highlight w:val="yellow"/>
        </w:rPr>
        <w:t xml:space="preserve">is to </w:t>
      </w:r>
      <w:r w:rsidRPr="002B5EC5">
        <w:rPr>
          <w:rStyle w:val="Emphasis"/>
          <w:highlight w:val="yellow"/>
        </w:rPr>
        <w:t>resist the notion that one needs to be legitimated by an institution</w:t>
      </w:r>
      <w:r w:rsidRPr="002B5EC5">
        <w:rPr>
          <w:rStyle w:val="StyleUnderline"/>
          <w:highlight w:val="yellow"/>
        </w:rPr>
        <w:t>, so that they can try to fix you. You don’t need to be fixed</w:t>
      </w:r>
      <w:r w:rsidRPr="0075351B">
        <w:rPr>
          <w:rStyle w:val="StyleUnderline"/>
        </w:rPr>
        <w:t xml:space="preserve">, my queens </w:t>
      </w:r>
      <w:r w:rsidRPr="002B5EC5">
        <w:rPr>
          <w:rStyle w:val="StyleUnderline"/>
          <w:highlight w:val="yellow"/>
        </w:rPr>
        <w:t>– it’s the world that needs</w:t>
      </w:r>
      <w:r w:rsidRPr="0075351B">
        <w:rPr>
          <w:rStyle w:val="StyleUnderline"/>
        </w:rPr>
        <w:t xml:space="preserve"> the </w:t>
      </w:r>
      <w:r w:rsidRPr="002B5EC5">
        <w:rPr>
          <w:rStyle w:val="StyleUnderline"/>
          <w:highlight w:val="yellow"/>
        </w:rPr>
        <w:t>fixing.</w:t>
      </w:r>
      <w:r w:rsidRPr="00432B3E">
        <w:rPr>
          <w:rStyle w:val="StyleUnderline"/>
          <w:sz w:val="16"/>
          <w:u w:val="none"/>
        </w:rPr>
        <w:t xml:space="preserve"> </w:t>
      </w:r>
      <w:r w:rsidRPr="00432B3E">
        <w:rPr>
          <w:sz w:val="16"/>
        </w:rPr>
        <w:t xml:space="preserve">I offer this as a call to arms and a testimony of recognition. I hope that my thoughts can provide articulation and resonance, as well as tools of survival and resilience. And for those of you who are not chronically ill or disabled, Sick Woman Theory asks you to stretch your empathy this way. To face us, to listen, to see.  5.  Sick Woman Theory is an insistence that most modes of political protest are internalized, lived, embodied, suffering, and no doubt invisible. </w:t>
      </w:r>
      <w:r w:rsidRPr="002B5EC5">
        <w:rPr>
          <w:rStyle w:val="StyleUnderline"/>
          <w:highlight w:val="yellow"/>
        </w:rPr>
        <w:t>S</w:t>
      </w:r>
      <w:r w:rsidRPr="00432B3E">
        <w:rPr>
          <w:sz w:val="16"/>
        </w:rPr>
        <w:t xml:space="preserve">ick </w:t>
      </w:r>
      <w:r w:rsidRPr="002B5EC5">
        <w:rPr>
          <w:rStyle w:val="StyleUnderline"/>
          <w:highlight w:val="yellow"/>
        </w:rPr>
        <w:t>W</w:t>
      </w:r>
      <w:r w:rsidRPr="00432B3E">
        <w:rPr>
          <w:sz w:val="16"/>
        </w:rPr>
        <w:t xml:space="preserve">oman </w:t>
      </w:r>
      <w:r w:rsidRPr="002B5EC5">
        <w:rPr>
          <w:rStyle w:val="StyleUnderline"/>
          <w:highlight w:val="yellow"/>
        </w:rPr>
        <w:t>T</w:t>
      </w:r>
      <w:r w:rsidRPr="00432B3E">
        <w:rPr>
          <w:sz w:val="16"/>
        </w:rPr>
        <w:t xml:space="preserve">heory </w:t>
      </w:r>
      <w:r w:rsidRPr="002B5EC5">
        <w:rPr>
          <w:rStyle w:val="StyleUnderline"/>
          <w:highlight w:val="yellow"/>
        </w:rPr>
        <w:t>redefines existence in a body as something</w:t>
      </w:r>
      <w:r w:rsidRPr="0075351B">
        <w:rPr>
          <w:rStyle w:val="StyleUnderline"/>
        </w:rPr>
        <w:t xml:space="preserve"> that is primarily and </w:t>
      </w:r>
      <w:r w:rsidRPr="002B5EC5">
        <w:rPr>
          <w:rStyle w:val="StyleUnderline"/>
          <w:highlight w:val="yellow"/>
        </w:rPr>
        <w:t>always vulnerable</w:t>
      </w:r>
      <w:r w:rsidRPr="0075351B">
        <w:rPr>
          <w:rStyle w:val="StyleUnderline"/>
        </w:rPr>
        <w:t>, following from Judith Butler’s work on precarity and resistance</w:t>
      </w:r>
      <w:r w:rsidRPr="002B5EC5">
        <w:rPr>
          <w:rStyle w:val="StyleUnderline"/>
          <w:highlight w:val="yellow"/>
        </w:rPr>
        <w:t>.</w:t>
      </w:r>
      <w:r w:rsidRPr="0075351B">
        <w:rPr>
          <w:rStyle w:val="StyleUnderline"/>
        </w:rPr>
        <w:t xml:space="preserve"> Because the premise insists that a body is defined by its vulnerability, not temporarily affected by it, the implication is that </w:t>
      </w:r>
      <w:r w:rsidRPr="002B5EC5">
        <w:rPr>
          <w:rStyle w:val="StyleUnderline"/>
        </w:rPr>
        <w:t xml:space="preserve">it is continuously reliant on infrastructures of support </w:t>
      </w:r>
      <w:proofErr w:type="gramStart"/>
      <w:r w:rsidRPr="002B5EC5">
        <w:rPr>
          <w:rStyle w:val="StyleUnderline"/>
        </w:rPr>
        <w:t>in order to</w:t>
      </w:r>
      <w:proofErr w:type="gramEnd"/>
      <w:r w:rsidRPr="002B5EC5">
        <w:rPr>
          <w:rStyle w:val="StyleUnderline"/>
        </w:rPr>
        <w:t xml:space="preserve"> endure, and so we need to re-shape the world around this fact. Sick Woman Theory maintains that the body and mind are sensitive and reactive to regimes of oppression – particularly our current regime of neoliberal</w:t>
      </w:r>
      <w:r w:rsidRPr="0075351B">
        <w:rPr>
          <w:rStyle w:val="StyleUnderline"/>
        </w:rPr>
        <w:t xml:space="preserve">, white-supremacist, imperial-capitalist, cis-hetero-patriarchy. It is that </w:t>
      </w:r>
      <w:proofErr w:type="gramStart"/>
      <w:r w:rsidRPr="0075351B">
        <w:rPr>
          <w:rStyle w:val="StyleUnderline"/>
        </w:rPr>
        <w:t>all of</w:t>
      </w:r>
      <w:proofErr w:type="gramEnd"/>
      <w:r w:rsidRPr="0075351B">
        <w:rPr>
          <w:rStyle w:val="StyleUnderline"/>
        </w:rPr>
        <w:t xml:space="preserve"> </w:t>
      </w:r>
      <w:r w:rsidRPr="002B5EC5">
        <w:rPr>
          <w:rStyle w:val="StyleUnderline"/>
          <w:highlight w:val="yellow"/>
        </w:rPr>
        <w:t>our bodies and minds carry</w:t>
      </w:r>
      <w:r w:rsidRPr="0075351B">
        <w:rPr>
          <w:rStyle w:val="StyleUnderline"/>
        </w:rPr>
        <w:t xml:space="preserve"> the </w:t>
      </w:r>
      <w:r w:rsidRPr="002B5EC5">
        <w:rPr>
          <w:rStyle w:val="StyleUnderline"/>
          <w:highlight w:val="yellow"/>
        </w:rPr>
        <w:t>historical trauma</w:t>
      </w:r>
      <w:r w:rsidRPr="0075351B">
        <w:rPr>
          <w:rStyle w:val="StyleUnderline"/>
        </w:rPr>
        <w:t xml:space="preserve"> of this</w:t>
      </w:r>
      <w:r w:rsidRPr="002B5EC5">
        <w:rPr>
          <w:rStyle w:val="StyleUnderline"/>
          <w:highlight w:val="yellow"/>
        </w:rPr>
        <w:t>,</w:t>
      </w:r>
      <w:r w:rsidRPr="0075351B">
        <w:rPr>
          <w:rStyle w:val="StyleUnderline"/>
        </w:rPr>
        <w:t xml:space="preserve"> that </w:t>
      </w:r>
      <w:r w:rsidRPr="002B5EC5">
        <w:rPr>
          <w:rStyle w:val="StyleUnderline"/>
          <w:highlight w:val="yellow"/>
        </w:rPr>
        <w:t>it is the world itself that is</w:t>
      </w:r>
      <w:r w:rsidRPr="0075351B">
        <w:rPr>
          <w:rStyle w:val="StyleUnderline"/>
        </w:rPr>
        <w:t xml:space="preserve"> making and </w:t>
      </w:r>
      <w:r w:rsidRPr="002B5EC5">
        <w:rPr>
          <w:rStyle w:val="StyleUnderline"/>
          <w:highlight w:val="yellow"/>
        </w:rPr>
        <w:t>keeping us sick.</w:t>
      </w:r>
      <w:r w:rsidRPr="00432B3E">
        <w:rPr>
          <w:sz w:val="16"/>
        </w:rPr>
        <w:t xml:space="preserve"> To take the term “woman” as the subject-position of this work is a strategic, all-encompassing embrace and dedication to </w:t>
      </w:r>
      <w:proofErr w:type="gramStart"/>
      <w:r w:rsidRPr="00432B3E">
        <w:rPr>
          <w:sz w:val="16"/>
        </w:rPr>
        <w:t>the particular, rather</w:t>
      </w:r>
      <w:proofErr w:type="gramEnd"/>
      <w:r w:rsidRPr="00432B3E">
        <w:rPr>
          <w:sz w:val="16"/>
        </w:rPr>
        <w:t xml:space="preserve"> than the universal. Though the identity of “woman” has erased and excluded many (especially women of color and trans and genderfluid people), I choose to use it because it still represents the un-cared for, the secondary, the oppressed, the non-, the un-, the less-than. The problematics of this term will always require critique, and I hope that Sick Woman Theory can help undo those in its own way. </w:t>
      </w:r>
    </w:p>
    <w:p w14:paraId="1C85DCE3" w14:textId="77777777" w:rsidR="0049532F" w:rsidRDefault="0049532F" w:rsidP="0049532F">
      <w:pPr>
        <w:spacing w:line="480" w:lineRule="auto"/>
        <w:ind w:right="-720"/>
      </w:pPr>
    </w:p>
    <w:p w14:paraId="5677B912" w14:textId="77777777" w:rsidR="0049532F" w:rsidRPr="002B5EC5" w:rsidRDefault="0049532F" w:rsidP="0049532F">
      <w:pPr>
        <w:spacing w:line="480" w:lineRule="auto"/>
        <w:ind w:right="-720"/>
        <w:rPr>
          <w:rStyle w:val="StyleUnderline"/>
          <w:u w:val="none"/>
        </w:rPr>
      </w:pPr>
      <w:r w:rsidRPr="002B5EC5">
        <w:rPr>
          <w:rStyle w:val="StyleUnderline"/>
          <w:highlight w:val="yellow"/>
        </w:rPr>
        <w:t>She adds</w:t>
      </w:r>
      <w:r w:rsidRPr="002B5EC5">
        <w:rPr>
          <w:rStyle w:val="StyleUnderline"/>
          <w:highlight w:val="yellow"/>
          <w:u w:val="none"/>
        </w:rPr>
        <w:t>:</w:t>
      </w:r>
    </w:p>
    <w:p w14:paraId="4A03C1C1" w14:textId="77777777" w:rsidR="0049532F" w:rsidRPr="00432B3E" w:rsidRDefault="0049532F" w:rsidP="0049532F">
      <w:pPr>
        <w:spacing w:line="480" w:lineRule="auto"/>
        <w:ind w:right="-720"/>
        <w:rPr>
          <w:b/>
          <w:u w:val="single"/>
        </w:rPr>
      </w:pPr>
      <w:r w:rsidRPr="00432B3E">
        <w:rPr>
          <w:sz w:val="16"/>
        </w:rPr>
        <w:t xml:space="preserve">6.  I used to think that the most anti-capitalist gestures left had to do with love, particularly love poetry: to write a love poem and give it to the one you desired, seemed to me a radical resistance. But now I see I was wrong. </w:t>
      </w:r>
      <w:r w:rsidRPr="002B5EC5">
        <w:rPr>
          <w:rStyle w:val="StyleUnderline"/>
          <w:highlight w:val="yellow"/>
        </w:rPr>
        <w:t>The most anti-cap</w:t>
      </w:r>
      <w:r w:rsidRPr="00432B3E">
        <w:rPr>
          <w:sz w:val="16"/>
        </w:rPr>
        <w:t xml:space="preserve">italist </w:t>
      </w:r>
      <w:r w:rsidRPr="002B5EC5">
        <w:rPr>
          <w:rStyle w:val="StyleUnderline"/>
          <w:highlight w:val="yellow"/>
        </w:rPr>
        <w:t>protest is to care for another and</w:t>
      </w:r>
      <w:r w:rsidRPr="00001753">
        <w:rPr>
          <w:rStyle w:val="StyleUnderline"/>
        </w:rPr>
        <w:t xml:space="preserve"> t</w:t>
      </w:r>
      <w:r w:rsidRPr="00432B3E">
        <w:rPr>
          <w:rStyle w:val="StyleUnderline"/>
        </w:rPr>
        <w:t xml:space="preserve">o care </w:t>
      </w:r>
      <w:r w:rsidRPr="002B5EC5">
        <w:rPr>
          <w:rStyle w:val="StyleUnderline"/>
          <w:highlight w:val="yellow"/>
        </w:rPr>
        <w:t>for yourself. To take on the historically feminized and</w:t>
      </w:r>
      <w:r w:rsidRPr="00001753">
        <w:rPr>
          <w:rStyle w:val="StyleUnderline"/>
        </w:rPr>
        <w:t xml:space="preserve"> therefore </w:t>
      </w:r>
      <w:r w:rsidRPr="002B5EC5">
        <w:rPr>
          <w:rStyle w:val="StyleUnderline"/>
          <w:highlight w:val="yellow"/>
        </w:rPr>
        <w:t>invisible practice of</w:t>
      </w:r>
      <w:r w:rsidRPr="00001753">
        <w:rPr>
          <w:rStyle w:val="StyleUnderline"/>
        </w:rPr>
        <w:t xml:space="preserve"> nursing, nurturing, </w:t>
      </w:r>
      <w:r w:rsidRPr="002B5EC5">
        <w:rPr>
          <w:rStyle w:val="StyleUnderline"/>
          <w:highlight w:val="yellow"/>
        </w:rPr>
        <w:t>caring. To take seriously each other’s vulnerability</w:t>
      </w:r>
      <w:r w:rsidRPr="00001753">
        <w:rPr>
          <w:rStyle w:val="StyleUnderline"/>
        </w:rPr>
        <w:t xml:space="preserve"> and fragility and precarity, </w:t>
      </w:r>
      <w:r w:rsidRPr="002B5EC5">
        <w:rPr>
          <w:rStyle w:val="StyleUnderline"/>
          <w:highlight w:val="yellow"/>
        </w:rPr>
        <w:t>and</w:t>
      </w:r>
      <w:r w:rsidRPr="00001753">
        <w:rPr>
          <w:rStyle w:val="StyleUnderline"/>
        </w:rPr>
        <w:t xml:space="preserve"> to support it, </w:t>
      </w:r>
      <w:r w:rsidRPr="002B5EC5">
        <w:rPr>
          <w:rStyle w:val="StyleUnderline"/>
          <w:highlight w:val="yellow"/>
        </w:rPr>
        <w:t>honor it</w:t>
      </w:r>
      <w:r w:rsidRPr="00001753">
        <w:rPr>
          <w:rStyle w:val="StyleUnderline"/>
        </w:rPr>
        <w:t>, empower it</w:t>
      </w:r>
      <w:r w:rsidRPr="002B5EC5">
        <w:rPr>
          <w:rStyle w:val="StyleUnderline"/>
          <w:highlight w:val="yellow"/>
        </w:rPr>
        <w:t>.</w:t>
      </w:r>
      <w:r w:rsidRPr="00001753">
        <w:rPr>
          <w:rStyle w:val="StyleUnderline"/>
        </w:rPr>
        <w:t xml:space="preserve"> To protect each other, to enact and practice community. </w:t>
      </w:r>
      <w:r w:rsidRPr="002B5EC5">
        <w:rPr>
          <w:rStyle w:val="StyleUnderline"/>
          <w:highlight w:val="yellow"/>
        </w:rPr>
        <w:t>A radical kinship,</w:t>
      </w:r>
      <w:r w:rsidRPr="00001753">
        <w:rPr>
          <w:rStyle w:val="StyleUnderline"/>
        </w:rPr>
        <w:t xml:space="preserve"> an interdependent sociality, </w:t>
      </w:r>
      <w:r w:rsidRPr="002B5EC5">
        <w:rPr>
          <w:rStyle w:val="StyleUnderline"/>
          <w:highlight w:val="yellow"/>
        </w:rPr>
        <w:t>a politics of care.</w:t>
      </w:r>
      <w:r w:rsidRPr="00001753">
        <w:rPr>
          <w:rStyle w:val="StyleUnderline"/>
        </w:rPr>
        <w:t xml:space="preserve"> Because, </w:t>
      </w:r>
      <w:r w:rsidRPr="002B5EC5">
        <w:rPr>
          <w:rStyle w:val="StyleUnderline"/>
          <w:highlight w:val="yellow"/>
        </w:rPr>
        <w:t>once we are all ill</w:t>
      </w:r>
      <w:r w:rsidRPr="00001753">
        <w:rPr>
          <w:rStyle w:val="StyleUnderline"/>
        </w:rPr>
        <w:t xml:space="preserve"> and confined to the bed</w:t>
      </w:r>
      <w:r w:rsidRPr="002B5EC5">
        <w:rPr>
          <w:rStyle w:val="StyleUnderline"/>
          <w:highlight w:val="yellow"/>
        </w:rPr>
        <w:t xml:space="preserve">, </w:t>
      </w:r>
      <w:r w:rsidRPr="002B5EC5">
        <w:rPr>
          <w:rStyle w:val="Emphasis"/>
          <w:highlight w:val="yellow"/>
        </w:rPr>
        <w:t>sharing our stories</w:t>
      </w:r>
      <w:r w:rsidRPr="002B5EC5">
        <w:rPr>
          <w:rStyle w:val="StyleUnderline"/>
          <w:highlight w:val="yellow"/>
        </w:rPr>
        <w:t xml:space="preserve"> of therapies and comforts,</w:t>
      </w:r>
      <w:r w:rsidRPr="00001753">
        <w:rPr>
          <w:rStyle w:val="StyleUnderline"/>
        </w:rPr>
        <w:t xml:space="preserve"> forming support groups, bearing witness to each other’s tales of trauma, prioritizing the care and love of our sick, pained, expensive, sensitive, fantastic bodies, </w:t>
      </w:r>
      <w:r w:rsidRPr="002B5EC5">
        <w:rPr>
          <w:rStyle w:val="StyleUnderline"/>
          <w:highlight w:val="yellow"/>
        </w:rPr>
        <w:t>and there is no one left to go to work, perhaps</w:t>
      </w:r>
      <w:r w:rsidRPr="00001753">
        <w:rPr>
          <w:rStyle w:val="StyleUnderline"/>
        </w:rPr>
        <w:t xml:space="preserve"> then, finally, </w:t>
      </w:r>
      <w:r w:rsidRPr="002B5EC5">
        <w:rPr>
          <w:rStyle w:val="StyleUnderline"/>
          <w:highlight w:val="yellow"/>
        </w:rPr>
        <w:t>cap</w:t>
      </w:r>
      <w:r w:rsidRPr="00432B3E">
        <w:rPr>
          <w:sz w:val="16"/>
        </w:rPr>
        <w:t xml:space="preserve">italism </w:t>
      </w:r>
      <w:r w:rsidRPr="002B5EC5">
        <w:rPr>
          <w:rStyle w:val="StyleUnderline"/>
          <w:highlight w:val="yellow"/>
        </w:rPr>
        <w:t>will screech to its</w:t>
      </w:r>
      <w:r w:rsidRPr="00001753">
        <w:rPr>
          <w:rStyle w:val="StyleUnderline"/>
        </w:rPr>
        <w:t xml:space="preserve"> much-needed, long-overdue, and motherfucking </w:t>
      </w:r>
      <w:r w:rsidRPr="002B5EC5">
        <w:rPr>
          <w:rStyle w:val="StyleUnderline"/>
          <w:highlight w:val="yellow"/>
        </w:rPr>
        <w:t>glorious halt.</w:t>
      </w:r>
    </w:p>
    <w:p w14:paraId="0C4B107E" w14:textId="5253F305" w:rsidR="0049532F" w:rsidRDefault="0049532F" w:rsidP="0049532F">
      <w:pPr>
        <w:pStyle w:val="Heading2"/>
        <w:rPr>
          <w:u w:val="single"/>
        </w:rPr>
      </w:pPr>
      <w:r>
        <w:rPr>
          <w:u w:val="single"/>
        </w:rPr>
        <w:t>Case</w:t>
      </w:r>
    </w:p>
    <w:p w14:paraId="62143C8F" w14:textId="77777777" w:rsidR="00AC0B4A" w:rsidRPr="00332CDC" w:rsidRDefault="00AC0B4A" w:rsidP="00AC0B4A">
      <w:pPr>
        <w:pStyle w:val="Heading4"/>
        <w:spacing w:line="480" w:lineRule="auto"/>
        <w:rPr>
          <w:rFonts w:cs="Times New Roman"/>
          <w:b w:val="0"/>
        </w:rPr>
      </w:pPr>
      <w:r w:rsidRPr="00332CDC">
        <w:rPr>
          <w:rFonts w:cs="Times New Roman"/>
        </w:rPr>
        <w:t xml:space="preserve">1. [James 2] First, </w:t>
      </w:r>
      <w:r w:rsidRPr="00332CDC">
        <w:rPr>
          <w:rFonts w:cs="Times New Roman"/>
          <w:b w:val="0"/>
        </w:rPr>
        <w:t>their narrative of “overcoming” PERPETUATES CYCLES OF OBJECTIFICATION, requiring a public performance for a spectator’s benefit.</w:t>
      </w:r>
    </w:p>
    <w:p w14:paraId="3D642C11" w14:textId="77777777" w:rsidR="00AC0B4A" w:rsidRPr="00332CDC" w:rsidRDefault="00AC0B4A" w:rsidP="00AC0B4A">
      <w:pPr>
        <w:rPr>
          <w:rStyle w:val="Style13ptBold"/>
          <w:b w:val="0"/>
          <w:szCs w:val="16"/>
        </w:rPr>
      </w:pPr>
      <w:r w:rsidRPr="00332CDC">
        <w:rPr>
          <w:rStyle w:val="StyleUnderline"/>
        </w:rPr>
        <w:t>James 2</w:t>
      </w:r>
      <w:r w:rsidRPr="00332CDC">
        <w:rPr>
          <w:rStyle w:val="StyleUnderline"/>
          <w:u w:val="none"/>
        </w:rPr>
        <w:t xml:space="preserve">: </w:t>
      </w:r>
      <w:r w:rsidRPr="00332CDC">
        <w:rPr>
          <w:rStyle w:val="StyleUnderline"/>
          <w:b w:val="0"/>
          <w:sz w:val="16"/>
          <w:u w:val="none"/>
        </w:rPr>
        <w:t xml:space="preserve">James, Robin. [Associate Professor of Philosophy, UNC Charlotte] </w:t>
      </w:r>
      <w:r w:rsidRPr="00332CDC">
        <w:rPr>
          <w:rStyle w:val="Style13ptBold"/>
          <w:b w:val="0"/>
          <w:i/>
        </w:rPr>
        <w:t>Resiliency and Melancholy: Pop Music, Feminism, Neoliberalism</w:t>
      </w:r>
      <w:r w:rsidRPr="00332CDC">
        <w:rPr>
          <w:rStyle w:val="Style13ptBold"/>
          <w:b w:val="0"/>
        </w:rPr>
        <w:t>.</w:t>
      </w:r>
      <w:r w:rsidRPr="00332CDC">
        <w:rPr>
          <w:rStyle w:val="Style13ptBold"/>
          <w:b w:val="0"/>
          <w:i/>
        </w:rPr>
        <w:t xml:space="preserve"> </w:t>
      </w:r>
      <w:r w:rsidRPr="00332CDC">
        <w:rPr>
          <w:rStyle w:val="Style13ptBold"/>
          <w:b w:val="0"/>
        </w:rPr>
        <w:t>Zero Books: Winchester</w:t>
      </w:r>
      <w:r w:rsidRPr="00332CDC">
        <w:rPr>
          <w:rStyle w:val="Style13ptBold"/>
          <w:b w:val="0"/>
          <w:szCs w:val="16"/>
        </w:rPr>
        <w:t>, 2015. CH</w:t>
      </w:r>
    </w:p>
    <w:p w14:paraId="46FB5427" w14:textId="77777777" w:rsidR="00AC0B4A" w:rsidRPr="00332CDC" w:rsidRDefault="00AC0B4A" w:rsidP="00AC0B4A">
      <w:pPr>
        <w:rPr>
          <w:rStyle w:val="StyleUnderline"/>
          <w:b w:val="0"/>
          <w:u w:val="none"/>
        </w:rPr>
      </w:pPr>
    </w:p>
    <w:p w14:paraId="32D83D0D" w14:textId="77777777" w:rsidR="00AC0B4A" w:rsidRPr="00332CDC" w:rsidRDefault="00AC0B4A" w:rsidP="00AC0B4A">
      <w:pPr>
        <w:spacing w:line="480" w:lineRule="auto"/>
        <w:rPr>
          <w:sz w:val="16"/>
        </w:rPr>
      </w:pPr>
      <w:r w:rsidRPr="00332CDC">
        <w:rPr>
          <w:sz w:val="16"/>
        </w:rPr>
        <w:t xml:space="preserve"> (d) </w:t>
      </w:r>
      <w:r w:rsidRPr="00332CDC">
        <w:rPr>
          <w:rStyle w:val="StyleUnderline"/>
        </w:rPr>
        <w:t>“Look, I Overcame!”</w:t>
      </w:r>
      <w:r w:rsidRPr="00332CDC">
        <w:rPr>
          <w:sz w:val="16"/>
        </w:rPr>
        <w:t xml:space="preserve"> </w:t>
      </w:r>
      <w:r w:rsidRPr="00332CDC">
        <w:rPr>
          <w:rStyle w:val="StyleUnderline"/>
        </w:rPr>
        <w:t xml:space="preserve">Resilience must be performed explicitly, legibly, and spectacularly. Overcoming is necessary, but insufficient; </w:t>
      </w:r>
      <w:r>
        <w:rPr>
          <w:rStyle w:val="StyleUnderline"/>
          <w:highlight w:val="yellow"/>
        </w:rPr>
        <w:t>t</w:t>
      </w:r>
      <w:r w:rsidRPr="00332CDC">
        <w:rPr>
          <w:rStyle w:val="StyleUnderline"/>
          <w:highlight w:val="yellow"/>
        </w:rPr>
        <w:t>o count</w:t>
      </w:r>
      <w:r w:rsidRPr="00332CDC">
        <w:rPr>
          <w:rStyle w:val="StyleUnderline"/>
        </w:rPr>
        <w:t xml:space="preserve"> and function </w:t>
      </w:r>
      <w:r w:rsidRPr="00332CDC">
        <w:rPr>
          <w:rStyle w:val="StyleUnderline"/>
          <w:highlight w:val="yellow"/>
        </w:rPr>
        <w:t>as resilience,</w:t>
      </w:r>
      <w:r w:rsidRPr="00332CDC">
        <w:rPr>
          <w:rStyle w:val="StyleUnderline"/>
        </w:rPr>
        <w:t xml:space="preserve"> this </w:t>
      </w:r>
      <w:r w:rsidRPr="00332CDC">
        <w:rPr>
          <w:rStyle w:val="StyleUnderline"/>
          <w:highlight w:val="yellow"/>
        </w:rPr>
        <w:t>overcoming must be accomplished in a visible or</w:t>
      </w:r>
      <w:r w:rsidRPr="00332CDC">
        <w:rPr>
          <w:rStyle w:val="StyleUnderline"/>
        </w:rPr>
        <w:t xml:space="preserve"> otherwise legible and </w:t>
      </w:r>
      <w:r w:rsidRPr="00332CDC">
        <w:rPr>
          <w:rStyle w:val="StyleUnderline"/>
          <w:highlight w:val="yellow"/>
        </w:rPr>
        <w:t>consumable manner. Overcoming is a type of “affective labor”</w:t>
      </w:r>
      <w:r w:rsidRPr="00332CDC">
        <w:rPr>
          <w:rStyle w:val="StyleUnderline"/>
        </w:rPr>
        <w:t xml:space="preserve"> which, as Steven </w:t>
      </w:r>
      <w:proofErr w:type="spellStart"/>
      <w:r w:rsidRPr="00332CDC">
        <w:rPr>
          <w:rStyle w:val="StyleUnderline"/>
        </w:rPr>
        <w:t>Shaviro</w:t>
      </w:r>
      <w:proofErr w:type="spellEnd"/>
      <w:r w:rsidRPr="00332CDC">
        <w:rPr>
          <w:rStyle w:val="StyleUnderline"/>
        </w:rPr>
        <w:t xml:space="preserve"> puts it, “is </w:t>
      </w:r>
      <w:r w:rsidRPr="00332CDC">
        <w:rPr>
          <w:rStyle w:val="StyleUnderline"/>
          <w:highlight w:val="yellow"/>
        </w:rPr>
        <w:t xml:space="preserve">productive only to the extent that it is </w:t>
      </w:r>
      <w:r w:rsidRPr="00332CDC">
        <w:rPr>
          <w:rStyle w:val="Emphasis"/>
          <w:highlight w:val="yellow"/>
        </w:rPr>
        <w:t>a public performance.</w:t>
      </w:r>
      <w:r w:rsidRPr="00332CDC">
        <w:rPr>
          <w:sz w:val="16"/>
        </w:rPr>
        <w:t xml:space="preserve"> It cannot unfold in the hidden depths; </w:t>
      </w:r>
      <w:r w:rsidRPr="00332CDC">
        <w:rPr>
          <w:rStyle w:val="Emphasis"/>
        </w:rPr>
        <w:t>it must be visible</w:t>
      </w:r>
      <w:r w:rsidRPr="00332CDC">
        <w:rPr>
          <w:sz w:val="16"/>
        </w:rPr>
        <w:t xml:space="preserve"> and audible” (PCA 49n33). </w:t>
      </w:r>
      <w:proofErr w:type="gramStart"/>
      <w:r w:rsidRPr="00332CDC">
        <w:rPr>
          <w:sz w:val="16"/>
        </w:rPr>
        <w:t>In order to</w:t>
      </w:r>
      <w:proofErr w:type="gramEnd"/>
      <w:r w:rsidRPr="00332CDC">
        <w:rPr>
          <w:sz w:val="16"/>
        </w:rPr>
        <w:t xml:space="preserve"> tune into feminine resilience and feed it back into its power supply, </w:t>
      </w:r>
      <w:proofErr w:type="spellStart"/>
      <w:r w:rsidRPr="00332CDC">
        <w:rPr>
          <w:sz w:val="16"/>
        </w:rPr>
        <w:t>MRWaSP</w:t>
      </w:r>
      <w:proofErr w:type="spellEnd"/>
      <w:r w:rsidRPr="00332CDC">
        <w:rPr>
          <w:sz w:val="16"/>
        </w:rPr>
        <w:t xml:space="preserve"> has to perceive it as such. “Look, I Overcame!” is the resilient subject’s maxim or mantra. Gender and race have always been “visible identities,” to use philosopher Linda Martin </w:t>
      </w:r>
      <w:proofErr w:type="spellStart"/>
      <w:r w:rsidRPr="00332CDC">
        <w:rPr>
          <w:sz w:val="16"/>
        </w:rPr>
        <w:t>Alcoff’s</w:t>
      </w:r>
      <w:proofErr w:type="spellEnd"/>
      <w:r w:rsidRPr="00332CDC">
        <w:rPr>
          <w:sz w:val="16"/>
        </w:rPr>
        <w:t xml:space="preserve"> term, identities strongly tied to one’s outward physical appearance. However, gendered/ racialized resilience isn’t visible in the same way that conventional gender and racial identities are visible. To clarify these differences, it’s helpful to think of resilience in terms of a “Look, I Overcame!” imperative. “Look, I Overcame!” is easy to juxtapose to Frantz Fanon’s “Look, a Negro!”, which is the touchstone for his analysis of gendered racialization in “The Fact of Blackness.” In both cases, looking is a means of crafting race/gender identities and distributing white patriarchal privilege. But, in the same way that resilience discourse “upgrades” traditional methods for crafting identities and distributing privilege, the “looking” in “Look, I Overcame!” is an upgrade on the “looking” in “Look, a [black person!] Negro!” According to Fanon, the exclamation “Look, a Negro!” racializes him as a black man. To be “a Negro” [a black person] is to be objectified by the white supremacist gaze. This gaze fixes him as an object, rather than an ambiguous transcendence (which is a more nuanced way of describing the existentialist concept of subjectivity). “The black man,” as Fanon argues, “has no ontological resistance for the white man” (BSWM 110) because, as an object and not a </w:t>
      </w:r>
      <w:proofErr w:type="gramStart"/>
      <w:r w:rsidRPr="00332CDC">
        <w:rPr>
          <w:sz w:val="16"/>
        </w:rPr>
        <w:t>mutually-recognized</w:t>
      </w:r>
      <w:proofErr w:type="gramEnd"/>
      <w:r w:rsidRPr="00332CDC">
        <w:rPr>
          <w:sz w:val="16"/>
        </w:rPr>
        <w:t xml:space="preserve"> subject, he cannot return the white man’s gaze (“The Look” that is so important to Sartre’s theory of subjectivity in Being &amp; Nothingness). The LIO narrative differs from Fanon’s account in the same way it differs from Iris Young’s account of feminine body comportment: </w:t>
      </w:r>
      <w:r>
        <w:rPr>
          <w:rStyle w:val="StyleUnderline"/>
          <w:highlight w:val="yellow"/>
        </w:rPr>
        <w:t>i</w:t>
      </w:r>
      <w:r w:rsidRPr="00332CDC">
        <w:rPr>
          <w:rStyle w:val="StyleUnderline"/>
          <w:highlight w:val="yellow"/>
        </w:rPr>
        <w:t>n resilience discourse</w:t>
      </w:r>
      <w:r w:rsidRPr="00332CDC">
        <w:rPr>
          <w:rStyle w:val="StyleUnderline"/>
        </w:rPr>
        <w:t xml:space="preserve">, objectification isn’t an end but a means. </w:t>
      </w:r>
      <w:r>
        <w:rPr>
          <w:rStyle w:val="StyleUnderline"/>
          <w:highlight w:val="yellow"/>
        </w:rPr>
        <w:t>a</w:t>
      </w:r>
      <w:r w:rsidRPr="00332CDC">
        <w:rPr>
          <w:rStyle w:val="StyleUnderline"/>
          <w:highlight w:val="yellow"/>
        </w:rPr>
        <w:t xml:space="preserve">ny impediment posed by the damage wrought by the white/male gaze is </w:t>
      </w:r>
      <w:proofErr w:type="gramStart"/>
      <w:r w:rsidRPr="00332CDC">
        <w:rPr>
          <w:rStyle w:val="StyleUnderline"/>
          <w:highlight w:val="yellow"/>
        </w:rPr>
        <w:t xml:space="preserve">a </w:t>
      </w:r>
      <w:r w:rsidRPr="00332CDC">
        <w:rPr>
          <w:rStyle w:val="Emphasis"/>
          <w:highlight w:val="yellow"/>
        </w:rPr>
        <w:t>necessary prerequisite</w:t>
      </w:r>
      <w:proofErr w:type="gramEnd"/>
      <w:r w:rsidRPr="00332CDC">
        <w:rPr>
          <w:rStyle w:val="StyleUnderline"/>
          <w:highlight w:val="yellow"/>
        </w:rPr>
        <w:t xml:space="preserve"> for</w:t>
      </w:r>
      <w:r w:rsidRPr="00332CDC">
        <w:rPr>
          <w:rStyle w:val="StyleUnderline"/>
        </w:rPr>
        <w:t xml:space="preserve"> subjectivity, </w:t>
      </w:r>
      <w:r w:rsidRPr="00332CDC">
        <w:rPr>
          <w:rStyle w:val="StyleUnderline"/>
          <w:highlight w:val="yellow"/>
        </w:rPr>
        <w:t>agency, and</w:t>
      </w:r>
      <w:r w:rsidRPr="00332CDC">
        <w:rPr>
          <w:rStyle w:val="StyleUnderline"/>
        </w:rPr>
        <w:t xml:space="preserve"> mutual </w:t>
      </w:r>
      <w:r w:rsidRPr="00332CDC">
        <w:rPr>
          <w:rStyle w:val="StyleUnderline"/>
          <w:highlight w:val="yellow"/>
        </w:rPr>
        <w:t>recognition.</w:t>
      </w:r>
      <w:r w:rsidRPr="00332CDC">
        <w:rPr>
          <w:rStyle w:val="StyleUnderline"/>
        </w:rPr>
        <w:t xml:space="preserve"> In other words, being looked at isn’t an impediment, but a resource. </w:t>
      </w:r>
      <w:r w:rsidRPr="00332CDC">
        <w:rPr>
          <w:rStyle w:val="StyleUnderline"/>
          <w:highlight w:val="yellow"/>
        </w:rPr>
        <w:t>Resilience discourse turns objectification</w:t>
      </w:r>
      <w:r w:rsidRPr="00332CDC">
        <w:rPr>
          <w:rStyle w:val="StyleUnderline"/>
        </w:rPr>
        <w:t xml:space="preserve"> (being looked at) </w:t>
      </w:r>
      <w:r w:rsidRPr="00332CDC">
        <w:rPr>
          <w:rStyle w:val="StyleUnderline"/>
          <w:highlight w:val="yellow"/>
        </w:rPr>
        <w:t>into a means of</w:t>
      </w:r>
      <w:r w:rsidRPr="00332CDC">
        <w:rPr>
          <w:rStyle w:val="StyleUnderline"/>
        </w:rPr>
        <w:t xml:space="preserve"> subjectification (</w:t>
      </w:r>
      <w:r w:rsidRPr="00332CDC">
        <w:rPr>
          <w:rStyle w:val="StyleUnderline"/>
          <w:highlight w:val="yellow"/>
        </w:rPr>
        <w:t>overcoming</w:t>
      </w:r>
      <w:r w:rsidRPr="00332CDC">
        <w:rPr>
          <w:rStyle w:val="StyleUnderline"/>
        </w:rPr>
        <w:t>)</w:t>
      </w:r>
      <w:r w:rsidRPr="00332CDC">
        <w:rPr>
          <w:rStyle w:val="StyleUnderline"/>
          <w:highlight w:val="yellow"/>
        </w:rPr>
        <w:t>.</w:t>
      </w:r>
      <w:r w:rsidRPr="00332CDC">
        <w:rPr>
          <w:sz w:val="16"/>
        </w:rPr>
        <w:t xml:space="preserve"> </w:t>
      </w:r>
      <w:r w:rsidRPr="00332CDC">
        <w:rPr>
          <w:rStyle w:val="StyleUnderline"/>
        </w:rPr>
        <w:t>It also makes looking even more efficient and profitable than simple objectification could ever be.</w:t>
      </w:r>
      <w:r w:rsidRPr="00332CDC">
        <w:rPr>
          <w:sz w:val="16"/>
        </w:rPr>
        <w:t xml:space="preserve"> Recognizing and affirming the affective labor of the resilient performer, </w:t>
      </w:r>
      <w:r>
        <w:rPr>
          <w:rStyle w:val="StyleUnderline"/>
          <w:highlight w:val="yellow"/>
        </w:rPr>
        <w:t>t</w:t>
      </w:r>
      <w:r w:rsidRPr="00332CDC">
        <w:rPr>
          <w:rStyle w:val="StyleUnderline"/>
          <w:highlight w:val="yellow"/>
        </w:rPr>
        <w:t>he spectator feeds the performer’s individual overcoming into a</w:t>
      </w:r>
      <w:r w:rsidRPr="00332CDC">
        <w:rPr>
          <w:rStyle w:val="StyleUnderline"/>
        </w:rPr>
        <w:t xml:space="preserve"> second-order </w:t>
      </w:r>
      <w:r w:rsidRPr="00332CDC">
        <w:rPr>
          <w:rStyle w:val="StyleUnderline"/>
          <w:highlight w:val="yellow"/>
        </w:rPr>
        <w:t>therapeutic narrative</w:t>
      </w:r>
      <w:r w:rsidRPr="00332CDC">
        <w:rPr>
          <w:rStyle w:val="StyleUnderline"/>
        </w:rPr>
        <w:t>: our approbation of her overcoming is evidence of our own overcoming of our past prejudices</w:t>
      </w:r>
      <w:r w:rsidRPr="00332CDC">
        <w:rPr>
          <w:rStyle w:val="StyleUnderline"/>
          <w:highlight w:val="yellow"/>
        </w:rPr>
        <w:t>.</w:t>
      </w:r>
      <w:r w:rsidRPr="00332CDC">
        <w:rPr>
          <w:sz w:val="16"/>
        </w:rPr>
        <w:t xml:space="preserve"> This spectator wants to be seen by a wider audience as someone who answers the resilient feminine subject’s hail, “Look, I Overcame!”. Just as individual feminine subjects use their resilience as proof of their own goodness, </w:t>
      </w:r>
      <w:proofErr w:type="spellStart"/>
      <w:r w:rsidRPr="00332CDC">
        <w:rPr>
          <w:sz w:val="16"/>
        </w:rPr>
        <w:t>MRWaSP</w:t>
      </w:r>
      <w:proofErr w:type="spellEnd"/>
      <w:r w:rsidRPr="00332CDC">
        <w:rPr>
          <w:sz w:val="16"/>
        </w:rPr>
        <w:t xml:space="preserve"> uses the resilience of its “good girls” as proof that they’re the “good guys”—that its social and ethical practices are truly just, and that we really mean it this time when we say everyone is equal. For example, the “resilience” of “our” women is often contrasted with the supposed “fragility” of </w:t>
      </w:r>
      <w:proofErr w:type="spellStart"/>
      <w:r w:rsidRPr="00332CDC">
        <w:rPr>
          <w:sz w:val="16"/>
        </w:rPr>
        <w:t>ThirdWorld</w:t>
      </w:r>
      <w:proofErr w:type="spellEnd"/>
      <w:r w:rsidRPr="00332CDC">
        <w:rPr>
          <w:sz w:val="16"/>
        </w:rPr>
        <w:t xml:space="preserve"> women of color. </w:t>
      </w:r>
    </w:p>
    <w:p w14:paraId="2CAAF03E" w14:textId="77777777" w:rsidR="00AC0B4A" w:rsidRPr="00332CDC" w:rsidRDefault="00AC0B4A" w:rsidP="00AC0B4A">
      <w:pPr>
        <w:spacing w:line="480" w:lineRule="auto"/>
        <w:rPr>
          <w:sz w:val="16"/>
        </w:rPr>
      </w:pPr>
    </w:p>
    <w:p w14:paraId="34CF502B" w14:textId="77777777" w:rsidR="00AC0B4A" w:rsidRPr="00332CDC" w:rsidRDefault="00AC0B4A" w:rsidP="00AC0B4A">
      <w:pPr>
        <w:pStyle w:val="Heading4"/>
        <w:spacing w:line="480" w:lineRule="auto"/>
        <w:rPr>
          <w:rFonts w:cs="Times New Roman"/>
          <w:b w:val="0"/>
        </w:rPr>
      </w:pPr>
      <w:r w:rsidRPr="00332CDC">
        <w:rPr>
          <w:rFonts w:cs="Times New Roman"/>
        </w:rPr>
        <w:t xml:space="preserve">2. [James 3] Second, </w:t>
      </w:r>
      <w:r w:rsidRPr="00332CDC">
        <w:rPr>
          <w:rFonts w:cs="Times New Roman"/>
          <w:b w:val="0"/>
        </w:rPr>
        <w:t xml:space="preserve">since resilience requires something to overcome, the </w:t>
      </w:r>
      <w:proofErr w:type="spellStart"/>
      <w:r w:rsidRPr="00332CDC">
        <w:rPr>
          <w:rFonts w:cs="Times New Roman"/>
          <w:b w:val="0"/>
        </w:rPr>
        <w:t>aff</w:t>
      </w:r>
      <w:proofErr w:type="spellEnd"/>
      <w:r w:rsidRPr="00332CDC">
        <w:rPr>
          <w:rFonts w:cs="Times New Roman"/>
          <w:b w:val="0"/>
        </w:rPr>
        <w:t xml:space="preserve"> ENTRENCHES the harm they try to solve, linking Black people into an endless feedback loop of oppression.</w:t>
      </w:r>
    </w:p>
    <w:p w14:paraId="10434CB4" w14:textId="77777777" w:rsidR="00AC0B4A" w:rsidRPr="00332CDC" w:rsidRDefault="00AC0B4A" w:rsidP="00AC0B4A">
      <w:pPr>
        <w:rPr>
          <w:rStyle w:val="Style13ptBold"/>
          <w:b w:val="0"/>
          <w:szCs w:val="16"/>
        </w:rPr>
      </w:pPr>
      <w:r w:rsidRPr="00332CDC">
        <w:rPr>
          <w:rStyle w:val="StyleUnderline"/>
        </w:rPr>
        <w:t>James 3</w:t>
      </w:r>
      <w:r w:rsidRPr="00332CDC">
        <w:rPr>
          <w:rStyle w:val="StyleUnderline"/>
          <w:u w:val="none"/>
        </w:rPr>
        <w:t xml:space="preserve">: </w:t>
      </w:r>
      <w:r w:rsidRPr="00332CDC">
        <w:rPr>
          <w:rStyle w:val="StyleUnderline"/>
          <w:b w:val="0"/>
          <w:sz w:val="16"/>
          <w:u w:val="none"/>
        </w:rPr>
        <w:t xml:space="preserve">James, Robin. [Associate Professor of Philosophy, UNC Charlotte] </w:t>
      </w:r>
      <w:r w:rsidRPr="00332CDC">
        <w:rPr>
          <w:rStyle w:val="Style13ptBold"/>
          <w:b w:val="0"/>
          <w:i/>
        </w:rPr>
        <w:t>Resiliency and Melancholy: Pop Music, Feminism, Neoliberalism</w:t>
      </w:r>
      <w:r w:rsidRPr="00332CDC">
        <w:rPr>
          <w:rStyle w:val="Style13ptBold"/>
          <w:b w:val="0"/>
        </w:rPr>
        <w:t>.</w:t>
      </w:r>
      <w:r w:rsidRPr="00332CDC">
        <w:rPr>
          <w:rStyle w:val="Style13ptBold"/>
          <w:b w:val="0"/>
          <w:i/>
        </w:rPr>
        <w:t xml:space="preserve"> </w:t>
      </w:r>
      <w:r w:rsidRPr="00332CDC">
        <w:rPr>
          <w:rStyle w:val="Style13ptBold"/>
          <w:b w:val="0"/>
        </w:rPr>
        <w:t>Zero Books: Winchester</w:t>
      </w:r>
      <w:r w:rsidRPr="00332CDC">
        <w:rPr>
          <w:rStyle w:val="Style13ptBold"/>
          <w:b w:val="0"/>
          <w:szCs w:val="16"/>
        </w:rPr>
        <w:t>, 2015. CH</w:t>
      </w:r>
    </w:p>
    <w:p w14:paraId="00E24905" w14:textId="77777777" w:rsidR="00AC0B4A" w:rsidRPr="00332CDC" w:rsidRDefault="00AC0B4A" w:rsidP="00AC0B4A"/>
    <w:p w14:paraId="0417FE11" w14:textId="77777777" w:rsidR="00AC0B4A" w:rsidRPr="00332CDC" w:rsidRDefault="00AC0B4A" w:rsidP="00AC0B4A">
      <w:pPr>
        <w:spacing w:line="480" w:lineRule="auto"/>
        <w:rPr>
          <w:rStyle w:val="StyleUnderline"/>
        </w:rPr>
      </w:pPr>
      <w:proofErr w:type="spellStart"/>
      <w:r w:rsidRPr="00332CDC">
        <w:rPr>
          <w:sz w:val="16"/>
        </w:rPr>
        <w:t>MRWaSP</w:t>
      </w:r>
      <w:proofErr w:type="spellEnd"/>
      <w:r w:rsidRPr="00332CDC">
        <w:rPr>
          <w:sz w:val="16"/>
        </w:rPr>
        <w:t xml:space="preserve"> is deregulated, but it is also dynamic. Your social/political status in </w:t>
      </w:r>
      <w:proofErr w:type="spellStart"/>
      <w:r w:rsidRPr="00332CDC">
        <w:rPr>
          <w:sz w:val="16"/>
        </w:rPr>
        <w:t>MRWaSP</w:t>
      </w:r>
      <w:proofErr w:type="spellEnd"/>
      <w:r w:rsidRPr="00332CDC">
        <w:rPr>
          <w:sz w:val="16"/>
        </w:rPr>
        <w:t xml:space="preserve">— is thus not taken as an immutable given (like a “born this way” social identity), but as the effect of an ongoing process—the process, as Lester Spence puts it, of being “formed according to market logic” (Spence 15). </w:t>
      </w:r>
      <w:proofErr w:type="spellStart"/>
      <w:r w:rsidRPr="00332CDC">
        <w:rPr>
          <w:rStyle w:val="StyleUnderline"/>
          <w:highlight w:val="yellow"/>
        </w:rPr>
        <w:t>MRWaSP</w:t>
      </w:r>
      <w:proofErr w:type="spellEnd"/>
      <w:r w:rsidRPr="00332CDC">
        <w:rPr>
          <w:rStyle w:val="StyleUnderline"/>
          <w:highlight w:val="yellow"/>
        </w:rPr>
        <w:t xml:space="preserve"> doesn’t care so much who you are, but what happens </w:t>
      </w:r>
      <w:r w:rsidRPr="00332CDC">
        <w:rPr>
          <w:rStyle w:val="Emphasis"/>
          <w:highlight w:val="yellow"/>
        </w:rPr>
        <w:t>through</w:t>
      </w:r>
      <w:r w:rsidRPr="00332CDC">
        <w:rPr>
          <w:rStyle w:val="StyleUnderline"/>
          <w:highlight w:val="yellow"/>
        </w:rPr>
        <w:t xml:space="preserve"> you:</w:t>
      </w:r>
      <w:r w:rsidRPr="00332CDC">
        <w:rPr>
          <w:rStyle w:val="StyleUnderline"/>
        </w:rPr>
        <w:t xml:space="preserve"> that </w:t>
      </w:r>
      <w:r w:rsidRPr="00332CDC">
        <w:rPr>
          <w:rStyle w:val="StyleUnderline"/>
          <w:highlight w:val="yellow"/>
        </w:rPr>
        <w:t xml:space="preserve">investing in you furthers the aims of </w:t>
      </w:r>
      <w:proofErr w:type="spellStart"/>
      <w:r w:rsidRPr="00332CDC">
        <w:rPr>
          <w:rStyle w:val="StyleUnderline"/>
          <w:highlight w:val="yellow"/>
        </w:rPr>
        <w:t>MRWaSP</w:t>
      </w:r>
      <w:proofErr w:type="spellEnd"/>
      <w:r w:rsidRPr="00332CDC">
        <w:rPr>
          <w:rStyle w:val="StyleUnderline"/>
          <w:highlight w:val="yellow"/>
        </w:rPr>
        <w:t>, and</w:t>
      </w:r>
      <w:r w:rsidRPr="00332CDC">
        <w:rPr>
          <w:sz w:val="16"/>
        </w:rPr>
        <w:t xml:space="preserve"> that these aims are not better accomplished by divesting your human capital. If the color line and the gender binary cut inside from outside, human from sub/non-human. </w:t>
      </w:r>
      <w:proofErr w:type="spellStart"/>
      <w:r w:rsidRPr="00332CDC">
        <w:rPr>
          <w:sz w:val="16"/>
          <w:highlight w:val="yellow"/>
        </w:rPr>
        <w:t>MRWaSP</w:t>
      </w:r>
      <w:proofErr w:type="spellEnd"/>
      <w:r w:rsidRPr="00332CDC">
        <w:rPr>
          <w:sz w:val="16"/>
        </w:rPr>
        <w:t xml:space="preserve"> doesn’t so much cut a tine as</w:t>
      </w:r>
      <w:r w:rsidRPr="00332CDC">
        <w:rPr>
          <w:rStyle w:val="StyleUnderline"/>
          <w:sz w:val="16"/>
          <w:u w:val="none"/>
        </w:rPr>
        <w:t xml:space="preserve"> </w:t>
      </w:r>
      <w:r w:rsidRPr="00332CDC">
        <w:rPr>
          <w:rStyle w:val="StyleUnderline"/>
          <w:highlight w:val="yellow"/>
        </w:rPr>
        <w:t>create a feedback process</w:t>
      </w:r>
      <w:r w:rsidRPr="00332CDC">
        <w:rPr>
          <w:rStyle w:val="StyleUnderline"/>
        </w:rPr>
        <w:t xml:space="preserve">, one </w:t>
      </w:r>
      <w:r w:rsidRPr="00332CDC">
        <w:rPr>
          <w:rStyle w:val="StyleUnderline"/>
          <w:highlight w:val="yellow"/>
        </w:rPr>
        <w:t>that’s flexible</w:t>
      </w:r>
      <w:r w:rsidRPr="00332CDC">
        <w:rPr>
          <w:rStyle w:val="StyleUnderline"/>
        </w:rPr>
        <w:t xml:space="preserve">, </w:t>
      </w:r>
      <w:proofErr w:type="spellStart"/>
      <w:r w:rsidRPr="00332CDC">
        <w:rPr>
          <w:rStyle w:val="StyleUnderline"/>
        </w:rPr>
        <w:t>tuneable</w:t>
      </w:r>
      <w:proofErr w:type="spellEnd"/>
      <w:r w:rsidRPr="00332CDC">
        <w:rPr>
          <w:rStyle w:val="StyleUnderline"/>
        </w:rPr>
        <w:t xml:space="preserve">, </w:t>
      </w:r>
      <w:r w:rsidRPr="00332CDC">
        <w:rPr>
          <w:rStyle w:val="StyleUnderline"/>
          <w:highlight w:val="yellow"/>
        </w:rPr>
        <w:t>and tweakable so that the white always get whiter and the black always get blacker</w:t>
      </w:r>
      <w:r w:rsidRPr="00332CDC">
        <w:rPr>
          <w:rStyle w:val="StyleUnderline"/>
        </w:rPr>
        <w:t>, so to speak</w:t>
      </w:r>
      <w:r w:rsidRPr="00332CDC">
        <w:rPr>
          <w:rStyle w:val="StyleUnderline"/>
          <w:highlight w:val="yellow"/>
        </w:rPr>
        <w:t>.</w:t>
      </w:r>
      <w:r w:rsidRPr="00332CDC">
        <w:rPr>
          <w:sz w:val="16"/>
        </w:rPr>
        <w:t xml:space="preserve"> Racialization, gendering, etc., these aren’t lines that cut but processes that distribute.14 </w:t>
      </w:r>
      <w:r w:rsidRPr="00332CDC">
        <w:rPr>
          <w:rStyle w:val="StyleUnderline"/>
          <w:highlight w:val="yellow"/>
        </w:rPr>
        <w:t>The process of resilience compounds past successes and past failures</w:t>
      </w:r>
      <w:r w:rsidRPr="00332CDC">
        <w:rPr>
          <w:rStyle w:val="StyleUnderline"/>
        </w:rPr>
        <w:t>, creating a probabilistic distribution of success and failure</w:t>
      </w:r>
      <w:r w:rsidRPr="00332CDC">
        <w:rPr>
          <w:rStyle w:val="StyleUnderline"/>
          <w:highlight w:val="yellow"/>
        </w:rPr>
        <w:t>.</w:t>
      </w:r>
      <w:r w:rsidRPr="00332CDC">
        <w:rPr>
          <w:rStyle w:val="StyleUnderline"/>
        </w:rPr>
        <w:t xml:space="preserve"> Your ability to bounce back from a crisis depends on the resources at your disposal;</w:t>
      </w:r>
      <w:r w:rsidRPr="00332CDC">
        <w:rPr>
          <w:sz w:val="16"/>
        </w:rPr>
        <w:t xml:space="preserve"> these resources (i.e., your material and social situation) is the result of your response, or your family’s response, to past crises. So, the more resilient you and your family have been, the more resilient you are likely to be now and in the future. Because white supremacy, sexism, ableism, and so on all shape the background material and ideological conditions in which we all work, those who have the best odds of successfully demonstrating their resilience are the ones who have the most heavily stacked decks. Moreover, bourgeois, cis gendered, able-bodied people of color are generally the most resilient ones...in no small part because </w:t>
      </w:r>
      <w:proofErr w:type="spellStart"/>
      <w:r w:rsidRPr="00332CDC">
        <w:rPr>
          <w:sz w:val="16"/>
        </w:rPr>
        <w:t>MRWaSP</w:t>
      </w:r>
      <w:proofErr w:type="spellEnd"/>
      <w:r w:rsidRPr="00332CDC">
        <w:rPr>
          <w:sz w:val="16"/>
        </w:rPr>
        <w:t xml:space="preserve"> </w:t>
      </w:r>
      <w:proofErr w:type="gramStart"/>
      <w:r w:rsidRPr="00332CDC">
        <w:rPr>
          <w:sz w:val="16"/>
        </w:rPr>
        <w:t>has to</w:t>
      </w:r>
      <w:proofErr w:type="gramEnd"/>
      <w:r w:rsidRPr="00332CDC">
        <w:rPr>
          <w:sz w:val="16"/>
        </w:rPr>
        <w:t xml:space="preserve"> make fewer material and ideological compromises to let them in. Thus, though </w:t>
      </w:r>
      <w:proofErr w:type="spellStart"/>
      <w:r w:rsidRPr="00332CDC">
        <w:rPr>
          <w:sz w:val="16"/>
        </w:rPr>
        <w:t>MRWaSP’s</w:t>
      </w:r>
      <w:proofErr w:type="spellEnd"/>
      <w:r w:rsidRPr="00332CDC">
        <w:rPr>
          <w:sz w:val="16"/>
        </w:rPr>
        <w:t xml:space="preserve"> methods are dynamic, the overall distribution of power, bodies, domination, resources, and so on, that remains relatively consistent. The second half of the book discusses the relationship between resilience discourse, </w:t>
      </w:r>
      <w:proofErr w:type="spellStart"/>
      <w:r w:rsidRPr="00332CDC">
        <w:rPr>
          <w:sz w:val="16"/>
        </w:rPr>
        <w:t>MRWaSP</w:t>
      </w:r>
      <w:proofErr w:type="spellEnd"/>
      <w:r w:rsidRPr="00332CDC">
        <w:rPr>
          <w:sz w:val="16"/>
        </w:rPr>
        <w:t xml:space="preserve">, and pop music in much greater detail; it focuses especially on the role of anti- blackness in ideals of resilient femininity. There I will argue that resilient femininity plays a very specific and central role in producing African Americans” as “the exceptions unable to be re-formed” by neoliberal market logic” (Spence 15). </w:t>
      </w:r>
      <w:proofErr w:type="spellStart"/>
      <w:r w:rsidRPr="00332CDC">
        <w:rPr>
          <w:rStyle w:val="StyleUnderline"/>
          <w:highlight w:val="yellow"/>
        </w:rPr>
        <w:t>MRWaSP</w:t>
      </w:r>
      <w:proofErr w:type="spellEnd"/>
      <w:r w:rsidRPr="00332CDC">
        <w:rPr>
          <w:rStyle w:val="StyleUnderline"/>
          <w:highlight w:val="yellow"/>
        </w:rPr>
        <w:t xml:space="preserve"> is</w:t>
      </w:r>
      <w:r w:rsidRPr="00332CDC">
        <w:rPr>
          <w:rStyle w:val="StyleUnderline"/>
        </w:rPr>
        <w:t xml:space="preserve"> </w:t>
      </w:r>
      <w:proofErr w:type="gramStart"/>
      <w:r w:rsidRPr="00332CDC">
        <w:rPr>
          <w:rStyle w:val="StyleUnderline"/>
        </w:rPr>
        <w:t xml:space="preserve">absolutely </w:t>
      </w:r>
      <w:r w:rsidRPr="00332CDC">
        <w:rPr>
          <w:rStyle w:val="StyleUnderline"/>
          <w:highlight w:val="yellow"/>
        </w:rPr>
        <w:t>anti-black</w:t>
      </w:r>
      <w:proofErr w:type="gramEnd"/>
      <w:r w:rsidRPr="00332CDC">
        <w:rPr>
          <w:rStyle w:val="StyleUnderline"/>
        </w:rPr>
        <w:t xml:space="preserve"> anti-queer</w:t>
      </w:r>
      <w:r w:rsidRPr="00332CDC">
        <w:rPr>
          <w:rStyle w:val="StyleUnderline"/>
          <w:highlight w:val="yellow"/>
        </w:rPr>
        <w:t>,</w:t>
      </w:r>
      <w:r w:rsidRPr="00332CDC">
        <w:rPr>
          <w:rStyle w:val="StyleUnderline"/>
        </w:rPr>
        <w:t xml:space="preserve"> ableist, and misogynist. It Is </w:t>
      </w:r>
      <w:r w:rsidRPr="00332CDC">
        <w:rPr>
          <w:rStyle w:val="StyleUnderline"/>
          <w:highlight w:val="yellow"/>
        </w:rPr>
        <w:t>a strategy for producing blackness</w:t>
      </w:r>
      <w:r w:rsidRPr="00332CDC">
        <w:rPr>
          <w:rStyle w:val="StyleUnderline"/>
        </w:rPr>
        <w:t xml:space="preserve">, queerness, disability, and femininity </w:t>
      </w:r>
      <w:r w:rsidRPr="00332CDC">
        <w:rPr>
          <w:rStyle w:val="StyleUnderline"/>
          <w:highlight w:val="yellow"/>
        </w:rPr>
        <w:t>as mutually-intensifying feedback loops of precariousness</w:t>
      </w:r>
      <w:r w:rsidRPr="00332CDC">
        <w:rPr>
          <w:rStyle w:val="StyleUnderline"/>
        </w:rPr>
        <w:t>.</w:t>
      </w:r>
      <w:r w:rsidRPr="00332CDC">
        <w:rPr>
          <w:sz w:val="16"/>
        </w:rPr>
        <w:t>’5 Just think about the most vulnerable populations in the US: it’s usually queer people of color, people whose situations actively deny them the opportunities and resources necessary to profit from their own resilience.</w:t>
      </w:r>
      <w:r w:rsidRPr="00332CDC">
        <w:rPr>
          <w:u w:val="single"/>
        </w:rPr>
        <w:t xml:space="preserve"> </w:t>
      </w:r>
      <w:r w:rsidRPr="00332CDC">
        <w:rPr>
          <w:rStyle w:val="StyleUnderline"/>
          <w:highlight w:val="yellow"/>
        </w:rPr>
        <w:t>People in precarious situations are constantly bouncing back from adversity, but they don’t get to re-invest the surplus value they generate back into their own human capital.</w:t>
      </w:r>
      <w:r w:rsidRPr="00332CDC">
        <w:rPr>
          <w:rStyle w:val="StyleUnderline"/>
        </w:rPr>
        <w:t xml:space="preserve"> Femininity, blackness, queerness, disability, class— these have always been technologies for extracting unpaid surplus value (e.g., slavery, housework, commodified labor). </w:t>
      </w:r>
      <w:proofErr w:type="spellStart"/>
      <w:r w:rsidRPr="00332CDC">
        <w:rPr>
          <w:rStyle w:val="StyleUnderline"/>
        </w:rPr>
        <w:t>MRWaSP</w:t>
      </w:r>
      <w:proofErr w:type="spellEnd"/>
      <w:r w:rsidRPr="00332CDC">
        <w:rPr>
          <w:rStyle w:val="StyleUnderline"/>
        </w:rPr>
        <w:t xml:space="preserve"> just updates them to work in neoliberalism’s preferred mode: deregulation.</w:t>
      </w:r>
    </w:p>
    <w:p w14:paraId="799EF46F" w14:textId="77777777" w:rsidR="00AC0B4A" w:rsidRPr="00AC0B4A" w:rsidRDefault="00AC0B4A" w:rsidP="00AC0B4A"/>
    <w:p w14:paraId="469D995B" w14:textId="77777777" w:rsidR="0049532F" w:rsidRPr="0049532F" w:rsidRDefault="0049532F" w:rsidP="0049532F"/>
    <w:p w14:paraId="6A3C56E6" w14:textId="77777777" w:rsidR="00406C09" w:rsidRPr="00406C09" w:rsidRDefault="00406C09" w:rsidP="00406C09"/>
    <w:p w14:paraId="48A22DE8" w14:textId="77777777" w:rsidR="00406C09" w:rsidRDefault="00406C09" w:rsidP="00406C09">
      <w:pPr>
        <w:spacing w:line="480" w:lineRule="auto"/>
        <w:ind w:right="-720"/>
      </w:pPr>
    </w:p>
    <w:p w14:paraId="297CE275" w14:textId="77777777" w:rsidR="00406C09" w:rsidRPr="00406C09" w:rsidRDefault="00406C09" w:rsidP="00406C09"/>
    <w:sectPr w:rsidR="00406C09" w:rsidRPr="00406C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6C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A5F"/>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6C09"/>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532F"/>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B4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E2EA3C"/>
  <w14:defaultImageDpi w14:val="300"/>
  <w15:docId w15:val="{4F4B7697-2DCA-BD49-942E-66B732D10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6C09"/>
    <w:rPr>
      <w:rFonts w:ascii="Times New Roman" w:hAnsi="Times New Roman" w:cs="Times New Roman"/>
    </w:rPr>
  </w:style>
  <w:style w:type="paragraph" w:styleId="Heading1">
    <w:name w:val="heading 1"/>
    <w:aliases w:val="Pocket"/>
    <w:basedOn w:val="Normal"/>
    <w:next w:val="Normal"/>
    <w:link w:val="Heading1Char"/>
    <w:uiPriority w:val="9"/>
    <w:qFormat/>
    <w:rsid w:val="00406C0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6C09"/>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406C0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06C09"/>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406C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6C09"/>
  </w:style>
  <w:style w:type="character" w:customStyle="1" w:styleId="Heading1Char">
    <w:name w:val="Heading 1 Char"/>
    <w:aliases w:val="Pocket Char"/>
    <w:basedOn w:val="DefaultParagraphFont"/>
    <w:link w:val="Heading1"/>
    <w:uiPriority w:val="9"/>
    <w:rsid w:val="00406C0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06C09"/>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406C09"/>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406C09"/>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06C09"/>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1"/>
    <w:qFormat/>
    <w:rsid w:val="00406C09"/>
    <w:rPr>
      <w:b/>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20"/>
    <w:qFormat/>
    <w:rsid w:val="00406C09"/>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406C09"/>
    <w:rPr>
      <w:color w:val="auto"/>
      <w:u w:val="none"/>
    </w:rPr>
  </w:style>
  <w:style w:type="character" w:styleId="Hyperlink">
    <w:name w:val="Hyperlink"/>
    <w:basedOn w:val="DefaultParagraphFont"/>
    <w:uiPriority w:val="99"/>
    <w:semiHidden/>
    <w:unhideWhenUsed/>
    <w:rsid w:val="00406C09"/>
    <w:rPr>
      <w:color w:val="auto"/>
      <w:u w:val="none"/>
    </w:rPr>
  </w:style>
  <w:style w:type="paragraph" w:styleId="DocumentMap">
    <w:name w:val="Document Map"/>
    <w:basedOn w:val="Normal"/>
    <w:link w:val="DocumentMapChar"/>
    <w:uiPriority w:val="99"/>
    <w:semiHidden/>
    <w:unhideWhenUsed/>
    <w:rsid w:val="00406C09"/>
    <w:rPr>
      <w:rFonts w:ascii="Lucida Grande" w:hAnsi="Lucida Grande" w:cs="Lucida Grande"/>
    </w:rPr>
  </w:style>
  <w:style w:type="character" w:customStyle="1" w:styleId="DocumentMapChar">
    <w:name w:val="Document Map Char"/>
    <w:basedOn w:val="DefaultParagraphFont"/>
    <w:link w:val="DocumentMap"/>
    <w:uiPriority w:val="99"/>
    <w:semiHidden/>
    <w:rsid w:val="00406C09"/>
    <w:rPr>
      <w:rFonts w:ascii="Lucida Grande" w:hAnsi="Lucida Grande" w:cs="Lucida Grande"/>
    </w:rPr>
  </w:style>
  <w:style w:type="paragraph" w:customStyle="1" w:styleId="textbold">
    <w:name w:val="text bold"/>
    <w:basedOn w:val="Normal"/>
    <w:link w:val="Emphasis"/>
    <w:uiPriority w:val="20"/>
    <w:qFormat/>
    <w:rsid w:val="0049532F"/>
    <w:pPr>
      <w:widowControl w:val="0"/>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6701</Words>
  <Characters>38202</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44814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2022-02-05T23:24:00Z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