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8D61" w14:textId="77777777" w:rsidR="001C6E29" w:rsidRPr="00F601E6" w:rsidRDefault="001C6E29" w:rsidP="001C6E29"/>
    <w:p w14:paraId="762C3174" w14:textId="77777777" w:rsidR="001C6E29" w:rsidRPr="001C6E29" w:rsidRDefault="001C6E29" w:rsidP="001C6E29"/>
    <w:p w14:paraId="11179110" w14:textId="3691793D" w:rsidR="007E44F8" w:rsidRPr="00471722" w:rsidRDefault="007E44F8" w:rsidP="007E44F8">
      <w:pPr>
        <w:pStyle w:val="Heading1"/>
        <w:ind w:right="-720"/>
      </w:pPr>
      <w:r>
        <w:lastRenderedPageBreak/>
        <w:t>Above Us Only Sky AC</w:t>
      </w:r>
    </w:p>
    <w:p w14:paraId="5024CB75" w14:textId="77777777" w:rsidR="007E44F8" w:rsidRDefault="007E44F8" w:rsidP="007E44F8">
      <w:pPr>
        <w:ind w:right="-720"/>
        <w:rPr>
          <w:b/>
          <w:bCs/>
          <w:i/>
          <w:iCs/>
        </w:rPr>
      </w:pPr>
    </w:p>
    <w:p w14:paraId="2E9E2DA2" w14:textId="77777777" w:rsidR="007E44F8" w:rsidRPr="00876B43" w:rsidRDefault="007E44F8" w:rsidP="007E44F8">
      <w:pPr>
        <w:ind w:right="-720"/>
        <w:rPr>
          <w:b/>
          <w:bCs/>
          <w:i/>
          <w:iCs/>
        </w:rPr>
      </w:pPr>
      <w:r w:rsidRPr="00876B43">
        <w:rPr>
          <w:b/>
          <w:bCs/>
          <w:i/>
          <w:iCs/>
        </w:rPr>
        <w:t>‘Ethno-</w:t>
      </w:r>
      <w:r>
        <w:rPr>
          <w:b/>
          <w:bCs/>
          <w:i/>
          <w:iCs/>
        </w:rPr>
        <w:t>’</w:t>
      </w:r>
      <w:r w:rsidRPr="00876B43">
        <w:rPr>
          <w:b/>
          <w:bCs/>
          <w:i/>
          <w:iCs/>
        </w:rPr>
        <w:t xml:space="preserve"> is the link to the national and the indigenous; ‘futurism’ is the attempt to find a place and be competitive in the post-modern contemporary world. – Viktor </w:t>
      </w:r>
      <w:proofErr w:type="spellStart"/>
      <w:r w:rsidRPr="00876B43">
        <w:rPr>
          <w:b/>
          <w:bCs/>
          <w:i/>
          <w:iCs/>
        </w:rPr>
        <w:t>Shibanov</w:t>
      </w:r>
      <w:proofErr w:type="spellEnd"/>
      <w:r w:rsidRPr="00876B43">
        <w:rPr>
          <w:b/>
          <w:bCs/>
          <w:i/>
          <w:iCs/>
        </w:rPr>
        <w:t xml:space="preserve"> </w:t>
      </w:r>
    </w:p>
    <w:p w14:paraId="0549696F" w14:textId="77777777" w:rsidR="007E44F8" w:rsidRPr="00A8412C" w:rsidRDefault="007E44F8" w:rsidP="007E44F8">
      <w:pPr>
        <w:pStyle w:val="Heading2"/>
        <w:ind w:right="-720"/>
        <w:rPr>
          <w:u w:val="single"/>
        </w:rPr>
      </w:pPr>
      <w:r>
        <w:rPr>
          <w:u w:val="single"/>
        </w:rPr>
        <w:lastRenderedPageBreak/>
        <w:t>Part 1: Three-Dimensional Thought</w:t>
      </w:r>
    </w:p>
    <w:p w14:paraId="6C5E8909" w14:textId="77777777" w:rsidR="007E44F8" w:rsidRDefault="007E44F8" w:rsidP="007E44F8">
      <w:pPr>
        <w:ind w:right="-720"/>
      </w:pPr>
    </w:p>
    <w:p w14:paraId="01BC0394" w14:textId="77777777" w:rsidR="007E44F8" w:rsidRPr="008A499B" w:rsidRDefault="007E44F8" w:rsidP="007E44F8">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24E1E80F" w14:textId="77777777" w:rsidR="007E44F8" w:rsidRDefault="007E44F8" w:rsidP="007E44F8">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09905023" w14:textId="77777777" w:rsidR="007E44F8" w:rsidRPr="00C42813" w:rsidRDefault="007E44F8" w:rsidP="007E44F8">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w:t>
      </w:r>
      <w:r w:rsidRPr="009C6730">
        <w:rPr>
          <w:b/>
          <w:bCs/>
          <w:u w:val="single"/>
        </w:rPr>
        <w:lastRenderedPageBreak/>
        <w:t xml:space="preserve">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005EFA2D" w14:textId="77777777" w:rsidR="007E44F8" w:rsidRPr="00A8412C" w:rsidRDefault="007E44F8" w:rsidP="007E44F8">
      <w:pPr>
        <w:ind w:right="-720"/>
      </w:pPr>
    </w:p>
    <w:p w14:paraId="56B0514F" w14:textId="77777777" w:rsidR="007E44F8" w:rsidRPr="00471722" w:rsidRDefault="007E44F8" w:rsidP="007E44F8">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452C300C" w14:textId="77777777" w:rsidR="007E44F8" w:rsidRPr="008C13D3" w:rsidRDefault="007E44F8" w:rsidP="007E44F8">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4B3C173F" w14:textId="77777777" w:rsidR="007E44F8" w:rsidRDefault="007E44F8" w:rsidP="007E44F8">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5B54B263" w14:textId="77777777" w:rsidR="007E44F8" w:rsidRDefault="007E44F8" w:rsidP="007E44F8">
      <w:pPr>
        <w:ind w:right="-720"/>
        <w:rPr>
          <w:sz w:val="16"/>
          <w:szCs w:val="16"/>
        </w:rPr>
      </w:pPr>
    </w:p>
    <w:p w14:paraId="5B4C6C62" w14:textId="77777777" w:rsidR="007E44F8" w:rsidRDefault="007E44F8" w:rsidP="007E44F8">
      <w:pPr>
        <w:ind w:right="-720"/>
        <w:rPr>
          <w:sz w:val="16"/>
          <w:szCs w:val="16"/>
        </w:rPr>
      </w:pPr>
    </w:p>
    <w:p w14:paraId="1DE6E570" w14:textId="77777777" w:rsidR="007E44F8" w:rsidRPr="004209C6" w:rsidRDefault="007E44F8" w:rsidP="007E44F8">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w:t>
      </w:r>
      <w:r w:rsidRPr="00674C73">
        <w:rPr>
          <w:rStyle w:val="StyleUnderline"/>
        </w:rPr>
        <w:lastRenderedPageBreak/>
        <w:t xml:space="preserve">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3DFCBA80" w14:textId="77777777" w:rsidR="007E44F8" w:rsidRDefault="007E44F8" w:rsidP="007E44F8">
      <w:pPr>
        <w:ind w:right="-720"/>
        <w:rPr>
          <w:sz w:val="16"/>
          <w:szCs w:val="16"/>
        </w:rPr>
      </w:pPr>
    </w:p>
    <w:p w14:paraId="238B9EE9" w14:textId="77777777" w:rsidR="007E44F8" w:rsidRDefault="007E44F8" w:rsidP="007E44F8">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3E5C2564" w14:textId="77777777" w:rsidR="007E44F8" w:rsidRPr="004D68B5" w:rsidRDefault="007E44F8" w:rsidP="007E44F8">
      <w:pPr>
        <w:ind w:right="-720"/>
      </w:pPr>
    </w:p>
    <w:p w14:paraId="70133183" w14:textId="77777777" w:rsidR="007E44F8" w:rsidRDefault="007E44F8" w:rsidP="007E44F8">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w:t>
      </w:r>
      <w:r w:rsidRPr="00674C73">
        <w:rPr>
          <w:sz w:val="16"/>
        </w:rPr>
        <w:lastRenderedPageBreak/>
        <w:t xml:space="preserve">realizing higher potentialities while norms discovered by reason would be used to criticize and overcome lower forms of thought and social organization. </w:t>
      </w:r>
      <w:proofErr w:type="gramStart"/>
      <w:r w:rsidRPr="00674C73">
        <w:rPr>
          <w:sz w:val="16"/>
        </w:rPr>
        <w:t>Thus</w:t>
      </w:r>
      <w:proofErr w:type="gramEnd"/>
      <w:r w:rsidRPr="00674C73">
        <w:rPr>
          <w:sz w:val="16"/>
        </w:rPr>
        <w:t xml:space="preserve">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2B5F53AB" w14:textId="77777777" w:rsidR="007E44F8" w:rsidRDefault="007E44F8" w:rsidP="007E44F8">
      <w:pPr>
        <w:spacing w:line="480" w:lineRule="auto"/>
        <w:ind w:right="-720"/>
        <w:rPr>
          <w:sz w:val="16"/>
        </w:rPr>
      </w:pPr>
    </w:p>
    <w:p w14:paraId="0319A250" w14:textId="77777777" w:rsidR="007E44F8" w:rsidRPr="001D5F21" w:rsidRDefault="007E44F8" w:rsidP="007E44F8">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09748CB7" w14:textId="77777777" w:rsidR="007E44F8" w:rsidRDefault="007E44F8" w:rsidP="007E44F8">
      <w:pPr>
        <w:pStyle w:val="Heading2"/>
        <w:ind w:right="-720"/>
        <w:rPr>
          <w:u w:val="single"/>
        </w:rPr>
      </w:pPr>
      <w:r>
        <w:rPr>
          <w:u w:val="single"/>
        </w:rPr>
        <w:lastRenderedPageBreak/>
        <w:t>Part 2: Unimaginable</w:t>
      </w:r>
    </w:p>
    <w:p w14:paraId="5746FE0E" w14:textId="77777777" w:rsidR="007E44F8" w:rsidRDefault="007E44F8" w:rsidP="007E44F8">
      <w:pPr>
        <w:ind w:right="-720"/>
      </w:pPr>
    </w:p>
    <w:p w14:paraId="598D4B0C" w14:textId="77777777" w:rsidR="007E44F8" w:rsidRPr="00E96417" w:rsidRDefault="007E44F8" w:rsidP="007E44F8">
      <w:pPr>
        <w:pStyle w:val="Heading4"/>
        <w:spacing w:line="480" w:lineRule="auto"/>
        <w:ind w:right="-720"/>
        <w:rPr>
          <w:b w:val="0"/>
          <w:bCs w:val="0"/>
        </w:rPr>
      </w:pPr>
      <w:r>
        <w:t xml:space="preserve">[Jones 1] PROFIT OVER PEOPLE – </w:t>
      </w:r>
      <w:r>
        <w:rPr>
          <w:b w:val="0"/>
          <w:bCs w:val="0"/>
        </w:rPr>
        <w:t>capitalism values space only if people can make money from it.</w:t>
      </w:r>
    </w:p>
    <w:p w14:paraId="1C84F277" w14:textId="77777777" w:rsidR="007E44F8" w:rsidRDefault="007E44F8" w:rsidP="007E44F8">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3356704F" w14:textId="77777777" w:rsidR="007E44F8" w:rsidRPr="00E96417" w:rsidRDefault="007E44F8" w:rsidP="007E44F8">
      <w:pPr>
        <w:ind w:right="-720"/>
        <w:rPr>
          <w:b/>
          <w:bCs/>
          <w:sz w:val="16"/>
          <w:u w:val="single"/>
        </w:rPr>
      </w:pPr>
    </w:p>
    <w:p w14:paraId="161F5F91" w14:textId="77777777" w:rsidR="007E44F8" w:rsidRPr="005B0A6C" w:rsidRDefault="007E44F8" w:rsidP="007E44F8">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proofErr w:type="spellStart"/>
      <w:r w:rsidRPr="00E96417">
        <w:rPr>
          <w:b/>
          <w:bCs/>
          <w:highlight w:val="yellow"/>
          <w:u w:val="single"/>
        </w:rPr>
        <w:t>legalis</w:t>
      </w:r>
      <w:r w:rsidRPr="00352BBF">
        <w:rPr>
          <w:b/>
          <w:bCs/>
          <w:u w:val="single"/>
        </w:rPr>
        <w:t>ing</w:t>
      </w:r>
      <w:proofErr w:type="spellEnd"/>
      <w:r w:rsidRPr="00352BBF">
        <w:rPr>
          <w:b/>
          <w:bCs/>
          <w:u w:val="single"/>
        </w:rPr>
        <w:t xml:space="preserve"> </w:t>
      </w:r>
      <w:r w:rsidRPr="00E96417">
        <w:rPr>
          <w:b/>
          <w:bCs/>
          <w:highlight w:val="yellow"/>
          <w:u w:val="single"/>
        </w:rPr>
        <w:t>and encourag</w:t>
      </w:r>
      <w:r w:rsidRPr="00352BBF">
        <w:rPr>
          <w:b/>
          <w:bCs/>
          <w:u w:val="single"/>
        </w:rPr>
        <w:t xml:space="preserve">ing </w:t>
      </w:r>
      <w:r w:rsidRPr="00E96417">
        <w:rPr>
          <w:b/>
          <w:bCs/>
          <w:highlight w:val="yellow"/>
          <w:u w:val="single"/>
        </w:rPr>
        <w:t xml:space="preserve">extraterrestrial </w:t>
      </w:r>
      <w:proofErr w:type="spellStart"/>
      <w:r w:rsidRPr="00E96417">
        <w:rPr>
          <w:b/>
          <w:bCs/>
          <w:highlight w:val="yellow"/>
          <w:u w:val="single"/>
        </w:rPr>
        <w:t>extractivism</w:t>
      </w:r>
      <w:proofErr w:type="spellEnd"/>
      <w:r w:rsidRPr="001F1BA3">
        <w:rPr>
          <w:sz w:val="16"/>
        </w:rPr>
        <w:t xml:space="preserve"> [5]</w:t>
      </w:r>
      <w:r w:rsidRPr="001F1BA3">
        <w:rPr>
          <w:rStyle w:val="StyleUnderline"/>
          <w:highlight w:val="yellow"/>
        </w:rPr>
        <w:t>.</w:t>
      </w:r>
      <w:r w:rsidRPr="001F1BA3">
        <w:rPr>
          <w:sz w:val="16"/>
        </w:rPr>
        <w:t xml:space="preserve"> </w:t>
      </w:r>
      <w:proofErr w:type="spellStart"/>
      <w:r w:rsidRPr="001F1BA3">
        <w:rPr>
          <w:sz w:val="16"/>
        </w:rPr>
        <w:t>Manoeuvres</w:t>
      </w:r>
      <w:proofErr w:type="spellEnd"/>
      <w:r w:rsidRPr="001F1BA3">
        <w:rPr>
          <w:sz w:val="16"/>
        </w:rPr>
        <w:t xml:space="preserve">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1F1BA3">
        <w:rPr>
          <w:sz w:val="16"/>
        </w:rPr>
        <w:t>mobilised</w:t>
      </w:r>
      <w:proofErr w:type="spellEnd"/>
      <w:r w:rsidRPr="001F1BA3">
        <w:rPr>
          <w:sz w:val="16"/>
        </w:rPr>
        <w:t xml:space="preserve">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w:t>
      </w:r>
      <w:proofErr w:type="spellStart"/>
      <w:r w:rsidRPr="00E96417">
        <w:rPr>
          <w:b/>
          <w:bCs/>
          <w:u w:val="single"/>
        </w:rPr>
        <w:t>mobilisation</w:t>
      </w:r>
      <w:proofErr w:type="spellEnd"/>
      <w:r w:rsidRPr="00E96417">
        <w:rPr>
          <w:b/>
          <w:bCs/>
          <w:u w:val="single"/>
        </w:rPr>
        <w:t xml:space="preserve"> and perpetuation of this discourse is coupled with the perversion of the common heritage principle. </w:t>
      </w:r>
      <w:r w:rsidRPr="00E96417">
        <w:rPr>
          <w:b/>
          <w:bCs/>
          <w:highlight w:val="yellow"/>
          <w:u w:val="single"/>
        </w:rPr>
        <w:t>To refrain from extracting minerals throug</w:t>
      </w:r>
      <w:r w:rsidRPr="00352BBF">
        <w:rPr>
          <w:b/>
          <w:bCs/>
          <w:u w:val="single"/>
        </w:rPr>
        <w:t xml:space="preserve">hout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4CA2017C" w14:textId="77777777" w:rsidR="007E44F8" w:rsidRPr="00BF014C" w:rsidRDefault="007E44F8" w:rsidP="007E44F8">
      <w:pPr>
        <w:pStyle w:val="Heading4"/>
        <w:spacing w:line="480" w:lineRule="auto"/>
        <w:ind w:right="-720"/>
        <w:rPr>
          <w:b w:val="0"/>
          <w:bCs w:val="0"/>
        </w:rPr>
      </w:pPr>
      <w:r>
        <w:lastRenderedPageBreak/>
        <w:t xml:space="preserve">[Jones 2] </w:t>
      </w:r>
      <w:r>
        <w:rPr>
          <w:b w:val="0"/>
          <w:bCs w:val="0"/>
        </w:rPr>
        <w:t xml:space="preserve">This perpetuates </w:t>
      </w:r>
      <w:proofErr w:type="spellStart"/>
      <w:r>
        <w:rPr>
          <w:b w:val="0"/>
          <w:bCs w:val="0"/>
        </w:rPr>
        <w:t>disimagination</w:t>
      </w:r>
      <w:proofErr w:type="spellEnd"/>
      <w:r>
        <w:rPr>
          <w:b w:val="0"/>
          <w:bCs w:val="0"/>
        </w:rPr>
        <w:t xml:space="preserve"> that seeks to enclose the “elsewhere” for profit, similar to the Gold Rush. </w:t>
      </w:r>
    </w:p>
    <w:p w14:paraId="7E1FDAA5" w14:textId="77777777" w:rsidR="007E44F8" w:rsidRDefault="007E44F8" w:rsidP="007E44F8">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2713DBA9" w14:textId="77777777" w:rsidR="007E44F8" w:rsidRPr="00FB6263" w:rsidRDefault="007E44F8" w:rsidP="007E44F8">
      <w:pPr>
        <w:ind w:right="-720"/>
        <w:rPr>
          <w:sz w:val="16"/>
        </w:rPr>
      </w:pPr>
    </w:p>
    <w:p w14:paraId="3FDEB5A4" w14:textId="77777777" w:rsidR="007E44F8" w:rsidRDefault="007E44F8" w:rsidP="007E44F8">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 xml:space="preserve">Aside from issues of technological and fiscal viability, uncertainty remains surrounding ownership, land rights, and whose future this industry speaks of, for, and </w:t>
      </w:r>
      <w:proofErr w:type="spellStart"/>
      <w:r w:rsidRPr="00B027B0">
        <w:rPr>
          <w:rStyle w:val="StyleUnderline"/>
        </w:rPr>
        <w:t>mobilises</w:t>
      </w:r>
      <w:proofErr w:type="spellEnd"/>
      <w:r w:rsidRPr="00B027B0">
        <w:rPr>
          <w:rStyle w:val="StyleUnderline"/>
        </w:rPr>
        <w:t>.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 xml:space="preserve">These </w:t>
      </w:r>
      <w:proofErr w:type="spellStart"/>
      <w:r w:rsidRPr="00E96417">
        <w:rPr>
          <w:b/>
          <w:bCs/>
          <w:highlight w:val="yellow"/>
          <w:u w:val="single"/>
        </w:rPr>
        <w:t>manoeuvres</w:t>
      </w:r>
      <w:proofErr w:type="spellEnd"/>
      <w:r w:rsidRPr="00E96417">
        <w:rPr>
          <w:b/>
          <w:bCs/>
          <w:highlight w:val="yellow"/>
          <w:u w:val="single"/>
        </w:rPr>
        <w:t xml:space="preserve"> to </w:t>
      </w:r>
      <w:proofErr w:type="spellStart"/>
      <w:r w:rsidRPr="00E96417">
        <w:rPr>
          <w:b/>
          <w:bCs/>
          <w:highlight w:val="yellow"/>
          <w:u w:val="single"/>
        </w:rPr>
        <w:t>privatise</w:t>
      </w:r>
      <w:proofErr w:type="spellEnd"/>
      <w:r w:rsidRPr="00E96417">
        <w:rPr>
          <w:b/>
          <w:bCs/>
          <w:highlight w:val="yellow"/>
          <w:u w:val="single"/>
        </w:rPr>
        <w:t xml:space="preserv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proofErr w:type="spellStart"/>
      <w:r w:rsidRPr="0030741D">
        <w:rPr>
          <w:b/>
          <w:bCs/>
          <w:highlight w:val="yellow"/>
          <w:u w:val="single"/>
        </w:rPr>
        <w:t>disimagination</w:t>
      </w:r>
      <w:proofErr w:type="spellEnd"/>
      <w:r w:rsidRPr="0030741D">
        <w:rPr>
          <w:b/>
          <w:bCs/>
          <w:highlight w:val="yellow"/>
          <w:u w:val="single"/>
        </w:rPr>
        <w:t>.</w:t>
      </w:r>
      <w:r w:rsidRPr="00E96417">
        <w:rPr>
          <w:b/>
          <w:bCs/>
          <w:u w:val="single"/>
        </w:rPr>
        <w:t xml:space="preserve"> Broadly conceived, </w:t>
      </w:r>
      <w:proofErr w:type="spellStart"/>
      <w:r w:rsidRPr="00E96417">
        <w:rPr>
          <w:b/>
          <w:bCs/>
          <w:highlight w:val="yellow"/>
          <w:u w:val="single"/>
        </w:rPr>
        <w:t>disimagination</w:t>
      </w:r>
      <w:proofErr w:type="spellEnd"/>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w:t>
      </w:r>
      <w:proofErr w:type="spellStart"/>
      <w:r w:rsidRPr="00352BBF">
        <w:rPr>
          <w:sz w:val="16"/>
        </w:rPr>
        <w:t>disimagination</w:t>
      </w:r>
      <w:proofErr w:type="spellEnd"/>
      <w:r w:rsidRPr="00352BBF">
        <w:rPr>
          <w:sz w:val="16"/>
        </w:rPr>
        <w:t xml:space="preserve"> is operating within and upon discourses of Outer Space, as I discuss later in this piece. These attempts at </w:t>
      </w:r>
      <w:proofErr w:type="spellStart"/>
      <w:r w:rsidRPr="00352BBF">
        <w:rPr>
          <w:sz w:val="16"/>
        </w:rPr>
        <w:t>disimagination</w:t>
      </w:r>
      <w:proofErr w:type="spellEnd"/>
      <w:r w:rsidRPr="00352BBF">
        <w:rPr>
          <w:sz w:val="16"/>
        </w:rPr>
        <w:t xml:space="preserve"> are not going unchallenged, however, with </w:t>
      </w:r>
      <w:proofErr w:type="spellStart"/>
      <w:r w:rsidRPr="00352BBF">
        <w:rPr>
          <w:sz w:val="16"/>
        </w:rPr>
        <w:t>Ethnofuturist</w:t>
      </w:r>
      <w:proofErr w:type="spellEnd"/>
      <w:r w:rsidRPr="00352BBF">
        <w:rPr>
          <w:sz w:val="16"/>
        </w:rPr>
        <w:t xml:space="preserve"> works disrupting the oftentimes de facto futures of Outer Space and asteroid mining. </w:t>
      </w:r>
      <w:proofErr w:type="spellStart"/>
      <w:r w:rsidRPr="00352BBF">
        <w:rPr>
          <w:sz w:val="16"/>
        </w:rPr>
        <w:t>Ethnofuturism</w:t>
      </w:r>
      <w:proofErr w:type="spellEnd"/>
      <w:r w:rsidRPr="00352BBF">
        <w:rPr>
          <w:sz w:val="16"/>
        </w:rPr>
        <w:t xml:space="preserve"> critically responds to the </w:t>
      </w:r>
      <w:proofErr w:type="spellStart"/>
      <w:r w:rsidRPr="00352BBF">
        <w:rPr>
          <w:sz w:val="16"/>
        </w:rPr>
        <w:t>disimagination</w:t>
      </w:r>
      <w:proofErr w:type="spellEnd"/>
      <w:r w:rsidRPr="00352BBF">
        <w:rPr>
          <w:sz w:val="16"/>
        </w:rPr>
        <w:t xml:space="preserve"> process as it combines the Ethno- (the archaic, indigenous, or cultural histories of peoples) and -futurism (deemed the cosmopolitan, urban, and technological) (</w:t>
      </w:r>
      <w:proofErr w:type="spellStart"/>
      <w:r w:rsidRPr="00352BBF">
        <w:rPr>
          <w:sz w:val="16"/>
        </w:rPr>
        <w:t>Hennoste</w:t>
      </w:r>
      <w:proofErr w:type="spellEnd"/>
      <w:r w:rsidRPr="00352BBF">
        <w:rPr>
          <w:sz w:val="16"/>
        </w:rPr>
        <w:t xml:space="preserve">, 2012). Consequently, </w:t>
      </w:r>
      <w:proofErr w:type="spellStart"/>
      <w:r w:rsidRPr="00352BBF">
        <w:rPr>
          <w:sz w:val="16"/>
        </w:rPr>
        <w:t>Ethnofuturism</w:t>
      </w:r>
      <w:proofErr w:type="spellEnd"/>
      <w:r w:rsidRPr="00352BBF">
        <w:rPr>
          <w:sz w:val="16"/>
        </w:rPr>
        <w:t xml:space="preserve"> can be construed as a process by and through which histories that deviate from the hegemonic ‘norm’ are reinvigorated and </w:t>
      </w:r>
      <w:proofErr w:type="spellStart"/>
      <w:r w:rsidRPr="00352BBF">
        <w:rPr>
          <w:sz w:val="16"/>
        </w:rPr>
        <w:t>mobilised</w:t>
      </w:r>
      <w:proofErr w:type="spellEnd"/>
      <w:r w:rsidRPr="00352BBF">
        <w:rPr>
          <w:sz w:val="16"/>
        </w:rPr>
        <w:t xml:space="preserve"> to (re)produce alternative discourses of futurity. ‘</w:t>
      </w:r>
      <w:proofErr w:type="spellStart"/>
      <w:r w:rsidRPr="00352BBF">
        <w:rPr>
          <w:sz w:val="16"/>
        </w:rPr>
        <w:t>Ethnofuturism</w:t>
      </w:r>
      <w:proofErr w:type="spellEnd"/>
      <w:r w:rsidRPr="00352BBF">
        <w:rPr>
          <w:sz w:val="16"/>
        </w:rPr>
        <w:t xml:space="preserve">’ here is used as an umbrella term that contains within </w:t>
      </w:r>
      <w:proofErr w:type="gramStart"/>
      <w:r w:rsidRPr="00352BBF">
        <w:rPr>
          <w:sz w:val="16"/>
        </w:rPr>
        <w:t>it</w:t>
      </w:r>
      <w:proofErr w:type="gramEnd"/>
      <w:r w:rsidRPr="00352BBF">
        <w:rPr>
          <w:sz w:val="16"/>
        </w:rPr>
        <w:t xml:space="preserve"> futurisms from a variety of groups and people. Examples of such futurisms include, but are not limited to: Afrofuturism, Aotearoa futurism, </w:t>
      </w:r>
      <w:proofErr w:type="spellStart"/>
      <w:r w:rsidRPr="00352BBF">
        <w:rPr>
          <w:sz w:val="16"/>
        </w:rPr>
        <w:t>Cambrofuturism</w:t>
      </w:r>
      <w:proofErr w:type="spellEnd"/>
      <w:r w:rsidRPr="00352BBF">
        <w:rPr>
          <w:sz w:val="16"/>
        </w:rPr>
        <w:t xml:space="preserve">, and </w:t>
      </w:r>
      <w:proofErr w:type="spellStart"/>
      <w:r w:rsidRPr="00352BBF">
        <w:rPr>
          <w:sz w:val="16"/>
        </w:rPr>
        <w:t>Sinofuturism</w:t>
      </w:r>
      <w:proofErr w:type="spellEnd"/>
      <w:r w:rsidRPr="00352BBF">
        <w:rPr>
          <w:sz w:val="16"/>
        </w:rPr>
        <w:t xml:space="preserve">. </w:t>
      </w:r>
      <w:r w:rsidRPr="00E96417">
        <w:rPr>
          <w:b/>
          <w:bCs/>
          <w:u w:val="single"/>
        </w:rPr>
        <w:t xml:space="preserve">The following discusses enclosure, </w:t>
      </w:r>
      <w:proofErr w:type="spellStart"/>
      <w:r w:rsidRPr="00E96417">
        <w:rPr>
          <w:b/>
          <w:bCs/>
          <w:u w:val="single"/>
        </w:rPr>
        <w:t>disimagination</w:t>
      </w:r>
      <w:proofErr w:type="spellEnd"/>
      <w:r w:rsidRPr="00E96417">
        <w:rPr>
          <w:b/>
          <w:bCs/>
          <w:u w:val="single"/>
        </w:rPr>
        <w:t xml:space="preserve">, and </w:t>
      </w:r>
      <w:proofErr w:type="spellStart"/>
      <w:r w:rsidRPr="00E96417">
        <w:rPr>
          <w:b/>
          <w:bCs/>
          <w:u w:val="single"/>
        </w:rPr>
        <w:t>Ethnofuturism</w:t>
      </w:r>
      <w:proofErr w:type="spellEnd"/>
      <w:r w:rsidRPr="00E96417">
        <w:rPr>
          <w:b/>
          <w:bCs/>
          <w:u w:val="single"/>
        </w:rPr>
        <w:t xml:space="preserve"> to </w:t>
      </w:r>
      <w:proofErr w:type="spellStart"/>
      <w:r w:rsidRPr="00E96417">
        <w:rPr>
          <w:b/>
          <w:bCs/>
          <w:u w:val="single"/>
        </w:rPr>
        <w:t>problematise</w:t>
      </w:r>
      <w:proofErr w:type="spellEnd"/>
      <w:r w:rsidRPr="00E96417">
        <w:rPr>
          <w:b/>
          <w:bCs/>
          <w:u w:val="single"/>
        </w:rPr>
        <w:t xml:space="preserve"> </w:t>
      </w:r>
      <w:r w:rsidRPr="00E96417">
        <w:rPr>
          <w:b/>
          <w:bCs/>
          <w:highlight w:val="yellow"/>
          <w:u w:val="single"/>
        </w:rPr>
        <w:t xml:space="preserve">these </w:t>
      </w:r>
      <w:r w:rsidRPr="00E96417">
        <w:rPr>
          <w:b/>
          <w:bCs/>
          <w:highlight w:val="yellow"/>
          <w:u w:val="single"/>
        </w:rPr>
        <w:lastRenderedPageBreak/>
        <w:t>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w:t>
      </w:r>
      <w:proofErr w:type="spellStart"/>
      <w:r w:rsidRPr="00E96417">
        <w:rPr>
          <w:b/>
          <w:bCs/>
          <w:u w:val="single"/>
        </w:rPr>
        <w:t>totalising</w:t>
      </w:r>
      <w:proofErr w:type="spellEnd"/>
      <w:r w:rsidRPr="00E96417">
        <w:rPr>
          <w:b/>
          <w:bCs/>
          <w:u w:val="single"/>
        </w:rPr>
        <w:t xml:space="preserve"> concept of ‘humanity’ [4] oft-invoked by asteroid mining advocates and turn a more critical lens to these purported futures and the discourses (re)created to justify them.‍</w:t>
      </w:r>
    </w:p>
    <w:p w14:paraId="5DEB26D9" w14:textId="77777777" w:rsidR="007E44F8" w:rsidRPr="00AA017B" w:rsidRDefault="007E44F8" w:rsidP="007E44F8">
      <w:pPr>
        <w:pStyle w:val="Heading4"/>
        <w:spacing w:line="480" w:lineRule="auto"/>
        <w:ind w:right="-720"/>
        <w:rPr>
          <w:b w:val="0"/>
        </w:rPr>
      </w:pPr>
      <w:r>
        <w:t xml:space="preserve">[Arendt] THAT’S THE ESSENCE OF ONE-DIMENSIONAL THOUGHT – </w:t>
      </w:r>
      <w:r>
        <w:rPr>
          <w:b w:val="0"/>
        </w:rPr>
        <w:t xml:space="preserve">the notion that space can only be used </w:t>
      </w:r>
      <w:proofErr w:type="gramStart"/>
      <w:r>
        <w:rPr>
          <w:b w:val="0"/>
        </w:rPr>
        <w:t>one way</w:t>
      </w:r>
      <w:proofErr w:type="gramEnd"/>
      <w:r>
        <w:rPr>
          <w:b w:val="0"/>
        </w:rPr>
        <w:t xml:space="preserve">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213E3D9B" w14:textId="77777777" w:rsidR="007E44F8" w:rsidRDefault="007E44F8" w:rsidP="007E44F8">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6BCE36ED" w14:textId="77777777" w:rsidR="007E44F8" w:rsidRDefault="007E44F8" w:rsidP="007E44F8">
      <w:pPr>
        <w:ind w:right="-720"/>
        <w:rPr>
          <w:sz w:val="16"/>
        </w:rPr>
      </w:pPr>
    </w:p>
    <w:p w14:paraId="611E1735" w14:textId="77777777" w:rsidR="007E44F8" w:rsidRPr="0037689A" w:rsidRDefault="007E44F8" w:rsidP="007E44F8">
      <w:pPr>
        <w:ind w:right="-720"/>
        <w:rPr>
          <w:sz w:val="16"/>
        </w:rPr>
      </w:pPr>
    </w:p>
    <w:p w14:paraId="5A6D48DC" w14:textId="77777777" w:rsidR="007E44F8" w:rsidRPr="00D95FEA" w:rsidRDefault="007E44F8" w:rsidP="007E44F8">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 xml:space="preserve">in a strictly </w:t>
      </w:r>
      <w:r w:rsidRPr="00AA017B">
        <w:rPr>
          <w:rStyle w:val="StyleUnderline"/>
          <w:highlight w:val="yellow"/>
        </w:rPr>
        <w:lastRenderedPageBreak/>
        <w:t>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w:t>
      </w:r>
      <w:proofErr w:type="gramStart"/>
      <w:r w:rsidRPr="00AA017B">
        <w:rPr>
          <w:rStyle w:val="StyleUnderline"/>
        </w:rPr>
        <w:t>Thus</w:t>
      </w:r>
      <w:proofErr w:type="gramEnd"/>
      <w:r w:rsidRPr="00AA017B">
        <w:rPr>
          <w:rStyle w:val="StyleUnderline"/>
        </w:rPr>
        <w:t xml:space="preserve">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w:t>
      </w:r>
      <w:proofErr w:type="gramStart"/>
      <w:r w:rsidRPr="004A73F2">
        <w:rPr>
          <w:sz w:val="16"/>
        </w:rPr>
        <w:t>Obviously</w:t>
      </w:r>
      <w:proofErr w:type="gramEnd"/>
      <w:r w:rsidRPr="004A73F2">
        <w:rPr>
          <w:sz w:val="16"/>
        </w:rPr>
        <w:t xml:space="preserve">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2D90FC63" w14:textId="77777777" w:rsidR="007E44F8" w:rsidRPr="00E96417" w:rsidRDefault="007E44F8" w:rsidP="007E44F8">
      <w:pPr>
        <w:pStyle w:val="Heading4"/>
        <w:spacing w:line="480" w:lineRule="auto"/>
        <w:ind w:right="-720"/>
        <w:rPr>
          <w:b w:val="0"/>
          <w:bCs w:val="0"/>
        </w:rPr>
      </w:pPr>
      <w:r>
        <w:t xml:space="preserve">[Jones 3] </w:t>
      </w:r>
      <w:r w:rsidRPr="00D95FEA">
        <w:t>And threats of extinction DON’T outweigh</w:t>
      </w:r>
      <w:r>
        <w:rPr>
          <w:b w:val="0"/>
          <w:bCs w:val="0"/>
        </w:rPr>
        <w:t xml:space="preserve"> – they destroy resistance to cap and prevent us from imagining any other possibilities.</w:t>
      </w:r>
    </w:p>
    <w:p w14:paraId="2E2F1AFD" w14:textId="77777777" w:rsidR="007E44F8" w:rsidRDefault="007E44F8" w:rsidP="007E44F8">
      <w:pPr>
        <w:ind w:right="-720"/>
        <w:rPr>
          <w:sz w:val="16"/>
        </w:rPr>
      </w:pPr>
      <w:r w:rsidRPr="00FB6263">
        <w:rPr>
          <w:b/>
          <w:bCs/>
          <w:u w:val="single"/>
        </w:rPr>
        <w:t>Jones</w:t>
      </w:r>
      <w:r>
        <w:rPr>
          <w:b/>
          <w:bCs/>
          <w:u w:val="single"/>
        </w:rPr>
        <w:t xml:space="preserve"> 3</w:t>
      </w:r>
      <w:r w:rsidRPr="00E47067">
        <w:rPr>
          <w:b/>
          <w:bCs/>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JP</w:t>
      </w:r>
    </w:p>
    <w:p w14:paraId="602B1827" w14:textId="77777777" w:rsidR="007E44F8" w:rsidRPr="00FB6263" w:rsidRDefault="007E44F8" w:rsidP="007E44F8">
      <w:pPr>
        <w:ind w:right="-720"/>
        <w:rPr>
          <w:sz w:val="16"/>
        </w:rPr>
      </w:pPr>
    </w:p>
    <w:p w14:paraId="704A6B81" w14:textId="77777777" w:rsidR="007E44F8" w:rsidRPr="001D3832" w:rsidRDefault="007E44F8" w:rsidP="007E44F8">
      <w:pPr>
        <w:spacing w:line="480" w:lineRule="auto"/>
        <w:ind w:right="-720"/>
        <w:rPr>
          <w:sz w:val="16"/>
        </w:rPr>
      </w:pPr>
      <w:r w:rsidRPr="00D95FEA">
        <w:rPr>
          <w:b/>
          <w:bCs/>
          <w:u w:val="single"/>
        </w:rPr>
        <w:t xml:space="preserve">The process of </w:t>
      </w:r>
      <w:proofErr w:type="spellStart"/>
      <w:r w:rsidRPr="00E96417">
        <w:rPr>
          <w:b/>
          <w:bCs/>
          <w:highlight w:val="yellow"/>
          <w:u w:val="single"/>
        </w:rPr>
        <w:t>disimagination</w:t>
      </w:r>
      <w:proofErr w:type="spellEnd"/>
      <w:r w:rsidRPr="00E96417">
        <w:rPr>
          <w:b/>
          <w:bCs/>
          <w:highlight w:val="yellow"/>
          <w:u w:val="single"/>
        </w:rPr>
        <w:t xml:space="preserve"> selectively edits the historical narrative, removing</w:t>
      </w:r>
      <w:r w:rsidRPr="00D95FEA">
        <w:rPr>
          <w:b/>
          <w:bCs/>
          <w:u w:val="single"/>
        </w:rPr>
        <w:t xml:space="preserve"> certain voices, </w:t>
      </w:r>
      <w:r w:rsidRPr="00E96417">
        <w:rPr>
          <w:b/>
          <w:bCs/>
          <w:highlight w:val="yellow"/>
          <w:u w:val="single"/>
        </w:rPr>
        <w:t>modes of resistance</w:t>
      </w:r>
      <w:r w:rsidRPr="00D95FEA">
        <w:rPr>
          <w:b/>
          <w:bCs/>
          <w:u w:val="single"/>
        </w:rPr>
        <w:t>,</w:t>
      </w:r>
      <w:r w:rsidRPr="00E96417">
        <w:rPr>
          <w:b/>
          <w:bCs/>
          <w:highlight w:val="yellow"/>
          <w:u w:val="single"/>
        </w:rPr>
        <w:t xml:space="preserve"> and alternative accounts, distorting the ability to imagine futures outside</w:t>
      </w:r>
      <w:r w:rsidRPr="00D95FEA">
        <w:rPr>
          <w:b/>
          <w:bCs/>
          <w:u w:val="single"/>
        </w:rPr>
        <w:t xml:space="preserve"> of </w:t>
      </w:r>
      <w:r w:rsidRPr="00E96417">
        <w:rPr>
          <w:b/>
          <w:bCs/>
          <w:highlight w:val="yellow"/>
          <w:u w:val="single"/>
        </w:rPr>
        <w:t xml:space="preserve">the </w:t>
      </w:r>
      <w:proofErr w:type="spellStart"/>
      <w:r w:rsidRPr="00E96417">
        <w:rPr>
          <w:b/>
          <w:bCs/>
          <w:highlight w:val="yellow"/>
          <w:u w:val="single"/>
        </w:rPr>
        <w:t>EuroAmerican</w:t>
      </w:r>
      <w:proofErr w:type="spellEnd"/>
      <w:r w:rsidRPr="00E96417">
        <w:rPr>
          <w:b/>
          <w:bCs/>
          <w:highlight w:val="yellow"/>
          <w:u w:val="single"/>
        </w:rPr>
        <w:t xml:space="preserve"> neoliberal present</w:t>
      </w:r>
      <w:r w:rsidRPr="00E96417">
        <w:rPr>
          <w:b/>
          <w:bCs/>
          <w:u w:val="single"/>
        </w:rPr>
        <w:t xml:space="preserve"> [6] (Didi-Huberman, 2008: Giroux, </w:t>
      </w:r>
      <w:r w:rsidRPr="00E96417">
        <w:rPr>
          <w:b/>
          <w:bCs/>
          <w:u w:val="single"/>
        </w:rPr>
        <w:lastRenderedPageBreak/>
        <w:t>2014</w:t>
      </w:r>
      <w:r w:rsidRPr="00E96417">
        <w:rPr>
          <w:b/>
          <w:bCs/>
          <w:highlight w:val="yellow"/>
          <w:u w:val="single"/>
        </w:rPr>
        <w:t>).</w:t>
      </w:r>
      <w:r w:rsidRPr="001D3832">
        <w:rPr>
          <w:sz w:val="16"/>
        </w:rPr>
        <w:t xml:space="preserve"> It is </w:t>
      </w:r>
      <w:r w:rsidRPr="00E96417">
        <w:rPr>
          <w:rStyle w:val="Emphasis"/>
          <w:highlight w:val="yellow"/>
        </w:rPr>
        <w:t>through</w:t>
      </w:r>
      <w:r w:rsidRPr="001D3832">
        <w:rPr>
          <w:rStyle w:val="Emphasis"/>
          <w:b w:val="0"/>
          <w:bCs/>
          <w:sz w:val="16"/>
          <w:szCs w:val="16"/>
          <w:u w:val="none"/>
        </w:rPr>
        <w:t xml:space="preserve"> the processes of </w:t>
      </w:r>
      <w:proofErr w:type="spellStart"/>
      <w:r w:rsidRPr="00E96417">
        <w:rPr>
          <w:rStyle w:val="Emphasis"/>
          <w:highlight w:val="yellow"/>
        </w:rPr>
        <w:t>disimagination</w:t>
      </w:r>
      <w:proofErr w:type="spellEnd"/>
      <w:r w:rsidRPr="001D3832">
        <w:rPr>
          <w:rStyle w:val="Emphasis"/>
          <w:b w:val="0"/>
          <w:bCs/>
          <w:sz w:val="16"/>
          <w:szCs w:val="16"/>
          <w:u w:val="none"/>
        </w:rPr>
        <w:t xml:space="preserve"> that the condition of</w:t>
      </w:r>
      <w:r w:rsidRPr="001D3832">
        <w:rPr>
          <w:rStyle w:val="Emphasis"/>
          <w:sz w:val="16"/>
          <w:u w:val="none"/>
        </w:rPr>
        <w:t xml:space="preserve"> </w:t>
      </w:r>
      <w:r w:rsidRPr="00E96417">
        <w:rPr>
          <w:rStyle w:val="Emphasis"/>
          <w:highlight w:val="yellow"/>
        </w:rPr>
        <w:t>cap</w:t>
      </w:r>
      <w:r w:rsidRPr="001D3832">
        <w:rPr>
          <w:rStyle w:val="Emphasis"/>
          <w:b w:val="0"/>
          <w:bCs/>
          <w:sz w:val="16"/>
          <w:szCs w:val="16"/>
          <w:u w:val="none"/>
        </w:rPr>
        <w:t xml:space="preserve">italist realism </w:t>
      </w:r>
      <w:r w:rsidRPr="00E96417">
        <w:rPr>
          <w:rStyle w:val="Emphasis"/>
          <w:highlight w:val="yellow"/>
        </w:rPr>
        <w:t>is enabled – a state of affairs where</w:t>
      </w:r>
      <w:r w:rsidRPr="001D3832">
        <w:rPr>
          <w:rStyle w:val="Emphasis"/>
          <w:b w:val="0"/>
          <w:bCs/>
          <w:sz w:val="16"/>
          <w:szCs w:val="16"/>
          <w:u w:val="none"/>
        </w:rPr>
        <w:t xml:space="preserve">in </w:t>
      </w:r>
      <w:r w:rsidRPr="00E96417">
        <w:rPr>
          <w:rStyle w:val="Emphasis"/>
          <w:highlight w:val="yellow"/>
        </w:rPr>
        <w:t>it</w:t>
      </w:r>
      <w:r w:rsidRPr="001D3832">
        <w:rPr>
          <w:rStyle w:val="Emphasis"/>
          <w:b w:val="0"/>
          <w:bCs/>
          <w:sz w:val="16"/>
          <w:u w:val="none"/>
        </w:rPr>
        <w:t xml:space="preserve"> </w:t>
      </w:r>
      <w:r w:rsidRPr="001D3832">
        <w:rPr>
          <w:rStyle w:val="Emphasis"/>
          <w:b w:val="0"/>
          <w:bCs/>
          <w:sz w:val="16"/>
          <w:szCs w:val="16"/>
          <w:u w:val="none"/>
        </w:rPr>
        <w:t>i</w:t>
      </w:r>
      <w:r w:rsidRPr="00E96417">
        <w:rPr>
          <w:rStyle w:val="Emphasis"/>
          <w:highlight w:val="yellow"/>
        </w:rPr>
        <w:t>s easier to imagine the end of the world than the end of cap</w:t>
      </w:r>
      <w:r w:rsidRPr="001D3832">
        <w:rPr>
          <w:rStyle w:val="Emphasis"/>
          <w:b w:val="0"/>
          <w:bCs/>
          <w:sz w:val="16"/>
          <w:szCs w:val="16"/>
          <w:u w:val="none"/>
        </w:rPr>
        <w:t>italism</w:t>
      </w:r>
      <w:r w:rsidRPr="001D3832">
        <w:rPr>
          <w:sz w:val="16"/>
        </w:rPr>
        <w:t xml:space="preserve"> (Fisher, 2009 [7])</w:t>
      </w:r>
      <w:r w:rsidRPr="00E96417">
        <w:rPr>
          <w:b/>
          <w:bCs/>
          <w:highlight w:val="yellow"/>
          <w:u w:val="single"/>
        </w:rPr>
        <w:t>.</w:t>
      </w:r>
      <w:r w:rsidRPr="001D3832">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w:t>
      </w:r>
      <w:r w:rsidRPr="00D95FEA">
        <w:rPr>
          <w:b/>
          <w:bCs/>
          <w:u w:val="single"/>
        </w:rPr>
        <w:t xml:space="preserve"> and narratives implicitly and explicitly </w:t>
      </w:r>
      <w:r w:rsidRPr="00E96417">
        <w:rPr>
          <w:b/>
          <w:bCs/>
          <w:highlight w:val="yellow"/>
          <w:u w:val="single"/>
        </w:rPr>
        <w:t>draw</w:t>
      </w:r>
      <w:r w:rsidRPr="001D3832">
        <w:rPr>
          <w:sz w:val="16"/>
        </w:rPr>
        <w:t xml:space="preserve"> up</w:t>
      </w:r>
      <w:r w:rsidRPr="00E96417">
        <w:rPr>
          <w:b/>
          <w:bCs/>
          <w:highlight w:val="yellow"/>
          <w:u w:val="single"/>
        </w:rPr>
        <w:t>on familiar tropes of white settler colonialism, such as enclosure, working land to produce ‘value’, and</w:t>
      </w:r>
      <w:r w:rsidRPr="00D95FEA">
        <w:rPr>
          <w:b/>
          <w:bCs/>
          <w:u w:val="single"/>
        </w:rPr>
        <w:t xml:space="preserve"> the </w:t>
      </w:r>
      <w:r w:rsidRPr="00E96417">
        <w:rPr>
          <w:b/>
          <w:bCs/>
          <w:highlight w:val="yellow"/>
          <w:u w:val="single"/>
        </w:rPr>
        <w:t>displacing</w:t>
      </w:r>
      <w:r w:rsidRPr="00D95FEA">
        <w:rPr>
          <w:b/>
          <w:bCs/>
          <w:u w:val="single"/>
        </w:rPr>
        <w:t xml:space="preserve"> of indigenous/</w:t>
      </w:r>
      <w:r w:rsidRPr="00E96417">
        <w:rPr>
          <w:b/>
          <w:bCs/>
          <w:highlight w:val="yellow"/>
          <w:u w:val="single"/>
        </w:rPr>
        <w:t>non-Western onto-epistemological frameworks</w:t>
      </w:r>
      <w:r w:rsidRPr="00E96417">
        <w:rPr>
          <w:b/>
          <w:bCs/>
          <w:u w:val="single"/>
        </w:rPr>
        <w:t xml:space="preserve">, if not the people themselves [8] (Bhabha and </w:t>
      </w:r>
      <w:proofErr w:type="spellStart"/>
      <w:r w:rsidRPr="00E96417">
        <w:rPr>
          <w:b/>
          <w:bCs/>
          <w:u w:val="single"/>
        </w:rPr>
        <w:t>Comaroff</w:t>
      </w:r>
      <w:proofErr w:type="spellEnd"/>
      <w:r w:rsidRPr="00E96417">
        <w:rPr>
          <w:b/>
          <w:bCs/>
          <w:u w:val="single"/>
        </w:rPr>
        <w:t xml:space="preserve">, 2002: Hesse, 2002: Loomba et al., 2005: Parry, 2002: Wilkes and </w:t>
      </w:r>
      <w:proofErr w:type="spellStart"/>
      <w:r w:rsidRPr="00E96417">
        <w:rPr>
          <w:b/>
          <w:bCs/>
          <w:u w:val="single"/>
        </w:rPr>
        <w:t>Hird</w:t>
      </w:r>
      <w:proofErr w:type="spellEnd"/>
      <w:r w:rsidRPr="00E96417">
        <w:rPr>
          <w:b/>
          <w:bCs/>
          <w:u w:val="single"/>
        </w:rPr>
        <w:t xml:space="preserve">, 2019: Wood, 2017: Young, 2001). </w:t>
      </w:r>
      <w:r w:rsidRPr="001D3832">
        <w:rPr>
          <w:sz w:val="16"/>
        </w:rPr>
        <w:t>Through imbibing popular discourses of Outer Space futurity with this history, similar arguments to past enclosures are made. Specifically, that</w:t>
      </w:r>
      <w:r w:rsidRPr="001D3832">
        <w:rPr>
          <w:b/>
          <w:bCs/>
          <w:sz w:val="16"/>
        </w:rPr>
        <w:t xml:space="preserve"> </w:t>
      </w:r>
      <w:r w:rsidRPr="00E96417">
        <w:rPr>
          <w:b/>
          <w:bCs/>
          <w:highlight w:val="yellow"/>
          <w:u w:val="single"/>
        </w:rPr>
        <w:t>‘production’ and the ability to ‘work’ a resource operate</w:t>
      </w:r>
      <w:r w:rsidRPr="001D3832">
        <w:rPr>
          <w:sz w:val="16"/>
        </w:rPr>
        <w:t xml:space="preserve">s </w:t>
      </w:r>
      <w:r w:rsidRPr="00E96417">
        <w:rPr>
          <w:b/>
          <w:bCs/>
          <w:highlight w:val="yellow"/>
          <w:u w:val="single"/>
        </w:rPr>
        <w:t>as the basis through which ownership may be exerted</w:t>
      </w:r>
      <w:r w:rsidRPr="001D3832">
        <w:rPr>
          <w:sz w:val="16"/>
        </w:rPr>
        <w:t xml:space="preserve"> [9]; extractive industries not taking anything away but adding something, and issues coming to </w:t>
      </w:r>
      <w:proofErr w:type="spellStart"/>
      <w:r w:rsidRPr="001D3832">
        <w:rPr>
          <w:sz w:val="16"/>
        </w:rPr>
        <w:t>centre</w:t>
      </w:r>
      <w:proofErr w:type="spellEnd"/>
      <w:r w:rsidRPr="001D3832">
        <w:rPr>
          <w:sz w:val="16"/>
        </w:rPr>
        <w:t xml:space="preserve"> upon not occupancy or fruitful use but relative value (Wood, 2017)</w:t>
      </w:r>
      <w:r w:rsidRPr="001D3832">
        <w:rPr>
          <w:rStyle w:val="StyleUnderline"/>
          <w:highlight w:val="yellow"/>
        </w:rPr>
        <w:t>.</w:t>
      </w:r>
    </w:p>
    <w:p w14:paraId="720B1DCF" w14:textId="77777777" w:rsidR="007E44F8" w:rsidRDefault="007E44F8" w:rsidP="007E44F8">
      <w:pPr>
        <w:pStyle w:val="Heading2"/>
        <w:ind w:right="-720"/>
        <w:rPr>
          <w:u w:val="single"/>
        </w:rPr>
      </w:pPr>
      <w:r>
        <w:rPr>
          <w:u w:val="single"/>
        </w:rPr>
        <w:lastRenderedPageBreak/>
        <w:t>Thus, I affirm</w:t>
      </w:r>
      <w:r w:rsidRPr="005B0A6C">
        <w:rPr>
          <w:u w:val="none"/>
        </w:rPr>
        <w:t xml:space="preserve">: </w:t>
      </w:r>
    </w:p>
    <w:p w14:paraId="2F838869" w14:textId="77777777" w:rsidR="007E44F8" w:rsidRPr="005B0A6C" w:rsidRDefault="007E44F8" w:rsidP="007E44F8">
      <w:pPr>
        <w:ind w:right="-720"/>
      </w:pPr>
    </w:p>
    <w:p w14:paraId="6414E182" w14:textId="77777777" w:rsidR="007E44F8" w:rsidRDefault="007E44F8" w:rsidP="007E44F8">
      <w:pPr>
        <w:pStyle w:val="Heading4"/>
        <w:spacing w:line="480" w:lineRule="auto"/>
        <w:ind w:right="-720"/>
        <w:rPr>
          <w:b w:val="0"/>
          <w:bCs w:val="0"/>
        </w:rPr>
      </w:pPr>
      <w:r>
        <w:t xml:space="preserve">[Advocacy] </w:t>
      </w:r>
      <w:r w:rsidRPr="001D3832">
        <w:t>Resolved: The appropriation of outer space by private entities is unjust.</w:t>
      </w:r>
      <w:r>
        <w:rPr>
          <w:b w:val="0"/>
          <w:bCs w:val="0"/>
        </w:rPr>
        <w:t xml:space="preserve"> </w:t>
      </w:r>
    </w:p>
    <w:p w14:paraId="101C2F5E" w14:textId="77777777" w:rsidR="007E44F8" w:rsidRDefault="007E44F8" w:rsidP="007E44F8">
      <w:pPr>
        <w:pStyle w:val="Heading4"/>
        <w:spacing w:line="480" w:lineRule="auto"/>
        <w:ind w:right="-720"/>
        <w:rPr>
          <w:b w:val="0"/>
          <w:bCs w:val="0"/>
        </w:rPr>
      </w:pPr>
      <w:r>
        <w:t xml:space="preserve">[Jones 4] </w:t>
      </w:r>
      <w:r w:rsidRPr="001F0DE4">
        <w:rPr>
          <w:b w:val="0"/>
          <w:bCs w:val="0"/>
        </w:rPr>
        <w:t xml:space="preserve">I </w:t>
      </w:r>
      <w:r>
        <w:rPr>
          <w:b w:val="0"/>
          <w:bCs w:val="0"/>
        </w:rPr>
        <w:t xml:space="preserve">defend the topic through </w:t>
      </w:r>
      <w:proofErr w:type="spellStart"/>
      <w:r>
        <w:rPr>
          <w:b w:val="0"/>
          <w:bCs w:val="0"/>
        </w:rPr>
        <w:t>Ethnofuturism</w:t>
      </w:r>
      <w:proofErr w:type="spellEnd"/>
      <w:r>
        <w:rPr>
          <w:b w:val="0"/>
          <w:bCs w:val="0"/>
        </w:rPr>
        <w:t xml:space="preserve">, abbreviated “EF,” a method that emphasizes critical thinking by confronting colonialist capitalism. </w:t>
      </w:r>
    </w:p>
    <w:p w14:paraId="2451D549" w14:textId="77777777" w:rsidR="007E44F8" w:rsidRDefault="007E44F8" w:rsidP="007E44F8">
      <w:pPr>
        <w:ind w:right="-720"/>
        <w:rPr>
          <w:sz w:val="16"/>
        </w:rPr>
      </w:pPr>
      <w:r w:rsidRPr="005267C7">
        <w:rPr>
          <w:b/>
          <w:bCs/>
          <w:u w:val="single"/>
        </w:rPr>
        <w:t>Jones</w:t>
      </w:r>
      <w:r>
        <w:rPr>
          <w:b/>
          <w:bCs/>
          <w:u w:val="single"/>
        </w:rPr>
        <w:t xml:space="preserve"> 4</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72700478" w14:textId="77777777" w:rsidR="007E44F8" w:rsidRDefault="007E44F8" w:rsidP="007E44F8">
      <w:pPr>
        <w:ind w:right="-720"/>
      </w:pPr>
    </w:p>
    <w:p w14:paraId="4E685D37" w14:textId="77777777" w:rsidR="007E44F8" w:rsidRPr="00376DF7" w:rsidRDefault="007E44F8" w:rsidP="007E44F8">
      <w:pPr>
        <w:spacing w:line="480" w:lineRule="auto"/>
        <w:ind w:right="-720"/>
        <w:rPr>
          <w:sz w:val="16"/>
        </w:rPr>
      </w:pPr>
      <w:r w:rsidRPr="006A55A4">
        <w:rPr>
          <w:sz w:val="16"/>
        </w:rPr>
        <w:t xml:space="preserve">These </w:t>
      </w:r>
      <w:proofErr w:type="spellStart"/>
      <w:r w:rsidRPr="006A55A4">
        <w:rPr>
          <w:sz w:val="16"/>
        </w:rPr>
        <w:t>manoeuvres</w:t>
      </w:r>
      <w:proofErr w:type="spellEnd"/>
      <w:r w:rsidRPr="006A55A4">
        <w:rPr>
          <w:sz w:val="16"/>
        </w:rPr>
        <w:t xml:space="preserve"> to </w:t>
      </w:r>
      <w:proofErr w:type="spellStart"/>
      <w:r w:rsidRPr="006A55A4">
        <w:rPr>
          <w:sz w:val="16"/>
        </w:rPr>
        <w:t>privatise</w:t>
      </w:r>
      <w:proofErr w:type="spellEnd"/>
      <w:r w:rsidRPr="006A55A4">
        <w:rPr>
          <w:sz w:val="16"/>
        </w:rPr>
        <w:t xml:space="preserve"> Outer Space rely not only on the enclosure of physical and legislative places but also seek to enclose imaginative spaces through the process(es) of </w:t>
      </w:r>
      <w:proofErr w:type="spellStart"/>
      <w:r w:rsidRPr="006A55A4">
        <w:rPr>
          <w:sz w:val="16"/>
        </w:rPr>
        <w:t>disimagination</w:t>
      </w:r>
      <w:proofErr w:type="spellEnd"/>
      <w:r w:rsidRPr="006A55A4">
        <w:rPr>
          <w:sz w:val="16"/>
        </w:rPr>
        <w:t xml:space="preserve">. Broadly conceived, </w:t>
      </w:r>
      <w:proofErr w:type="spellStart"/>
      <w:r w:rsidRPr="006A55A4">
        <w:rPr>
          <w:sz w:val="16"/>
        </w:rPr>
        <w:t>disimagination</w:t>
      </w:r>
      <w:proofErr w:type="spellEnd"/>
      <w:r w:rsidRPr="006A55A4">
        <w:rPr>
          <w:sz w:val="16"/>
        </w:rPr>
        <w:t xml:space="preserve">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w:t>
      </w:r>
      <w:proofErr w:type="spellStart"/>
      <w:r w:rsidRPr="006A55A4">
        <w:rPr>
          <w:sz w:val="16"/>
        </w:rPr>
        <w:t>disimagination</w:t>
      </w:r>
      <w:proofErr w:type="spellEnd"/>
      <w:r w:rsidRPr="006A55A4">
        <w:rPr>
          <w:sz w:val="16"/>
        </w:rPr>
        <w:t xml:space="preserve"> is operating within and upon discourses of Outer Space, as I discuss later in this piece. </w:t>
      </w:r>
      <w:r w:rsidRPr="006A55A4">
        <w:rPr>
          <w:rStyle w:val="StyleUnderline"/>
        </w:rPr>
        <w:t xml:space="preserve">These </w:t>
      </w:r>
      <w:r w:rsidRPr="006A55A4">
        <w:rPr>
          <w:rStyle w:val="StyleUnderline"/>
          <w:highlight w:val="yellow"/>
        </w:rPr>
        <w:t xml:space="preserve">attempts at </w:t>
      </w:r>
      <w:proofErr w:type="spellStart"/>
      <w:r w:rsidRPr="006A55A4">
        <w:rPr>
          <w:rStyle w:val="StyleUnderline"/>
          <w:highlight w:val="yellow"/>
        </w:rPr>
        <w:t>disimagination</w:t>
      </w:r>
      <w:proofErr w:type="spellEnd"/>
      <w:r w:rsidRPr="006A55A4">
        <w:rPr>
          <w:rStyle w:val="StyleUnderline"/>
          <w:highlight w:val="yellow"/>
        </w:rPr>
        <w:t xml:space="preserve"> are not going unchallenged</w:t>
      </w:r>
      <w:r w:rsidRPr="006A55A4">
        <w:rPr>
          <w:rStyle w:val="StyleUnderline"/>
        </w:rPr>
        <w:t xml:space="preserve">, however, </w:t>
      </w:r>
      <w:r w:rsidRPr="006A55A4">
        <w:rPr>
          <w:rStyle w:val="StyleUnderline"/>
          <w:highlight w:val="yellow"/>
        </w:rPr>
        <w:t xml:space="preserve">with </w:t>
      </w:r>
      <w:proofErr w:type="spellStart"/>
      <w:r w:rsidRPr="006A55A4">
        <w:rPr>
          <w:rStyle w:val="StyleUnderline"/>
          <w:highlight w:val="yellow"/>
        </w:rPr>
        <w:t>Ethnofuturist</w:t>
      </w:r>
      <w:proofErr w:type="spellEnd"/>
      <w:r w:rsidRPr="006A55A4">
        <w:rPr>
          <w:rStyle w:val="StyleUnderline"/>
          <w:highlight w:val="yellow"/>
        </w:rPr>
        <w:t xml:space="preserve"> works disrupting the</w:t>
      </w:r>
      <w:r w:rsidRPr="006A55A4">
        <w:rPr>
          <w:rStyle w:val="StyleUnderline"/>
        </w:rPr>
        <w:t xml:space="preserve"> oftentimes de facto </w:t>
      </w:r>
      <w:r w:rsidRPr="006A55A4">
        <w:rPr>
          <w:rStyle w:val="StyleUnderline"/>
          <w:highlight w:val="yellow"/>
        </w:rPr>
        <w:t xml:space="preserve">futures of Outer Space and asteroid mining.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sz w:val="16"/>
        </w:rPr>
        <w:t xml:space="preserve"> </w:t>
      </w:r>
      <w:r w:rsidRPr="006A55A4">
        <w:rPr>
          <w:rStyle w:val="StyleUnderline"/>
        </w:rPr>
        <w:t xml:space="preserve">critically responds to the </w:t>
      </w:r>
      <w:proofErr w:type="spellStart"/>
      <w:r w:rsidRPr="006A55A4">
        <w:rPr>
          <w:rStyle w:val="StyleUnderline"/>
        </w:rPr>
        <w:t>disimagination</w:t>
      </w:r>
      <w:proofErr w:type="spellEnd"/>
      <w:r w:rsidRPr="006A55A4">
        <w:rPr>
          <w:rStyle w:val="StyleUnderline"/>
        </w:rPr>
        <w:t xml:space="preserve">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w:t>
      </w:r>
      <w:proofErr w:type="spellStart"/>
      <w:r w:rsidRPr="006A55A4">
        <w:rPr>
          <w:rStyle w:val="StyleUnderline"/>
        </w:rPr>
        <w:t>Hennoste</w:t>
      </w:r>
      <w:proofErr w:type="spellEnd"/>
      <w:r w:rsidRPr="006A55A4">
        <w:rPr>
          <w:rStyle w:val="StyleUnderline"/>
        </w:rPr>
        <w:t>, 2012)</w:t>
      </w:r>
      <w:r w:rsidRPr="006A55A4">
        <w:rPr>
          <w:rStyle w:val="StyleUnderline"/>
          <w:highlight w:val="yellow"/>
        </w:rPr>
        <w:t>.</w:t>
      </w:r>
      <w:r w:rsidRPr="006A55A4">
        <w:rPr>
          <w:rStyle w:val="StyleUnderline"/>
        </w:rPr>
        <w:t xml:space="preserve"> Consequently,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proofErr w:type="spellStart"/>
      <w:r w:rsidRPr="006A55A4">
        <w:rPr>
          <w:rStyle w:val="StyleUnderline"/>
          <w:highlight w:val="yellow"/>
        </w:rPr>
        <w:t>mobilised</w:t>
      </w:r>
      <w:proofErr w:type="spellEnd"/>
      <w:r w:rsidRPr="006A55A4">
        <w:rPr>
          <w:rStyle w:val="StyleUnderline"/>
          <w:highlight w:val="yellow"/>
        </w:rPr>
        <w:t xml:space="preserve"> to</w:t>
      </w:r>
      <w:r w:rsidRPr="006A55A4">
        <w:rPr>
          <w:rStyle w:val="StyleUnderline"/>
        </w:rPr>
        <w:t xml:space="preserve"> (re)</w:t>
      </w:r>
      <w:r w:rsidRPr="006A55A4">
        <w:rPr>
          <w:rStyle w:val="StyleUnderline"/>
          <w:highlight w:val="yellow"/>
        </w:rPr>
        <w:t xml:space="preserve">produce alternative discourses of futurity.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 xml:space="preserve">an umbrella term that contains within </w:t>
      </w:r>
      <w:proofErr w:type="gramStart"/>
      <w:r w:rsidRPr="00376DF7">
        <w:rPr>
          <w:rStyle w:val="StyleUnderline"/>
          <w:highlight w:val="yellow"/>
        </w:rPr>
        <w:t>it</w:t>
      </w:r>
      <w:proofErr w:type="gramEnd"/>
      <w:r w:rsidRPr="00376DF7">
        <w:rPr>
          <w:rStyle w:val="StyleUnderline"/>
          <w:highlight w:val="yellow"/>
        </w:rPr>
        <w:t xml:space="preserve">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proofErr w:type="spellStart"/>
      <w:r w:rsidRPr="00376DF7">
        <w:rPr>
          <w:rStyle w:val="StyleUnderline"/>
          <w:highlight w:val="yellow"/>
        </w:rPr>
        <w:t>Cambrofuturism</w:t>
      </w:r>
      <w:proofErr w:type="spellEnd"/>
      <w:r w:rsidRPr="00376DF7">
        <w:rPr>
          <w:rStyle w:val="StyleUnderline"/>
          <w:highlight w:val="yellow"/>
        </w:rPr>
        <w:t>,</w:t>
      </w:r>
      <w:r w:rsidRPr="006A55A4">
        <w:rPr>
          <w:rStyle w:val="StyleUnderline"/>
        </w:rPr>
        <w:t xml:space="preserve"> and </w:t>
      </w:r>
      <w:proofErr w:type="spellStart"/>
      <w:r w:rsidRPr="00376DF7">
        <w:rPr>
          <w:rStyle w:val="StyleUnderline"/>
          <w:highlight w:val="yellow"/>
        </w:rPr>
        <w:t>Sinofuturism</w:t>
      </w:r>
      <w:proofErr w:type="spellEnd"/>
      <w:r w:rsidRPr="00376DF7">
        <w:rPr>
          <w:rStyle w:val="StyleUnderline"/>
          <w:highlight w:val="yellow"/>
        </w:rPr>
        <w:t>. The following discusses</w:t>
      </w:r>
      <w:r w:rsidRPr="00376DF7">
        <w:rPr>
          <w:rStyle w:val="StyleUnderline"/>
        </w:rPr>
        <w:t xml:space="preserve"> enclosure, </w:t>
      </w:r>
      <w:proofErr w:type="spellStart"/>
      <w:r w:rsidRPr="00376DF7">
        <w:rPr>
          <w:rStyle w:val="StyleUnderline"/>
        </w:rPr>
        <w:t>disimagination</w:t>
      </w:r>
      <w:proofErr w:type="spellEnd"/>
      <w:r w:rsidRPr="00376DF7">
        <w:rPr>
          <w:rStyle w:val="StyleUnderline"/>
        </w:rPr>
        <w:t xml:space="preserve">, and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Pr>
          <w:rStyle w:val="StyleUnderline"/>
          <w:u w:val="none"/>
        </w:rPr>
        <w:t xml:space="preserve"> </w:t>
      </w:r>
      <w:r w:rsidRPr="00376DF7">
        <w:rPr>
          <w:rStyle w:val="StyleUnderline"/>
          <w:highlight w:val="yellow"/>
        </w:rPr>
        <w:t xml:space="preserve">to </w:t>
      </w:r>
      <w:proofErr w:type="spellStart"/>
      <w:r w:rsidRPr="00376DF7">
        <w:rPr>
          <w:rStyle w:val="StyleUnderline"/>
          <w:highlight w:val="yellow"/>
        </w:rPr>
        <w:t>problematise</w:t>
      </w:r>
      <w:proofErr w:type="spellEnd"/>
      <w:r w:rsidRPr="00376DF7">
        <w:rPr>
          <w:rStyle w:val="StyleUnderline"/>
          <w:highlight w:val="yellow"/>
        </w:rPr>
        <w:t xml:space="preserve"> these futures of asteroid mining: highlighting how popular NSE discourses draw upon a Eurocentric rendition of a ‘Grand Historical Narrative’. Through this, we may begin to challenge the </w:t>
      </w:r>
      <w:proofErr w:type="spellStart"/>
      <w:r w:rsidRPr="00376DF7">
        <w:rPr>
          <w:rStyle w:val="StyleUnderline"/>
          <w:highlight w:val="yellow"/>
        </w:rPr>
        <w:t>totalising</w:t>
      </w:r>
      <w:proofErr w:type="spellEnd"/>
      <w:r w:rsidRPr="00376DF7">
        <w:rPr>
          <w:rStyle w:val="StyleUnderline"/>
          <w:highlight w:val="yellow"/>
        </w:rPr>
        <w:t xml:space="preserve"> concept of ‘humanity’</w:t>
      </w:r>
      <w:r w:rsidRPr="00376DF7">
        <w:rPr>
          <w:rStyle w:val="StyleUnderline"/>
        </w:rPr>
        <w:t xml:space="preserve"> [4] oft-</w:t>
      </w:r>
      <w:r w:rsidRPr="00376DF7">
        <w:rPr>
          <w:rStyle w:val="StyleUnderline"/>
          <w:highlight w:val="yellow"/>
        </w:rPr>
        <w:t xml:space="preserve">invoked by </w:t>
      </w:r>
      <w:r w:rsidRPr="00376DF7">
        <w:rPr>
          <w:rStyle w:val="StyleUnderline"/>
          <w:highlight w:val="yellow"/>
        </w:rPr>
        <w:lastRenderedPageBreak/>
        <w:t>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14CCD6EF" w14:textId="77777777" w:rsidR="007E44F8" w:rsidRPr="005267C7" w:rsidRDefault="007E44F8" w:rsidP="007E44F8">
      <w:pPr>
        <w:ind w:right="-720"/>
        <w:rPr>
          <w:sz w:val="16"/>
        </w:rPr>
      </w:pPr>
    </w:p>
    <w:p w14:paraId="115E3B09" w14:textId="77777777" w:rsidR="007E44F8" w:rsidRDefault="007E44F8" w:rsidP="007E44F8">
      <w:pPr>
        <w:pStyle w:val="Heading2"/>
        <w:ind w:right="-720"/>
        <w:rPr>
          <w:u w:val="single"/>
        </w:rPr>
      </w:pPr>
      <w:r>
        <w:rPr>
          <w:u w:val="single"/>
        </w:rPr>
        <w:lastRenderedPageBreak/>
        <w:t xml:space="preserve">Part 3: It’s Easy if You Try </w:t>
      </w:r>
    </w:p>
    <w:p w14:paraId="670B8230" w14:textId="77777777" w:rsidR="007E44F8" w:rsidRDefault="007E44F8" w:rsidP="007E44F8">
      <w:pPr>
        <w:ind w:right="-720"/>
      </w:pPr>
    </w:p>
    <w:p w14:paraId="3F8E54F0" w14:textId="77777777" w:rsidR="007E44F8" w:rsidRPr="00376DF7" w:rsidRDefault="007E44F8" w:rsidP="007E44F8">
      <w:pPr>
        <w:ind w:right="-720"/>
        <w:jc w:val="center"/>
        <w:rPr>
          <w:rFonts w:eastAsia="Times New Roman"/>
        </w:rPr>
      </w:pPr>
      <w:r w:rsidRPr="00376DF7">
        <w:rPr>
          <w:rFonts w:eastAsia="Times New Roman"/>
        </w:rPr>
        <w:fldChar w:fldCharType="begin"/>
      </w:r>
      <w:r w:rsidRPr="00376DF7">
        <w:rPr>
          <w:rFonts w:eastAsia="Times New Roman"/>
        </w:rPr>
        <w:instrText xml:space="preserve"> INCLUDEPICTURE "https://global-uploads.webflow.com/5d84fed445baf42353e81430/60aaa4a4cccaa52fc567961e_Picture1.png" \* MERGEFORMATINET </w:instrText>
      </w:r>
      <w:r w:rsidRPr="00376DF7">
        <w:rPr>
          <w:rFonts w:eastAsia="Times New Roman"/>
        </w:rPr>
        <w:fldChar w:fldCharType="separate"/>
      </w:r>
      <w:r w:rsidRPr="00376DF7">
        <w:rPr>
          <w:rFonts w:eastAsia="Times New Roman"/>
          <w:noProof/>
        </w:rPr>
        <w:drawing>
          <wp:inline distT="0" distB="0" distL="0" distR="0" wp14:anchorId="586841FF" wp14:editId="32B8C288">
            <wp:extent cx="2535809" cy="3166533"/>
            <wp:effectExtent l="0" t="0" r="4445" b="0"/>
            <wp:docPr id="2" name="Picture 2" descr="&quot;K’òmoks Imperial Stormtrooper&quot; by Andy Everson (as published on 'Double 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uot;K’òmoks Imperial Stormtrooper&quot; by Andy Everson (as published on 'Double Expo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112" cy="3184393"/>
                    </a:xfrm>
                    <a:prstGeom prst="rect">
                      <a:avLst/>
                    </a:prstGeom>
                    <a:noFill/>
                    <a:ln>
                      <a:noFill/>
                    </a:ln>
                  </pic:spPr>
                </pic:pic>
              </a:graphicData>
            </a:graphic>
          </wp:inline>
        </w:drawing>
      </w:r>
      <w:r w:rsidRPr="00376DF7">
        <w:rPr>
          <w:rFonts w:eastAsia="Times New Roman"/>
        </w:rPr>
        <w:fldChar w:fldCharType="end"/>
      </w:r>
    </w:p>
    <w:p w14:paraId="525D4B6F" w14:textId="77777777" w:rsidR="007E44F8" w:rsidRPr="00376DF7" w:rsidRDefault="007E44F8" w:rsidP="007E44F8">
      <w:pPr>
        <w:ind w:right="-720"/>
      </w:pPr>
    </w:p>
    <w:p w14:paraId="6023CFC4" w14:textId="77777777" w:rsidR="007E44F8" w:rsidRDefault="007E44F8" w:rsidP="007E44F8">
      <w:pPr>
        <w:pStyle w:val="Heading4"/>
        <w:spacing w:line="480" w:lineRule="auto"/>
        <w:ind w:right="-720"/>
        <w:rPr>
          <w:b w:val="0"/>
          <w:bCs w:val="0"/>
        </w:rPr>
      </w:pPr>
      <w:r>
        <w:t xml:space="preserve">[Jones 5] THE PRESENT ISN’T THE FUTURE – </w:t>
      </w:r>
      <w:r>
        <w:rPr>
          <w:b w:val="0"/>
          <w:bCs w:val="0"/>
        </w:rPr>
        <w:t>reimaginations are possible. The figure above is an instance of Indigenous EF, representing a challenge to Eurocentric futurity through art. Such forms of EF disrupt dominant, one-dimensional narratives about how space ought to be.</w:t>
      </w:r>
    </w:p>
    <w:p w14:paraId="58E6885D" w14:textId="77777777" w:rsidR="007E44F8" w:rsidRDefault="007E44F8" w:rsidP="007E44F8">
      <w:pPr>
        <w:ind w:right="-720"/>
        <w:rPr>
          <w:sz w:val="16"/>
        </w:rPr>
      </w:pPr>
      <w:r w:rsidRPr="005267C7">
        <w:rPr>
          <w:b/>
          <w:bCs/>
          <w:u w:val="single"/>
        </w:rPr>
        <w:t>Jones</w:t>
      </w:r>
      <w:r>
        <w:rPr>
          <w:b/>
          <w:bCs/>
          <w:u w:val="single"/>
        </w:rPr>
        <w:t xml:space="preserve"> 5</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JP/CH</w:t>
      </w:r>
    </w:p>
    <w:p w14:paraId="1F0A42C9" w14:textId="77777777" w:rsidR="007E44F8" w:rsidRDefault="007E44F8" w:rsidP="007E44F8">
      <w:pPr>
        <w:ind w:right="-720"/>
      </w:pPr>
    </w:p>
    <w:p w14:paraId="67B0DB2E" w14:textId="77777777" w:rsidR="007E44F8" w:rsidRPr="00B54D41" w:rsidRDefault="007E44F8" w:rsidP="007E44F8">
      <w:pPr>
        <w:spacing w:line="480" w:lineRule="auto"/>
        <w:ind w:right="-720"/>
        <w:rPr>
          <w:b/>
          <w:bCs/>
          <w:u w:val="single"/>
        </w:rPr>
      </w:pPr>
      <w:r w:rsidRPr="00213A9C">
        <w:rPr>
          <w:rStyle w:val="StyleUnderline"/>
          <w:highlight w:val="yellow"/>
        </w:rPr>
        <w:t>Despite the seeming dominance of</w:t>
      </w:r>
      <w:r w:rsidRPr="00213A9C">
        <w:rPr>
          <w:rStyle w:val="StyleUnderline"/>
        </w:rPr>
        <w:t xml:space="preserve"> the NSE </w:t>
      </w:r>
      <w:r w:rsidRPr="00213A9C">
        <w:rPr>
          <w:rStyle w:val="StyleUnderline"/>
          <w:highlight w:val="yellow"/>
        </w:rPr>
        <w:t>discourses of Outer Space futurity</w:t>
      </w:r>
      <w:r w:rsidRPr="00213A9C">
        <w:rPr>
          <w:rStyle w:val="StyleUnderline"/>
        </w:rPr>
        <w:t xml:space="preserve"> in the popular imaginary and the apparent effectiveness of the </w:t>
      </w:r>
      <w:proofErr w:type="spellStart"/>
      <w:r w:rsidRPr="00213A9C">
        <w:rPr>
          <w:rStyle w:val="StyleUnderline"/>
        </w:rPr>
        <w:t>disimagination</w:t>
      </w:r>
      <w:proofErr w:type="spellEnd"/>
      <w:r w:rsidRPr="00213A9C">
        <w:rPr>
          <w:rStyle w:val="StyleUnderline"/>
        </w:rPr>
        <w:t xml:space="preserve"> process vis-à-vis these futures</w:t>
      </w:r>
      <w:r w:rsidRPr="00213A9C">
        <w:rPr>
          <w:rStyle w:val="StyleUnderline"/>
          <w:highlight w:val="yellow"/>
        </w:rPr>
        <w:t xml:space="preserve">, they are not unchallenged. Instead, the hegemonic imaginary of </w:t>
      </w:r>
      <w:proofErr w:type="spellStart"/>
      <w:r w:rsidRPr="00213A9C">
        <w:rPr>
          <w:rStyle w:val="StyleUnderline"/>
          <w:highlight w:val="yellow"/>
        </w:rPr>
        <w:t>EuroAmerican</w:t>
      </w:r>
      <w:proofErr w:type="spellEnd"/>
      <w:r w:rsidRPr="00213A9C">
        <w:rPr>
          <w:rStyle w:val="StyleUnderline"/>
          <w:highlight w:val="yellow"/>
        </w:rPr>
        <w:t xml:space="preserve"> futurism is disrupted</w:t>
      </w:r>
      <w:r w:rsidRPr="00213A9C">
        <w:rPr>
          <w:rStyle w:val="StyleUnderline"/>
        </w:rPr>
        <w:t xml:space="preserve"> and challenged </w:t>
      </w:r>
      <w:r w:rsidRPr="00213A9C">
        <w:rPr>
          <w:rStyle w:val="StyleUnderline"/>
          <w:highlight w:val="yellow"/>
        </w:rPr>
        <w:t>via</w:t>
      </w:r>
      <w:r w:rsidRPr="00213A9C">
        <w:rPr>
          <w:rStyle w:val="StyleUnderline"/>
        </w:rPr>
        <w:t xml:space="preserve"> the </w:t>
      </w:r>
      <w:r w:rsidRPr="00213A9C">
        <w:rPr>
          <w:rStyle w:val="StyleUnderline"/>
          <w:highlight w:val="yellow"/>
        </w:rPr>
        <w:t>provocations and (re)</w:t>
      </w:r>
      <w:proofErr w:type="spellStart"/>
      <w:r w:rsidRPr="00213A9C">
        <w:rPr>
          <w:rStyle w:val="StyleUnderline"/>
          <w:highlight w:val="yellow"/>
        </w:rPr>
        <w:t>conceptualisations</w:t>
      </w:r>
      <w:proofErr w:type="spellEnd"/>
      <w:r w:rsidRPr="00213A9C">
        <w:rPr>
          <w:rStyle w:val="StyleUnderline"/>
          <w:highlight w:val="yellow"/>
        </w:rPr>
        <w:t xml:space="preserve"> offered through </w:t>
      </w:r>
      <w:proofErr w:type="spellStart"/>
      <w:r w:rsidRPr="00213A9C">
        <w:rPr>
          <w:rStyle w:val="StyleUnderline"/>
          <w:highlight w:val="yellow"/>
        </w:rPr>
        <w:t>E</w:t>
      </w:r>
      <w:r w:rsidRPr="00213A9C">
        <w:rPr>
          <w:sz w:val="16"/>
          <w:u w:val="single"/>
        </w:rPr>
        <w:t>thno</w:t>
      </w:r>
      <w:r w:rsidRPr="00213A9C">
        <w:rPr>
          <w:rStyle w:val="StyleUnderline"/>
          <w:highlight w:val="yellow"/>
        </w:rPr>
        <w:t>f</w:t>
      </w:r>
      <w:r w:rsidRPr="00213A9C">
        <w:rPr>
          <w:sz w:val="16"/>
          <w:u w:val="single"/>
        </w:rPr>
        <w:t>uturism</w:t>
      </w:r>
      <w:proofErr w:type="spellEnd"/>
      <w:r>
        <w:rPr>
          <w:rStyle w:val="StyleUnderline"/>
        </w:rPr>
        <w:t xml:space="preserve"> </w:t>
      </w:r>
      <w:r w:rsidRPr="00213A9C">
        <w:rPr>
          <w:rStyle w:val="StyleUnderline"/>
          <w:highlight w:val="yellow"/>
        </w:rPr>
        <w:t>writings and art</w:t>
      </w:r>
      <w:r w:rsidRPr="00213A9C">
        <w:rPr>
          <w:rStyle w:val="StyleUnderline"/>
        </w:rPr>
        <w:t>work [10]</w:t>
      </w:r>
      <w:r w:rsidRPr="00213A9C">
        <w:rPr>
          <w:rStyle w:val="StyleUnderline"/>
          <w:highlight w:val="yellow"/>
        </w:rPr>
        <w:t>. If we understand</w:t>
      </w:r>
      <w:r w:rsidRPr="00213A9C">
        <w:rPr>
          <w:rStyle w:val="StyleUnderline"/>
        </w:rPr>
        <w:t xml:space="preserve"> </w:t>
      </w:r>
      <w:proofErr w:type="spellStart"/>
      <w:r w:rsidRPr="006A55A4">
        <w:rPr>
          <w:rStyle w:val="StyleUnderline"/>
          <w:highlight w:val="yellow"/>
        </w:rPr>
        <w:t>E</w:t>
      </w:r>
      <w:r w:rsidRPr="00B54D41">
        <w:rPr>
          <w:sz w:val="16"/>
        </w:rPr>
        <w:t>thno</w:t>
      </w:r>
      <w:r w:rsidRPr="006A55A4">
        <w:rPr>
          <w:rStyle w:val="StyleUnderline"/>
          <w:highlight w:val="yellow"/>
        </w:rPr>
        <w:t>f</w:t>
      </w:r>
      <w:r w:rsidRPr="00B54D41">
        <w:rPr>
          <w:sz w:val="16"/>
        </w:rPr>
        <w:t>uturism</w:t>
      </w:r>
      <w:proofErr w:type="spellEnd"/>
      <w:r w:rsidRPr="00B54D41">
        <w:rPr>
          <w:rStyle w:val="StyleUnderline"/>
          <w:sz w:val="16"/>
          <w:u w:val="none"/>
        </w:rPr>
        <w:t xml:space="preserve"> </w:t>
      </w:r>
      <w:r w:rsidRPr="00213A9C">
        <w:rPr>
          <w:rStyle w:val="StyleUnderline"/>
          <w:highlight w:val="yellow"/>
        </w:rPr>
        <w:t>at its most basic – an imaginative process that engages the Ethno-</w:t>
      </w:r>
      <w:r w:rsidRPr="00213A9C">
        <w:rPr>
          <w:rStyle w:val="StyleUnderline"/>
        </w:rPr>
        <w:t xml:space="preserve"> </w:t>
      </w:r>
      <w:r w:rsidRPr="00B54D41">
        <w:rPr>
          <w:sz w:val="16"/>
        </w:rPr>
        <w:t>(referring to the archaic, indigenous, or cultural histories of peoples)</w:t>
      </w:r>
      <w:r w:rsidRPr="00213A9C">
        <w:rPr>
          <w:rStyle w:val="StyleUnderline"/>
        </w:rPr>
        <w:t xml:space="preserve"> </w:t>
      </w:r>
      <w:r w:rsidRPr="00213A9C">
        <w:rPr>
          <w:rStyle w:val="StyleUnderline"/>
          <w:highlight w:val="yellow"/>
        </w:rPr>
        <w:t>and -futurism</w:t>
      </w:r>
      <w:r w:rsidRPr="00213A9C">
        <w:rPr>
          <w:rStyle w:val="StyleUnderline"/>
        </w:rPr>
        <w:t xml:space="preserve"> </w:t>
      </w:r>
      <w:r w:rsidRPr="00B54D41">
        <w:rPr>
          <w:sz w:val="16"/>
        </w:rPr>
        <w:t>(deemed as the cosmopolitan, urban, and technological) (</w:t>
      </w:r>
      <w:proofErr w:type="spellStart"/>
      <w:r w:rsidRPr="00B54D41">
        <w:rPr>
          <w:sz w:val="16"/>
        </w:rPr>
        <w:t>Hennoste</w:t>
      </w:r>
      <w:proofErr w:type="spellEnd"/>
      <w:r w:rsidRPr="00B54D41">
        <w:rPr>
          <w:sz w:val="16"/>
        </w:rPr>
        <w:t>, 2012)</w:t>
      </w:r>
      <w:r w:rsidRPr="00213A9C">
        <w:rPr>
          <w:rStyle w:val="StyleUnderline"/>
        </w:rPr>
        <w:t xml:space="preserve"> </w:t>
      </w:r>
      <w:r w:rsidRPr="00213A9C">
        <w:rPr>
          <w:rStyle w:val="StyleUnderline"/>
          <w:highlight w:val="yellow"/>
        </w:rPr>
        <w:t>– and accept that texts are not neutral but socio-political artifacts</w:t>
      </w:r>
      <w:r w:rsidRPr="00B54D41">
        <w:rPr>
          <w:sz w:val="16"/>
        </w:rPr>
        <w:t xml:space="preserve"> </w:t>
      </w:r>
      <w:r w:rsidRPr="00B54D41">
        <w:rPr>
          <w:sz w:val="16"/>
        </w:rPr>
        <w:lastRenderedPageBreak/>
        <w:t xml:space="preserve">(Aitken, 2005: Driver, 2005: </w:t>
      </w:r>
      <w:proofErr w:type="spellStart"/>
      <w:r w:rsidRPr="00B54D41">
        <w:rPr>
          <w:sz w:val="16"/>
        </w:rPr>
        <w:t>Kitchin</w:t>
      </w:r>
      <w:proofErr w:type="spellEnd"/>
      <w:r w:rsidRPr="00B54D41">
        <w:rPr>
          <w:sz w:val="16"/>
        </w:rPr>
        <w:t xml:space="preserve"> and </w:t>
      </w:r>
      <w:proofErr w:type="spellStart"/>
      <w:r w:rsidRPr="00B54D41">
        <w:rPr>
          <w:sz w:val="16"/>
        </w:rPr>
        <w:t>Kneale</w:t>
      </w:r>
      <w:proofErr w:type="spellEnd"/>
      <w:r w:rsidRPr="00B54D41">
        <w:rPr>
          <w:sz w:val="16"/>
        </w:rPr>
        <w:t xml:space="preserve">, 2001: </w:t>
      </w:r>
      <w:proofErr w:type="spellStart"/>
      <w:r w:rsidRPr="00B54D41">
        <w:rPr>
          <w:sz w:val="16"/>
        </w:rPr>
        <w:t>Kneale</w:t>
      </w:r>
      <w:proofErr w:type="spellEnd"/>
      <w:r w:rsidRPr="00B54D41">
        <w:rPr>
          <w:sz w:val="16"/>
        </w:rPr>
        <w:t xml:space="preserve"> and </w:t>
      </w:r>
      <w:proofErr w:type="spellStart"/>
      <w:r w:rsidRPr="00B54D41">
        <w:rPr>
          <w:sz w:val="16"/>
        </w:rPr>
        <w:t>Kitchin</w:t>
      </w:r>
      <w:proofErr w:type="spellEnd"/>
      <w:r w:rsidRPr="00B54D41">
        <w:rPr>
          <w:sz w:val="16"/>
        </w:rPr>
        <w:t>, 2002: Fairclough, 1992: 2001</w:t>
      </w:r>
      <w:r w:rsidRPr="00213A9C">
        <w:rPr>
          <w:rStyle w:val="StyleUnderline"/>
        </w:rPr>
        <w:t>)</w:t>
      </w:r>
      <w:r w:rsidRPr="00213A9C">
        <w:rPr>
          <w:rStyle w:val="StyleUnderline"/>
          <w:highlight w:val="yellow"/>
        </w:rPr>
        <w:t>, then we can look</w:t>
      </w:r>
      <w:r w:rsidRPr="00213A9C">
        <w:rPr>
          <w:rStyle w:val="StyleUnderline"/>
        </w:rPr>
        <w:t xml:space="preserve"> </w:t>
      </w:r>
      <w:r w:rsidRPr="00B54D41">
        <w:rPr>
          <w:sz w:val="16"/>
        </w:rPr>
        <w:t>up</w:t>
      </w:r>
      <w:r w:rsidRPr="00213A9C">
        <w:rPr>
          <w:rStyle w:val="StyleUnderline"/>
          <w:highlight w:val="yellow"/>
        </w:rPr>
        <w:t xml:space="preserve">on </w:t>
      </w:r>
      <w:proofErr w:type="spellStart"/>
      <w:r w:rsidRPr="006A55A4">
        <w:rPr>
          <w:rStyle w:val="StyleUnderline"/>
          <w:highlight w:val="yellow"/>
        </w:rPr>
        <w:t>E</w:t>
      </w:r>
      <w:r w:rsidRPr="00B54D41">
        <w:rPr>
          <w:sz w:val="16"/>
        </w:rPr>
        <w:t>thno</w:t>
      </w:r>
      <w:r w:rsidRPr="006A55A4">
        <w:rPr>
          <w:rStyle w:val="StyleUnderline"/>
          <w:highlight w:val="yellow"/>
        </w:rPr>
        <w:t>f</w:t>
      </w:r>
      <w:r w:rsidRPr="00B54D41">
        <w:rPr>
          <w:sz w:val="16"/>
        </w:rPr>
        <w:t>uturist</w:t>
      </w:r>
      <w:proofErr w:type="spellEnd"/>
      <w:r w:rsidRPr="00B54D41">
        <w:rPr>
          <w:sz w:val="16"/>
        </w:rPr>
        <w:t xml:space="preserve"> </w:t>
      </w:r>
      <w:r w:rsidRPr="00213A9C">
        <w:rPr>
          <w:rStyle w:val="StyleUnderline"/>
          <w:highlight w:val="yellow"/>
        </w:rPr>
        <w:t>works that draw</w:t>
      </w:r>
      <w:r w:rsidRPr="00B54D41">
        <w:rPr>
          <w:sz w:val="16"/>
        </w:rPr>
        <w:t xml:space="preserve"> up</w:t>
      </w:r>
      <w:r w:rsidRPr="00213A9C">
        <w:rPr>
          <w:rStyle w:val="StyleUnderline"/>
          <w:highlight w:val="yellow"/>
        </w:rPr>
        <w:t>on non-Western histories</w:t>
      </w:r>
      <w:r w:rsidRPr="00213A9C">
        <w:rPr>
          <w:rStyle w:val="StyleUnderline"/>
        </w:rPr>
        <w:t xml:space="preserve"> and cultural specificities </w:t>
      </w:r>
      <w:r w:rsidRPr="00213A9C">
        <w:rPr>
          <w:rStyle w:val="StyleUnderline"/>
          <w:highlight w:val="yellow"/>
        </w:rPr>
        <w:t>as sites wherein</w:t>
      </w:r>
      <w:r w:rsidRPr="00213A9C">
        <w:rPr>
          <w:rStyle w:val="StyleUnderline"/>
        </w:rPr>
        <w:t xml:space="preserve"> – and whereby – </w:t>
      </w:r>
      <w:r w:rsidRPr="00213A9C">
        <w:rPr>
          <w:rStyle w:val="StyleUnderline"/>
          <w:highlight w:val="yellow"/>
        </w:rPr>
        <w:t xml:space="preserve">the hegemony of the </w:t>
      </w:r>
      <w:proofErr w:type="spellStart"/>
      <w:r w:rsidRPr="00213A9C">
        <w:rPr>
          <w:rStyle w:val="StyleUnderline"/>
          <w:highlight w:val="yellow"/>
        </w:rPr>
        <w:t>EuroAmerican</w:t>
      </w:r>
      <w:proofErr w:type="spellEnd"/>
      <w:r w:rsidRPr="00213A9C">
        <w:rPr>
          <w:rStyle w:val="StyleUnderline"/>
          <w:highlight w:val="yellow"/>
        </w:rPr>
        <w:t xml:space="preserve"> onto-epistemological framework is</w:t>
      </w:r>
      <w:r w:rsidRPr="00213A9C">
        <w:rPr>
          <w:rStyle w:val="StyleUnderline"/>
        </w:rPr>
        <w:t xml:space="preserve"> agitated, contested, and </w:t>
      </w:r>
      <w:r w:rsidRPr="00213A9C">
        <w:rPr>
          <w:rStyle w:val="StyleUnderline"/>
          <w:highlight w:val="yellow"/>
        </w:rPr>
        <w:t>refuted</w:t>
      </w:r>
      <w:r w:rsidRPr="00213A9C">
        <w:rPr>
          <w:rStyle w:val="StyleUnderline"/>
        </w:rPr>
        <w:t xml:space="preserve"> [11</w:t>
      </w:r>
      <w:r w:rsidRPr="00213A9C">
        <w:rPr>
          <w:rStyle w:val="StyleUnderline"/>
          <w:highlight w:val="yellow"/>
        </w:rPr>
        <w:t xml:space="preserve">]. The ability of </w:t>
      </w:r>
      <w:proofErr w:type="spellStart"/>
      <w:r w:rsidRPr="00213A9C">
        <w:rPr>
          <w:rStyle w:val="StyleUnderline"/>
          <w:highlight w:val="yellow"/>
        </w:rPr>
        <w:t>E</w:t>
      </w:r>
      <w:r w:rsidRPr="00213A9C">
        <w:rPr>
          <w:sz w:val="16"/>
          <w:u w:val="single"/>
        </w:rPr>
        <w:t>thno</w:t>
      </w:r>
      <w:r w:rsidRPr="00213A9C">
        <w:rPr>
          <w:rStyle w:val="StyleUnderline"/>
          <w:highlight w:val="yellow"/>
        </w:rPr>
        <w:t>f</w:t>
      </w:r>
      <w:r w:rsidRPr="00213A9C">
        <w:rPr>
          <w:sz w:val="16"/>
          <w:u w:val="single"/>
        </w:rPr>
        <w:t>uturist</w:t>
      </w:r>
      <w:proofErr w:type="spellEnd"/>
      <w:r w:rsidRPr="00213A9C">
        <w:rPr>
          <w:u w:val="single"/>
        </w:rPr>
        <w:t xml:space="preserve"> </w:t>
      </w:r>
      <w:r w:rsidRPr="00213A9C">
        <w:rPr>
          <w:rStyle w:val="StyleUnderline"/>
        </w:rPr>
        <w:t xml:space="preserve">work </w:t>
      </w:r>
      <w:r w:rsidRPr="00213A9C">
        <w:rPr>
          <w:rStyle w:val="StyleUnderline"/>
          <w:highlight w:val="yellow"/>
        </w:rPr>
        <w:t xml:space="preserve">to disrupt the normative discourses of Outer Space </w:t>
      </w:r>
      <w:r w:rsidRPr="00B54D41">
        <w:rPr>
          <w:rStyle w:val="StyleUnderline"/>
          <w:highlight w:val="yellow"/>
        </w:rPr>
        <w:t>is described by</w:t>
      </w:r>
      <w:r w:rsidRPr="00B54D41">
        <w:rPr>
          <w:rStyle w:val="StyleUnderline"/>
        </w:rPr>
        <w:t xml:space="preserve"> Nalo </w:t>
      </w:r>
      <w:r w:rsidRPr="00B54D41">
        <w:rPr>
          <w:rStyle w:val="StyleUnderline"/>
          <w:highlight w:val="yellow"/>
        </w:rPr>
        <w:t>Hopkinson</w:t>
      </w:r>
      <w:r w:rsidRPr="00213A9C">
        <w:rPr>
          <w:rStyle w:val="StyleUnderline"/>
        </w:rPr>
        <w:t xml:space="preserve"> in their introduction to the short story collection So Long Been Dreaming: Postcolonial Science Fiction and </w:t>
      </w:r>
      <w:proofErr w:type="spellStart"/>
      <w:r w:rsidRPr="00213A9C">
        <w:rPr>
          <w:rStyle w:val="StyleUnderline"/>
        </w:rPr>
        <w:t>Fantasty</w:t>
      </w:r>
      <w:proofErr w:type="spellEnd"/>
      <w:r w:rsidRPr="00213A9C">
        <w:rPr>
          <w:rStyle w:val="StyleUnderline"/>
        </w:rPr>
        <w:t xml:space="preserve">. Hopkinson succinctly relays that: “Arguably, one of </w:t>
      </w:r>
      <w:r w:rsidRPr="00B54D41">
        <w:rPr>
          <w:rStyle w:val="StyleUnderline"/>
          <w:highlight w:val="yellow"/>
        </w:rPr>
        <w:t>the</w:t>
      </w:r>
      <w:r w:rsidRPr="00213A9C">
        <w:rPr>
          <w:rStyle w:val="StyleUnderline"/>
        </w:rPr>
        <w:t xml:space="preserve"> most familiar </w:t>
      </w:r>
      <w:r w:rsidRPr="00B54D41">
        <w:rPr>
          <w:rStyle w:val="StyleUnderline"/>
          <w:highlight w:val="yellow"/>
        </w:rPr>
        <w:t>memes of science fiction</w:t>
      </w:r>
      <w:r w:rsidRPr="00213A9C">
        <w:rPr>
          <w:rStyle w:val="StyleUnderline"/>
        </w:rPr>
        <w:t xml:space="preserve"> is that </w:t>
      </w:r>
      <w:r w:rsidRPr="00B54D41">
        <w:rPr>
          <w:rStyle w:val="StyleUnderline"/>
          <w:highlight w:val="yellow"/>
        </w:rPr>
        <w:t>of going to foreign countries and colonizing the natives</w:t>
      </w:r>
      <w:r w:rsidRPr="00B54D41">
        <w:rPr>
          <w:sz w:val="16"/>
        </w:rPr>
        <w:t>, and as I’ve said elsewhere, for many of us, that’s not a thrilling adventure story</w:t>
      </w:r>
      <w:r w:rsidRPr="00B54D41">
        <w:rPr>
          <w:rStyle w:val="StyleUnderline"/>
          <w:sz w:val="16"/>
          <w:u w:val="none"/>
        </w:rPr>
        <w:t xml:space="preserve">, </w:t>
      </w:r>
      <w:r w:rsidRPr="00B54D41">
        <w:rPr>
          <w:rStyle w:val="StyleUnderline"/>
          <w:highlight w:val="yellow"/>
        </w:rPr>
        <w:t>i</w:t>
      </w:r>
      <w:r w:rsidRPr="00B54D41">
        <w:rPr>
          <w:sz w:val="16"/>
        </w:rPr>
        <w:t>t’</w:t>
      </w:r>
      <w:r w:rsidRPr="00B54D41">
        <w:rPr>
          <w:rStyle w:val="StyleUnderline"/>
          <w:highlight w:val="yellow"/>
        </w:rPr>
        <w:t>s non-fiction</w:t>
      </w:r>
      <w:r w:rsidRPr="00213A9C">
        <w:rPr>
          <w:rStyle w:val="StyleUnderline"/>
        </w:rPr>
        <w:t>, and we are on the wrong side of the strange-looking ship that appears out of nowhere” (2011; p.7)</w:t>
      </w:r>
      <w:r w:rsidRPr="00B54D41">
        <w:rPr>
          <w:rStyle w:val="StyleUnderline"/>
          <w:highlight w:val="yellow"/>
        </w:rPr>
        <w:t xml:space="preserve">. In </w:t>
      </w:r>
      <w:r w:rsidRPr="00B54D41">
        <w:rPr>
          <w:b/>
          <w:bCs/>
          <w:highlight w:val="yellow"/>
          <w:u w:val="single"/>
        </w:rPr>
        <w:t>creating art</w:t>
      </w:r>
      <w:r w:rsidRPr="00E96417">
        <w:rPr>
          <w:b/>
          <w:bCs/>
          <w:u w:val="single"/>
        </w:rPr>
        <w:t xml:space="preserve">work </w:t>
      </w:r>
      <w:r w:rsidRPr="00B54D41">
        <w:rPr>
          <w:b/>
          <w:bCs/>
          <w:highlight w:val="yellow"/>
          <w:u w:val="single"/>
        </w:rPr>
        <w:t>that draws</w:t>
      </w:r>
      <w:r w:rsidRPr="00B54D41">
        <w:rPr>
          <w:sz w:val="16"/>
        </w:rPr>
        <w:t xml:space="preserve"> up</w:t>
      </w:r>
      <w:r w:rsidRPr="00B54D41">
        <w:rPr>
          <w:b/>
          <w:bCs/>
          <w:highlight w:val="yellow"/>
          <w:u w:val="single"/>
        </w:rPr>
        <w:t xml:space="preserve">on histories and experiences other than those embedded within the ethnocentric discourses of NSE imaginaries, </w:t>
      </w:r>
      <w:proofErr w:type="spellStart"/>
      <w:r w:rsidRPr="00B54D41">
        <w:rPr>
          <w:rStyle w:val="StyleUnderline"/>
          <w:highlight w:val="yellow"/>
        </w:rPr>
        <w:t>E</w:t>
      </w:r>
      <w:r w:rsidRPr="00B54D41">
        <w:rPr>
          <w:sz w:val="16"/>
        </w:rPr>
        <w:t>thno</w:t>
      </w:r>
      <w:r w:rsidRPr="006A55A4">
        <w:rPr>
          <w:rStyle w:val="StyleUnderline"/>
          <w:highlight w:val="yellow"/>
        </w:rPr>
        <w:t>f</w:t>
      </w:r>
      <w:r w:rsidRPr="00B54D41">
        <w:rPr>
          <w:sz w:val="16"/>
        </w:rPr>
        <w:t>uturism</w:t>
      </w:r>
      <w:proofErr w:type="spellEnd"/>
      <w:r w:rsidRPr="00E96417">
        <w:rPr>
          <w:b/>
          <w:bCs/>
          <w:highlight w:val="yellow"/>
          <w:u w:val="single"/>
        </w:rPr>
        <w:t xml:space="preserve"> operates as a powerful space wherein ‘traditional’ conceptions of extraterrestrial </w:t>
      </w:r>
      <w:proofErr w:type="spellStart"/>
      <w:r w:rsidRPr="00E96417">
        <w:rPr>
          <w:b/>
          <w:bCs/>
          <w:highlight w:val="yellow"/>
          <w:u w:val="single"/>
        </w:rPr>
        <w:t>extractivism</w:t>
      </w:r>
      <w:proofErr w:type="spellEnd"/>
      <w:r w:rsidRPr="00E96417">
        <w:rPr>
          <w:b/>
          <w:bCs/>
          <w:highlight w:val="yellow"/>
          <w:u w:val="single"/>
        </w:rPr>
        <w:t xml:space="preserve"> can be critiqued</w:t>
      </w:r>
      <w:r w:rsidRPr="00B142AA">
        <w:rPr>
          <w:b/>
          <w:bCs/>
          <w:u w:val="single"/>
        </w:rPr>
        <w:t xml:space="preserve">, frustrated, </w:t>
      </w:r>
      <w:r w:rsidRPr="00E96417">
        <w:rPr>
          <w:b/>
          <w:bCs/>
          <w:highlight w:val="yellow"/>
          <w:u w:val="single"/>
        </w:rPr>
        <w:t>and reimagined</w:t>
      </w:r>
      <w:r w:rsidRPr="00B54D41">
        <w:rPr>
          <w:sz w:val="16"/>
        </w:rPr>
        <w:t xml:space="preserve"> </w:t>
      </w:r>
      <w:r w:rsidRPr="00E96417">
        <w:rPr>
          <w:b/>
          <w:bCs/>
          <w:u w:val="single"/>
        </w:rPr>
        <w:t>(Quan, 2017)</w:t>
      </w:r>
      <w:r w:rsidRPr="00B142AA">
        <w:rPr>
          <w:b/>
          <w:bCs/>
          <w:highlight w:val="yellow"/>
          <w:u w:val="single"/>
        </w:rPr>
        <w:t>.</w:t>
      </w:r>
      <w:r w:rsidRPr="00B54D41">
        <w:rPr>
          <w:sz w:val="16"/>
        </w:rPr>
        <w:t xml:space="preserve"> These challenges are presented through multiple media, including art (</w:t>
      </w:r>
      <w:proofErr w:type="gramStart"/>
      <w:r w:rsidRPr="00B54D41">
        <w:rPr>
          <w:sz w:val="16"/>
        </w:rPr>
        <w:t>e.g.</w:t>
      </w:r>
      <w:proofErr w:type="gramEnd"/>
      <w:r w:rsidRPr="00B54D41">
        <w:rPr>
          <w:sz w:val="16"/>
        </w:rPr>
        <w:t xml:space="preserve"> Curtis et al., 2018: Tate, 2020), literature (e.g. Hopkinson and </w:t>
      </w:r>
      <w:proofErr w:type="spellStart"/>
      <w:r w:rsidRPr="00B54D41">
        <w:rPr>
          <w:sz w:val="16"/>
        </w:rPr>
        <w:t>Mehan</w:t>
      </w:r>
      <w:proofErr w:type="spellEnd"/>
      <w:r w:rsidRPr="00B54D41">
        <w:rPr>
          <w:sz w:val="16"/>
        </w:rPr>
        <w:t>, 2011), music (e.g. Alien Weaponry, Indigenous Futurisms Mixtape (</w:t>
      </w:r>
      <w:proofErr w:type="spellStart"/>
      <w:r w:rsidRPr="00B54D41">
        <w:rPr>
          <w:sz w:val="16"/>
        </w:rPr>
        <w:t>RPMfm</w:t>
      </w:r>
      <w:proofErr w:type="spellEnd"/>
      <w:r w:rsidRPr="00B54D41">
        <w:rPr>
          <w:sz w:val="16"/>
        </w:rPr>
        <w:t xml:space="preserve">, 2014), </w:t>
      </w:r>
      <w:proofErr w:type="spellStart"/>
      <w:r w:rsidRPr="00B54D41">
        <w:rPr>
          <w:sz w:val="16"/>
        </w:rPr>
        <w:t>Mbongwana</w:t>
      </w:r>
      <w:proofErr w:type="spellEnd"/>
      <w:r w:rsidRPr="00B54D41">
        <w:rPr>
          <w:sz w:val="16"/>
        </w:rPr>
        <w:t xml:space="preserve"> Star, </w:t>
      </w:r>
      <w:proofErr w:type="spellStart"/>
      <w:r w:rsidRPr="00B54D41">
        <w:rPr>
          <w:sz w:val="16"/>
        </w:rPr>
        <w:t>Patea</w:t>
      </w:r>
      <w:proofErr w:type="spellEnd"/>
      <w:r w:rsidRPr="00B54D41">
        <w:rPr>
          <w:sz w:val="16"/>
        </w:rPr>
        <w:t xml:space="preserve"> Maori Club), film (see The Walker (2020) for a list of indigenous short films and Clark (2015)), and much more. </w:t>
      </w:r>
      <w:r w:rsidRPr="00E96417">
        <w:rPr>
          <w:b/>
          <w:bCs/>
          <w:highlight w:val="yellow"/>
          <w:u w:val="single"/>
        </w:rPr>
        <w:t>Through challenging the normative discourse of Outer Space futurity – where</w:t>
      </w:r>
      <w:r w:rsidRPr="00B54D41">
        <w:rPr>
          <w:sz w:val="16"/>
        </w:rPr>
        <w:t xml:space="preserve"> the</w:t>
      </w:r>
      <w:r w:rsidRPr="00B54D41">
        <w:rPr>
          <w:b/>
          <w:bCs/>
          <w:sz w:val="16"/>
        </w:rPr>
        <w:t xml:space="preserve"> </w:t>
      </w:r>
      <w:r w:rsidRPr="00E96417">
        <w:rPr>
          <w:b/>
          <w:bCs/>
          <w:highlight w:val="yellow"/>
          <w:u w:val="single"/>
        </w:rPr>
        <w:t xml:space="preserve">familiar tropes of history and enclosure are meted out once more – </w:t>
      </w:r>
      <w:proofErr w:type="spellStart"/>
      <w:r w:rsidRPr="00E96417">
        <w:rPr>
          <w:b/>
          <w:bCs/>
          <w:highlight w:val="yellow"/>
          <w:u w:val="single"/>
        </w:rPr>
        <w:t>E</w:t>
      </w:r>
      <w:r w:rsidRPr="00B54D41">
        <w:rPr>
          <w:sz w:val="16"/>
        </w:rPr>
        <w:t>thno</w:t>
      </w:r>
      <w:r w:rsidRPr="00E96417">
        <w:rPr>
          <w:b/>
          <w:bCs/>
          <w:highlight w:val="yellow"/>
          <w:u w:val="single"/>
        </w:rPr>
        <w:t>f</w:t>
      </w:r>
      <w:r w:rsidRPr="00B54D41">
        <w:rPr>
          <w:sz w:val="16"/>
        </w:rPr>
        <w:t>uturism</w:t>
      </w:r>
      <w:proofErr w:type="spellEnd"/>
      <w:r w:rsidRPr="00B54D41">
        <w:rPr>
          <w:sz w:val="16"/>
        </w:rPr>
        <w:t xml:space="preserve"> </w:t>
      </w:r>
      <w:r w:rsidRPr="00E96417">
        <w:rPr>
          <w:b/>
          <w:bCs/>
          <w:highlight w:val="yellow"/>
          <w:u w:val="single"/>
        </w:rPr>
        <w:t>offers</w:t>
      </w:r>
      <w:r w:rsidRPr="00B142AA">
        <w:rPr>
          <w:b/>
          <w:bCs/>
          <w:u w:val="single"/>
        </w:rPr>
        <w:t xml:space="preserve"> us </w:t>
      </w:r>
      <w:r w:rsidRPr="00E96417">
        <w:rPr>
          <w:b/>
          <w:bCs/>
          <w:highlight w:val="yellow"/>
          <w:u w:val="single"/>
        </w:rPr>
        <w:t xml:space="preserve">a means of thinking outside </w:t>
      </w:r>
      <w:r w:rsidRPr="00B142AA">
        <w:rPr>
          <w:b/>
          <w:bCs/>
          <w:u w:val="single"/>
        </w:rPr>
        <w:t xml:space="preserve">of </w:t>
      </w:r>
      <w:r w:rsidRPr="00E96417">
        <w:rPr>
          <w:b/>
          <w:bCs/>
          <w:highlight w:val="yellow"/>
          <w:u w:val="single"/>
        </w:rPr>
        <w:t>this framework,</w:t>
      </w:r>
      <w:r w:rsidRPr="00B142AA">
        <w:rPr>
          <w:b/>
          <w:bCs/>
          <w:u w:val="single"/>
        </w:rPr>
        <w:t xml:space="preserve"> asking and </w:t>
      </w:r>
      <w:r w:rsidRPr="00E96417">
        <w:rPr>
          <w:b/>
          <w:bCs/>
          <w:highlight w:val="yellow"/>
          <w:u w:val="single"/>
        </w:rPr>
        <w:t>imagining what other futures may be possible and how these may be</w:t>
      </w:r>
      <w:r w:rsidRPr="00B142AA">
        <w:rPr>
          <w:b/>
          <w:bCs/>
          <w:u w:val="single"/>
        </w:rPr>
        <w:t xml:space="preserve"> thought and </w:t>
      </w:r>
      <w:r w:rsidRPr="00E96417">
        <w:rPr>
          <w:b/>
          <w:bCs/>
          <w:highlight w:val="yellow"/>
          <w:u w:val="single"/>
        </w:rPr>
        <w:t>done differently. E</w:t>
      </w:r>
      <w:r w:rsidRPr="00B142AA">
        <w:rPr>
          <w:b/>
          <w:bCs/>
          <w:highlight w:val="yellow"/>
          <w:u w:val="single"/>
        </w:rPr>
        <w:t xml:space="preserve"> </w:t>
      </w:r>
      <w:proofErr w:type="spellStart"/>
      <w:r w:rsidRPr="00E96417">
        <w:rPr>
          <w:b/>
          <w:bCs/>
          <w:highlight w:val="yellow"/>
          <w:u w:val="single"/>
        </w:rPr>
        <w:t>E</w:t>
      </w:r>
      <w:r w:rsidRPr="00B54D41">
        <w:rPr>
          <w:sz w:val="16"/>
        </w:rPr>
        <w:t>thno</w:t>
      </w:r>
      <w:r w:rsidRPr="00E96417">
        <w:rPr>
          <w:b/>
          <w:bCs/>
          <w:highlight w:val="yellow"/>
          <w:u w:val="single"/>
        </w:rPr>
        <w:t>f</w:t>
      </w:r>
      <w:r w:rsidRPr="00B54D41">
        <w:rPr>
          <w:sz w:val="16"/>
        </w:rPr>
        <w:t>uturism</w:t>
      </w:r>
      <w:proofErr w:type="spellEnd"/>
      <w:r w:rsidRPr="00E96417">
        <w:rPr>
          <w:b/>
          <w:bCs/>
          <w:highlight w:val="yellow"/>
          <w:u w:val="single"/>
        </w:rPr>
        <w:t>, therefore, is a fertile area</w:t>
      </w:r>
      <w:r w:rsidRPr="00B54D41">
        <w:rPr>
          <w:sz w:val="16"/>
        </w:rPr>
        <w:t xml:space="preserve"> by and </w:t>
      </w:r>
      <w:r w:rsidRPr="00E96417">
        <w:rPr>
          <w:b/>
          <w:bCs/>
          <w:highlight w:val="yellow"/>
          <w:u w:val="single"/>
        </w:rPr>
        <w:t xml:space="preserve">through which we may attempt to </w:t>
      </w:r>
      <w:proofErr w:type="spellStart"/>
      <w:r w:rsidRPr="00E96417">
        <w:rPr>
          <w:b/>
          <w:bCs/>
          <w:highlight w:val="yellow"/>
          <w:u w:val="single"/>
        </w:rPr>
        <w:t>decolonise</w:t>
      </w:r>
      <w:proofErr w:type="spellEnd"/>
      <w:r w:rsidRPr="00E96417">
        <w:rPr>
          <w:b/>
          <w:bCs/>
          <w:highlight w:val="yellow"/>
          <w:u w:val="single"/>
        </w:rPr>
        <w:t xml:space="preserve"> the future – both conceptually and in practice. It provides a space where</w:t>
      </w:r>
      <w:r w:rsidRPr="00B54D41">
        <w:rPr>
          <w:sz w:val="16"/>
        </w:rPr>
        <w:t xml:space="preserve">in </w:t>
      </w:r>
      <w:r w:rsidRPr="00E96417">
        <w:rPr>
          <w:b/>
          <w:bCs/>
          <w:highlight w:val="yellow"/>
          <w:u w:val="single"/>
        </w:rPr>
        <w:t>Eurocentric futurity – informed through a ‘Grand Historical Narrative’ that (re)creates</w:t>
      </w:r>
      <w:r w:rsidRPr="00B54D41">
        <w:rPr>
          <w:sz w:val="16"/>
        </w:rPr>
        <w:t xml:space="preserve"> and perpetuates </w:t>
      </w:r>
      <w:r w:rsidRPr="00E96417">
        <w:rPr>
          <w:b/>
          <w:bCs/>
          <w:highlight w:val="yellow"/>
          <w:u w:val="single"/>
        </w:rPr>
        <w:t xml:space="preserve">a </w:t>
      </w:r>
      <w:proofErr w:type="spellStart"/>
      <w:r w:rsidRPr="00E96417">
        <w:rPr>
          <w:b/>
          <w:bCs/>
          <w:highlight w:val="yellow"/>
          <w:u w:val="single"/>
        </w:rPr>
        <w:t>totalising</w:t>
      </w:r>
      <w:proofErr w:type="spellEnd"/>
      <w:r w:rsidRPr="00E96417">
        <w:rPr>
          <w:b/>
          <w:bCs/>
          <w:highlight w:val="yellow"/>
          <w:u w:val="single"/>
        </w:rPr>
        <w:t xml:space="preserve"> concept of ‘humanity’ – is disrupted</w:t>
      </w:r>
      <w:r w:rsidRPr="00B54D41">
        <w:rPr>
          <w:sz w:val="16"/>
        </w:rPr>
        <w:t xml:space="preserve"> and </w:t>
      </w:r>
      <w:proofErr w:type="spellStart"/>
      <w:r w:rsidRPr="00B54D41">
        <w:rPr>
          <w:sz w:val="16"/>
        </w:rPr>
        <w:t>problematised</w:t>
      </w:r>
      <w:proofErr w:type="spellEnd"/>
      <w:r w:rsidRPr="00E96417">
        <w:rPr>
          <w:b/>
          <w:bCs/>
          <w:highlight w:val="yellow"/>
          <w:u w:val="single"/>
        </w:rPr>
        <w:t>, asking whose future is being spoken of and for.</w:t>
      </w:r>
    </w:p>
    <w:p w14:paraId="06D55C77" w14:textId="77777777" w:rsidR="007E44F8" w:rsidRDefault="007E44F8" w:rsidP="007E44F8">
      <w:pPr>
        <w:pStyle w:val="Heading4"/>
        <w:spacing w:line="480" w:lineRule="auto"/>
        <w:ind w:right="-720"/>
      </w:pPr>
      <w:r>
        <w:lastRenderedPageBreak/>
        <w:t xml:space="preserve">[Sullivan] </w:t>
      </w:r>
      <w:r w:rsidRPr="00B54D41">
        <w:t xml:space="preserve">And </w:t>
      </w:r>
      <w:r w:rsidRPr="004A3CCE">
        <w:rPr>
          <w:b w:val="0"/>
          <w:bCs w:val="0"/>
        </w:rPr>
        <w:t xml:space="preserve">EF </w:t>
      </w:r>
      <w:r>
        <w:rPr>
          <w:b w:val="0"/>
          <w:bCs w:val="0"/>
        </w:rPr>
        <w:t>brings</w:t>
      </w:r>
      <w:r w:rsidRPr="004A3CCE">
        <w:rPr>
          <w:b w:val="0"/>
          <w:bCs w:val="0"/>
        </w:rPr>
        <w:t xml:space="preserve"> different identity groups together</w:t>
      </w:r>
      <w:r>
        <w:rPr>
          <w:b w:val="0"/>
          <w:bCs w:val="0"/>
        </w:rPr>
        <w:t xml:space="preserve"> </w:t>
      </w:r>
      <w:r w:rsidRPr="004A3CCE">
        <w:rPr>
          <w:b w:val="0"/>
          <w:bCs w:val="0"/>
        </w:rPr>
        <w:t>– empirics prove.</w:t>
      </w:r>
      <w:r>
        <w:t xml:space="preserve"> </w:t>
      </w:r>
    </w:p>
    <w:p w14:paraId="4248F229" w14:textId="77777777" w:rsidR="007E44F8" w:rsidRDefault="007E44F8" w:rsidP="007E44F8">
      <w:pPr>
        <w:ind w:right="-720"/>
        <w:rPr>
          <w:sz w:val="16"/>
        </w:rPr>
      </w:pPr>
      <w:r w:rsidRPr="00876B43">
        <w:rPr>
          <w:b/>
          <w:bCs/>
          <w:u w:val="single"/>
        </w:rPr>
        <w:t>Sullivan</w:t>
      </w:r>
      <w:r>
        <w:rPr>
          <w:b/>
          <w:bCs/>
          <w:u w:val="single"/>
        </w:rPr>
        <w:t>, brackets in original</w:t>
      </w:r>
      <w:r w:rsidRPr="005B0A6C">
        <w:rPr>
          <w:b/>
          <w:bCs/>
        </w:rPr>
        <w:t xml:space="preserve">: </w:t>
      </w:r>
      <w:r w:rsidRPr="00F55B46">
        <w:rPr>
          <w:sz w:val="16"/>
        </w:rPr>
        <w:t>Sullivan, Miranda. [Florida State University – English Department] “</w:t>
      </w:r>
      <w:proofErr w:type="spellStart"/>
      <w:r w:rsidRPr="00F55B46">
        <w:rPr>
          <w:sz w:val="16"/>
        </w:rPr>
        <w:t>Ethnofuturisms</w:t>
      </w:r>
      <w:proofErr w:type="spellEnd"/>
      <w:r w:rsidRPr="00F55B46">
        <w:rPr>
          <w:sz w:val="16"/>
        </w:rPr>
        <w:t xml:space="preserve">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037ED9D4" w14:textId="77777777" w:rsidR="007E44F8" w:rsidRPr="00F55B46" w:rsidRDefault="007E44F8" w:rsidP="007E44F8">
      <w:pPr>
        <w:ind w:right="-720"/>
        <w:rPr>
          <w:sz w:val="16"/>
        </w:rPr>
      </w:pPr>
    </w:p>
    <w:p w14:paraId="34773FB5" w14:textId="77777777" w:rsidR="007E44F8" w:rsidRPr="00F97BB7" w:rsidRDefault="007E44F8" w:rsidP="007E44F8">
      <w:pPr>
        <w:spacing w:line="480" w:lineRule="auto"/>
        <w:ind w:right="-720"/>
        <w:rPr>
          <w:sz w:val="16"/>
        </w:rPr>
      </w:pPr>
      <w:r w:rsidRPr="00F97BB7">
        <w:rPr>
          <w:sz w:val="16"/>
        </w:rPr>
        <w:t>The term “</w:t>
      </w:r>
      <w:proofErr w:type="spellStart"/>
      <w:r w:rsidRPr="00F97BB7">
        <w:rPr>
          <w:sz w:val="16"/>
        </w:rPr>
        <w:t>ethnofuturisms</w:t>
      </w:r>
      <w:proofErr w:type="spellEnd"/>
      <w:r w:rsidRPr="00F97BB7">
        <w:rPr>
          <w:sz w:val="16"/>
        </w:rPr>
        <w:t xml:space="preserve">” refers to the ways in which marginalized groups are able to re-imagine their identities in society through various forms of literature and may speak to how they have sought to claim the future as a site of liberation and potential. </w:t>
      </w:r>
      <w:proofErr w:type="spellStart"/>
      <w:r w:rsidRPr="005267C7">
        <w:rPr>
          <w:b/>
          <w:bCs/>
          <w:highlight w:val="yellow"/>
          <w:u w:val="single"/>
        </w:rPr>
        <w:t>E</w:t>
      </w:r>
      <w:r w:rsidRPr="00F97BB7">
        <w:rPr>
          <w:sz w:val="16"/>
        </w:rPr>
        <w:t>thno</w:t>
      </w:r>
      <w:r w:rsidRPr="005267C7">
        <w:rPr>
          <w:b/>
          <w:bCs/>
          <w:highlight w:val="yellow"/>
          <w:u w:val="single"/>
        </w:rPr>
        <w:t>f</w:t>
      </w:r>
      <w:r w:rsidRPr="00F97BB7">
        <w:rPr>
          <w:sz w:val="16"/>
        </w:rPr>
        <w:t>uturism</w:t>
      </w:r>
      <w:r w:rsidRPr="005267C7">
        <w:rPr>
          <w:b/>
          <w:bCs/>
          <w:highlight w:val="yellow"/>
          <w:u w:val="single"/>
        </w:rPr>
        <w:t>s</w:t>
      </w:r>
      <w:proofErr w:type="spellEnd"/>
      <w:r w:rsidRPr="005267C7">
        <w:rPr>
          <w:b/>
          <w:bCs/>
          <w:highlight w:val="yellow"/>
          <w:u w:val="single"/>
        </w:rPr>
        <w:t xml:space="preserve"> are often presented through</w:t>
      </w:r>
      <w:r w:rsidRPr="00C47D44">
        <w:rPr>
          <w:b/>
          <w:bCs/>
          <w:u w:val="single"/>
        </w:rPr>
        <w:t xml:space="preserve"> the genres of </w:t>
      </w:r>
      <w:r w:rsidRPr="005267C7">
        <w:rPr>
          <w:b/>
          <w:bCs/>
          <w:highlight w:val="yellow"/>
          <w:u w:val="single"/>
        </w:rPr>
        <w:t>science or speculative fiction, since those</w:t>
      </w:r>
      <w:r w:rsidRPr="00F97BB7">
        <w:rPr>
          <w:sz w:val="16"/>
        </w:rPr>
        <w:t xml:space="preserve"> each </w:t>
      </w:r>
      <w:r w:rsidRPr="005267C7">
        <w:rPr>
          <w:b/>
          <w:bCs/>
          <w:highlight w:val="yellow"/>
          <w:u w:val="single"/>
        </w:rPr>
        <w:t xml:space="preserve">allow the author space to use all aspects of the creative landscape to make a statement about our past and </w:t>
      </w:r>
      <w:r w:rsidRPr="006B0B81">
        <w:rPr>
          <w:b/>
          <w:bCs/>
          <w:highlight w:val="yellow"/>
          <w:u w:val="single"/>
        </w:rPr>
        <w:t>present.  “This interdisciplinary symposium</w:t>
      </w:r>
      <w:r w:rsidRPr="005267C7">
        <w:rPr>
          <w:b/>
          <w:bCs/>
          <w:u w:val="single"/>
        </w:rPr>
        <w:t xml:space="preserve"> signals an opportunity for us to take stock of the important scholarly and cultural work that </w:t>
      </w:r>
      <w:r w:rsidRPr="006B0B81">
        <w:rPr>
          <w:b/>
          <w:bCs/>
          <w:highlight w:val="yellow"/>
          <w:u w:val="single"/>
        </w:rPr>
        <w:t>has made it possible to</w:t>
      </w:r>
      <w:r w:rsidRPr="005267C7">
        <w:rPr>
          <w:b/>
          <w:bCs/>
          <w:u w:val="single"/>
        </w:rPr>
        <w:t xml:space="preserve"> think [about] something like ‘</w:t>
      </w:r>
      <w:proofErr w:type="spellStart"/>
      <w:r w:rsidRPr="005267C7">
        <w:rPr>
          <w:b/>
          <w:bCs/>
          <w:u w:val="single"/>
        </w:rPr>
        <w:t>ethnofuturisms</w:t>
      </w:r>
      <w:proofErr w:type="spellEnd"/>
      <w:r w:rsidRPr="005267C7">
        <w:rPr>
          <w:b/>
          <w:bCs/>
          <w:u w:val="single"/>
        </w:rPr>
        <w:t xml:space="preserve">’ and to </w:t>
      </w:r>
      <w:r w:rsidRPr="006B0B81">
        <w:rPr>
          <w:b/>
          <w:bCs/>
          <w:highlight w:val="yellow"/>
          <w:u w:val="single"/>
        </w:rPr>
        <w:t>grapple</w:t>
      </w:r>
      <w:r w:rsidRPr="005267C7">
        <w:rPr>
          <w:b/>
          <w:bCs/>
          <w:u w:val="single"/>
        </w:rPr>
        <w:t xml:space="preserve">, more broadly, </w:t>
      </w:r>
      <w:r w:rsidRPr="006B0B81">
        <w:rPr>
          <w:b/>
          <w:bCs/>
          <w:highlight w:val="yellow"/>
          <w:u w:val="single"/>
        </w:rPr>
        <w:t>with</w:t>
      </w:r>
      <w:r w:rsidRPr="005267C7">
        <w:rPr>
          <w:b/>
          <w:bCs/>
          <w:u w:val="single"/>
        </w:rPr>
        <w:t xml:space="preserve"> the stakes [surrounding] </w:t>
      </w:r>
      <w:r w:rsidRPr="006B0B81">
        <w:rPr>
          <w:b/>
          <w:bCs/>
          <w:highlight w:val="yellow"/>
          <w:u w:val="single"/>
        </w:rPr>
        <w:t>‘futurisms’ as a</w:t>
      </w:r>
      <w:r w:rsidRPr="005267C7">
        <w:rPr>
          <w:b/>
          <w:bCs/>
          <w:u w:val="single"/>
        </w:rPr>
        <w:t xml:space="preserve"> genre, politics, and </w:t>
      </w:r>
      <w:r w:rsidRPr="006B0B81">
        <w:rPr>
          <w:b/>
          <w:bCs/>
          <w:highlight w:val="yellow"/>
          <w:u w:val="single"/>
        </w:rPr>
        <w:t>mode of being-in-the-world</w:t>
      </w:r>
      <w:r w:rsidRPr="005267C7">
        <w:rPr>
          <w:b/>
          <w:bCs/>
          <w:u w:val="single"/>
        </w:rPr>
        <w:t>,” according to the symposium’s website</w:t>
      </w:r>
      <w:r w:rsidRPr="006B0B81">
        <w:rPr>
          <w:rStyle w:val="StyleUnderline"/>
          <w:highlight w:val="yellow"/>
        </w:rPr>
        <w:t>.</w:t>
      </w:r>
      <w:r w:rsidRPr="006B0B81">
        <w:rPr>
          <w:rStyle w:val="StyleUnderline"/>
        </w:rPr>
        <w:t xml:space="preserve"> </w:t>
      </w:r>
      <w:r w:rsidRPr="00F97BB7">
        <w:rPr>
          <w:sz w:val="16"/>
        </w:rPr>
        <w:t xml:space="preserve"> The topic at hand is multifaceted to say the least, which is why English Assistant Professors Frances Tran and John </w:t>
      </w:r>
      <w:proofErr w:type="spellStart"/>
      <w:r w:rsidRPr="00F97BB7">
        <w:rPr>
          <w:sz w:val="16"/>
        </w:rPr>
        <w:t>Ribó</w:t>
      </w:r>
      <w:proofErr w:type="spellEnd"/>
      <w:r w:rsidRPr="00F97BB7">
        <w:rPr>
          <w:sz w:val="16"/>
        </w:rPr>
        <w:t xml:space="preserve">—who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w:t>
      </w:r>
      <w:r w:rsidRPr="00C47D44">
        <w:rPr>
          <w:b/>
          <w:bCs/>
          <w:u w:val="single"/>
        </w:rPr>
        <w:t xml:space="preserve"> symposium </w:t>
      </w:r>
      <w:r w:rsidRPr="005267C7">
        <w:rPr>
          <w:b/>
          <w:bCs/>
          <w:highlight w:val="yellow"/>
          <w:u w:val="single"/>
        </w:rPr>
        <w:t>highlights specific literary and artistic modes deployed by writers and artists of color to imagine themselves and their communities</w:t>
      </w:r>
      <w:r w:rsidRPr="00C47D44">
        <w:rPr>
          <w:b/>
          <w:bCs/>
          <w:u w:val="single"/>
        </w:rPr>
        <w:t xml:space="preserve"> back </w:t>
      </w:r>
      <w:r w:rsidRPr="005267C7">
        <w:rPr>
          <w:b/>
          <w:bCs/>
          <w:highlight w:val="yellow"/>
          <w:u w:val="single"/>
        </w:rPr>
        <w:t>into futures from which they’ve</w:t>
      </w:r>
      <w:r w:rsidRPr="00C47D44">
        <w:rPr>
          <w:b/>
          <w:bCs/>
          <w:u w:val="single"/>
        </w:rPr>
        <w:t xml:space="preserve"> often </w:t>
      </w:r>
      <w:r w:rsidRPr="005267C7">
        <w:rPr>
          <w:b/>
          <w:bCs/>
          <w:highlight w:val="yellow"/>
          <w:u w:val="single"/>
        </w:rPr>
        <w:t>been erased or in which they</w:t>
      </w:r>
      <w:r w:rsidRPr="00F97BB7">
        <w:rPr>
          <w:sz w:val="16"/>
        </w:rPr>
        <w:t xml:space="preserve"> a</w:t>
      </w:r>
      <w:r w:rsidRPr="005267C7">
        <w:rPr>
          <w:b/>
          <w:bCs/>
          <w:highlight w:val="yellow"/>
          <w:u w:val="single"/>
        </w:rPr>
        <w:t>re often portrayed as the monstrous or inhuman other</w:t>
      </w:r>
      <w:r w:rsidRPr="005267C7">
        <w:rPr>
          <w:b/>
          <w:bCs/>
          <w:u w:val="single"/>
        </w:rPr>
        <w:t xml:space="preserve">,” </w:t>
      </w:r>
      <w:proofErr w:type="spellStart"/>
      <w:r w:rsidRPr="005267C7">
        <w:rPr>
          <w:b/>
          <w:bCs/>
          <w:u w:val="single"/>
        </w:rPr>
        <w:t>Ribó</w:t>
      </w:r>
      <w:proofErr w:type="spellEnd"/>
      <w:r w:rsidRPr="005267C7">
        <w:rPr>
          <w:b/>
          <w:bCs/>
          <w:u w:val="single"/>
        </w:rPr>
        <w:t xml:space="preserve"> explains</w:t>
      </w:r>
      <w:r w:rsidRPr="00C47D44">
        <w:rPr>
          <w:b/>
          <w:bCs/>
          <w:highlight w:val="yellow"/>
          <w:u w:val="single"/>
        </w:rPr>
        <w:t>. “</w:t>
      </w:r>
      <w:r w:rsidRPr="005267C7">
        <w:rPr>
          <w:b/>
          <w:bCs/>
          <w:highlight w:val="yellow"/>
          <w:u w:val="single"/>
        </w:rPr>
        <w:t>We want</w:t>
      </w:r>
      <w:r w:rsidRPr="00F97BB7">
        <w:rPr>
          <w:sz w:val="16"/>
        </w:rPr>
        <w:t xml:space="preserve">ed to organize this symposium </w:t>
      </w:r>
      <w:r w:rsidRPr="005267C7">
        <w:rPr>
          <w:b/>
          <w:bCs/>
          <w:highlight w:val="yellow"/>
          <w:u w:val="single"/>
        </w:rPr>
        <w:t>to bring diverse scholars together to critique</w:t>
      </w:r>
      <w:r w:rsidRPr="00F97BB7">
        <w:rPr>
          <w:sz w:val="16"/>
        </w:rPr>
        <w:t xml:space="preserve"> and to analyze </w:t>
      </w:r>
      <w:r w:rsidRPr="005267C7">
        <w:rPr>
          <w:b/>
          <w:bCs/>
          <w:highlight w:val="yellow"/>
          <w:u w:val="single"/>
        </w:rPr>
        <w:t>these practices and</w:t>
      </w:r>
      <w:r w:rsidRPr="00F97BB7">
        <w:rPr>
          <w:sz w:val="16"/>
        </w:rPr>
        <w:t xml:space="preserve"> to </w:t>
      </w:r>
      <w:r w:rsidRPr="005267C7">
        <w:rPr>
          <w:b/>
          <w:bCs/>
          <w:highlight w:val="yellow"/>
          <w:u w:val="single"/>
        </w:rPr>
        <w:t>learn from one another.”</w:t>
      </w:r>
      <w:r w:rsidRPr="00F97BB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w:t>
      </w:r>
      <w:proofErr w:type="spellStart"/>
      <w:r w:rsidRPr="00F97BB7">
        <w:rPr>
          <w:sz w:val="16"/>
        </w:rPr>
        <w:t>Bahng</w:t>
      </w:r>
      <w:proofErr w:type="spellEnd"/>
      <w:r w:rsidRPr="00F97BB7">
        <w:rPr>
          <w:sz w:val="16"/>
        </w:rPr>
        <w:t xml:space="preserve">… who I connected with through the Association for Asian American… I thought that she’d be a great person to bring in since I introduced her work in my graduate course on Visionary Fiction last spring. Professor </w:t>
      </w:r>
      <w:proofErr w:type="spellStart"/>
      <w:r w:rsidRPr="00F97BB7">
        <w:rPr>
          <w:sz w:val="16"/>
        </w:rPr>
        <w:t>Ribó</w:t>
      </w:r>
      <w:proofErr w:type="spellEnd"/>
      <w:r w:rsidRPr="00F97BB7">
        <w:rPr>
          <w:sz w:val="16"/>
        </w:rPr>
        <w:t xml:space="preserve"> chose Dr. Cathryn </w:t>
      </w:r>
      <w:proofErr w:type="spellStart"/>
      <w:r w:rsidRPr="00F97BB7">
        <w:rPr>
          <w:sz w:val="16"/>
        </w:rPr>
        <w:t>Merla</w:t>
      </w:r>
      <w:proofErr w:type="spellEnd"/>
      <w:r w:rsidRPr="00F97BB7">
        <w:rPr>
          <w:sz w:val="16"/>
        </w:rPr>
        <w:t xml:space="preserve">-Watson,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w:t>
      </w:r>
      <w:r w:rsidRPr="00F97BB7">
        <w:rPr>
          <w:sz w:val="16"/>
        </w:rPr>
        <w:lastRenderedPageBreak/>
        <w:t xml:space="preserve">over the course of the symposium, following a panel discussion on </w:t>
      </w:r>
      <w:proofErr w:type="spellStart"/>
      <w:r w:rsidRPr="00F97BB7">
        <w:rPr>
          <w:sz w:val="16"/>
        </w:rPr>
        <w:t>Ethnofuturisms</w:t>
      </w:r>
      <w:proofErr w:type="spellEnd"/>
      <w:r w:rsidRPr="00F97BB7">
        <w:rPr>
          <w:sz w:val="16"/>
        </w:rPr>
        <w:t xml:space="preserve"> as Pedagogy. Tran and </w:t>
      </w:r>
      <w:proofErr w:type="spellStart"/>
      <w:r w:rsidRPr="00F97BB7">
        <w:rPr>
          <w:sz w:val="16"/>
        </w:rPr>
        <w:t>Ribó</w:t>
      </w:r>
      <w:proofErr w:type="spellEnd"/>
      <w:r w:rsidRPr="00F97BB7">
        <w:rPr>
          <w:sz w:val="16"/>
        </w:rPr>
        <w:t xml:space="preserve"> appreciated the flow to the symposium, with smooth transitions between the many overarching themes and ideas that panelists and audience members examined throughout.   At the heart of the symposium, however, were the discussions and ideas that are raised by the material. The attendees heard people’s input regarding </w:t>
      </w:r>
      <w:proofErr w:type="spellStart"/>
      <w:r w:rsidRPr="00F97BB7">
        <w:rPr>
          <w:sz w:val="16"/>
        </w:rPr>
        <w:t>ethnofuturisms</w:t>
      </w:r>
      <w:proofErr w:type="spellEnd"/>
      <w:r w:rsidRPr="00F97BB7">
        <w:rPr>
          <w:sz w:val="16"/>
        </w:rPr>
        <w:t>, and the organizers encouraged people to expand their scope of knowledge on the subject.</w:t>
      </w:r>
    </w:p>
    <w:p w14:paraId="5DD3C43D" w14:textId="77777777" w:rsidR="007E44F8" w:rsidRPr="005267C7" w:rsidRDefault="007E44F8" w:rsidP="007E44F8">
      <w:pPr>
        <w:pStyle w:val="Heading4"/>
        <w:spacing w:line="480" w:lineRule="auto"/>
        <w:ind w:right="-720"/>
        <w:rPr>
          <w:b w:val="0"/>
          <w:bCs w:val="0"/>
        </w:rPr>
      </w:pPr>
      <w:r>
        <w:t>[</w:t>
      </w:r>
      <w:proofErr w:type="spellStart"/>
      <w:r w:rsidRPr="00F55B46">
        <w:t>Minniyakhmetova</w:t>
      </w:r>
      <w:proofErr w:type="spellEnd"/>
      <w:r>
        <w:t xml:space="preserve">] Next, </w:t>
      </w:r>
      <w:r>
        <w:rPr>
          <w:b w:val="0"/>
          <w:bCs w:val="0"/>
        </w:rPr>
        <w:t xml:space="preserve">EF provides an outlet to challenge dominant education. </w:t>
      </w:r>
    </w:p>
    <w:p w14:paraId="201C4EEC" w14:textId="77777777" w:rsidR="007E44F8" w:rsidRDefault="007E44F8" w:rsidP="007E44F8">
      <w:pPr>
        <w:ind w:right="-720"/>
        <w:rPr>
          <w:sz w:val="16"/>
        </w:rPr>
      </w:pPr>
      <w:proofErr w:type="spellStart"/>
      <w:r>
        <w:rPr>
          <w:b/>
          <w:bCs/>
          <w:u w:val="single"/>
        </w:rPr>
        <w:t>Minniyakhmetova</w:t>
      </w:r>
      <w:proofErr w:type="spellEnd"/>
      <w:r w:rsidRPr="005B0A6C">
        <w:rPr>
          <w:b/>
          <w:bCs/>
        </w:rPr>
        <w:t xml:space="preserve">: </w:t>
      </w:r>
      <w:proofErr w:type="spellStart"/>
      <w:r w:rsidRPr="00F55B46">
        <w:rPr>
          <w:sz w:val="16"/>
        </w:rPr>
        <w:t>Minniyakhmetova</w:t>
      </w:r>
      <w:proofErr w:type="spellEnd"/>
      <w:r w:rsidRPr="00F55B46">
        <w:rPr>
          <w:sz w:val="16"/>
        </w:rPr>
        <w:t xml:space="preserve">,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11" w:history="1">
        <w:r w:rsidRPr="00BD1582">
          <w:rPr>
            <w:rStyle w:val="Hyperlink"/>
            <w:sz w:val="16"/>
          </w:rPr>
          <w:t>https://tinyurl.com/7bkb9cd7</w:t>
        </w:r>
      </w:hyperlink>
      <w:r>
        <w:rPr>
          <w:sz w:val="16"/>
        </w:rPr>
        <w:t xml:space="preserve"> JP/CH</w:t>
      </w:r>
    </w:p>
    <w:p w14:paraId="790C89C0" w14:textId="77777777" w:rsidR="007E44F8" w:rsidRPr="005313AA" w:rsidRDefault="007E44F8" w:rsidP="007E44F8">
      <w:pPr>
        <w:ind w:right="-720"/>
        <w:rPr>
          <w:sz w:val="16"/>
        </w:rPr>
      </w:pPr>
    </w:p>
    <w:p w14:paraId="710D78AB" w14:textId="77777777" w:rsidR="007E44F8" w:rsidRDefault="007E44F8" w:rsidP="007E44F8">
      <w:pPr>
        <w:spacing w:line="480" w:lineRule="auto"/>
        <w:ind w:right="-720"/>
        <w:rPr>
          <w:b/>
          <w:bCs/>
          <w:u w:val="single"/>
        </w:rPr>
      </w:pPr>
      <w:r w:rsidRPr="005267C7">
        <w:rPr>
          <w:b/>
          <w:bCs/>
          <w:u w:val="single"/>
        </w:rPr>
        <w:t>Ethno-futurism became more and more popular</w:t>
      </w:r>
      <w:r w:rsidRPr="005313AA">
        <w:rPr>
          <w:b/>
          <w:bCs/>
          <w:u w:val="single"/>
        </w:rPr>
        <w:t xml:space="preserve">. Nowadays </w:t>
      </w:r>
      <w:r w:rsidRPr="005267C7">
        <w:rPr>
          <w:b/>
          <w:bCs/>
          <w:highlight w:val="yellow"/>
          <w:u w:val="single"/>
        </w:rPr>
        <w:t>e</w:t>
      </w:r>
      <w:r w:rsidRPr="00DF633E">
        <w:rPr>
          <w:sz w:val="16"/>
        </w:rPr>
        <w:t>thno-</w:t>
      </w:r>
      <w:r w:rsidRPr="005267C7">
        <w:rPr>
          <w:b/>
          <w:bCs/>
          <w:highlight w:val="yellow"/>
          <w:u w:val="single"/>
        </w:rPr>
        <w:t>f</w:t>
      </w:r>
      <w:r w:rsidRPr="00DF633E">
        <w:rPr>
          <w:sz w:val="16"/>
        </w:rPr>
        <w:t xml:space="preserve">uturism </w:t>
      </w:r>
      <w:r w:rsidRPr="005267C7">
        <w:rPr>
          <w:b/>
          <w:bCs/>
          <w:highlight w:val="yellow"/>
          <w:u w:val="single"/>
        </w:rPr>
        <w:t>is</w:t>
      </w:r>
      <w:r w:rsidRPr="00DF633E">
        <w:rPr>
          <w:sz w:val="16"/>
        </w:rPr>
        <w:t xml:space="preserve"> widely discussed and interpreted.5 at the very beginning it was realized as a new style, and then later it was interpreted that ethno-futurism is a new direction in art. today, one of the main ideologists of ethno-futurism, </w:t>
      </w:r>
      <w:proofErr w:type="spellStart"/>
      <w:r w:rsidRPr="00DF633E">
        <w:rPr>
          <w:sz w:val="16"/>
        </w:rPr>
        <w:t>Kuzi</w:t>
      </w:r>
      <w:proofErr w:type="spellEnd"/>
      <w:r w:rsidRPr="00DF633E">
        <w:rPr>
          <w:sz w:val="16"/>
        </w:rPr>
        <w:t xml:space="preserve"> </w:t>
      </w:r>
      <w:proofErr w:type="spellStart"/>
      <w:r w:rsidRPr="00DF633E">
        <w:rPr>
          <w:sz w:val="16"/>
        </w:rPr>
        <w:t>sergi</w:t>
      </w:r>
      <w:proofErr w:type="spellEnd"/>
      <w:r w:rsidRPr="00DF633E">
        <w:rPr>
          <w:sz w:val="16"/>
        </w:rPr>
        <w:t xml:space="preserve">, describes it as an ideology that is based on love for one’s own roots, people, culture, and language, with openness to the world. </w:t>
      </w:r>
      <w:proofErr w:type="spellStart"/>
      <w:r w:rsidRPr="00DF633E">
        <w:rPr>
          <w:sz w:val="16"/>
        </w:rPr>
        <w:t>Genisaretskiy</w:t>
      </w:r>
      <w:proofErr w:type="spellEnd"/>
      <w:r w:rsidRPr="00DF633E">
        <w:rPr>
          <w:sz w:val="16"/>
        </w:rPr>
        <w:t xml:space="preserve"> evaluates ethno-futurism as </w:t>
      </w:r>
      <w:r w:rsidRPr="005267C7">
        <w:rPr>
          <w:b/>
          <w:bCs/>
          <w:highlight w:val="yellow"/>
          <w:u w:val="single"/>
        </w:rPr>
        <w:t xml:space="preserve">a “post-national </w:t>
      </w:r>
      <w:r w:rsidRPr="005313AA">
        <w:rPr>
          <w:b/>
          <w:bCs/>
          <w:highlight w:val="yellow"/>
          <w:u w:val="single"/>
        </w:rPr>
        <w:t>ethnicity”</w:t>
      </w:r>
      <w:r w:rsidRPr="00DF633E">
        <w:rPr>
          <w:sz w:val="16"/>
        </w:rPr>
        <w:t>.6 “an ethnic culture serves as a basis</w:t>
      </w:r>
      <w:r w:rsidRPr="005267C7">
        <w:rPr>
          <w:b/>
          <w:bCs/>
          <w:highlight w:val="yellow"/>
          <w:u w:val="single"/>
        </w:rPr>
        <w:t xml:space="preserve">, a source of creativity of the artist. </w:t>
      </w:r>
      <w:r>
        <w:rPr>
          <w:b/>
          <w:bCs/>
          <w:highlight w:val="yellow"/>
          <w:u w:val="single"/>
        </w:rPr>
        <w:t>T</w:t>
      </w:r>
      <w:r w:rsidRPr="005267C7">
        <w:rPr>
          <w:b/>
          <w:bCs/>
          <w:highlight w:val="yellow"/>
          <w:u w:val="single"/>
        </w:rPr>
        <w:t>he artist as an active piece of the cultural process interprets the tradition and represents the artistic/imaginative product to a society</w:t>
      </w:r>
      <w:r w:rsidRPr="005267C7">
        <w:rPr>
          <w:b/>
          <w:bCs/>
          <w:u w:val="single"/>
        </w:rPr>
        <w:t xml:space="preserve">; the artist proves its </w:t>
      </w:r>
      <w:proofErr w:type="gramStart"/>
      <w:r w:rsidRPr="005267C7">
        <w:rPr>
          <w:b/>
          <w:bCs/>
          <w:u w:val="single"/>
        </w:rPr>
        <w:t>value,</w:t>
      </w:r>
      <w:proofErr w:type="gramEnd"/>
      <w:r w:rsidRPr="005267C7">
        <w:rPr>
          <w:b/>
          <w:bCs/>
          <w:u w:val="single"/>
        </w:rPr>
        <w:t xml:space="preserve"> the society perceives artistic interpretation and shows interest concerning the sources that brings demand for the ethnic cultures”</w:t>
      </w:r>
      <w:r w:rsidRPr="005313AA">
        <w:rPr>
          <w:b/>
          <w:bCs/>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2CDB23F2" w14:textId="77777777" w:rsidR="007E44F8" w:rsidRPr="003A0C8F" w:rsidRDefault="007E44F8" w:rsidP="007E44F8">
      <w:pPr>
        <w:pStyle w:val="Heading4"/>
        <w:spacing w:line="480" w:lineRule="auto"/>
        <w:ind w:right="-720"/>
        <w:rPr>
          <w:b w:val="0"/>
          <w:bCs w:val="0"/>
        </w:rPr>
      </w:pPr>
      <w:r>
        <w:t xml:space="preserve">[Giroux 2] </w:t>
      </w:r>
      <w:r w:rsidRPr="0081383F">
        <w:t>And</w:t>
      </w:r>
      <w:r>
        <w:rPr>
          <w:b w:val="0"/>
          <w:bCs w:val="0"/>
        </w:rPr>
        <w:t xml:space="preserve"> dominant forms of education NEED to be changed – reading this in round is the way to create change. </w:t>
      </w:r>
    </w:p>
    <w:p w14:paraId="6DFEBD13" w14:textId="77777777" w:rsidR="007E44F8" w:rsidRDefault="007E44F8" w:rsidP="007E44F8">
      <w:pPr>
        <w:ind w:right="-720"/>
        <w:rPr>
          <w:sz w:val="16"/>
        </w:rPr>
      </w:pPr>
      <w:r w:rsidRPr="003A0C8F">
        <w:rPr>
          <w:b/>
          <w:bCs/>
          <w:u w:val="single"/>
        </w:rPr>
        <w:t xml:space="preserve">Giroux </w:t>
      </w:r>
      <w:r>
        <w:rPr>
          <w:b/>
          <w:bCs/>
          <w:u w:val="single"/>
        </w:rPr>
        <w:t>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sidRPr="003A0C8F">
        <w:rPr>
          <w:sz w:val="16"/>
        </w:rPr>
        <w:t>The Violence of Organized Forgetting</w:t>
      </w:r>
      <w:r>
        <w:rPr>
          <w:sz w:val="16"/>
        </w:rPr>
        <w:t>.</w:t>
      </w:r>
      <w:r w:rsidRPr="003A0C8F">
        <w:rPr>
          <w:sz w:val="16"/>
        </w:rPr>
        <w:t xml:space="preserve"> 2013. JP </w:t>
      </w:r>
    </w:p>
    <w:p w14:paraId="60A86AA7" w14:textId="77777777" w:rsidR="007E44F8" w:rsidRPr="003A0C8F" w:rsidRDefault="007E44F8" w:rsidP="007E44F8">
      <w:pPr>
        <w:ind w:right="-720"/>
        <w:rPr>
          <w:sz w:val="16"/>
        </w:rPr>
      </w:pPr>
    </w:p>
    <w:p w14:paraId="3810601C" w14:textId="476DB76A" w:rsidR="007E44F8" w:rsidRDefault="007E44F8" w:rsidP="007E44F8">
      <w:pPr>
        <w:spacing w:line="480" w:lineRule="auto"/>
        <w:ind w:right="-720"/>
        <w:rPr>
          <w:sz w:val="16"/>
        </w:rPr>
      </w:pPr>
      <w:r w:rsidRPr="003A0C8F">
        <w:rPr>
          <w:b/>
          <w:bCs/>
          <w:highlight w:val="yellow"/>
          <w:u w:val="single"/>
        </w:rPr>
        <w:lastRenderedPageBreak/>
        <w:t xml:space="preserve">“Against the politics of </w:t>
      </w:r>
      <w:proofErr w:type="spellStart"/>
      <w:r w:rsidRPr="003A0C8F">
        <w:rPr>
          <w:b/>
          <w:bCs/>
          <w:highlight w:val="yellow"/>
          <w:u w:val="single"/>
        </w:rPr>
        <w:t>disimagination</w:t>
      </w:r>
      <w:proofErr w:type="spellEnd"/>
      <w:r w:rsidRPr="003A0C8F">
        <w:rPr>
          <w:b/>
          <w:bCs/>
          <w:highlight w:val="yellow"/>
          <w:u w:val="single"/>
        </w:rPr>
        <w:t>,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 and the production of alternative formative cultures that provide the preconditions for political engagement and for mobilizing democratic movements toward social change—movements willing to think beyond isolated struggles and the limits of a today’s operative form of predatory capitalism</w:t>
      </w:r>
      <w:r w:rsidRPr="003A0C8F">
        <w:rPr>
          <w:sz w:val="16"/>
        </w:rPr>
        <w:t xml:space="preserve">. Frances Fox </w:t>
      </w:r>
      <w:proofErr w:type="spellStart"/>
      <w:r w:rsidRPr="003A0C8F">
        <w:rPr>
          <w:sz w:val="16"/>
        </w:rPr>
        <w:t>Piven</w:t>
      </w:r>
      <w:proofErr w:type="spellEnd"/>
      <w:r w:rsidRPr="003A0C8F">
        <w:rPr>
          <w:sz w:val="16"/>
        </w:rPr>
        <w:t xml:space="preserve">, Rick Wolfe, Stanley </w:t>
      </w:r>
      <w:proofErr w:type="spellStart"/>
      <w:r w:rsidRPr="003A0C8F">
        <w:rPr>
          <w:sz w:val="16"/>
        </w:rPr>
        <w:t>Aronowitz</w:t>
      </w:r>
      <w:proofErr w:type="spellEnd"/>
      <w:r w:rsidRPr="003A0C8F">
        <w:rPr>
          <w:sz w:val="16"/>
        </w:rPr>
        <w:t xml:space="preserve"> and others point to such a project in their manifesto on the radical imagination. They write:” “This Manifesto looks forward to the creation of a new political Left formation that can overcome fragmentation, and provide a solid basis for many-sided interventions in the current economic, political and social crises that afflict people in all walks of life. The Left must once again offer to young people, people of color, women, workers, activists, intellectuals and newly arrived immigrants places to learn how the capitalist system works in all of its forms of exploitation whether personal, political, or economic. We need to reconstruct a platform to oppose Capital. It must ask in this moment of U.S. global hegemony what are the alternatives to its cruel power over our lives, and those of large portions of the world’s peoples. And the Left formation is needed to offer proposals on how to rebuild a militant, democratic labor movement, strengthen and transform the social movements; and, more generally, provide the opportunity to obtain a broad education that is denied to them by official institutions. </w:t>
      </w:r>
      <w:r w:rsidRPr="003A0C8F">
        <w:rPr>
          <w:b/>
          <w:bCs/>
          <w:highlight w:val="yellow"/>
          <w:u w:val="single"/>
        </w:rPr>
        <w:t>We need a political formation dedicated to the proposition that radical theory and practice are inextricably linked, that knowledge without action is impotent, but action without knowledge is blind.36”</w:t>
      </w:r>
      <w:r w:rsidRPr="003A0C8F">
        <w:rPr>
          <w:b/>
          <w:bCs/>
          <w:u w:val="single"/>
        </w:rPr>
        <w:t xml:space="preserve"> </w:t>
      </w:r>
      <w:r w:rsidRPr="003A0C8F">
        <w:rPr>
          <w:sz w:val="16"/>
        </w:rPr>
        <w:t xml:space="preserve"> </w:t>
      </w:r>
    </w:p>
    <w:p w14:paraId="6743EB09" w14:textId="77777777" w:rsidR="007E44F8" w:rsidRPr="003A0C8F" w:rsidRDefault="007E44F8" w:rsidP="007E44F8">
      <w:pPr>
        <w:pStyle w:val="Heading4"/>
        <w:spacing w:line="480" w:lineRule="auto"/>
        <w:ind w:right="-720"/>
        <w:rPr>
          <w:b w:val="0"/>
          <w:bCs w:val="0"/>
        </w:rPr>
      </w:pPr>
      <w:r>
        <w:t xml:space="preserve">[Giroux 3] </w:t>
      </w:r>
      <w:r>
        <w:rPr>
          <w:b w:val="0"/>
          <w:bCs w:val="0"/>
        </w:rPr>
        <w:t xml:space="preserve">And put away your T backfiles – new forms of vocabulary are needed to confront </w:t>
      </w:r>
      <w:proofErr w:type="spellStart"/>
      <w:r>
        <w:rPr>
          <w:b w:val="0"/>
          <w:bCs w:val="0"/>
        </w:rPr>
        <w:t>disimagination</w:t>
      </w:r>
      <w:proofErr w:type="spellEnd"/>
      <w:r>
        <w:rPr>
          <w:b w:val="0"/>
          <w:bCs w:val="0"/>
        </w:rPr>
        <w:t xml:space="preserve">. </w:t>
      </w:r>
    </w:p>
    <w:p w14:paraId="339CA272" w14:textId="77777777" w:rsidR="007E44F8" w:rsidRDefault="007E44F8" w:rsidP="007E44F8">
      <w:pPr>
        <w:ind w:right="-720"/>
        <w:rPr>
          <w:sz w:val="16"/>
        </w:rPr>
      </w:pPr>
      <w:r w:rsidRPr="003A0C8F">
        <w:rPr>
          <w:b/>
          <w:bCs/>
          <w:u w:val="single"/>
        </w:rPr>
        <w:t xml:space="preserve">Giroux </w:t>
      </w:r>
      <w:r>
        <w:rPr>
          <w:b/>
          <w:bCs/>
          <w:u w:val="single"/>
        </w:rPr>
        <w:t>3</w:t>
      </w:r>
      <w:r>
        <w:rPr>
          <w:b/>
          <w:bCs/>
        </w:rPr>
        <w:t>:</w:t>
      </w:r>
      <w:r w:rsidRPr="003A0C8F">
        <w:rPr>
          <w:sz w:val="16"/>
        </w:rPr>
        <w:t xml:space="preserve"> Giroux, Henry A. [Writer] “The Violence of Organized Forgetting” 2013. JP </w:t>
      </w:r>
    </w:p>
    <w:p w14:paraId="1B10B1A7" w14:textId="77777777" w:rsidR="007E44F8" w:rsidRDefault="007E44F8" w:rsidP="007E44F8">
      <w:pPr>
        <w:ind w:right="-720"/>
        <w:rPr>
          <w:sz w:val="16"/>
        </w:rPr>
      </w:pPr>
    </w:p>
    <w:p w14:paraId="6A7C1D05" w14:textId="77777777" w:rsidR="007E44F8" w:rsidRPr="008F5FBD" w:rsidRDefault="007E44F8" w:rsidP="007E44F8">
      <w:pPr>
        <w:spacing w:line="480" w:lineRule="auto"/>
        <w:ind w:right="-720"/>
        <w:rPr>
          <w:sz w:val="16"/>
        </w:rPr>
      </w:pPr>
      <w:r w:rsidRPr="008F5FBD">
        <w:rPr>
          <w:b/>
          <w:bCs/>
          <w:highlight w:val="yellow"/>
          <w:u w:val="single"/>
        </w:rPr>
        <w:t>“We need new vocabularies for resistance and solidarity against the violence of the militarized state and the market, ones that embrace freedom as more than the need to shop or, for that matter, as more than a libertarian concept that is empty of any meaning</w:t>
      </w:r>
      <w:r w:rsidRPr="008F5FBD">
        <w:rPr>
          <w:sz w:val="16"/>
        </w:rPr>
        <w:t xml:space="preserve">. Freedom </w:t>
      </w:r>
      <w:r w:rsidRPr="008F5FBD">
        <w:rPr>
          <w:sz w:val="16"/>
        </w:rPr>
        <w:lastRenderedPageBreak/>
        <w:t xml:space="preserve">becomes a bankrupt notion when it is removed from the material and symbolic constraints that shape its possibilities as collective experience and a foundational element of democratic agency. </w:t>
      </w:r>
      <w:r w:rsidRPr="008F5FBD">
        <w:rPr>
          <w:b/>
          <w:bCs/>
          <w:highlight w:val="yellow"/>
          <w:u w:val="single"/>
        </w:rPr>
        <w:t xml:space="preserve">What sites are left for fighting against the </w:t>
      </w:r>
      <w:proofErr w:type="spellStart"/>
      <w:r w:rsidRPr="008F5FBD">
        <w:rPr>
          <w:b/>
          <w:bCs/>
          <w:highlight w:val="yellow"/>
          <w:u w:val="single"/>
        </w:rPr>
        <w:t>disimagination</w:t>
      </w:r>
      <w:proofErr w:type="spellEnd"/>
      <w:r w:rsidRPr="008F5FBD">
        <w:rPr>
          <w:b/>
          <w:bCs/>
          <w:highlight w:val="yellow"/>
          <w:u w:val="single"/>
        </w:rPr>
        <w:t xml:space="preserve"> machine? We see the promise of such sites in the new media, the alternative press, the uprisings and models of democratic participatory engagement being generated by youthful protesters all over the world, though we rarely look to higher education for interventions and inspiration</w:t>
      </w:r>
      <w:r w:rsidRPr="008F5FBD">
        <w:rPr>
          <w:sz w:val="16"/>
        </w:rPr>
        <w:t xml:space="preserve">. It is to a consideration of higher education in these terms that I want to turn now. </w:t>
      </w:r>
      <w:r w:rsidRPr="008F5FBD">
        <w:rPr>
          <w:b/>
          <w:bCs/>
          <w:highlight w:val="yellow"/>
          <w:u w:val="single"/>
        </w:rPr>
        <w:t>At a time when higher education is under siege all over the globe by market mentalities and moralities, there is an urgent necessity on the part of the American public to reclaim the academy in its multiple forms as a site of critique and a public good, one that connects knowledge and power, scholarship and public life, and pedagogy and civic engagement.</w:t>
      </w:r>
      <w:r w:rsidRPr="008F5FBD">
        <w:rPr>
          <w:sz w:val="16"/>
        </w:rPr>
        <w:t xml:space="preserve"> The current assault on higher education makes clear that it should not be reduced in value to cost-benefit analyses or harnessed to the singular needs of corporations, which often leads to the loss of egalitarian and democratic pressures</w:t>
      </w:r>
      <w:r w:rsidRPr="008F5FBD">
        <w:rPr>
          <w:b/>
          <w:bCs/>
          <w:highlight w:val="yellow"/>
          <w:u w:val="single"/>
        </w:rPr>
        <w:t>. Universities should be about more than developing work-related skills; they should be about life and the search for knowledge and meaning.</w:t>
      </w:r>
      <w:r w:rsidRPr="008F5FBD">
        <w:rPr>
          <w:sz w:val="16"/>
        </w:rPr>
        <w:t xml:space="preserve"> They must also be about producing civic-minded and critically engaged citizens—citizens who can engage in debate, dialogue, and bear witness to a different and critical sense of remembering, agency, ethics, “and collective resistance. Universities are one of the few places left where a struggle for the commons and for public life, if not democracy itself, can be made visible through the media of collective voices and social movements”. </w:t>
      </w:r>
    </w:p>
    <w:p w14:paraId="3672425A" w14:textId="77777777" w:rsidR="007E44F8" w:rsidRDefault="007E44F8" w:rsidP="007E44F8">
      <w:pPr>
        <w:ind w:right="-720"/>
      </w:pPr>
    </w:p>
    <w:p w14:paraId="2BDEF4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45379532">
    <w:abstractNumId w:val="10"/>
  </w:num>
  <w:num w:numId="2" w16cid:durableId="257639111">
    <w:abstractNumId w:val="8"/>
  </w:num>
  <w:num w:numId="3" w16cid:durableId="283732639">
    <w:abstractNumId w:val="7"/>
  </w:num>
  <w:num w:numId="4" w16cid:durableId="762192488">
    <w:abstractNumId w:val="6"/>
  </w:num>
  <w:num w:numId="5" w16cid:durableId="1253659987">
    <w:abstractNumId w:val="5"/>
  </w:num>
  <w:num w:numId="6" w16cid:durableId="722679931">
    <w:abstractNumId w:val="9"/>
  </w:num>
  <w:num w:numId="7" w16cid:durableId="254287941">
    <w:abstractNumId w:val="4"/>
  </w:num>
  <w:num w:numId="8" w16cid:durableId="2115593876">
    <w:abstractNumId w:val="3"/>
  </w:num>
  <w:num w:numId="9" w16cid:durableId="1259172888">
    <w:abstractNumId w:val="2"/>
  </w:num>
  <w:num w:numId="10" w16cid:durableId="288778842">
    <w:abstractNumId w:val="1"/>
  </w:num>
  <w:num w:numId="11" w16cid:durableId="18539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4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E2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4F8"/>
    <w:rsid w:val="007E5A7E"/>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9E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756130"/>
  <w14:defaultImageDpi w14:val="300"/>
  <w15:docId w15:val="{C1C53A61-6635-C042-A84B-6335BB1E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44F8"/>
    <w:rPr>
      <w:rFonts w:ascii="Times New Roman" w:hAnsi="Times New Roman" w:cs="Times New Roman"/>
    </w:rPr>
  </w:style>
  <w:style w:type="paragraph" w:styleId="Heading1">
    <w:name w:val="heading 1"/>
    <w:aliases w:val="Pocket"/>
    <w:basedOn w:val="Normal"/>
    <w:next w:val="Normal"/>
    <w:link w:val="Heading1Char"/>
    <w:uiPriority w:val="9"/>
    <w:qFormat/>
    <w:rsid w:val="007E44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4F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E44F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TA"/>
    <w:basedOn w:val="Normal"/>
    <w:next w:val="Normal"/>
    <w:link w:val="Heading4Char"/>
    <w:uiPriority w:val="9"/>
    <w:unhideWhenUsed/>
    <w:qFormat/>
    <w:rsid w:val="007E44F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E44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4F8"/>
  </w:style>
  <w:style w:type="character" w:customStyle="1" w:styleId="Heading1Char">
    <w:name w:val="Heading 1 Char"/>
    <w:aliases w:val="Pocket Char"/>
    <w:basedOn w:val="DefaultParagraphFont"/>
    <w:link w:val="Heading1"/>
    <w:uiPriority w:val="9"/>
    <w:rsid w:val="007E44F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E44F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E44F8"/>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E44F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E44F8"/>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7E44F8"/>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E44F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E44F8"/>
    <w:rPr>
      <w:color w:val="auto"/>
      <w:u w:val="none"/>
    </w:rPr>
  </w:style>
  <w:style w:type="character" w:styleId="Hyperlink">
    <w:name w:val="Hyperlink"/>
    <w:basedOn w:val="DefaultParagraphFont"/>
    <w:uiPriority w:val="99"/>
    <w:unhideWhenUsed/>
    <w:rsid w:val="007E44F8"/>
    <w:rPr>
      <w:color w:val="auto"/>
      <w:u w:val="none"/>
    </w:rPr>
  </w:style>
  <w:style w:type="paragraph" w:styleId="DocumentMap">
    <w:name w:val="Document Map"/>
    <w:basedOn w:val="Normal"/>
    <w:link w:val="DocumentMapChar"/>
    <w:uiPriority w:val="99"/>
    <w:semiHidden/>
    <w:unhideWhenUsed/>
    <w:rsid w:val="007E44F8"/>
    <w:rPr>
      <w:rFonts w:ascii="Lucida Grande" w:hAnsi="Lucida Grande" w:cs="Lucida Grande"/>
    </w:rPr>
  </w:style>
  <w:style w:type="character" w:customStyle="1" w:styleId="DocumentMapChar">
    <w:name w:val="Document Map Char"/>
    <w:basedOn w:val="DefaultParagraphFont"/>
    <w:link w:val="DocumentMap"/>
    <w:uiPriority w:val="99"/>
    <w:semiHidden/>
    <w:rsid w:val="007E44F8"/>
    <w:rPr>
      <w:rFonts w:ascii="Lucida Grande" w:hAnsi="Lucida Grande" w:cs="Lucida Grande"/>
    </w:rPr>
  </w:style>
  <w:style w:type="paragraph" w:customStyle="1" w:styleId="textbold">
    <w:name w:val="text bold"/>
    <w:basedOn w:val="Normal"/>
    <w:link w:val="Emphasis"/>
    <w:uiPriority w:val="20"/>
    <w:qFormat/>
    <w:rsid w:val="007E44F8"/>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C6E29"/>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7bkb9cd7"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5827</Words>
  <Characters>33215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2022-04-10T16:40:00Z</dcterms:created>
  <dcterms:modified xsi:type="dcterms:W3CDTF">2022-04-10T16:40:00Z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