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BB74B" w14:textId="77777777" w:rsidR="00B91DBE" w:rsidRDefault="00B91DBE" w:rsidP="00B91DBE">
      <w:pPr>
        <w:pStyle w:val="Heading3"/>
      </w:pPr>
      <w:r>
        <w:t xml:space="preserve">1NC </w:t>
      </w:r>
    </w:p>
    <w:p w14:paraId="0AE3838D" w14:textId="77777777" w:rsidR="00B91DBE" w:rsidRPr="000376A2" w:rsidRDefault="00B91DBE" w:rsidP="00B91DBE">
      <w:pPr>
        <w:pStyle w:val="Heading4"/>
        <w:rPr>
          <w:rFonts w:eastAsia="Times New Roman"/>
        </w:rPr>
      </w:pPr>
      <w:r>
        <w:t xml:space="preserve">CP: The United States federal government should </w:t>
      </w:r>
      <w:r w:rsidRPr="003428B9">
        <w:rPr>
          <w:rFonts w:eastAsia="Times New Roman"/>
        </w:rPr>
        <w:t>reduce appropriation of outer space by private entities that engage in anti-competitive business practices in accordance with the higher ethical principles of the outer space treaty</w:t>
      </w:r>
      <w:r>
        <w:t xml:space="preserve"> and establish an ex-post review and publication process. That review process should include industry experts, members of outside agencies, and internal quantitative analysis done by the requisite agencies. The results of said review should be shared with competition agencies internationally. </w:t>
      </w:r>
    </w:p>
    <w:p w14:paraId="553A80C1" w14:textId="77777777" w:rsidR="00B91DBE" w:rsidRPr="0076280F" w:rsidRDefault="00B91DBE" w:rsidP="00B91DBE">
      <w:pPr>
        <w:pStyle w:val="Heading4"/>
      </w:pPr>
      <w:r>
        <w:t xml:space="preserve">Ex-post review creates </w:t>
      </w:r>
      <w:r>
        <w:rPr>
          <w:u w:val="single"/>
        </w:rPr>
        <w:t>greater clarity</w:t>
      </w:r>
      <w:r>
        <w:t xml:space="preserve"> and </w:t>
      </w:r>
      <w:r>
        <w:rPr>
          <w:u w:val="single"/>
        </w:rPr>
        <w:t>accountability</w:t>
      </w:r>
      <w:r>
        <w:t xml:space="preserve"> – that refines </w:t>
      </w:r>
      <w:r>
        <w:rPr>
          <w:u w:val="single"/>
        </w:rPr>
        <w:t>compliance</w:t>
      </w:r>
      <w:r>
        <w:t xml:space="preserve"> and shores up </w:t>
      </w:r>
      <w:r>
        <w:rPr>
          <w:u w:val="single"/>
        </w:rPr>
        <w:t>rule of law</w:t>
      </w:r>
      <w:r>
        <w:t xml:space="preserve"> </w:t>
      </w:r>
    </w:p>
    <w:p w14:paraId="406A3F5C" w14:textId="77777777" w:rsidR="00B91DBE" w:rsidRPr="00C10AF0" w:rsidRDefault="00B91DBE" w:rsidP="00B91DBE">
      <w:proofErr w:type="spellStart"/>
      <w:r w:rsidRPr="00C10AF0">
        <w:rPr>
          <w:rStyle w:val="Style13ptBold"/>
        </w:rPr>
        <w:t>Kovacic</w:t>
      </w:r>
      <w:proofErr w:type="spellEnd"/>
      <w:r w:rsidRPr="00C10AF0">
        <w:rPr>
          <w:rStyle w:val="Style13ptBold"/>
        </w:rPr>
        <w:t xml:space="preserve"> 1</w:t>
      </w:r>
      <w:r w:rsidRPr="00C10AF0">
        <w:t xml:space="preserve"> [Professor, George Washington University Law School. Former Commissioner, Federal Trade Commission. “EVALUATING ANTITRUST EXPERIMENTS: USING EX POST ASSESSMENTS OF GOVERNMENT ENFORCEMENT DECISIONS TO INFORM COMPETITION POLICY.”]</w:t>
      </w:r>
    </w:p>
    <w:p w14:paraId="470D7EB1" w14:textId="77777777" w:rsidR="00B91DBE" w:rsidRPr="0076280F" w:rsidRDefault="00B91DBE" w:rsidP="00B91DBE">
      <w:pPr>
        <w:rPr>
          <w:sz w:val="16"/>
        </w:rPr>
      </w:pPr>
      <w:r w:rsidRPr="00E86439">
        <w:rPr>
          <w:rStyle w:val="StyleUnderline"/>
          <w:highlight w:val="cyan"/>
        </w:rPr>
        <w:t xml:space="preserve">A </w:t>
      </w:r>
      <w:r w:rsidRPr="00E86439">
        <w:rPr>
          <w:rStyle w:val="Emphasis"/>
          <w:highlight w:val="cyan"/>
        </w:rPr>
        <w:t>basic principle</w:t>
      </w:r>
      <w:r w:rsidRPr="00E86439">
        <w:rPr>
          <w:rStyle w:val="StyleUnderline"/>
          <w:highlight w:val="cyan"/>
        </w:rPr>
        <w:t xml:space="preserve"> of</w:t>
      </w:r>
      <w:r w:rsidRPr="0076280F">
        <w:rPr>
          <w:rStyle w:val="StyleUnderline"/>
        </w:rPr>
        <w:t xml:space="preserve"> the </w:t>
      </w:r>
      <w:r w:rsidRPr="00E86439">
        <w:rPr>
          <w:rStyle w:val="Emphasis"/>
          <w:highlight w:val="cyan"/>
        </w:rPr>
        <w:t>rule of law</w:t>
      </w:r>
      <w:r w:rsidRPr="0076280F">
        <w:rPr>
          <w:rStyle w:val="StyleUnderline"/>
        </w:rPr>
        <w:t xml:space="preserve"> is that</w:t>
      </w:r>
      <w:r w:rsidRPr="0076280F">
        <w:rPr>
          <w:sz w:val="16"/>
        </w:rPr>
        <w:t xml:space="preserve"> </w:t>
      </w:r>
      <w:r w:rsidRPr="00E86439">
        <w:rPr>
          <w:rStyle w:val="StyleUnderline"/>
          <w:highlight w:val="cyan"/>
        </w:rPr>
        <w:t>public authorities should make</w:t>
      </w:r>
      <w:r w:rsidRPr="0076280F">
        <w:rPr>
          <w:rStyle w:val="StyleUnderline"/>
        </w:rPr>
        <w:t xml:space="preserve"> the rationale for public policies and the processes for establishing such </w:t>
      </w:r>
      <w:r w:rsidRPr="00E86439">
        <w:rPr>
          <w:rStyle w:val="StyleUnderline"/>
          <w:highlight w:val="cyan"/>
        </w:rPr>
        <w:t xml:space="preserve">policies </w:t>
      </w:r>
      <w:r w:rsidRPr="00E86439">
        <w:rPr>
          <w:rStyle w:val="Emphasis"/>
          <w:highlight w:val="cyan"/>
        </w:rPr>
        <w:t>transparent</w:t>
      </w:r>
      <w:r w:rsidRPr="0076280F">
        <w:rPr>
          <w:sz w:val="16"/>
        </w:rPr>
        <w:t xml:space="preserve">. </w:t>
      </w:r>
      <w:r w:rsidRPr="0076280F">
        <w:rPr>
          <w:rStyle w:val="StyleUnderline"/>
        </w:rPr>
        <w:t xml:space="preserve">Transparency </w:t>
      </w:r>
      <w:r w:rsidRPr="00E86439">
        <w:rPr>
          <w:rStyle w:val="StyleUnderline"/>
          <w:highlight w:val="cyan"/>
        </w:rPr>
        <w:t xml:space="preserve">promotes </w:t>
      </w:r>
      <w:r w:rsidRPr="00E86439">
        <w:rPr>
          <w:rStyle w:val="Emphasis"/>
          <w:highlight w:val="cyan"/>
        </w:rPr>
        <w:t>clarity</w:t>
      </w:r>
      <w:r w:rsidRPr="0076280F">
        <w:rPr>
          <w:rStyle w:val="StyleUnderline"/>
        </w:rPr>
        <w:t xml:space="preserve"> </w:t>
      </w:r>
      <w:r w:rsidRPr="00E86439">
        <w:rPr>
          <w:rStyle w:val="StyleUnderline"/>
          <w:highlight w:val="cyan"/>
        </w:rPr>
        <w:t>in</w:t>
      </w:r>
      <w:r w:rsidRPr="0076280F">
        <w:rPr>
          <w:rStyle w:val="StyleUnderline"/>
        </w:rPr>
        <w:t xml:space="preserve"> forming public </w:t>
      </w:r>
      <w:r w:rsidRPr="00E86439">
        <w:rPr>
          <w:rStyle w:val="Emphasis"/>
          <w:highlight w:val="cyan"/>
        </w:rPr>
        <w:t>competition policy</w:t>
      </w:r>
      <w:r w:rsidRPr="0076280F">
        <w:rPr>
          <w:rStyle w:val="StyleUnderline"/>
        </w:rPr>
        <w:t>,</w:t>
      </w:r>
      <w:r w:rsidRPr="0076280F">
        <w:rPr>
          <w:sz w:val="16"/>
        </w:rPr>
        <w:t xml:space="preserve"> </w:t>
      </w:r>
      <w:r w:rsidRPr="0076280F">
        <w:rPr>
          <w:rStyle w:val="StyleUnderline"/>
        </w:rPr>
        <w:t>increases the understanding of legal commands</w:t>
      </w:r>
      <w:r w:rsidRPr="0076280F">
        <w:rPr>
          <w:sz w:val="16"/>
        </w:rPr>
        <w:t xml:space="preserve"> by </w:t>
      </w:r>
      <w:proofErr w:type="spellStart"/>
      <w:r w:rsidRPr="0076280F">
        <w:rPr>
          <w:sz w:val="16"/>
        </w:rPr>
        <w:t>af</w:t>
      </w:r>
      <w:proofErr w:type="spellEnd"/>
      <w:r w:rsidRPr="0076280F">
        <w:rPr>
          <w:sz w:val="16"/>
        </w:rPr>
        <w:t xml:space="preserve">- </w:t>
      </w:r>
      <w:proofErr w:type="spellStart"/>
      <w:r w:rsidRPr="0076280F">
        <w:rPr>
          <w:sz w:val="16"/>
        </w:rPr>
        <w:t>fected</w:t>
      </w:r>
      <w:proofErr w:type="spellEnd"/>
      <w:r w:rsidRPr="0076280F">
        <w:rPr>
          <w:sz w:val="16"/>
        </w:rPr>
        <w:t xml:space="preserve"> parties, </w:t>
      </w:r>
      <w:r w:rsidRPr="0076280F">
        <w:rPr>
          <w:rStyle w:val="StyleUnderline"/>
        </w:rPr>
        <w:t>and disciplines the exercise of discretion by public officials</w:t>
      </w:r>
      <w:r w:rsidRPr="0076280F">
        <w:rPr>
          <w:sz w:val="16"/>
        </w:rPr>
        <w:t xml:space="preserve"> by subjecting their actions to external review and criticism. 3 </w:t>
      </w:r>
      <w:r w:rsidRPr="00E86439">
        <w:rPr>
          <w:rStyle w:val="StyleUnderline"/>
          <w:highlight w:val="cyan"/>
        </w:rPr>
        <w:t>Transparent policymaking</w:t>
      </w:r>
      <w:r w:rsidRPr="0076280F">
        <w:rPr>
          <w:sz w:val="16"/>
        </w:rPr>
        <w:t xml:space="preserve"> methods </w:t>
      </w:r>
      <w:r w:rsidRPr="00E86439">
        <w:rPr>
          <w:rStyle w:val="StyleUnderline"/>
          <w:highlight w:val="cyan"/>
        </w:rPr>
        <w:t>inform</w:t>
      </w:r>
      <w:r w:rsidRPr="0076280F">
        <w:rPr>
          <w:rStyle w:val="StyleUnderline"/>
        </w:rPr>
        <w:t xml:space="preserve"> </w:t>
      </w:r>
      <w:r w:rsidRPr="00E86439">
        <w:rPr>
          <w:rStyle w:val="StyleUnderline"/>
        </w:rPr>
        <w:t>external observers</w:t>
      </w:r>
      <w:r w:rsidRPr="00E86439">
        <w:rPr>
          <w:sz w:val="16"/>
        </w:rPr>
        <w:t xml:space="preserve"> (</w:t>
      </w:r>
      <w:r w:rsidRPr="00E86439">
        <w:rPr>
          <w:rStyle w:val="Emphasis"/>
        </w:rPr>
        <w:t xml:space="preserve">especially </w:t>
      </w:r>
      <w:r w:rsidRPr="00E86439">
        <w:rPr>
          <w:rStyle w:val="Emphasis"/>
          <w:highlight w:val="cyan"/>
        </w:rPr>
        <w:t>business operators</w:t>
      </w:r>
      <w:r w:rsidRPr="0076280F">
        <w:rPr>
          <w:sz w:val="16"/>
        </w:rPr>
        <w:t xml:space="preserve">) </w:t>
      </w:r>
      <w:r w:rsidRPr="0076280F">
        <w:rPr>
          <w:rStyle w:val="StyleUnderline"/>
        </w:rPr>
        <w:t xml:space="preserve">about the content of and rationale for specific decisions and </w:t>
      </w:r>
      <w:r w:rsidRPr="00E86439">
        <w:rPr>
          <w:rStyle w:val="StyleUnderline"/>
          <w:highlight w:val="cyan"/>
        </w:rPr>
        <w:t>help ensure</w:t>
      </w:r>
      <w:r w:rsidRPr="0076280F">
        <w:rPr>
          <w:rStyle w:val="StyleUnderline"/>
        </w:rPr>
        <w:t xml:space="preserve"> the </w:t>
      </w:r>
      <w:r w:rsidRPr="00E86439">
        <w:rPr>
          <w:rStyle w:val="Emphasis"/>
          <w:highlight w:val="cyan"/>
        </w:rPr>
        <w:t>regularity</w:t>
      </w:r>
      <w:r w:rsidRPr="00E86439">
        <w:rPr>
          <w:rStyle w:val="StyleUnderline"/>
          <w:highlight w:val="cyan"/>
        </w:rPr>
        <w:t xml:space="preserve"> and </w:t>
      </w:r>
      <w:r w:rsidRPr="00E86439">
        <w:rPr>
          <w:rStyle w:val="Emphasis"/>
          <w:highlight w:val="cyan"/>
        </w:rPr>
        <w:t>honesty</w:t>
      </w:r>
      <w:r w:rsidRPr="0076280F">
        <w:rPr>
          <w:rStyle w:val="StyleUnderline"/>
        </w:rPr>
        <w:t xml:space="preserve"> of public</w:t>
      </w:r>
      <w:r w:rsidRPr="0076280F">
        <w:rPr>
          <w:sz w:val="16"/>
        </w:rPr>
        <w:t xml:space="preserve"> </w:t>
      </w:r>
      <w:r w:rsidRPr="0076280F">
        <w:rPr>
          <w:rStyle w:val="StyleUnderline"/>
        </w:rPr>
        <w:t>administration</w:t>
      </w:r>
      <w:r w:rsidRPr="0076280F">
        <w:rPr>
          <w:sz w:val="16"/>
        </w:rPr>
        <w:t xml:space="preserve">. 14 Common transparency-enhancing measures include publishing decisions in law </w:t>
      </w:r>
      <w:proofErr w:type="spellStart"/>
      <w:r w:rsidRPr="0076280F">
        <w:rPr>
          <w:sz w:val="16"/>
        </w:rPr>
        <w:t>en</w:t>
      </w:r>
      <w:proofErr w:type="spellEnd"/>
      <w:r w:rsidRPr="0076280F">
        <w:rPr>
          <w:sz w:val="16"/>
        </w:rPr>
        <w:t xml:space="preserve">- </w:t>
      </w:r>
      <w:proofErr w:type="spellStart"/>
      <w:r w:rsidRPr="0076280F">
        <w:rPr>
          <w:sz w:val="16"/>
        </w:rPr>
        <w:t>forcement</w:t>
      </w:r>
      <w:proofErr w:type="spellEnd"/>
      <w:r w:rsidRPr="0076280F">
        <w:rPr>
          <w:sz w:val="16"/>
        </w:rPr>
        <w:t xml:space="preserve"> matters, issuing guidelines, and using speeches to articulate the basis for specific initiatives.</w:t>
      </w:r>
    </w:p>
    <w:p w14:paraId="6BC23712" w14:textId="77777777" w:rsidR="00B91DBE" w:rsidRPr="0076280F" w:rsidRDefault="00B91DBE" w:rsidP="00B91DBE">
      <w:pPr>
        <w:rPr>
          <w:sz w:val="16"/>
        </w:rPr>
      </w:pPr>
      <w:r w:rsidRPr="0076280F">
        <w:rPr>
          <w:sz w:val="16"/>
        </w:rPr>
        <w:t xml:space="preserve">In several important respects, public </w:t>
      </w:r>
      <w:r w:rsidRPr="00E86439">
        <w:rPr>
          <w:rStyle w:val="StyleUnderline"/>
          <w:highlight w:val="cyan"/>
        </w:rPr>
        <w:t>enforcement</w:t>
      </w:r>
      <w:r w:rsidRPr="0076280F">
        <w:rPr>
          <w:rStyle w:val="StyleUnderline"/>
        </w:rPr>
        <w:t xml:space="preserve"> of competition </w:t>
      </w:r>
      <w:r w:rsidRPr="00E86439">
        <w:rPr>
          <w:rStyle w:val="StyleUnderline"/>
          <w:highlight w:val="cyan"/>
        </w:rPr>
        <w:t xml:space="preserve">laws is </w:t>
      </w:r>
      <w:r w:rsidRPr="00E86439">
        <w:rPr>
          <w:rStyle w:val="Emphasis"/>
          <w:highlight w:val="cyan"/>
        </w:rPr>
        <w:t>insufficiently transparent</w:t>
      </w:r>
      <w:r w:rsidRPr="0076280F">
        <w:rPr>
          <w:sz w:val="16"/>
        </w:rPr>
        <w:t xml:space="preserve">. Antitrust policy in the European Union (EU) and the United States today features substantial reliance on settlements, </w:t>
      </w:r>
      <w:proofErr w:type="gramStart"/>
      <w:r w:rsidRPr="0076280F">
        <w:rPr>
          <w:sz w:val="16"/>
        </w:rPr>
        <w:t>a number of</w:t>
      </w:r>
      <w:proofErr w:type="gramEnd"/>
      <w:r w:rsidRPr="0076280F">
        <w:rPr>
          <w:sz w:val="16"/>
        </w:rPr>
        <w:t xml:space="preserve"> which impose expansive ongoing regulatory oversight.15 The most important source of this condition is the establishment of mandatory advance notification mechanisms for merger control. 6 The adoption of premerger notification systems has expanded recourse to settlements to resolve competitive concerns with individual transactions. 7</w:t>
      </w:r>
    </w:p>
    <w:p w14:paraId="14C7A786" w14:textId="77777777" w:rsidR="00B91DBE" w:rsidRPr="0076280F" w:rsidRDefault="00B91DBE" w:rsidP="00B91DBE">
      <w:pPr>
        <w:rPr>
          <w:sz w:val="16"/>
        </w:rPr>
      </w:pPr>
      <w:r w:rsidRPr="0076280F">
        <w:rPr>
          <w:sz w:val="16"/>
        </w:rPr>
        <w:t>The increased use of consent agreements as policy formation tools has created problems that result from the limited transparency surrounding the acceptance of a settlement. In the typical settlement, it is difficult for those other than the parties to the negotiations to accurately assess the basis for or significance of the consent agreement. 8 Press releases and competitive impact statements that accompany the announcement of the Department of Justice's (DOJ) Antitrust Division or FTC consent decrees usually contain statements of the facts that favorably portray the enforcement agency's decision to prosecute.</w:t>
      </w:r>
    </w:p>
    <w:p w14:paraId="4A728E6E" w14:textId="77777777" w:rsidR="00B91DBE" w:rsidRPr="0076280F" w:rsidRDefault="00B91DBE" w:rsidP="00B91DBE">
      <w:pPr>
        <w:rPr>
          <w:sz w:val="16"/>
        </w:rPr>
      </w:pPr>
      <w:r w:rsidRPr="0076280F">
        <w:rPr>
          <w:sz w:val="16"/>
        </w:rPr>
        <w:t xml:space="preserve">The respondent firms ordinarily have the </w:t>
      </w:r>
      <w:proofErr w:type="gramStart"/>
      <w:r w:rsidRPr="0076280F">
        <w:rPr>
          <w:sz w:val="16"/>
        </w:rPr>
        <w:t>best informed</w:t>
      </w:r>
      <w:proofErr w:type="gramEnd"/>
      <w:r w:rsidRPr="0076280F">
        <w:rPr>
          <w:sz w:val="16"/>
        </w:rPr>
        <w:t xml:space="preserve"> perspective on the government's claims for about the value and significance of consent decrees. </w:t>
      </w:r>
      <w:r w:rsidRPr="0076280F">
        <w:rPr>
          <w:rStyle w:val="StyleUnderline"/>
        </w:rPr>
        <w:t>Firms subject to consent decrees might challenge government exaggerations about the rationale for and scope of such agreements</w:t>
      </w:r>
      <w:r w:rsidRPr="0076280F">
        <w:rPr>
          <w:sz w:val="16"/>
        </w:rPr>
        <w:t xml:space="preserve">. </w:t>
      </w:r>
      <w:r w:rsidRPr="0076280F">
        <w:rPr>
          <w:rStyle w:val="StyleUnderline"/>
        </w:rPr>
        <w:t xml:space="preserve">Though they have the information to point out enforcement agency exaggerations, their </w:t>
      </w:r>
      <w:r w:rsidRPr="00E86439">
        <w:rPr>
          <w:rStyle w:val="Emphasis"/>
          <w:highlight w:val="cyan"/>
        </w:rPr>
        <w:t>incentives</w:t>
      </w:r>
      <w:r w:rsidRPr="0076280F">
        <w:rPr>
          <w:rStyle w:val="StyleUnderline"/>
        </w:rPr>
        <w:t xml:space="preserve"> to do so </w:t>
      </w:r>
      <w:r w:rsidRPr="00E86439">
        <w:rPr>
          <w:rStyle w:val="StyleUnderline"/>
          <w:highlight w:val="cyan"/>
        </w:rPr>
        <w:t xml:space="preserve">are </w:t>
      </w:r>
      <w:r w:rsidRPr="00E86439">
        <w:rPr>
          <w:rStyle w:val="Emphasis"/>
          <w:highlight w:val="cyan"/>
        </w:rPr>
        <w:t>weak</w:t>
      </w:r>
      <w:r w:rsidRPr="00E86439">
        <w:rPr>
          <w:sz w:val="16"/>
          <w:highlight w:val="cyan"/>
        </w:rPr>
        <w:t xml:space="preserve">. </w:t>
      </w:r>
      <w:r w:rsidRPr="00E86439">
        <w:rPr>
          <w:rStyle w:val="StyleUnderline"/>
          <w:highlight w:val="cyan"/>
        </w:rPr>
        <w:t>The</w:t>
      </w:r>
      <w:r w:rsidRPr="0076280F">
        <w:rPr>
          <w:rStyle w:val="StyleUnderline"/>
        </w:rPr>
        <w:t xml:space="preserve"> repeat-game nature of the </w:t>
      </w:r>
      <w:r w:rsidRPr="00E86439">
        <w:rPr>
          <w:rStyle w:val="Emphasis"/>
          <w:highlight w:val="cyan"/>
        </w:rPr>
        <w:t>regulatory process</w:t>
      </w:r>
      <w:r w:rsidRPr="0076280F">
        <w:rPr>
          <w:sz w:val="16"/>
        </w:rPr>
        <w:t xml:space="preserve">, </w:t>
      </w:r>
      <w:r w:rsidRPr="0076280F">
        <w:rPr>
          <w:rStyle w:val="StyleUnderline"/>
        </w:rPr>
        <w:t>in which companies and external advisors such as law firms and economic consulting firms appear regularly before the antitrust agencies</w:t>
      </w:r>
      <w:r w:rsidRPr="0076280F">
        <w:rPr>
          <w:sz w:val="16"/>
        </w:rPr>
        <w:t xml:space="preserve">, </w:t>
      </w:r>
      <w:r w:rsidRPr="00E86439">
        <w:rPr>
          <w:rStyle w:val="Emphasis"/>
          <w:highlight w:val="cyan"/>
        </w:rPr>
        <w:t>discourages</w:t>
      </w:r>
      <w:r w:rsidRPr="0076280F">
        <w:rPr>
          <w:rStyle w:val="StyleUnderline"/>
        </w:rPr>
        <w:t xml:space="preserve"> private </w:t>
      </w:r>
      <w:r w:rsidRPr="00E86439">
        <w:rPr>
          <w:rStyle w:val="StyleUnderline"/>
          <w:highlight w:val="cyan"/>
        </w:rPr>
        <w:t>entities from</w:t>
      </w:r>
      <w:r w:rsidRPr="0076280F">
        <w:rPr>
          <w:rStyle w:val="StyleUnderline"/>
        </w:rPr>
        <w:t xml:space="preserve"> candid, </w:t>
      </w:r>
      <w:r w:rsidRPr="00E86439">
        <w:rPr>
          <w:rStyle w:val="StyleUnderline"/>
          <w:highlight w:val="cyan"/>
        </w:rPr>
        <w:t xml:space="preserve">public </w:t>
      </w:r>
      <w:r w:rsidRPr="00E86439">
        <w:rPr>
          <w:rStyle w:val="Emphasis"/>
          <w:highlight w:val="cyan"/>
        </w:rPr>
        <w:t>discussion</w:t>
      </w:r>
      <w:r w:rsidRPr="0076280F">
        <w:rPr>
          <w:rStyle w:val="StyleUnderline"/>
        </w:rPr>
        <w:t xml:space="preserve"> of the </w:t>
      </w:r>
      <w:r w:rsidRPr="0076280F">
        <w:rPr>
          <w:rStyle w:val="Emphasis"/>
        </w:rPr>
        <w:t>merits of settlements</w:t>
      </w:r>
      <w:r w:rsidRPr="0076280F">
        <w:rPr>
          <w:rStyle w:val="StyleUnderline"/>
        </w:rPr>
        <w:t xml:space="preserve"> to</w:t>
      </w:r>
      <w:r w:rsidRPr="0076280F">
        <w:rPr>
          <w:sz w:val="16"/>
        </w:rPr>
        <w:t xml:space="preserve"> </w:t>
      </w:r>
      <w:r w:rsidRPr="0076280F">
        <w:rPr>
          <w:rStyle w:val="StyleUnderline"/>
        </w:rPr>
        <w:t>which they are parties</w:t>
      </w:r>
      <w:r w:rsidRPr="0076280F">
        <w:rPr>
          <w:sz w:val="16"/>
        </w:rPr>
        <w:t>.</w:t>
      </w:r>
    </w:p>
    <w:p w14:paraId="27CEE821" w14:textId="77777777" w:rsidR="00B91DBE" w:rsidRPr="0076280F" w:rsidRDefault="00B91DBE" w:rsidP="00B91DBE">
      <w:pPr>
        <w:rPr>
          <w:sz w:val="16"/>
        </w:rPr>
      </w:pPr>
      <w:r w:rsidRPr="0076280F">
        <w:rPr>
          <w:sz w:val="16"/>
        </w:rPr>
        <w:t xml:space="preserve">Over time, the fuller context surrounding a consent agreement be- comes somewhat clearer as enforcement officials give speeches, as news organizations conduct inquiries, and enforcement officials, respondents, or external advisors reveal what took place during deliberations between the enforcement agency and the firm. A more complete picture of the underly- </w:t>
      </w:r>
      <w:proofErr w:type="spellStart"/>
      <w:r w:rsidRPr="0076280F">
        <w:rPr>
          <w:sz w:val="16"/>
        </w:rPr>
        <w:t>ing</w:t>
      </w:r>
      <w:proofErr w:type="spellEnd"/>
      <w:r w:rsidRPr="0076280F">
        <w:rPr>
          <w:sz w:val="16"/>
        </w:rPr>
        <w:t xml:space="preserve"> decision often emerges </w:t>
      </w:r>
      <w:r w:rsidRPr="0076280F">
        <w:rPr>
          <w:sz w:val="16"/>
        </w:rPr>
        <w:lastRenderedPageBreak/>
        <w:t xml:space="preserve">over time, but the picture and the means that generate it can be unsatisfying. Many elements of the picture are articulated informally, by agency officials and respondents, and lack the certainty that permits outsiders to make confident judgments about future enforcement. The process puts a premium on the ability of insiders with access to </w:t>
      </w:r>
      <w:proofErr w:type="spellStart"/>
      <w:r w:rsidRPr="0076280F">
        <w:rPr>
          <w:sz w:val="16"/>
        </w:rPr>
        <w:t>en</w:t>
      </w:r>
      <w:proofErr w:type="spellEnd"/>
      <w:r w:rsidRPr="0076280F">
        <w:rPr>
          <w:sz w:val="16"/>
        </w:rPr>
        <w:t xml:space="preserve">- </w:t>
      </w:r>
      <w:proofErr w:type="spellStart"/>
      <w:r w:rsidRPr="0076280F">
        <w:rPr>
          <w:sz w:val="16"/>
        </w:rPr>
        <w:t>forcement</w:t>
      </w:r>
      <w:proofErr w:type="spellEnd"/>
      <w:r w:rsidRPr="0076280F">
        <w:rPr>
          <w:sz w:val="16"/>
        </w:rPr>
        <w:t xml:space="preserve"> officials to garner insight into how discretion was in fact </w:t>
      </w:r>
      <w:proofErr w:type="spellStart"/>
      <w:r w:rsidRPr="0076280F">
        <w:rPr>
          <w:sz w:val="16"/>
        </w:rPr>
        <w:t>exer</w:t>
      </w:r>
      <w:proofErr w:type="spellEnd"/>
      <w:r w:rsidRPr="0076280F">
        <w:rPr>
          <w:sz w:val="16"/>
        </w:rPr>
        <w:t xml:space="preserve">- </w:t>
      </w:r>
      <w:proofErr w:type="spellStart"/>
      <w:r w:rsidRPr="0076280F">
        <w:rPr>
          <w:sz w:val="16"/>
        </w:rPr>
        <w:t>cised</w:t>
      </w:r>
      <w:proofErr w:type="spellEnd"/>
      <w:r w:rsidRPr="0076280F">
        <w:rPr>
          <w:sz w:val="16"/>
        </w:rPr>
        <w:t>.</w:t>
      </w:r>
    </w:p>
    <w:p w14:paraId="47AC0F7B" w14:textId="77777777" w:rsidR="00B91DBE" w:rsidRPr="0076280F" w:rsidRDefault="00B91DBE" w:rsidP="00B91DBE">
      <w:pPr>
        <w:rPr>
          <w:sz w:val="16"/>
        </w:rPr>
      </w:pPr>
      <w:r w:rsidRPr="0076280F">
        <w:rPr>
          <w:sz w:val="16"/>
        </w:rPr>
        <w:t xml:space="preserve">The incomplete and sometimes one-sided nature of the information surrounding a consent agreement impedes efforts by outsiders to evaluate the wisdom of the decision to prosecute. Unlike a trial, which usually gen- </w:t>
      </w:r>
      <w:proofErr w:type="spellStart"/>
      <w:r w:rsidRPr="0076280F">
        <w:rPr>
          <w:sz w:val="16"/>
        </w:rPr>
        <w:t>erates</w:t>
      </w:r>
      <w:proofErr w:type="spellEnd"/>
      <w:r w:rsidRPr="0076280F">
        <w:rPr>
          <w:sz w:val="16"/>
        </w:rPr>
        <w:t xml:space="preserve"> a relatively rich, publicly available record, the consent agreement supplies only a limited basis for outsiders to evaluate the enforcement agency's strategy and tactics. 9 One is left to sift </w:t>
      </w:r>
      <w:proofErr w:type="spellStart"/>
      <w:r w:rsidRPr="0076280F">
        <w:rPr>
          <w:sz w:val="16"/>
        </w:rPr>
        <w:t>though</w:t>
      </w:r>
      <w:proofErr w:type="spellEnd"/>
      <w:r w:rsidRPr="0076280F">
        <w:rPr>
          <w:sz w:val="16"/>
        </w:rPr>
        <w:t xml:space="preserve"> the enforcement agency's announcement that it has gained valuable relief and the </w:t>
      </w:r>
      <w:proofErr w:type="spellStart"/>
      <w:r w:rsidRPr="0076280F">
        <w:rPr>
          <w:sz w:val="16"/>
        </w:rPr>
        <w:t>respon</w:t>
      </w:r>
      <w:proofErr w:type="spellEnd"/>
      <w:r w:rsidRPr="0076280F">
        <w:rPr>
          <w:sz w:val="16"/>
        </w:rPr>
        <w:t>- dent's vague public suggestions that, while it accepted the remedy, the transaction emerged essentially unscathed.</w:t>
      </w:r>
    </w:p>
    <w:p w14:paraId="2EDAC531" w14:textId="77777777" w:rsidR="00B91DBE" w:rsidRPr="0076280F" w:rsidRDefault="00B91DBE" w:rsidP="00B91DBE">
      <w:pPr>
        <w:rPr>
          <w:sz w:val="16"/>
        </w:rPr>
      </w:pPr>
      <w:r w:rsidRPr="0076280F">
        <w:rPr>
          <w:rStyle w:val="StyleUnderline"/>
        </w:rPr>
        <w:t>There are several ways to address</w:t>
      </w:r>
      <w:r w:rsidRPr="0076280F">
        <w:rPr>
          <w:sz w:val="16"/>
        </w:rPr>
        <w:t xml:space="preserve"> </w:t>
      </w:r>
      <w:r w:rsidRPr="0076280F">
        <w:rPr>
          <w:rStyle w:val="Emphasis"/>
        </w:rPr>
        <w:t>transparency problems</w:t>
      </w:r>
      <w:r w:rsidRPr="0076280F">
        <w:rPr>
          <w:sz w:val="16"/>
        </w:rPr>
        <w:t xml:space="preserve"> </w:t>
      </w:r>
      <w:r w:rsidRPr="0076280F">
        <w:rPr>
          <w:rStyle w:val="StyleUnderline"/>
        </w:rPr>
        <w:t xml:space="preserve">associated with using settlements to resolve public </w:t>
      </w:r>
      <w:r w:rsidRPr="0076280F">
        <w:rPr>
          <w:rStyle w:val="Emphasis"/>
        </w:rPr>
        <w:t>antitrust cases</w:t>
      </w:r>
      <w:r w:rsidRPr="0076280F">
        <w:rPr>
          <w:sz w:val="16"/>
        </w:rPr>
        <w:t xml:space="preserve">. One approach is for enforcement agencies to reveal more information about the theory of competitive harm and the rationale for remedies in the competitive impact statements that accompany settlements.2" Enforcement officials also could use speeches or formal statements to explain why they decided not to inter- </w:t>
      </w:r>
      <w:proofErr w:type="spellStart"/>
      <w:r w:rsidRPr="0076280F">
        <w:rPr>
          <w:sz w:val="16"/>
        </w:rPr>
        <w:t>vene</w:t>
      </w:r>
      <w:proofErr w:type="spellEnd"/>
      <w:r w:rsidRPr="0076280F">
        <w:rPr>
          <w:sz w:val="16"/>
        </w:rPr>
        <w:t xml:space="preserve"> to challenge or modify specific transactions.</w:t>
      </w:r>
    </w:p>
    <w:p w14:paraId="19CBA4AC" w14:textId="77777777" w:rsidR="00B91DBE" w:rsidRDefault="00B91DBE" w:rsidP="00B91DBE">
      <w:pPr>
        <w:rPr>
          <w:rStyle w:val="StyleUnderline"/>
        </w:rPr>
      </w:pPr>
      <w:r w:rsidRPr="0076280F">
        <w:rPr>
          <w:rStyle w:val="StyleUnderline"/>
        </w:rPr>
        <w:t>A second approach</w:t>
      </w:r>
      <w:r w:rsidRPr="0076280F">
        <w:rPr>
          <w:sz w:val="16"/>
        </w:rPr>
        <w:t xml:space="preserve">, emphasized in this Article, </w:t>
      </w:r>
      <w:r w:rsidRPr="0076280F">
        <w:rPr>
          <w:rStyle w:val="StyleUnderline"/>
        </w:rPr>
        <w:t xml:space="preserve">is to rely on </w:t>
      </w:r>
      <w:r w:rsidRPr="00E86439">
        <w:rPr>
          <w:rStyle w:val="Emphasis"/>
          <w:highlight w:val="cyan"/>
        </w:rPr>
        <w:t>periodic, ex post audits</w:t>
      </w:r>
      <w:r w:rsidRPr="0076280F">
        <w:rPr>
          <w:sz w:val="16"/>
        </w:rPr>
        <w:t xml:space="preserve"> </w:t>
      </w:r>
      <w:r w:rsidRPr="0076280F">
        <w:rPr>
          <w:rStyle w:val="StyleUnderline"/>
        </w:rPr>
        <w:t xml:space="preserve">to examine the </w:t>
      </w:r>
      <w:proofErr w:type="gramStart"/>
      <w:r w:rsidRPr="0076280F">
        <w:rPr>
          <w:rStyle w:val="StyleUnderline"/>
        </w:rPr>
        <w:t>decision making</w:t>
      </w:r>
      <w:proofErr w:type="gramEnd"/>
      <w:r w:rsidRPr="0076280F">
        <w:rPr>
          <w:rStyle w:val="StyleUnderline"/>
        </w:rPr>
        <w:t xml:space="preserve"> process</w:t>
      </w:r>
      <w:r w:rsidRPr="0076280F">
        <w:rPr>
          <w:sz w:val="16"/>
        </w:rPr>
        <w:t xml:space="preserve">, </w:t>
      </w:r>
      <w:r w:rsidRPr="0076280F">
        <w:rPr>
          <w:rStyle w:val="StyleUnderline"/>
        </w:rPr>
        <w:t xml:space="preserve">to </w:t>
      </w:r>
      <w:r w:rsidRPr="00E86439">
        <w:rPr>
          <w:rStyle w:val="StyleUnderline"/>
          <w:highlight w:val="cyan"/>
        </w:rPr>
        <w:t>evaluate</w:t>
      </w:r>
      <w:r w:rsidRPr="0076280F">
        <w:rPr>
          <w:rStyle w:val="StyleUnderline"/>
        </w:rPr>
        <w:t xml:space="preserve"> its </w:t>
      </w:r>
      <w:r w:rsidRPr="00E86439">
        <w:rPr>
          <w:rStyle w:val="Emphasis"/>
          <w:highlight w:val="cyan"/>
        </w:rPr>
        <w:t>soundness</w:t>
      </w:r>
      <w:r w:rsidRPr="00E86439">
        <w:rPr>
          <w:sz w:val="16"/>
          <w:highlight w:val="cyan"/>
        </w:rPr>
        <w:t xml:space="preserve">, </w:t>
      </w:r>
      <w:r w:rsidRPr="00E86439">
        <w:rPr>
          <w:rStyle w:val="StyleUnderline"/>
          <w:highlight w:val="cyan"/>
        </w:rPr>
        <w:t>and</w:t>
      </w:r>
      <w:r w:rsidRPr="0076280F">
        <w:rPr>
          <w:rStyle w:val="StyleUnderline"/>
        </w:rPr>
        <w:t xml:space="preserve"> to </w:t>
      </w:r>
      <w:r w:rsidRPr="00E86439">
        <w:rPr>
          <w:rStyle w:val="StyleUnderline"/>
          <w:highlight w:val="cyan"/>
        </w:rPr>
        <w:t>consider the</w:t>
      </w:r>
      <w:r w:rsidRPr="0076280F">
        <w:rPr>
          <w:rStyle w:val="StyleUnderline"/>
        </w:rPr>
        <w:t xml:space="preserve"> effects of the consent agreement</w:t>
      </w:r>
      <w:r w:rsidRPr="0076280F">
        <w:rPr>
          <w:sz w:val="16"/>
        </w:rPr>
        <w:t>. As de- scribed below,2 the</w:t>
      </w:r>
      <w:r w:rsidRPr="0076280F">
        <w:rPr>
          <w:rStyle w:val="StyleUnderline"/>
        </w:rPr>
        <w:t xml:space="preserve"> </w:t>
      </w:r>
      <w:proofErr w:type="gramStart"/>
      <w:r w:rsidRPr="0076280F">
        <w:rPr>
          <w:rStyle w:val="StyleUnderline"/>
        </w:rPr>
        <w:t>ex post</w:t>
      </w:r>
      <w:proofErr w:type="gramEnd"/>
      <w:r w:rsidRPr="0076280F">
        <w:rPr>
          <w:rStyle w:val="StyleUnderline"/>
        </w:rPr>
        <w:t xml:space="preserve"> </w:t>
      </w:r>
      <w:r w:rsidRPr="00E86439">
        <w:rPr>
          <w:rStyle w:val="StyleUnderline"/>
          <w:highlight w:val="cyan"/>
        </w:rPr>
        <w:t>audit</w:t>
      </w:r>
      <w:r w:rsidRPr="0076280F">
        <w:rPr>
          <w:rStyle w:val="StyleUnderline"/>
        </w:rPr>
        <w:t xml:space="preserve"> could be performed by the agency or by an individual or entity outside the agency, with no relationship to the re- </w:t>
      </w:r>
      <w:proofErr w:type="spellStart"/>
      <w:r w:rsidRPr="0076280F">
        <w:rPr>
          <w:rStyle w:val="StyleUnderline"/>
        </w:rPr>
        <w:t>spondent</w:t>
      </w:r>
      <w:proofErr w:type="spellEnd"/>
      <w:r w:rsidRPr="0076280F">
        <w:rPr>
          <w:rStyle w:val="StyleUnderline"/>
        </w:rPr>
        <w:t xml:space="preserve"> or industry members affected by the consent agreement</w:t>
      </w:r>
      <w:r w:rsidRPr="0076280F">
        <w:rPr>
          <w:sz w:val="16"/>
        </w:rPr>
        <w:t xml:space="preserve">. </w:t>
      </w:r>
      <w:r w:rsidRPr="00E86439">
        <w:rPr>
          <w:rStyle w:val="StyleUnderline"/>
          <w:highlight w:val="cyan"/>
        </w:rPr>
        <w:t xml:space="preserve">The </w:t>
      </w:r>
      <w:r w:rsidRPr="00E86439">
        <w:rPr>
          <w:rStyle w:val="Emphasis"/>
          <w:highlight w:val="cyan"/>
        </w:rPr>
        <w:t>results</w:t>
      </w:r>
      <w:r w:rsidRPr="00E86439">
        <w:rPr>
          <w:rStyle w:val="StyleUnderline"/>
          <w:highlight w:val="cyan"/>
        </w:rPr>
        <w:t xml:space="preserve"> of the audits would be</w:t>
      </w:r>
      <w:r w:rsidRPr="0076280F">
        <w:rPr>
          <w:rStyle w:val="StyleUnderline"/>
        </w:rPr>
        <w:t xml:space="preserve"> made </w:t>
      </w:r>
      <w:r w:rsidRPr="00E86439">
        <w:rPr>
          <w:rStyle w:val="Emphasis"/>
          <w:highlight w:val="cyan"/>
        </w:rPr>
        <w:t>public</w:t>
      </w:r>
      <w:r w:rsidRPr="0076280F">
        <w:rPr>
          <w:sz w:val="16"/>
        </w:rPr>
        <w:t xml:space="preserve">. </w:t>
      </w:r>
      <w:r w:rsidRPr="0076280F">
        <w:rPr>
          <w:rStyle w:val="StyleUnderline"/>
        </w:rPr>
        <w:t xml:space="preserve">Among other contributions, audits would be especially </w:t>
      </w:r>
      <w:r w:rsidRPr="00E86439">
        <w:rPr>
          <w:rStyle w:val="StyleUnderline"/>
          <w:highlight w:val="cyan"/>
        </w:rPr>
        <w:t>useful in determining</w:t>
      </w:r>
      <w:r w:rsidRPr="0076280F">
        <w:rPr>
          <w:rStyle w:val="StyleUnderline"/>
        </w:rPr>
        <w:t xml:space="preserve"> the </w:t>
      </w:r>
      <w:r w:rsidRPr="00E86439">
        <w:rPr>
          <w:rStyle w:val="StyleUnderline"/>
          <w:highlight w:val="cyan"/>
        </w:rPr>
        <w:t xml:space="preserve">value of </w:t>
      </w:r>
      <w:r w:rsidRPr="00E86439">
        <w:rPr>
          <w:rStyle w:val="Emphasis"/>
          <w:highlight w:val="cyan"/>
        </w:rPr>
        <w:t>firewalls</w:t>
      </w:r>
      <w:r w:rsidRPr="0076280F">
        <w:rPr>
          <w:rStyle w:val="StyleUnderline"/>
        </w:rPr>
        <w:t xml:space="preserve"> and anti- discrimination </w:t>
      </w:r>
      <w:r w:rsidRPr="0076280F">
        <w:rPr>
          <w:rStyle w:val="Emphasis"/>
        </w:rPr>
        <w:t>mandates</w:t>
      </w:r>
      <w:r w:rsidRPr="0076280F">
        <w:rPr>
          <w:rStyle w:val="StyleUnderline"/>
        </w:rPr>
        <w:t xml:space="preserve"> as tools </w:t>
      </w:r>
      <w:r w:rsidRPr="00E86439">
        <w:rPr>
          <w:rStyle w:val="StyleUnderline"/>
          <w:highlight w:val="cyan"/>
        </w:rPr>
        <w:t>for resolving</w:t>
      </w:r>
      <w:r w:rsidRPr="0076280F">
        <w:rPr>
          <w:rStyle w:val="StyleUnderline"/>
        </w:rPr>
        <w:t xml:space="preserve"> concerns about </w:t>
      </w:r>
      <w:r w:rsidRPr="00E86439">
        <w:rPr>
          <w:rStyle w:val="Emphasis"/>
          <w:highlight w:val="cyan"/>
        </w:rPr>
        <w:t>vertical mergers</w:t>
      </w:r>
      <w:r w:rsidRPr="0076280F">
        <w:rPr>
          <w:rStyle w:val="StyleUnderline"/>
        </w:rPr>
        <w:t xml:space="preserve"> in sectors such as </w:t>
      </w:r>
      <w:r w:rsidRPr="0076280F">
        <w:rPr>
          <w:rStyle w:val="Emphasis"/>
        </w:rPr>
        <w:t>telecommunications</w:t>
      </w:r>
      <w:r w:rsidRPr="0076280F">
        <w:rPr>
          <w:rStyle w:val="StyleUnderline"/>
        </w:rPr>
        <w:t xml:space="preserve"> and </w:t>
      </w:r>
      <w:r w:rsidRPr="0076280F">
        <w:rPr>
          <w:rStyle w:val="Emphasis"/>
        </w:rPr>
        <w:t>defense</w:t>
      </w:r>
      <w:r w:rsidRPr="0076280F">
        <w:rPr>
          <w:rStyle w:val="StyleUnderline"/>
        </w:rPr>
        <w:t>.</w:t>
      </w:r>
    </w:p>
    <w:p w14:paraId="347912FB" w14:textId="77777777" w:rsidR="00B91DBE" w:rsidRPr="005E11FC" w:rsidRDefault="00B91DBE" w:rsidP="00B91DBE">
      <w:pPr>
        <w:pStyle w:val="Heading4"/>
      </w:pPr>
      <w:r>
        <w:t xml:space="preserve">Rule of law solves </w:t>
      </w:r>
      <w:r>
        <w:rPr>
          <w:u w:val="single"/>
        </w:rPr>
        <w:t>extinction</w:t>
      </w:r>
      <w:r>
        <w:t xml:space="preserve"> </w:t>
      </w:r>
    </w:p>
    <w:p w14:paraId="23D9FF60" w14:textId="77777777" w:rsidR="00B91DBE" w:rsidRDefault="00B91DBE" w:rsidP="00B91DBE">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7D26D7B1" w14:textId="77777777" w:rsidR="00B91DBE" w:rsidRPr="002346D5" w:rsidRDefault="00B91DBE" w:rsidP="00B91DBE">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562DAEFD" w14:textId="77777777" w:rsidR="00B91DBE" w:rsidRPr="002346D5" w:rsidRDefault="00B91DBE" w:rsidP="00B91DBE">
      <w:pPr>
        <w:rPr>
          <w:sz w:val="16"/>
        </w:rPr>
      </w:pPr>
      <w:proofErr w:type="gramStart"/>
      <w:r w:rsidRPr="002346D5">
        <w:rPr>
          <w:sz w:val="16"/>
        </w:rPr>
        <w:t>So</w:t>
      </w:r>
      <w:proofErr w:type="gramEnd"/>
      <w:r w:rsidRPr="002346D5">
        <w:rPr>
          <w:sz w:val="16"/>
        </w:rPr>
        <w:t xml:space="preserve">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proofErr w:type="gramStart"/>
      <w:r w:rsidRPr="001C32A0">
        <w:rPr>
          <w:rStyle w:val="StyleUnderline"/>
          <w:highlight w:val="cyan"/>
        </w:rPr>
        <w:t>in the midst of</w:t>
      </w:r>
      <w:proofErr w:type="gramEnd"/>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319F0C55" w14:textId="77777777" w:rsidR="00B91DBE" w:rsidRPr="00CD03C9" w:rsidRDefault="00B91DBE" w:rsidP="00B91DBE">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3DA8EC59" w14:textId="77777777" w:rsidR="00B91DBE" w:rsidRPr="002346D5" w:rsidRDefault="00B91DBE" w:rsidP="00B91DBE">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147FF983" w14:textId="77777777" w:rsidR="00B91DBE" w:rsidRPr="002346D5" w:rsidRDefault="00B91DBE" w:rsidP="00B91DBE">
      <w:pPr>
        <w:rPr>
          <w:sz w:val="16"/>
        </w:rPr>
      </w:pPr>
      <w:r w:rsidRPr="002346D5">
        <w:rPr>
          <w:sz w:val="16"/>
        </w:rPr>
        <w:t xml:space="preserve">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w:t>
      </w:r>
      <w:r w:rsidRPr="002346D5">
        <w:rPr>
          <w:sz w:val="16"/>
        </w:rPr>
        <w:lastRenderedPageBreak/>
        <w:t>rules and a fair hearing than by threatening them constantly with force. After all, if those wielding power really objected to the rule of law, they could abolish it, the way dictators and juntas have often done the world over.</w:t>
      </w:r>
    </w:p>
    <w:p w14:paraId="0C93CEA4" w14:textId="77777777" w:rsidR="00B91DBE" w:rsidRDefault="00B91DBE" w:rsidP="00B91DBE">
      <w:pPr>
        <w:rPr>
          <w:rStyle w:val="Emphasis"/>
        </w:rPr>
      </w:pPr>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1D6B17F6" w14:textId="77777777" w:rsidR="00B91DBE" w:rsidRPr="00C75C81" w:rsidRDefault="00B91DBE" w:rsidP="00B91DBE">
      <w:pPr>
        <w:pStyle w:val="Heading4"/>
      </w:pPr>
      <w:r>
        <w:t xml:space="preserve">Combination is </w:t>
      </w:r>
      <w:r>
        <w:rPr>
          <w:u w:val="single"/>
        </w:rPr>
        <w:t>impossible</w:t>
      </w:r>
      <w:r>
        <w:t xml:space="preserve"> – it makes review </w:t>
      </w:r>
      <w:r>
        <w:rPr>
          <w:u w:val="single"/>
        </w:rPr>
        <w:t>discretionary</w:t>
      </w:r>
      <w:r>
        <w:t xml:space="preserve"> and causes </w:t>
      </w:r>
      <w:r>
        <w:rPr>
          <w:u w:val="single"/>
        </w:rPr>
        <w:t>agency managers</w:t>
      </w:r>
      <w:r>
        <w:t xml:space="preserve"> to </w:t>
      </w:r>
      <w:r>
        <w:rPr>
          <w:u w:val="single"/>
        </w:rPr>
        <w:t>lie</w:t>
      </w:r>
      <w:r>
        <w:t xml:space="preserve">, </w:t>
      </w:r>
      <w:r>
        <w:rPr>
          <w:u w:val="single"/>
        </w:rPr>
        <w:t>cheat review</w:t>
      </w:r>
      <w:r>
        <w:t xml:space="preserve">, and </w:t>
      </w:r>
      <w:r>
        <w:rPr>
          <w:u w:val="single"/>
        </w:rPr>
        <w:t>undercut</w:t>
      </w:r>
      <w:r>
        <w:t xml:space="preserve"> the process of the CP </w:t>
      </w:r>
    </w:p>
    <w:p w14:paraId="3082FC8E" w14:textId="77777777" w:rsidR="00B91DBE" w:rsidRDefault="00B91DBE" w:rsidP="00B91DBE">
      <w:proofErr w:type="spellStart"/>
      <w:r w:rsidRPr="00C10AF0">
        <w:rPr>
          <w:rStyle w:val="Style13ptBold"/>
        </w:rPr>
        <w:t>Kovacic</w:t>
      </w:r>
      <w:proofErr w:type="spellEnd"/>
      <w:r w:rsidRPr="00C10AF0">
        <w:rPr>
          <w:rStyle w:val="Style13ptBold"/>
        </w:rPr>
        <w:t xml:space="preserve"> </w:t>
      </w:r>
      <w:r>
        <w:rPr>
          <w:rStyle w:val="Style13ptBold"/>
        </w:rPr>
        <w:t>6</w:t>
      </w:r>
      <w:r w:rsidRPr="00C10AF0">
        <w:t xml:space="preserve"> [Professor, George Washington University Law School. Former Commissioner, Federal Trade Commission.</w:t>
      </w:r>
      <w:r>
        <w:t xml:space="preserve"> “</w:t>
      </w:r>
      <w:r w:rsidRPr="00FD3139">
        <w:t>Using</w:t>
      </w:r>
      <w:r>
        <w:t xml:space="preserve"> </w:t>
      </w:r>
      <w:r w:rsidRPr="00FD3139">
        <w:t>Ex Post</w:t>
      </w:r>
      <w:r>
        <w:t xml:space="preserve"> </w:t>
      </w:r>
      <w:r w:rsidRPr="00FD3139">
        <w:t>Evaluations</w:t>
      </w:r>
      <w:r>
        <w:t xml:space="preserve"> </w:t>
      </w:r>
      <w:r w:rsidRPr="00FD3139">
        <w:t>to Improve Competition</w:t>
      </w:r>
      <w:r>
        <w:t xml:space="preserve"> </w:t>
      </w:r>
      <w:r w:rsidRPr="00FD3139">
        <w:t>Policy</w:t>
      </w:r>
      <w:r>
        <w:t xml:space="preserve"> </w:t>
      </w:r>
      <w:r w:rsidRPr="00FD3139">
        <w:t>Authoritie</w:t>
      </w:r>
      <w:r>
        <w:t>s.” The Journal of Competition Law]</w:t>
      </w:r>
    </w:p>
    <w:p w14:paraId="2C1F924D" w14:textId="77777777" w:rsidR="00B91DBE" w:rsidRPr="00C75C81" w:rsidRDefault="00B91DBE" w:rsidP="00B91DBE">
      <w:pPr>
        <w:rPr>
          <w:sz w:val="16"/>
        </w:rPr>
      </w:pPr>
      <w:r w:rsidRPr="00C75C81">
        <w:rPr>
          <w:sz w:val="16"/>
        </w:rPr>
        <w:t xml:space="preserve">A second approach to </w:t>
      </w:r>
      <w:r w:rsidRPr="00942581">
        <w:rPr>
          <w:rStyle w:val="StyleUnderline"/>
          <w:highlight w:val="cyan"/>
        </w:rPr>
        <w:t xml:space="preserve">evaluation focuses on </w:t>
      </w:r>
      <w:r w:rsidRPr="00942581">
        <w:rPr>
          <w:rStyle w:val="Emphasis"/>
          <w:highlight w:val="cyan"/>
        </w:rPr>
        <w:t>process</w:t>
      </w:r>
      <w:r w:rsidRPr="00C75C81">
        <w:rPr>
          <w:sz w:val="16"/>
        </w:rPr>
        <w:t xml:space="preserve">. In lieu of, or </w:t>
      </w:r>
      <w:r w:rsidRPr="00C75C81">
        <w:rPr>
          <w:rStyle w:val="StyleUnderline"/>
        </w:rPr>
        <w:t xml:space="preserve">in addition to, evaluating outcomes, an evaluation program might seek to assess the quality of the competition </w:t>
      </w:r>
      <w:r w:rsidRPr="00942581">
        <w:rPr>
          <w:rStyle w:val="Emphasis"/>
          <w:highlight w:val="cyan"/>
        </w:rPr>
        <w:t>agency's</w:t>
      </w:r>
      <w:r w:rsidRPr="00942581">
        <w:rPr>
          <w:rStyle w:val="StyleUnderline"/>
          <w:highlight w:val="cyan"/>
        </w:rPr>
        <w:t xml:space="preserve"> internal </w:t>
      </w:r>
      <w:r w:rsidRPr="00942581">
        <w:rPr>
          <w:rStyle w:val="Emphasis"/>
          <w:highlight w:val="cyan"/>
        </w:rPr>
        <w:t>operations</w:t>
      </w:r>
      <w:r w:rsidRPr="00C75C81">
        <w:rPr>
          <w:rStyle w:val="StyleUnderline"/>
        </w:rPr>
        <w:t xml:space="preserve">-the mix of managerial methods </w:t>
      </w:r>
      <w:r w:rsidRPr="00942581">
        <w:rPr>
          <w:rStyle w:val="StyleUnderline"/>
          <w:highlight w:val="cyan"/>
        </w:rPr>
        <w:t xml:space="preserve">and </w:t>
      </w:r>
      <w:r w:rsidRPr="00942581">
        <w:rPr>
          <w:rStyle w:val="Emphasis"/>
          <w:highlight w:val="cyan"/>
        </w:rPr>
        <w:t>organizational choices</w:t>
      </w:r>
      <w:r w:rsidRPr="00C75C81">
        <w:rPr>
          <w:sz w:val="16"/>
        </w:rPr>
        <w:t xml:space="preserve"> </w:t>
      </w:r>
      <w:r w:rsidRPr="00C75C81">
        <w:rPr>
          <w:rStyle w:val="StyleUnderline"/>
        </w:rPr>
        <w:t xml:space="preserve">that </w:t>
      </w:r>
      <w:r w:rsidRPr="00942581">
        <w:rPr>
          <w:rStyle w:val="StyleUnderline"/>
          <w:highlight w:val="cyan"/>
        </w:rPr>
        <w:t>determine how</w:t>
      </w:r>
      <w:r w:rsidRPr="00C75C81">
        <w:rPr>
          <w:rStyle w:val="StyleUnderline"/>
        </w:rPr>
        <w:t xml:space="preserve"> the </w:t>
      </w:r>
      <w:r w:rsidRPr="00942581">
        <w:rPr>
          <w:rStyle w:val="StyleUnderline"/>
          <w:highlight w:val="cyan"/>
        </w:rPr>
        <w:t>agency</w:t>
      </w:r>
      <w:r w:rsidRPr="00C75C81">
        <w:rPr>
          <w:rStyle w:val="StyleUnderline"/>
        </w:rPr>
        <w:t xml:space="preserve"> allocates and </w:t>
      </w:r>
      <w:r w:rsidRPr="00942581">
        <w:rPr>
          <w:rStyle w:val="Emphasis"/>
          <w:highlight w:val="cyan"/>
        </w:rPr>
        <w:t>applies</w:t>
      </w:r>
      <w:r w:rsidRPr="00C75C81">
        <w:rPr>
          <w:rStyle w:val="Emphasis"/>
        </w:rPr>
        <w:t xml:space="preserve"> its </w:t>
      </w:r>
      <w:r w:rsidRPr="00942581">
        <w:rPr>
          <w:rStyle w:val="Emphasis"/>
          <w:highlight w:val="cyan"/>
        </w:rPr>
        <w:t>resources</w:t>
      </w:r>
      <w:r w:rsidRPr="00C75C81">
        <w:rPr>
          <w:sz w:val="16"/>
        </w:rPr>
        <w:t xml:space="preserve">. This approach treats management and organization as critical inputs into the implementation of competition policy and seeks to identify improvements in how the competition agency operates. The logic is that progress toward superior managerial and organizational techniques will increase the likelihood that the agency's substantive outputs generally promote the realization </w:t>
      </w:r>
      <w:proofErr w:type="spellStart"/>
      <w:r w:rsidRPr="00C75C81">
        <w:rPr>
          <w:sz w:val="16"/>
        </w:rPr>
        <w:t>ofthe</w:t>
      </w:r>
      <w:proofErr w:type="spellEnd"/>
      <w:r w:rsidRPr="00C75C81">
        <w:rPr>
          <w:sz w:val="16"/>
        </w:rPr>
        <w:t xml:space="preserve"> competition law's objectives. </w:t>
      </w:r>
    </w:p>
    <w:p w14:paraId="523C6F16" w14:textId="77777777" w:rsidR="00B91DBE" w:rsidRPr="00C75C81" w:rsidRDefault="00B91DBE" w:rsidP="00B91DBE">
      <w:pPr>
        <w:rPr>
          <w:sz w:val="16"/>
        </w:rPr>
      </w:pPr>
      <w:r w:rsidRPr="00942581">
        <w:rPr>
          <w:rStyle w:val="StyleUnderline"/>
          <w:highlight w:val="cyan"/>
        </w:rPr>
        <w:t>In striving to</w:t>
      </w:r>
      <w:r w:rsidRPr="00C75C81">
        <w:rPr>
          <w:rStyle w:val="StyleUnderline"/>
        </w:rPr>
        <w:t xml:space="preserve"> cope with </w:t>
      </w:r>
      <w:r w:rsidRPr="00942581">
        <w:rPr>
          <w:rStyle w:val="StyleUnderline"/>
          <w:highlight w:val="cyan"/>
        </w:rPr>
        <w:t xml:space="preserve">the </w:t>
      </w:r>
      <w:r w:rsidRPr="00942581">
        <w:rPr>
          <w:rStyle w:val="Emphasis"/>
          <w:highlight w:val="cyan"/>
        </w:rPr>
        <w:t>crisis of the moment</w:t>
      </w:r>
      <w:r w:rsidRPr="00C75C81">
        <w:rPr>
          <w:sz w:val="16"/>
        </w:rPr>
        <w:t xml:space="preserve"> </w:t>
      </w:r>
      <w:r w:rsidRPr="00C75C81">
        <w:rPr>
          <w:rStyle w:val="StyleUnderline"/>
        </w:rPr>
        <w:t xml:space="preserve">or the press of new business, public (and private) </w:t>
      </w:r>
      <w:r w:rsidRPr="00942581">
        <w:rPr>
          <w:rStyle w:val="StyleUnderline"/>
          <w:highlight w:val="cyan"/>
        </w:rPr>
        <w:t>institutions might</w:t>
      </w:r>
      <w:r w:rsidRPr="00C75C81">
        <w:rPr>
          <w:rStyle w:val="StyleUnderline"/>
        </w:rPr>
        <w:t xml:space="preserve"> be tempted to </w:t>
      </w:r>
      <w:r w:rsidRPr="00942581">
        <w:rPr>
          <w:rStyle w:val="StyleUnderline"/>
          <w:highlight w:val="cyan"/>
        </w:rPr>
        <w:t xml:space="preserve">regard </w:t>
      </w:r>
      <w:r w:rsidRPr="00942581">
        <w:rPr>
          <w:rStyle w:val="Emphasis"/>
          <w:highlight w:val="cyan"/>
        </w:rPr>
        <w:t>performance evaluation</w:t>
      </w:r>
      <w:r w:rsidRPr="00942581">
        <w:rPr>
          <w:sz w:val="16"/>
          <w:highlight w:val="cyan"/>
        </w:rPr>
        <w:t xml:space="preserve"> </w:t>
      </w:r>
      <w:r w:rsidRPr="00942581">
        <w:rPr>
          <w:rStyle w:val="StyleUnderline"/>
          <w:highlight w:val="cyan"/>
        </w:rPr>
        <w:t>as</w:t>
      </w:r>
      <w:r w:rsidRPr="00C75C81">
        <w:rPr>
          <w:rStyle w:val="StyleUnderline"/>
        </w:rPr>
        <w:t xml:space="preserve"> a</w:t>
      </w:r>
      <w:r w:rsidRPr="00C75C81">
        <w:rPr>
          <w:sz w:val="16"/>
        </w:rPr>
        <w:t xml:space="preserve"> </w:t>
      </w:r>
      <w:r w:rsidRPr="00942581">
        <w:rPr>
          <w:rStyle w:val="Emphasis"/>
          <w:highlight w:val="cyan"/>
        </w:rPr>
        <w:t>purely optional</w:t>
      </w:r>
      <w:r w:rsidRPr="00942581">
        <w:rPr>
          <w:sz w:val="16"/>
          <w:highlight w:val="cyan"/>
        </w:rPr>
        <w:t xml:space="preserve"> </w:t>
      </w:r>
      <w:r w:rsidRPr="00942581">
        <w:rPr>
          <w:rStyle w:val="StyleUnderline"/>
          <w:highlight w:val="cyan"/>
        </w:rPr>
        <w:t>and</w:t>
      </w:r>
      <w:r w:rsidRPr="00942581">
        <w:rPr>
          <w:sz w:val="16"/>
          <w:highlight w:val="cyan"/>
        </w:rPr>
        <w:t xml:space="preserve"> </w:t>
      </w:r>
      <w:r w:rsidRPr="00942581">
        <w:rPr>
          <w:rStyle w:val="Emphasis"/>
          <w:highlight w:val="cyan"/>
        </w:rPr>
        <w:t>discretionary</w:t>
      </w:r>
      <w:r w:rsidRPr="00C75C81">
        <w:rPr>
          <w:rStyle w:val="Emphasis"/>
        </w:rPr>
        <w:t xml:space="preserve"> undertaking</w:t>
      </w:r>
      <w:r w:rsidRPr="00C75C81">
        <w:rPr>
          <w:sz w:val="16"/>
        </w:rPr>
        <w:t xml:space="preserve">. </w:t>
      </w:r>
      <w:r w:rsidRPr="00942581">
        <w:rPr>
          <w:rStyle w:val="StyleUnderline"/>
          <w:highlight w:val="cyan"/>
        </w:rPr>
        <w:t>The need</w:t>
      </w:r>
      <w:r w:rsidRPr="00C75C81">
        <w:rPr>
          <w:rStyle w:val="StyleUnderline"/>
        </w:rPr>
        <w:t xml:space="preserve"> for a competition </w:t>
      </w:r>
      <w:r w:rsidRPr="00942581">
        <w:rPr>
          <w:rStyle w:val="StyleUnderline"/>
        </w:rPr>
        <w:t xml:space="preserve">agency </w:t>
      </w:r>
      <w:r w:rsidRPr="00942581">
        <w:rPr>
          <w:rStyle w:val="StyleUnderline"/>
          <w:highlight w:val="cyan"/>
        </w:rPr>
        <w:t>to address current exigencies</w:t>
      </w:r>
      <w:r w:rsidRPr="00C75C81">
        <w:rPr>
          <w:sz w:val="16"/>
        </w:rPr>
        <w:t xml:space="preserve">-for example, </w:t>
      </w:r>
      <w:r w:rsidRPr="00C75C81">
        <w:rPr>
          <w:rStyle w:val="StyleUnderline"/>
        </w:rPr>
        <w:t>to cope with an unusually large number of merger filings-</w:t>
      </w:r>
      <w:r w:rsidRPr="00942581">
        <w:rPr>
          <w:rStyle w:val="StyleUnderline"/>
          <w:highlight w:val="cyan"/>
        </w:rPr>
        <w:t>can encourage acceptance of the view</w:t>
      </w:r>
      <w:r w:rsidRPr="00C75C81">
        <w:rPr>
          <w:rStyle w:val="StyleUnderline"/>
        </w:rPr>
        <w:t xml:space="preserve"> that the expenditure of </w:t>
      </w:r>
      <w:r w:rsidRPr="00942581">
        <w:rPr>
          <w:rStyle w:val="StyleUnderline"/>
          <w:highlight w:val="cyan"/>
        </w:rPr>
        <w:t>effort to evaluate</w:t>
      </w:r>
      <w:r w:rsidRPr="00C75C81">
        <w:rPr>
          <w:rStyle w:val="StyleUnderline"/>
        </w:rPr>
        <w:t xml:space="preserve"> substantive outputs or managerial inputs </w:t>
      </w:r>
      <w:r w:rsidRPr="00942581">
        <w:rPr>
          <w:rStyle w:val="StyleUnderline"/>
          <w:highlight w:val="cyan"/>
        </w:rPr>
        <w:t>is an unaffordable luxury or</w:t>
      </w:r>
      <w:r w:rsidRPr="00C75C81">
        <w:rPr>
          <w:rStyle w:val="StyleUnderline"/>
        </w:rPr>
        <w:t xml:space="preserve"> a </w:t>
      </w:r>
      <w:r w:rsidRPr="00942581">
        <w:rPr>
          <w:rStyle w:val="Emphasis"/>
          <w:highlight w:val="cyan"/>
        </w:rPr>
        <w:t>costly "diversion</w:t>
      </w:r>
      <w:r w:rsidRPr="00C75C81">
        <w:rPr>
          <w:rStyle w:val="StyleUnderline"/>
        </w:rPr>
        <w:t xml:space="preserve">" of resources away from the treatment of immediate </w:t>
      </w:r>
      <w:r w:rsidRPr="00C75C81">
        <w:rPr>
          <w:rStyle w:val="Emphasis"/>
        </w:rPr>
        <w:t>operational needs</w:t>
      </w:r>
      <w:r w:rsidRPr="00C75C81">
        <w:rPr>
          <w:sz w:val="16"/>
        </w:rPr>
        <w:t xml:space="preserve">. In this frame of mind, </w:t>
      </w:r>
      <w:r w:rsidRPr="00942581">
        <w:rPr>
          <w:rStyle w:val="StyleUnderline"/>
          <w:highlight w:val="cyan"/>
        </w:rPr>
        <w:t xml:space="preserve">an </w:t>
      </w:r>
      <w:r w:rsidRPr="00942581">
        <w:rPr>
          <w:rStyle w:val="Emphasis"/>
          <w:highlight w:val="cyan"/>
        </w:rPr>
        <w:t>agency's managers</w:t>
      </w:r>
      <w:r w:rsidRPr="00942581">
        <w:rPr>
          <w:rStyle w:val="StyleUnderline"/>
          <w:highlight w:val="cyan"/>
        </w:rPr>
        <w:t xml:space="preserve"> may </w:t>
      </w:r>
      <w:r w:rsidRPr="00942581">
        <w:rPr>
          <w:rStyle w:val="Emphasis"/>
          <w:highlight w:val="cyan"/>
        </w:rPr>
        <w:t>reason</w:t>
      </w:r>
      <w:r w:rsidRPr="00C75C81">
        <w:rPr>
          <w:rStyle w:val="StyleUnderline"/>
        </w:rPr>
        <w:t xml:space="preserve"> that </w:t>
      </w:r>
      <w:r w:rsidRPr="00942581">
        <w:rPr>
          <w:rStyle w:val="StyleUnderline"/>
          <w:highlight w:val="cyan"/>
        </w:rPr>
        <w:t>they can</w:t>
      </w:r>
      <w:r w:rsidRPr="00C75C81">
        <w:rPr>
          <w:rStyle w:val="StyleUnderline"/>
        </w:rPr>
        <w:t xml:space="preserve"> either </w:t>
      </w:r>
      <w:r w:rsidRPr="00942581">
        <w:rPr>
          <w:rStyle w:val="Emphasis"/>
          <w:highlight w:val="cyan"/>
        </w:rPr>
        <w:t>support current operations</w:t>
      </w:r>
      <w:r w:rsidRPr="00942581">
        <w:rPr>
          <w:sz w:val="16"/>
          <w:highlight w:val="cyan"/>
        </w:rPr>
        <w:t xml:space="preserve"> </w:t>
      </w:r>
      <w:r w:rsidRPr="00942581">
        <w:rPr>
          <w:rStyle w:val="Emphasis"/>
          <w:highlight w:val="cyan"/>
        </w:rPr>
        <w:t>or conduct</w:t>
      </w:r>
      <w:r w:rsidRPr="00C75C81">
        <w:rPr>
          <w:rStyle w:val="Emphasis"/>
        </w:rPr>
        <w:t xml:space="preserve"> ex post </w:t>
      </w:r>
      <w:r w:rsidRPr="00942581">
        <w:rPr>
          <w:rStyle w:val="Emphasis"/>
          <w:highlight w:val="cyan"/>
        </w:rPr>
        <w:t>assessments</w:t>
      </w:r>
      <w:r w:rsidRPr="00942581">
        <w:rPr>
          <w:sz w:val="16"/>
          <w:highlight w:val="cyan"/>
        </w:rPr>
        <w:t xml:space="preserve">, </w:t>
      </w:r>
      <w:r w:rsidRPr="00942581">
        <w:rPr>
          <w:rStyle w:val="StyleUnderline"/>
          <w:highlight w:val="cyan"/>
        </w:rPr>
        <w:t>but</w:t>
      </w:r>
      <w:r w:rsidRPr="00942581">
        <w:rPr>
          <w:sz w:val="16"/>
          <w:highlight w:val="cyan"/>
        </w:rPr>
        <w:t xml:space="preserve"> </w:t>
      </w:r>
      <w:r w:rsidRPr="00942581">
        <w:rPr>
          <w:rStyle w:val="Emphasis"/>
          <w:szCs w:val="26"/>
          <w:highlight w:val="cyan"/>
        </w:rPr>
        <w:t>not both</w:t>
      </w:r>
      <w:r w:rsidRPr="00C75C81">
        <w:rPr>
          <w:sz w:val="16"/>
        </w:rPr>
        <w:t xml:space="preserve">. </w:t>
      </w:r>
    </w:p>
    <w:p w14:paraId="737E7408" w14:textId="77777777" w:rsidR="00B91DBE" w:rsidRDefault="00B91DBE" w:rsidP="00B91DBE">
      <w:pPr>
        <w:pStyle w:val="Heading4"/>
      </w:pPr>
      <w:r>
        <w:t xml:space="preserve">It </w:t>
      </w:r>
      <w:proofErr w:type="gramStart"/>
      <w:r>
        <w:t>competes :</w:t>
      </w:r>
      <w:proofErr w:type="gramEnd"/>
    </w:p>
    <w:p w14:paraId="55365D54" w14:textId="77777777" w:rsidR="00B91DBE" w:rsidRPr="00063B68" w:rsidRDefault="00B91DBE" w:rsidP="00B91DBE">
      <w:pPr>
        <w:pStyle w:val="Heading4"/>
      </w:pPr>
      <w:r>
        <w:t xml:space="preserve">Antitrust is </w:t>
      </w:r>
      <w:r>
        <w:rPr>
          <w:u w:val="single"/>
        </w:rPr>
        <w:t>irreversible</w:t>
      </w:r>
      <w:r>
        <w:t xml:space="preserve">. </w:t>
      </w:r>
    </w:p>
    <w:p w14:paraId="21A73443" w14:textId="77777777" w:rsidR="00B91DBE" w:rsidRPr="001A0100" w:rsidRDefault="00B91DBE" w:rsidP="00B91DBE">
      <w:r>
        <w:t xml:space="preserve">Konstantinos </w:t>
      </w:r>
      <w:proofErr w:type="spellStart"/>
      <w:r w:rsidRPr="001A0100">
        <w:rPr>
          <w:rStyle w:val="Style13ptBold"/>
        </w:rPr>
        <w:t>Stylianou</w:t>
      </w:r>
      <w:proofErr w:type="spellEnd"/>
      <w:r w:rsidRPr="001A0100">
        <w:rPr>
          <w:rStyle w:val="Style13ptBold"/>
        </w:rPr>
        <w:t xml:space="preserve"> 18</w:t>
      </w:r>
      <w:r>
        <w:t>, Lecturer in Competition Law and Regulation at the University of Leeds School of Law, S.J.D. from the University of Pennsylvania School of Law, LL.M. from Harvard Law School, “Exclusion in Digital Markets,” Michigan Technology Law Review, Vol. 24, Spring 2018, accessed via Lexis</w:t>
      </w:r>
    </w:p>
    <w:p w14:paraId="268CB287" w14:textId="77777777" w:rsidR="00B91DBE" w:rsidRDefault="00B91DBE" w:rsidP="00B91DBE">
      <w:pPr>
        <w:rPr>
          <w:sz w:val="16"/>
        </w:rPr>
      </w:pPr>
      <w:r w:rsidRPr="001A0100">
        <w:rPr>
          <w:sz w:val="16"/>
        </w:rPr>
        <w:t xml:space="preserve">The previous part on ability to exclude discussed the conditions that determine how easy or hard it is for firms to amass the necessary market power to effectively exclude rivals from the market. But, even if firms succeed in positioning themselves in a way to be able to engage in exclusionary conduct, adopting preventive or suppressive measures is not warranted unless the exclusionary conduct can persist in time. 211 This is for two reasons: first, because regulatory, judicial, or </w:t>
      </w:r>
      <w:r w:rsidRPr="001A0100">
        <w:rPr>
          <w:rStyle w:val="StyleUnderline"/>
          <w:highlight w:val="cyan"/>
        </w:rPr>
        <w:t>antitrust</w:t>
      </w:r>
      <w:r w:rsidRPr="001A0100">
        <w:rPr>
          <w:rStyle w:val="StyleUnderline"/>
        </w:rPr>
        <w:t xml:space="preserve"> measures </w:t>
      </w:r>
      <w:r w:rsidRPr="001A0100">
        <w:rPr>
          <w:rStyle w:val="StyleUnderline"/>
          <w:highlight w:val="cyan"/>
        </w:rPr>
        <w:t xml:space="preserve">are </w:t>
      </w:r>
      <w:r w:rsidRPr="001A0100">
        <w:rPr>
          <w:rStyle w:val="Emphasis"/>
          <w:highlight w:val="cyan"/>
        </w:rPr>
        <w:t>quasi-irreversible</w:t>
      </w:r>
      <w:r w:rsidRPr="001A0100">
        <w:rPr>
          <w:sz w:val="16"/>
        </w:rPr>
        <w:t xml:space="preserve">, </w:t>
      </w:r>
      <w:r w:rsidRPr="001A0100">
        <w:rPr>
          <w:rStyle w:val="StyleUnderline"/>
        </w:rPr>
        <w:t>whose effect extends</w:t>
      </w:r>
      <w:r w:rsidRPr="001A0100">
        <w:rPr>
          <w:sz w:val="16"/>
        </w:rPr>
        <w:t xml:space="preserve"> into the future, </w:t>
      </w:r>
      <w:r w:rsidRPr="001A0100">
        <w:rPr>
          <w:rStyle w:val="StyleUnderline"/>
        </w:rPr>
        <w:t>and</w:t>
      </w:r>
      <w:r w:rsidRPr="001A0100">
        <w:rPr>
          <w:sz w:val="16"/>
        </w:rPr>
        <w:t xml:space="preserve"> therefore </w:t>
      </w:r>
      <w:r w:rsidRPr="001A0100">
        <w:rPr>
          <w:rStyle w:val="StyleUnderline"/>
        </w:rPr>
        <w:t>should be forward looking</w:t>
      </w:r>
      <w:r w:rsidRPr="001A0100">
        <w:rPr>
          <w:sz w:val="16"/>
        </w:rPr>
        <w:t xml:space="preserve"> and reflect expected future conditions. 212 Starting from the assumption of free self-correcting markets, intervention is warranted when the markets' self-correcting mechanism has been given enough time to generate results, and it has failed. 213 In its stead, regulatory or </w:t>
      </w:r>
      <w:r w:rsidRPr="001A0100">
        <w:rPr>
          <w:rStyle w:val="StyleUnderline"/>
        </w:rPr>
        <w:t xml:space="preserve">antitrust intervention will </w:t>
      </w:r>
      <w:r w:rsidRPr="001A0100">
        <w:rPr>
          <w:rStyle w:val="StyleUnderline"/>
          <w:highlight w:val="cyan"/>
        </w:rPr>
        <w:t>artificially create</w:t>
      </w:r>
      <w:r w:rsidRPr="001A0100">
        <w:rPr>
          <w:sz w:val="16"/>
        </w:rPr>
        <w:t xml:space="preserve"> the </w:t>
      </w:r>
      <w:r w:rsidRPr="001A0100">
        <w:rPr>
          <w:rStyle w:val="StyleUnderline"/>
          <w:highlight w:val="cyan"/>
        </w:rPr>
        <w:t>desirable conditions</w:t>
      </w:r>
      <w:r w:rsidRPr="001A0100">
        <w:rPr>
          <w:sz w:val="16"/>
        </w:rPr>
        <w:t xml:space="preserve">. However, because </w:t>
      </w:r>
      <w:r w:rsidRPr="001A0100">
        <w:rPr>
          <w:rStyle w:val="StyleUnderline"/>
        </w:rPr>
        <w:t xml:space="preserve">these </w:t>
      </w:r>
      <w:r w:rsidRPr="001A0100">
        <w:rPr>
          <w:rStyle w:val="StyleUnderline"/>
          <w:highlight w:val="cyan"/>
        </w:rPr>
        <w:t xml:space="preserve">measures </w:t>
      </w:r>
      <w:r w:rsidRPr="001A0100">
        <w:rPr>
          <w:rStyle w:val="Emphasis"/>
          <w:highlight w:val="cyan"/>
        </w:rPr>
        <w:t>do not expire</w:t>
      </w:r>
      <w:r w:rsidRPr="001A0100">
        <w:rPr>
          <w:rStyle w:val="StyleUnderline"/>
        </w:rPr>
        <w:t xml:space="preserve"> and are not recalled</w:t>
      </w:r>
      <w:r w:rsidRPr="001A0100">
        <w:rPr>
          <w:sz w:val="16"/>
        </w:rPr>
        <w:t xml:space="preserve"> (</w:t>
      </w:r>
      <w:r w:rsidRPr="001A0100">
        <w:rPr>
          <w:rStyle w:val="StyleUnderline"/>
          <w:highlight w:val="cyan"/>
        </w:rPr>
        <w:t xml:space="preserve">sunset clauses are </w:t>
      </w:r>
      <w:r w:rsidRPr="001A0100">
        <w:rPr>
          <w:rStyle w:val="Emphasis"/>
          <w:highlight w:val="cyan"/>
        </w:rPr>
        <w:t>rare</w:t>
      </w:r>
      <w:r w:rsidRPr="001A0100">
        <w:rPr>
          <w:sz w:val="16"/>
        </w:rPr>
        <w:t xml:space="preserve">, and changes in regulatory and antitrust policy are </w:t>
      </w:r>
      <w:r w:rsidRPr="001A0100">
        <w:rPr>
          <w:sz w:val="16"/>
        </w:rPr>
        <w:lastRenderedPageBreak/>
        <w:t xml:space="preserve">infrequent), </w:t>
      </w:r>
      <w:r w:rsidRPr="001A0100">
        <w:rPr>
          <w:rStyle w:val="StyleUnderline"/>
        </w:rPr>
        <w:t xml:space="preserve">the </w:t>
      </w:r>
      <w:r w:rsidRPr="001A0100">
        <w:rPr>
          <w:rStyle w:val="StyleUnderline"/>
          <w:highlight w:val="cyan"/>
        </w:rPr>
        <w:t>conditions</w:t>
      </w:r>
      <w:r w:rsidRPr="001A0100">
        <w:rPr>
          <w:rStyle w:val="StyleUnderline"/>
        </w:rPr>
        <w:t xml:space="preserve"> they</w:t>
      </w:r>
      <w:r w:rsidRPr="001A0100">
        <w:rPr>
          <w:sz w:val="16"/>
        </w:rPr>
        <w:t xml:space="preserve"> will </w:t>
      </w:r>
      <w:r w:rsidRPr="001A0100">
        <w:rPr>
          <w:rStyle w:val="StyleUnderline"/>
        </w:rPr>
        <w:t xml:space="preserve">create </w:t>
      </w:r>
      <w:r w:rsidRPr="001A0100">
        <w:rPr>
          <w:rStyle w:val="StyleUnderline"/>
          <w:highlight w:val="cyan"/>
        </w:rPr>
        <w:t>are semi-permanent until</w:t>
      </w:r>
      <w:r w:rsidRPr="001A0100">
        <w:rPr>
          <w:rStyle w:val="StyleUnderline"/>
        </w:rPr>
        <w:t xml:space="preserve"> they are </w:t>
      </w:r>
      <w:r w:rsidRPr="001A0100">
        <w:rPr>
          <w:rStyle w:val="StyleUnderline"/>
          <w:highlight w:val="cyan"/>
        </w:rPr>
        <w:t>rendered irrelevant by</w:t>
      </w:r>
      <w:r w:rsidRPr="001A0100">
        <w:rPr>
          <w:sz w:val="16"/>
        </w:rPr>
        <w:t xml:space="preserve"> market forces (or </w:t>
      </w:r>
      <w:r w:rsidRPr="001A0100">
        <w:rPr>
          <w:rStyle w:val="StyleUnderline"/>
          <w:highlight w:val="cyan"/>
        </w:rPr>
        <w:t xml:space="preserve">a </w:t>
      </w:r>
      <w:r w:rsidRPr="001A0100">
        <w:rPr>
          <w:rStyle w:val="Emphasis"/>
          <w:highlight w:val="cyan"/>
        </w:rPr>
        <w:t>policy change</w:t>
      </w:r>
      <w:r w:rsidRPr="001A0100">
        <w:rPr>
          <w:sz w:val="16"/>
        </w:rPr>
        <w:t>). Therefore, one should make sure that they are indeed needed to replace what the market should have taken care of itself.</w:t>
      </w:r>
    </w:p>
    <w:p w14:paraId="7EA9A3C1" w14:textId="77777777" w:rsidR="00B91DBE" w:rsidRPr="00063B68" w:rsidRDefault="00B91DBE" w:rsidP="00B91DBE">
      <w:pPr>
        <w:pStyle w:val="Heading4"/>
      </w:pPr>
      <w:r>
        <w:t xml:space="preserve">‘Should’ is </w:t>
      </w:r>
      <w:r>
        <w:rPr>
          <w:u w:val="single"/>
        </w:rPr>
        <w:t>certain</w:t>
      </w:r>
      <w:r>
        <w:t xml:space="preserve">. </w:t>
      </w:r>
    </w:p>
    <w:p w14:paraId="4CFC2497" w14:textId="77777777" w:rsidR="00B91DBE" w:rsidRDefault="00B91DBE" w:rsidP="00B91DBE">
      <w:r>
        <w:t xml:space="preserve">David H. </w:t>
      </w:r>
      <w:r w:rsidRPr="001E11E8">
        <w:rPr>
          <w:rStyle w:val="Style13ptBold"/>
        </w:rPr>
        <w:t>Sawyer 17</w:t>
      </w:r>
      <w:r>
        <w:t>, Judge on the Michigan Court of Appeals, J.D. from Valparaiso School of Law, “Spartan Specialties, Ltd. v. Senior Servs.”, Court of Appeals of Michigan, 2017 Mich. App. LEXIS 1178, 7/20/2017, Lexis</w:t>
      </w:r>
    </w:p>
    <w:p w14:paraId="001489E7" w14:textId="77777777" w:rsidR="00B91DBE" w:rsidRDefault="00B91DBE" w:rsidP="00B91DBE">
      <w:pPr>
        <w:rPr>
          <w:sz w:val="16"/>
        </w:rPr>
      </w:pPr>
      <w:r w:rsidRPr="001E11E8">
        <w:rPr>
          <w:sz w:val="16"/>
        </w:rPr>
        <w:t xml:space="preserve">The specifications in the drawings for the mini-piles stated that the capacity for the mini-piles was "to be" 6,000 or 8,000 pounds and that the length of the mini-piles was "to be" adequate to get into undisturbed soil to a depth adequate for obtaining the required capacity. The specifications in the project manual stated that the mini-piles "should" have a capacity of 4 tons and 3 tons, that the mini-piles "should" be driven to minimum depth of 25 feet, and that a grout bulb "should" be formed at the base of a mini-pile. Kenneth Winters, an expert in structural engineering, and Richard Anderson, an expert in geotechnical engineering, agreed with Steve </w:t>
      </w:r>
      <w:proofErr w:type="spellStart"/>
      <w:r w:rsidRPr="001E11E8">
        <w:rPr>
          <w:sz w:val="16"/>
        </w:rPr>
        <w:t>Maranowski</w:t>
      </w:r>
      <w:proofErr w:type="spellEnd"/>
      <w:r w:rsidRPr="001E11E8">
        <w:rPr>
          <w:sz w:val="16"/>
        </w:rPr>
        <w:t xml:space="preserve">, plaintiff's president, that the specifications in the project manual, because those specifications used the word "should," were permissive and suggestions of what plaintiff could do to achieve the required capacity. However, the trial court, when it instructed the jury on how to interpret the contract, instructed the jury that it was to interpret the words of the contract by giving them their ordinary and common meaning. </w:t>
      </w:r>
      <w:r w:rsidRPr="001E11E8">
        <w:rPr>
          <w:rStyle w:val="StyleUnderline"/>
          <w:highlight w:val="cyan"/>
        </w:rPr>
        <w:t xml:space="preserve">An </w:t>
      </w:r>
      <w:r w:rsidRPr="001E11E8">
        <w:rPr>
          <w:rStyle w:val="Emphasis"/>
          <w:highlight w:val="cyan"/>
        </w:rPr>
        <w:t>ordinary</w:t>
      </w:r>
      <w:r w:rsidRPr="001E11E8">
        <w:rPr>
          <w:rStyle w:val="StyleUnderline"/>
        </w:rPr>
        <w:t xml:space="preserve"> and </w:t>
      </w:r>
      <w:r w:rsidRPr="001E11E8">
        <w:rPr>
          <w:rStyle w:val="Emphasis"/>
          <w:highlight w:val="cyan"/>
        </w:rPr>
        <w:t>common</w:t>
      </w:r>
      <w:r w:rsidRPr="001E11E8">
        <w:rPr>
          <w:rStyle w:val="StyleUnderline"/>
          <w:highlight w:val="cyan"/>
        </w:rPr>
        <w:t xml:space="preserve"> meaning of</w:t>
      </w:r>
      <w:r w:rsidRPr="001E11E8">
        <w:rPr>
          <w:rStyle w:val="StyleUnderline"/>
        </w:rPr>
        <w:t xml:space="preserve"> the word </w:t>
      </w:r>
      <w:r w:rsidRPr="001E11E8">
        <w:rPr>
          <w:rStyle w:val="StyleUnderline"/>
          <w:highlight w:val="cyan"/>
        </w:rPr>
        <w:t xml:space="preserve">"should" </w:t>
      </w:r>
      <w:proofErr w:type="gramStart"/>
      <w:r w:rsidRPr="001E11E8">
        <w:rPr>
          <w:rStyle w:val="StyleUnderline"/>
          <w:highlight w:val="cyan"/>
        </w:rPr>
        <w:t>is</w:t>
      </w:r>
      <w:proofErr w:type="gramEnd"/>
      <w:r w:rsidRPr="001E11E8">
        <w:rPr>
          <w:rStyle w:val="StyleUnderline"/>
        </w:rPr>
        <w:t xml:space="preserve"> that it denotes </w:t>
      </w:r>
      <w:r w:rsidRPr="001E11E8">
        <w:rPr>
          <w:rStyle w:val="StyleUnderline"/>
          <w:highlight w:val="cyan"/>
        </w:rPr>
        <w:t xml:space="preserve">a </w:t>
      </w:r>
      <w:r w:rsidRPr="001E11E8">
        <w:rPr>
          <w:rStyle w:val="Emphasis"/>
          <w:highlight w:val="cyan"/>
        </w:rPr>
        <w:t>mandatory obligation</w:t>
      </w:r>
      <w:r w:rsidRPr="001E11E8">
        <w:rPr>
          <w:sz w:val="16"/>
        </w:rPr>
        <w:t>. [*9</w:t>
      </w:r>
      <w:proofErr w:type="gramStart"/>
      <w:r w:rsidRPr="001E11E8">
        <w:rPr>
          <w:sz w:val="16"/>
        </w:rPr>
        <w:t xml:space="preserve">]  </w:t>
      </w:r>
      <w:r w:rsidRPr="001E11E8">
        <w:rPr>
          <w:rStyle w:val="StyleUnderline"/>
        </w:rPr>
        <w:t>See</w:t>
      </w:r>
      <w:proofErr w:type="gramEnd"/>
      <w:r w:rsidRPr="001E11E8">
        <w:rPr>
          <w:rStyle w:val="StyleUnderline"/>
        </w:rPr>
        <w:t xml:space="preserve"> People v </w:t>
      </w:r>
      <w:proofErr w:type="spellStart"/>
      <w:r w:rsidRPr="001E11E8">
        <w:rPr>
          <w:rStyle w:val="StyleUnderline"/>
        </w:rPr>
        <w:t>Fosnaugh</w:t>
      </w:r>
      <w:proofErr w:type="spellEnd"/>
      <w:r w:rsidRPr="001E11E8">
        <w:rPr>
          <w:sz w:val="16"/>
        </w:rPr>
        <w:t xml:space="preserve">, 248 </w:t>
      </w:r>
      <w:proofErr w:type="spellStart"/>
      <w:r w:rsidRPr="001E11E8">
        <w:rPr>
          <w:sz w:val="16"/>
        </w:rPr>
        <w:t>Mich</w:t>
      </w:r>
      <w:proofErr w:type="spellEnd"/>
      <w:r w:rsidRPr="001E11E8">
        <w:rPr>
          <w:sz w:val="16"/>
        </w:rPr>
        <w:t xml:space="preserve"> App 444, 455; 639 NW2d 587 (2001) (</w:t>
      </w:r>
      <w:r w:rsidRPr="001E11E8">
        <w:rPr>
          <w:rStyle w:val="StyleUnderline"/>
        </w:rPr>
        <w:t xml:space="preserve">stating that "the word 'should' can, in certain contexts, connote an </w:t>
      </w:r>
      <w:r w:rsidRPr="001E11E8">
        <w:rPr>
          <w:rStyle w:val="Emphasis"/>
        </w:rPr>
        <w:t>obligatory effect</w:t>
      </w:r>
      <w:r w:rsidRPr="001E11E8">
        <w:rPr>
          <w:rStyle w:val="StyleUnderline"/>
        </w:rPr>
        <w:t>"</w:t>
      </w:r>
      <w:r w:rsidRPr="001E11E8">
        <w:rPr>
          <w:sz w:val="16"/>
        </w:rPr>
        <w:t>); Merriam-</w:t>
      </w:r>
      <w:r w:rsidRPr="001E11E8">
        <w:rPr>
          <w:rStyle w:val="StyleUnderline"/>
        </w:rPr>
        <w:t>Webster's</w:t>
      </w:r>
      <w:r w:rsidRPr="001E11E8">
        <w:rPr>
          <w:sz w:val="16"/>
        </w:rPr>
        <w:t xml:space="preserve"> College Dictionary (11th ed) (</w:t>
      </w:r>
      <w:r w:rsidRPr="001E11E8">
        <w:rPr>
          <w:rStyle w:val="StyleUnderline"/>
        </w:rPr>
        <w:t>defining "should," in pertinent part, as "</w:t>
      </w:r>
      <w:r w:rsidRPr="001E11E8">
        <w:rPr>
          <w:rStyle w:val="StyleUnderline"/>
          <w:highlight w:val="cyan"/>
        </w:rPr>
        <w:t>used</w:t>
      </w:r>
      <w:r w:rsidRPr="001E11E8">
        <w:rPr>
          <w:rStyle w:val="StyleUnderline"/>
        </w:rPr>
        <w:t xml:space="preserve"> in auxiliary function </w:t>
      </w:r>
      <w:r w:rsidRPr="001E11E8">
        <w:rPr>
          <w:rStyle w:val="StyleUnderline"/>
          <w:highlight w:val="cyan"/>
        </w:rPr>
        <w:t>to express</w:t>
      </w:r>
      <w:r w:rsidRPr="001E11E8">
        <w:rPr>
          <w:rStyle w:val="StyleUnderline"/>
        </w:rPr>
        <w:t xml:space="preserve"> obligation, propriety, or </w:t>
      </w:r>
      <w:r w:rsidRPr="001E11E8">
        <w:rPr>
          <w:rStyle w:val="Emphasis"/>
          <w:highlight w:val="cyan"/>
        </w:rPr>
        <w:t>expediency</w:t>
      </w:r>
      <w:r w:rsidRPr="001E11E8">
        <w:rPr>
          <w:rStyle w:val="StyleUnderline"/>
        </w:rPr>
        <w:t>"</w:t>
      </w:r>
      <w:r w:rsidRPr="001E11E8">
        <w:rPr>
          <w:sz w:val="16"/>
        </w:rPr>
        <w:t xml:space="preserve">). Accordingly, viewing the evidence in a light most favorable to defendant, reasonable jurors could have honestly reached different conclusions on whether the specifications in the project manual were mandatory and, because </w:t>
      </w:r>
      <w:proofErr w:type="spellStart"/>
      <w:r w:rsidRPr="001E11E8">
        <w:rPr>
          <w:sz w:val="16"/>
        </w:rPr>
        <w:t>Maranowski</w:t>
      </w:r>
      <w:proofErr w:type="spellEnd"/>
      <w:r w:rsidRPr="001E11E8">
        <w:rPr>
          <w:sz w:val="16"/>
        </w:rPr>
        <w:t xml:space="preserve"> admitted that plaintiff did not use grout bulbs and did not drive all the mini-piles at least 25 feet into the ground, whether plaintiff breached the contract. </w:t>
      </w:r>
      <w:proofErr w:type="spellStart"/>
      <w:r w:rsidRPr="001E11E8">
        <w:rPr>
          <w:sz w:val="16"/>
        </w:rPr>
        <w:t>Morinelli</w:t>
      </w:r>
      <w:proofErr w:type="spellEnd"/>
      <w:r w:rsidRPr="001E11E8">
        <w:rPr>
          <w:sz w:val="16"/>
        </w:rPr>
        <w:t xml:space="preserve">, 242 </w:t>
      </w:r>
      <w:proofErr w:type="spellStart"/>
      <w:r w:rsidRPr="001E11E8">
        <w:rPr>
          <w:sz w:val="16"/>
        </w:rPr>
        <w:t>Mich</w:t>
      </w:r>
      <w:proofErr w:type="spellEnd"/>
      <w:r w:rsidRPr="001E11E8">
        <w:rPr>
          <w:sz w:val="16"/>
        </w:rPr>
        <w:t xml:space="preserve"> App at 260-261.</w:t>
      </w:r>
    </w:p>
    <w:p w14:paraId="2EFB1C9D" w14:textId="77777777" w:rsidR="00B91DBE" w:rsidRDefault="00B91DBE" w:rsidP="00B91DBE">
      <w:pPr>
        <w:rPr>
          <w:sz w:val="16"/>
        </w:rPr>
      </w:pPr>
    </w:p>
    <w:p w14:paraId="728587A1" w14:textId="77777777" w:rsidR="00B91DBE" w:rsidRDefault="00B91DBE" w:rsidP="00B91DBE">
      <w:pPr>
        <w:pStyle w:val="Heading3"/>
      </w:pPr>
      <w:r>
        <w:lastRenderedPageBreak/>
        <w:t xml:space="preserve">1NC </w:t>
      </w:r>
    </w:p>
    <w:p w14:paraId="07B115BE" w14:textId="77777777" w:rsidR="00B91DBE" w:rsidRPr="00B144C2" w:rsidRDefault="00B91DBE" w:rsidP="00B91DBE">
      <w:pPr>
        <w:pStyle w:val="Heading4"/>
        <w:rPr>
          <w:u w:val="single"/>
        </w:rPr>
      </w:pPr>
      <w:r w:rsidRPr="00B144C2">
        <w:t>FTC funding</w:t>
      </w:r>
      <w:r>
        <w:t xml:space="preserve"> increase now---that’s key to</w:t>
      </w:r>
      <w:r w:rsidRPr="00B144C2">
        <w:t xml:space="preserve"> </w:t>
      </w:r>
      <w:r>
        <w:rPr>
          <w:u w:val="single"/>
        </w:rPr>
        <w:t>m</w:t>
      </w:r>
      <w:r w:rsidRPr="00B144C2">
        <w:rPr>
          <w:u w:val="single"/>
        </w:rPr>
        <w:t>erger</w:t>
      </w:r>
      <w:r>
        <w:t xml:space="preserve"> and </w:t>
      </w:r>
      <w:r w:rsidRPr="00B55D19">
        <w:rPr>
          <w:u w:val="single"/>
        </w:rPr>
        <w:t>economy-wide</w:t>
      </w:r>
      <w:r>
        <w:t xml:space="preserve"> </w:t>
      </w:r>
      <w:r>
        <w:rPr>
          <w:u w:val="single"/>
        </w:rPr>
        <w:t>investigation</w:t>
      </w:r>
      <w:r w:rsidRPr="00B144C2">
        <w:t xml:space="preserve"> enforcement</w:t>
      </w:r>
    </w:p>
    <w:p w14:paraId="2F9BBD04" w14:textId="77777777" w:rsidR="00B91DBE" w:rsidRPr="00D745B8" w:rsidRDefault="00B91DBE" w:rsidP="00B91DBE">
      <w:proofErr w:type="spellStart"/>
      <w:r w:rsidRPr="00D745B8">
        <w:rPr>
          <w:rStyle w:val="Style13ptBold"/>
        </w:rPr>
        <w:t>Klar</w:t>
      </w:r>
      <w:proofErr w:type="spellEnd"/>
      <w:r w:rsidRPr="00D745B8">
        <w:rPr>
          <w:rStyle w:val="Style13ptBold"/>
        </w:rPr>
        <w:t xml:space="preserve"> ’3/29</w:t>
      </w:r>
      <w:r>
        <w:t xml:space="preserve"> [Rebecca; March 29, 2022; “Biden administration boosts support for antitrust efforts,” https://thehill.com/policy/technology/600270-biden-administration-boosts-support-for-antitrust-efforts]</w:t>
      </w:r>
    </w:p>
    <w:p w14:paraId="04AF15A1" w14:textId="77777777" w:rsidR="00B91DBE" w:rsidRDefault="00B91DBE" w:rsidP="00B91DBE">
      <w:pPr>
        <w:rPr>
          <w:rStyle w:val="StyleUnderline"/>
        </w:rPr>
      </w:pPr>
      <w:r w:rsidRPr="00967CF6">
        <w:rPr>
          <w:sz w:val="16"/>
        </w:rPr>
        <w:t xml:space="preserve">President </w:t>
      </w:r>
      <w:r w:rsidRPr="00661F43">
        <w:rPr>
          <w:rStyle w:val="StyleUnderline"/>
        </w:rPr>
        <w:t>Biden’s</w:t>
      </w:r>
      <w:r w:rsidRPr="00967CF6">
        <w:rPr>
          <w:sz w:val="16"/>
        </w:rPr>
        <w:t xml:space="preserve"> $5.8 trillion </w:t>
      </w:r>
      <w:r w:rsidRPr="00661F43">
        <w:rPr>
          <w:rStyle w:val="StyleUnderline"/>
        </w:rPr>
        <w:t>budget proposal requests $227 million in increased funding for the</w:t>
      </w:r>
      <w:r w:rsidRPr="00967CF6">
        <w:rPr>
          <w:sz w:val="16"/>
        </w:rPr>
        <w:t xml:space="preserve"> Federal Trade Commission (</w:t>
      </w:r>
      <w:r w:rsidRPr="00661F43">
        <w:rPr>
          <w:rStyle w:val="Emphasis"/>
        </w:rPr>
        <w:t>FTC</w:t>
      </w:r>
      <w:r w:rsidRPr="00967CF6">
        <w:rPr>
          <w:sz w:val="16"/>
        </w:rPr>
        <w:t xml:space="preserve">) </w:t>
      </w:r>
      <w:r w:rsidRPr="00661F43">
        <w:rPr>
          <w:rStyle w:val="StyleUnderline"/>
        </w:rPr>
        <w:t>and</w:t>
      </w:r>
      <w:r w:rsidRPr="00967CF6">
        <w:rPr>
          <w:sz w:val="16"/>
        </w:rPr>
        <w:t xml:space="preserve"> the Department of Justice (</w:t>
      </w:r>
      <w:r w:rsidRPr="00661F43">
        <w:rPr>
          <w:rStyle w:val="Emphasis"/>
        </w:rPr>
        <w:t>DOJ</w:t>
      </w:r>
      <w:r w:rsidRPr="00967CF6">
        <w:rPr>
          <w:sz w:val="16"/>
        </w:rPr>
        <w:t xml:space="preserve">) combined — </w:t>
      </w:r>
      <w:r w:rsidRPr="00661F43">
        <w:rPr>
          <w:rStyle w:val="StyleUnderline"/>
        </w:rPr>
        <w:t xml:space="preserve">a bump </w:t>
      </w:r>
      <w:r w:rsidRPr="00967CF6">
        <w:rPr>
          <w:sz w:val="16"/>
        </w:rPr>
        <w:t xml:space="preserve">advocates and agency leaders say is </w:t>
      </w:r>
      <w:r w:rsidRPr="00661F43">
        <w:rPr>
          <w:rStyle w:val="StyleUnderline"/>
        </w:rPr>
        <w:t>needed to tackle cases against the nation’s wealthiest companies.</w:t>
      </w:r>
      <w:r>
        <w:rPr>
          <w:rStyle w:val="StyleUnderline"/>
        </w:rPr>
        <w:t xml:space="preserve"> </w:t>
      </w:r>
    </w:p>
    <w:p w14:paraId="4BDD666D" w14:textId="77777777" w:rsidR="00B91DBE" w:rsidRPr="00967CF6" w:rsidRDefault="00B91DBE" w:rsidP="00B91DBE">
      <w:pPr>
        <w:rPr>
          <w:sz w:val="16"/>
        </w:rPr>
      </w:pPr>
      <w:r w:rsidRPr="00967CF6">
        <w:rPr>
          <w:sz w:val="16"/>
        </w:rPr>
        <w:t xml:space="preserve">In addition to the request for increased funding, </w:t>
      </w:r>
      <w:r w:rsidRPr="00B9167F">
        <w:rPr>
          <w:rStyle w:val="StyleUnderline"/>
          <w:highlight w:val="cyan"/>
        </w:rPr>
        <w:t>the DOJ sent letters to top lawmakers</w:t>
      </w:r>
      <w:r w:rsidRPr="00967CF6">
        <w:rPr>
          <w:sz w:val="16"/>
        </w:rPr>
        <w:t xml:space="preserve"> on the House and Senate Judiciary committees endorsing a key antitrust bill, </w:t>
      </w:r>
      <w:r w:rsidRPr="00B144C2">
        <w:rPr>
          <w:rStyle w:val="StyleUnderline"/>
          <w:highlight w:val="cyan"/>
        </w:rPr>
        <w:t>a move</w:t>
      </w:r>
      <w:r w:rsidRPr="00967CF6">
        <w:rPr>
          <w:sz w:val="16"/>
        </w:rPr>
        <w:t xml:space="preserve"> that some </w:t>
      </w:r>
      <w:r w:rsidRPr="00B9167F">
        <w:rPr>
          <w:rStyle w:val="StyleUnderline"/>
          <w:highlight w:val="cyan"/>
        </w:rPr>
        <w:t xml:space="preserve">advocates said could </w:t>
      </w:r>
      <w:r w:rsidRPr="00B9167F">
        <w:rPr>
          <w:rStyle w:val="Emphasis"/>
          <w:highlight w:val="cyan"/>
        </w:rPr>
        <w:t>sway lawmakers</w:t>
      </w:r>
      <w:r w:rsidRPr="00967CF6">
        <w:rPr>
          <w:sz w:val="16"/>
        </w:rPr>
        <w:t xml:space="preserve"> who are hesitant to back the seemingly stalled legislation. </w:t>
      </w:r>
    </w:p>
    <w:p w14:paraId="07AF527F" w14:textId="77777777" w:rsidR="00B91DBE" w:rsidRPr="00967CF6" w:rsidRDefault="00B91DBE" w:rsidP="00B91DBE">
      <w:pPr>
        <w:rPr>
          <w:sz w:val="16"/>
        </w:rPr>
      </w:pPr>
      <w:r w:rsidRPr="00967CF6">
        <w:rPr>
          <w:sz w:val="16"/>
        </w:rPr>
        <w:t>“</w:t>
      </w:r>
      <w:r w:rsidRPr="00661F43">
        <w:rPr>
          <w:rStyle w:val="Emphasis"/>
        </w:rPr>
        <w:t>It’s very significant</w:t>
      </w:r>
      <w:r w:rsidRPr="00967CF6">
        <w:rPr>
          <w:sz w:val="16"/>
        </w:rPr>
        <w:t xml:space="preserve"> and it’s </w:t>
      </w:r>
      <w:proofErr w:type="gramStart"/>
      <w:r w:rsidRPr="00967CF6">
        <w:rPr>
          <w:sz w:val="16"/>
        </w:rPr>
        <w:t>definitely a</w:t>
      </w:r>
      <w:proofErr w:type="gramEnd"/>
      <w:r w:rsidRPr="00967CF6">
        <w:rPr>
          <w:sz w:val="16"/>
        </w:rPr>
        <w:t xml:space="preserve"> step in the right direction. I think the thing </w:t>
      </w:r>
      <w:r w:rsidRPr="00B9167F">
        <w:rPr>
          <w:rStyle w:val="StyleUnderline"/>
          <w:highlight w:val="cyan"/>
        </w:rPr>
        <w:t>that’s been dogging</w:t>
      </w:r>
      <w:r w:rsidRPr="00967CF6">
        <w:rPr>
          <w:sz w:val="16"/>
        </w:rPr>
        <w:t xml:space="preserve"> any </w:t>
      </w:r>
      <w:r w:rsidRPr="00B9167F">
        <w:rPr>
          <w:rStyle w:val="StyleUnderline"/>
          <w:highlight w:val="cyan"/>
        </w:rPr>
        <w:t>antitrust</w:t>
      </w:r>
      <w:r w:rsidRPr="00967CF6">
        <w:rPr>
          <w:sz w:val="16"/>
        </w:rPr>
        <w:t xml:space="preserve"> enforcement efforts, whether that’s at the FTC or the Department of Justice, for decades is really a lack of capacity,” Matt Kent, a competition policy advocate at Public Citizen told The Hill. </w:t>
      </w:r>
    </w:p>
    <w:p w14:paraId="6BFC7F04" w14:textId="77777777" w:rsidR="00B91DBE" w:rsidRPr="00967CF6" w:rsidRDefault="00B91DBE" w:rsidP="00B91DBE">
      <w:pPr>
        <w:rPr>
          <w:sz w:val="16"/>
        </w:rPr>
      </w:pPr>
      <w:r w:rsidRPr="00967CF6">
        <w:rPr>
          <w:sz w:val="16"/>
        </w:rPr>
        <w:t xml:space="preserve">The DOJ and the FTC enforce antitrust laws, which means that they face dominant companies — not just in the tech industry — with access to some of the best legal representation and monetary resources in the nation. </w:t>
      </w:r>
    </w:p>
    <w:p w14:paraId="50A1B516" w14:textId="77777777" w:rsidR="00B91DBE" w:rsidRDefault="00B91DBE" w:rsidP="00B91DBE">
      <w:pPr>
        <w:rPr>
          <w:rStyle w:val="StyleUnderline"/>
        </w:rPr>
      </w:pPr>
      <w:r w:rsidRPr="00967CF6">
        <w:rPr>
          <w:sz w:val="16"/>
        </w:rPr>
        <w:t xml:space="preserve">Advocates say that </w:t>
      </w:r>
      <w:r w:rsidRPr="00967CF6">
        <w:rPr>
          <w:rStyle w:val="StyleUnderline"/>
          <w:highlight w:val="cyan"/>
        </w:rPr>
        <w:t>the boost in funding would</w:t>
      </w:r>
      <w:r w:rsidRPr="00661F43">
        <w:rPr>
          <w:rStyle w:val="StyleUnderline"/>
        </w:rPr>
        <w:t xml:space="preserve"> put the administration on a more equal playing field with big corporations.</w:t>
      </w:r>
      <w:r>
        <w:rPr>
          <w:rStyle w:val="StyleUnderline"/>
        </w:rPr>
        <w:t xml:space="preserve"> </w:t>
      </w:r>
    </w:p>
    <w:p w14:paraId="66ACF7EA" w14:textId="77777777" w:rsidR="00B91DBE" w:rsidRPr="00967CF6" w:rsidRDefault="00B91DBE" w:rsidP="00B91DBE">
      <w:pPr>
        <w:rPr>
          <w:sz w:val="16"/>
        </w:rPr>
      </w:pPr>
      <w:r w:rsidRPr="00967CF6">
        <w:rPr>
          <w:sz w:val="16"/>
        </w:rPr>
        <w:t xml:space="preserve">The 2023 budget proposal would increase the DOJ’s antitrust division funding by $88 million and the FTC’s funding by $139 million. </w:t>
      </w:r>
    </w:p>
    <w:p w14:paraId="14AFAD91" w14:textId="77777777" w:rsidR="00B91DBE" w:rsidRPr="00967CF6" w:rsidRDefault="00B91DBE" w:rsidP="00B91DBE">
      <w:pPr>
        <w:rPr>
          <w:sz w:val="16"/>
        </w:rPr>
      </w:pPr>
      <w:r w:rsidRPr="00661F43">
        <w:rPr>
          <w:rStyle w:val="StyleUnderline"/>
        </w:rPr>
        <w:t xml:space="preserve">“It would </w:t>
      </w:r>
      <w:r w:rsidRPr="00967CF6">
        <w:rPr>
          <w:rStyle w:val="StyleUnderline"/>
          <w:highlight w:val="cyan"/>
        </w:rPr>
        <w:t xml:space="preserve">represent a </w:t>
      </w:r>
      <w:r w:rsidRPr="00967CF6">
        <w:rPr>
          <w:rStyle w:val="Emphasis"/>
          <w:highlight w:val="cyan"/>
        </w:rPr>
        <w:t>serious step</w:t>
      </w:r>
      <w:r w:rsidRPr="00967CF6">
        <w:rPr>
          <w:rStyle w:val="StyleUnderline"/>
          <w:highlight w:val="cyan"/>
        </w:rPr>
        <w:t xml:space="preserve"> toward </w:t>
      </w:r>
      <w:r w:rsidRPr="00967CF6">
        <w:rPr>
          <w:rStyle w:val="Emphasis"/>
          <w:highlight w:val="cyan"/>
        </w:rPr>
        <w:t>closing the</w:t>
      </w:r>
      <w:r w:rsidRPr="00661F43">
        <w:rPr>
          <w:rStyle w:val="Emphasis"/>
        </w:rPr>
        <w:t xml:space="preserve"> huge </w:t>
      </w:r>
      <w:r w:rsidRPr="00967CF6">
        <w:rPr>
          <w:rStyle w:val="Emphasis"/>
          <w:highlight w:val="cyan"/>
        </w:rPr>
        <w:t>funding gap</w:t>
      </w:r>
      <w:r w:rsidRPr="00661F43">
        <w:rPr>
          <w:rStyle w:val="StyleUnderline"/>
        </w:rPr>
        <w:t xml:space="preserve"> that the agencies confront today</w:t>
      </w:r>
      <w:r w:rsidRPr="00967CF6">
        <w:rPr>
          <w:sz w:val="16"/>
        </w:rPr>
        <w:t xml:space="preserve">,” said Daniel Francis, a Harvard Law School lecturer and former deputy director of the FTC competition bureau. </w:t>
      </w:r>
    </w:p>
    <w:p w14:paraId="32A25A2F" w14:textId="77777777" w:rsidR="00B91DBE" w:rsidRPr="00967CF6" w:rsidRDefault="00B91DBE" w:rsidP="00B91DBE">
      <w:pPr>
        <w:rPr>
          <w:sz w:val="16"/>
        </w:rPr>
      </w:pPr>
      <w:r w:rsidRPr="00967CF6">
        <w:rPr>
          <w:sz w:val="16"/>
        </w:rPr>
        <w:t>“</w:t>
      </w:r>
      <w:r w:rsidRPr="00967CF6">
        <w:rPr>
          <w:rStyle w:val="StyleUnderline"/>
          <w:highlight w:val="cyan"/>
        </w:rPr>
        <w:t>It would go a long way to help</w:t>
      </w:r>
      <w:r w:rsidRPr="00967CF6">
        <w:rPr>
          <w:rStyle w:val="StyleUnderline"/>
        </w:rPr>
        <w:t xml:space="preserve"> the agencies </w:t>
      </w:r>
      <w:r w:rsidRPr="00967CF6">
        <w:rPr>
          <w:rStyle w:val="StyleUnderline"/>
          <w:highlight w:val="cyan"/>
        </w:rPr>
        <w:t xml:space="preserve">complete </w:t>
      </w:r>
      <w:r w:rsidRPr="00967CF6">
        <w:rPr>
          <w:rStyle w:val="Emphasis"/>
          <w:highlight w:val="cyan"/>
        </w:rPr>
        <w:t>timely evaluations</w:t>
      </w:r>
      <w:r w:rsidRPr="00661F43">
        <w:rPr>
          <w:rStyle w:val="StyleUnderline"/>
        </w:rPr>
        <w:t xml:space="preserve"> of proposed deals</w:t>
      </w:r>
      <w:r w:rsidRPr="00967CF6">
        <w:rPr>
          <w:sz w:val="16"/>
        </w:rPr>
        <w:t xml:space="preserve">, </w:t>
      </w:r>
      <w:r w:rsidRPr="00967CF6">
        <w:rPr>
          <w:rStyle w:val="StyleUnderline"/>
          <w:highlight w:val="cyan"/>
        </w:rPr>
        <w:t>giving</w:t>
      </w:r>
      <w:r w:rsidRPr="00661F43">
        <w:rPr>
          <w:rStyle w:val="StyleUnderline"/>
        </w:rPr>
        <w:t xml:space="preserve"> consumers </w:t>
      </w:r>
      <w:r w:rsidRPr="00967CF6">
        <w:rPr>
          <w:rStyle w:val="StyleUnderline"/>
          <w:highlight w:val="cyan"/>
        </w:rPr>
        <w:t>comfort</w:t>
      </w:r>
      <w:r w:rsidRPr="00661F43">
        <w:rPr>
          <w:rStyle w:val="StyleUnderline"/>
        </w:rPr>
        <w:t xml:space="preserve"> that their </w:t>
      </w:r>
      <w:r w:rsidRPr="00967CF6">
        <w:rPr>
          <w:rStyle w:val="Emphasis"/>
          <w:highlight w:val="cyan"/>
        </w:rPr>
        <w:t>interests are being protected</w:t>
      </w:r>
      <w:r w:rsidRPr="00967CF6">
        <w:rPr>
          <w:sz w:val="16"/>
        </w:rPr>
        <w:t xml:space="preserve">, </w:t>
      </w:r>
      <w:r w:rsidRPr="00661F43">
        <w:rPr>
          <w:rStyle w:val="StyleUnderline"/>
        </w:rPr>
        <w:t xml:space="preserve">and giving businesses comfort that the agencies have been able to take a real </w:t>
      </w:r>
      <w:r w:rsidRPr="00661F43">
        <w:rPr>
          <w:rStyle w:val="Emphasis"/>
        </w:rPr>
        <w:t>look at transactions</w:t>
      </w:r>
      <w:r w:rsidRPr="00967CF6">
        <w:rPr>
          <w:sz w:val="16"/>
        </w:rPr>
        <w:t xml:space="preserve"> before they close,” he added. </w:t>
      </w:r>
    </w:p>
    <w:p w14:paraId="196A93FE" w14:textId="77777777" w:rsidR="00B91DBE" w:rsidRPr="00967CF6" w:rsidRDefault="00B91DBE" w:rsidP="00B91DBE">
      <w:pPr>
        <w:rPr>
          <w:sz w:val="16"/>
        </w:rPr>
      </w:pPr>
      <w:r w:rsidRPr="00967CF6">
        <w:rPr>
          <w:sz w:val="16"/>
        </w:rPr>
        <w:t xml:space="preserve">The additional </w:t>
      </w:r>
      <w:r w:rsidRPr="00967CF6">
        <w:rPr>
          <w:rStyle w:val="Emphasis"/>
          <w:highlight w:val="cyan"/>
        </w:rPr>
        <w:t>resources would</w:t>
      </w:r>
      <w:r w:rsidRPr="00967CF6">
        <w:rPr>
          <w:sz w:val="16"/>
        </w:rPr>
        <w:t xml:space="preserve"> also help </w:t>
      </w:r>
      <w:r w:rsidRPr="00967CF6">
        <w:rPr>
          <w:rStyle w:val="Emphasis"/>
          <w:highlight w:val="cyan"/>
        </w:rPr>
        <w:t>offset</w:t>
      </w:r>
      <w:r w:rsidRPr="00967CF6">
        <w:rPr>
          <w:sz w:val="16"/>
        </w:rPr>
        <w:t xml:space="preserve"> what Robyn Shapiro, director of communications at the American Economic Liberties Project, called </w:t>
      </w:r>
      <w:r w:rsidRPr="00967CF6">
        <w:rPr>
          <w:rStyle w:val="Emphasis"/>
          <w:highlight w:val="cyan"/>
        </w:rPr>
        <w:t>an “unprecedented merger wave</w:t>
      </w:r>
      <w:r w:rsidRPr="00967CF6">
        <w:rPr>
          <w:sz w:val="16"/>
        </w:rPr>
        <w:t xml:space="preserve">.” </w:t>
      </w:r>
    </w:p>
    <w:p w14:paraId="28BC45BA" w14:textId="77777777" w:rsidR="00B91DBE" w:rsidRPr="00967CF6" w:rsidRDefault="00B91DBE" w:rsidP="00B91DBE">
      <w:pPr>
        <w:rPr>
          <w:sz w:val="16"/>
        </w:rPr>
      </w:pPr>
      <w:r w:rsidRPr="00967CF6">
        <w:rPr>
          <w:sz w:val="16"/>
        </w:rPr>
        <w:t xml:space="preserve">“Very simply, </w:t>
      </w:r>
      <w:r w:rsidRPr="00967CF6">
        <w:rPr>
          <w:rStyle w:val="StyleUnderline"/>
          <w:highlight w:val="cyan"/>
        </w:rPr>
        <w:t xml:space="preserve">the </w:t>
      </w:r>
      <w:r w:rsidRPr="00967CF6">
        <w:rPr>
          <w:rStyle w:val="Emphasis"/>
          <w:highlight w:val="cyan"/>
        </w:rPr>
        <w:t>DOJ</w:t>
      </w:r>
      <w:r w:rsidRPr="00967CF6">
        <w:rPr>
          <w:rStyle w:val="StyleUnderline"/>
          <w:highlight w:val="cyan"/>
        </w:rPr>
        <w:t xml:space="preserve"> and the </w:t>
      </w:r>
      <w:r w:rsidRPr="00967CF6">
        <w:rPr>
          <w:rStyle w:val="Emphasis"/>
          <w:highlight w:val="cyan"/>
        </w:rPr>
        <w:t>FTC need more money</w:t>
      </w:r>
      <w:r w:rsidRPr="00967CF6">
        <w:rPr>
          <w:sz w:val="16"/>
        </w:rPr>
        <w:t xml:space="preserve"> to do their jobs,” she said. </w:t>
      </w:r>
    </w:p>
    <w:p w14:paraId="59CBAADD" w14:textId="77777777" w:rsidR="00B91DBE" w:rsidRPr="00967CF6" w:rsidRDefault="00B91DBE" w:rsidP="00B91DBE">
      <w:pPr>
        <w:rPr>
          <w:sz w:val="16"/>
        </w:rPr>
      </w:pPr>
      <w:r w:rsidRPr="00967CF6">
        <w:rPr>
          <w:sz w:val="16"/>
        </w:rPr>
        <w:t xml:space="preserve">One high-profile acquisition, Microsoft’s purchase of gaming publisher Activision Blizzard for $70 billion, is under review by the FTC, Bloomberg reported earlier this year. The agencies are also in the middle of active antitrust cases against Google and Facebook. </w:t>
      </w:r>
    </w:p>
    <w:p w14:paraId="7566C642" w14:textId="77777777" w:rsidR="00B91DBE" w:rsidRPr="00967CF6" w:rsidRDefault="00B91DBE" w:rsidP="00B91DBE">
      <w:pPr>
        <w:rPr>
          <w:sz w:val="16"/>
        </w:rPr>
      </w:pPr>
      <w:r w:rsidRPr="00967CF6">
        <w:rPr>
          <w:rStyle w:val="StyleUnderline"/>
          <w:highlight w:val="cyan"/>
        </w:rPr>
        <w:t xml:space="preserve">The </w:t>
      </w:r>
      <w:r w:rsidRPr="00967CF6">
        <w:rPr>
          <w:rStyle w:val="Emphasis"/>
          <w:highlight w:val="cyan"/>
        </w:rPr>
        <w:t>funding increase</w:t>
      </w:r>
      <w:r w:rsidRPr="00967CF6">
        <w:rPr>
          <w:rStyle w:val="StyleUnderline"/>
          <w:highlight w:val="cyan"/>
        </w:rPr>
        <w:t xml:space="preserve"> could also help</w:t>
      </w:r>
      <w:r w:rsidRPr="002B285E">
        <w:rPr>
          <w:rStyle w:val="StyleUnderline"/>
        </w:rPr>
        <w:t xml:space="preserve"> the agencies </w:t>
      </w:r>
      <w:r w:rsidRPr="00967CF6">
        <w:rPr>
          <w:rStyle w:val="StyleUnderline"/>
          <w:highlight w:val="cyan"/>
        </w:rPr>
        <w:t xml:space="preserve">keep </w:t>
      </w:r>
      <w:r w:rsidRPr="00967CF6">
        <w:rPr>
          <w:rStyle w:val="Emphasis"/>
          <w:highlight w:val="cyan"/>
        </w:rPr>
        <w:t>nonmerger investigations moving forward at an “appropriate pace</w:t>
      </w:r>
      <w:r w:rsidRPr="002B285E">
        <w:rPr>
          <w:rStyle w:val="Emphasis"/>
        </w:rPr>
        <w:t>”</w:t>
      </w:r>
      <w:r w:rsidRPr="00967CF6">
        <w:rPr>
          <w:sz w:val="16"/>
        </w:rPr>
        <w:t xml:space="preserve"> </w:t>
      </w:r>
      <w:r w:rsidRPr="00967CF6">
        <w:rPr>
          <w:rStyle w:val="StyleUnderline"/>
          <w:highlight w:val="cyan"/>
        </w:rPr>
        <w:t>when they often can “take a back seat”</w:t>
      </w:r>
      <w:r w:rsidRPr="00967CF6">
        <w:rPr>
          <w:sz w:val="16"/>
        </w:rPr>
        <w:t xml:space="preserve"> to merger reviews subject to a timed deadline, Francis said. </w:t>
      </w:r>
    </w:p>
    <w:p w14:paraId="02D0DA5A" w14:textId="77777777" w:rsidR="00B91DBE" w:rsidRPr="00967CF6" w:rsidRDefault="00B91DBE" w:rsidP="00B91DBE">
      <w:pPr>
        <w:rPr>
          <w:sz w:val="16"/>
        </w:rPr>
      </w:pPr>
      <w:r w:rsidRPr="00967CF6">
        <w:rPr>
          <w:sz w:val="16"/>
        </w:rPr>
        <w:t xml:space="preserve">Biden appointed critics of Big Tech companies to top antitrust roles — naming Lina Khan as director of the FTC and Jonathan Kanter to head the DOJ’s antitrust division. </w:t>
      </w:r>
    </w:p>
    <w:p w14:paraId="2155524A" w14:textId="77777777" w:rsidR="00B91DBE" w:rsidRPr="00967CF6" w:rsidRDefault="00B91DBE" w:rsidP="00B91DBE">
      <w:pPr>
        <w:rPr>
          <w:sz w:val="16"/>
        </w:rPr>
      </w:pPr>
      <w:r w:rsidRPr="00967CF6">
        <w:rPr>
          <w:rStyle w:val="StyleUnderline"/>
          <w:highlight w:val="cyan"/>
        </w:rPr>
        <w:t>Despite</w:t>
      </w:r>
      <w:r w:rsidRPr="00967CF6">
        <w:rPr>
          <w:sz w:val="16"/>
        </w:rPr>
        <w:t xml:space="preserve"> </w:t>
      </w:r>
      <w:r w:rsidRPr="002B285E">
        <w:rPr>
          <w:rStyle w:val="StyleUnderline"/>
        </w:rPr>
        <w:t xml:space="preserve">Khan’s and Kanter’s </w:t>
      </w:r>
      <w:r w:rsidRPr="00967CF6">
        <w:rPr>
          <w:rStyle w:val="StyleUnderline"/>
          <w:highlight w:val="cyan"/>
        </w:rPr>
        <w:t>lofty goals</w:t>
      </w:r>
      <w:r w:rsidRPr="00967CF6">
        <w:rPr>
          <w:sz w:val="16"/>
        </w:rPr>
        <w:t xml:space="preserve"> to revamp antitrust enforcement, </w:t>
      </w:r>
      <w:r w:rsidRPr="00967CF6">
        <w:rPr>
          <w:rStyle w:val="StyleUnderline"/>
          <w:highlight w:val="cyan"/>
        </w:rPr>
        <w:t>they are</w:t>
      </w:r>
      <w:r w:rsidRPr="00967CF6">
        <w:rPr>
          <w:sz w:val="16"/>
        </w:rPr>
        <w:t xml:space="preserve"> still largely </w:t>
      </w:r>
      <w:r w:rsidRPr="00967CF6">
        <w:rPr>
          <w:rStyle w:val="StyleUnderline"/>
          <w:highlight w:val="cyan"/>
        </w:rPr>
        <w:t xml:space="preserve">subject to the </w:t>
      </w:r>
      <w:r w:rsidRPr="00967CF6">
        <w:rPr>
          <w:rStyle w:val="Emphasis"/>
          <w:highlight w:val="cyan"/>
        </w:rPr>
        <w:t>constraints of</w:t>
      </w:r>
      <w:r w:rsidRPr="002B285E">
        <w:rPr>
          <w:rStyle w:val="Emphasis"/>
        </w:rPr>
        <w:t xml:space="preserve"> their </w:t>
      </w:r>
      <w:r w:rsidRPr="00967CF6">
        <w:rPr>
          <w:rStyle w:val="Emphasis"/>
          <w:highlight w:val="cyan"/>
        </w:rPr>
        <w:t>predecessors in terms of resources</w:t>
      </w:r>
      <w:r w:rsidRPr="002B285E">
        <w:rPr>
          <w:rStyle w:val="StyleUnderline"/>
        </w:rPr>
        <w:t xml:space="preserve"> </w:t>
      </w:r>
      <w:r w:rsidRPr="00967CF6">
        <w:rPr>
          <w:sz w:val="16"/>
        </w:rPr>
        <w:t xml:space="preserve">and existing antitrust law.  </w:t>
      </w:r>
    </w:p>
    <w:p w14:paraId="61429F13" w14:textId="77777777" w:rsidR="00B91DBE" w:rsidRPr="00967CF6" w:rsidRDefault="00B91DBE" w:rsidP="00B91DBE">
      <w:pPr>
        <w:rPr>
          <w:sz w:val="16"/>
        </w:rPr>
      </w:pPr>
      <w:r w:rsidRPr="00967CF6">
        <w:rPr>
          <w:sz w:val="16"/>
        </w:rPr>
        <w:lastRenderedPageBreak/>
        <w:t xml:space="preserve">“I think </w:t>
      </w:r>
      <w:r w:rsidRPr="00FB65CB">
        <w:rPr>
          <w:rStyle w:val="StyleUnderline"/>
        </w:rPr>
        <w:t>th</w:t>
      </w:r>
      <w:r w:rsidRPr="00D95030">
        <w:rPr>
          <w:rStyle w:val="StyleUnderline"/>
        </w:rPr>
        <w:t xml:space="preserve">e </w:t>
      </w:r>
      <w:r w:rsidRPr="00967CF6">
        <w:rPr>
          <w:rStyle w:val="Emphasis"/>
          <w:highlight w:val="cyan"/>
        </w:rPr>
        <w:t>funds are essential</w:t>
      </w:r>
      <w:r w:rsidRPr="00967CF6">
        <w:rPr>
          <w:sz w:val="16"/>
        </w:rPr>
        <w:t xml:space="preserve"> for them to pursue a pro-competition environment,” said Bill Baer, a visiting fellow at the Brookings Institution and former antitrust head at both the DOJ and FTC. </w:t>
      </w:r>
    </w:p>
    <w:p w14:paraId="53DD839A" w14:textId="77777777" w:rsidR="00B91DBE" w:rsidRPr="00967CF6" w:rsidRDefault="00B91DBE" w:rsidP="00B91DBE">
      <w:pPr>
        <w:rPr>
          <w:sz w:val="16"/>
        </w:rPr>
      </w:pPr>
      <w:r w:rsidRPr="00967CF6">
        <w:rPr>
          <w:sz w:val="16"/>
        </w:rPr>
        <w:t>“</w:t>
      </w:r>
      <w:r w:rsidRPr="00D95030">
        <w:rPr>
          <w:rStyle w:val="StyleUnderline"/>
        </w:rPr>
        <w:t>Both of them are committed to making sure competition works for everybody</w:t>
      </w:r>
      <w:r w:rsidRPr="00967CF6">
        <w:rPr>
          <w:sz w:val="16"/>
        </w:rPr>
        <w:t xml:space="preserve">,” Baer added. </w:t>
      </w:r>
    </w:p>
    <w:p w14:paraId="740E93C4" w14:textId="77777777" w:rsidR="00B91DBE" w:rsidRDefault="00B91DBE" w:rsidP="00B91DBE">
      <w:r w:rsidRPr="00967CF6">
        <w:rPr>
          <w:rStyle w:val="StyleUnderline"/>
          <w:highlight w:val="cyan"/>
        </w:rPr>
        <w:t>Biden’s nomination</w:t>
      </w:r>
      <w:r w:rsidRPr="00967CF6">
        <w:rPr>
          <w:sz w:val="16"/>
        </w:rPr>
        <w:t xml:space="preserve"> of Khan and Kanter, along with a sweeping executive order on competition released in July, </w:t>
      </w:r>
      <w:r w:rsidRPr="00967CF6">
        <w:rPr>
          <w:rStyle w:val="Emphasis"/>
          <w:highlight w:val="cyan"/>
        </w:rPr>
        <w:t>signaled a tough stance</w:t>
      </w:r>
      <w:r w:rsidRPr="00967CF6">
        <w:rPr>
          <w:sz w:val="16"/>
        </w:rPr>
        <w:t xml:space="preserve"> from the administration on market concentration. </w:t>
      </w:r>
    </w:p>
    <w:p w14:paraId="6E47CAD3" w14:textId="77777777" w:rsidR="00B91DBE" w:rsidRDefault="00B91DBE" w:rsidP="00B91DBE">
      <w:pPr>
        <w:pStyle w:val="Heading4"/>
      </w:pPr>
      <w:r>
        <w:t xml:space="preserve">Plan </w:t>
      </w:r>
      <w:r w:rsidRPr="00E20977">
        <w:rPr>
          <w:u w:val="single"/>
        </w:rPr>
        <w:t xml:space="preserve">expands </w:t>
      </w:r>
      <w:r>
        <w:rPr>
          <w:u w:val="single"/>
        </w:rPr>
        <w:t>Congressional opposition</w:t>
      </w:r>
      <w:r>
        <w:t xml:space="preserve">, derailing antitrust funding hikes </w:t>
      </w:r>
    </w:p>
    <w:p w14:paraId="533CEDF9" w14:textId="77777777" w:rsidR="00B91DBE" w:rsidRDefault="00B91DBE" w:rsidP="00B91DBE">
      <w:proofErr w:type="spellStart"/>
      <w:r w:rsidRPr="00D34043">
        <w:rPr>
          <w:rStyle w:val="Style13ptBold"/>
        </w:rPr>
        <w:t>Kovacic</w:t>
      </w:r>
      <w:proofErr w:type="spellEnd"/>
      <w:r w:rsidRPr="00D34043">
        <w:rPr>
          <w:rStyle w:val="Style13ptBold"/>
        </w:rPr>
        <w:t xml:space="preserve"> ’20</w:t>
      </w:r>
      <w:r>
        <w:rPr>
          <w:rStyle w:val="Style13ptBold"/>
        </w:rPr>
        <w:t xml:space="preserve"> </w:t>
      </w:r>
      <w:r>
        <w:t>[William; 2020; former FTC Chair, Global Competition Professor of Law and Policy, George Washington University Law School, JD Columbia University; U of Pennsylvania Journal of Business Law, “Keeping Score: Improving the Positive Foundations for Antitrust Policy,” U. of Pennsylvania Journal of Business Law, 23(1), https://scholarship.law.upenn.edu/jbl/vol23/iss1/3/]</w:t>
      </w:r>
    </w:p>
    <w:p w14:paraId="638243E5" w14:textId="77777777" w:rsidR="00B91DBE" w:rsidRPr="00507A72" w:rsidRDefault="00B91DBE" w:rsidP="00B91DBE">
      <w:pPr>
        <w:rPr>
          <w:sz w:val="16"/>
        </w:rPr>
      </w:pPr>
      <w:r w:rsidRPr="00507A72">
        <w:rPr>
          <w:sz w:val="16"/>
        </w:rPr>
        <w:t>THE POLITICAL ASSAULT ON THE FTC</w:t>
      </w:r>
    </w:p>
    <w:p w14:paraId="17738B40" w14:textId="77777777" w:rsidR="00B91DBE" w:rsidRPr="00507A72" w:rsidRDefault="00B91DBE" w:rsidP="00B91DBE">
      <w:pPr>
        <w:rPr>
          <w:sz w:val="16"/>
        </w:rPr>
      </w:pPr>
      <w:r w:rsidRPr="003A5F3F">
        <w:rPr>
          <w:rStyle w:val="StyleUnderline"/>
        </w:rPr>
        <w:t>From the</w:t>
      </w:r>
      <w:r w:rsidRPr="00507A72">
        <w:rPr>
          <w:sz w:val="16"/>
        </w:rPr>
        <w:t xml:space="preserve"> late 19</w:t>
      </w:r>
      <w:r w:rsidRPr="003A5F3F">
        <w:rPr>
          <w:rStyle w:val="Emphasis"/>
        </w:rPr>
        <w:t>60s</w:t>
      </w:r>
      <w:r w:rsidRPr="00507A72">
        <w:rPr>
          <w:sz w:val="16"/>
        </w:rPr>
        <w:t xml:space="preserve"> </w:t>
      </w:r>
      <w:r w:rsidRPr="003A5F3F">
        <w:rPr>
          <w:rStyle w:val="StyleUnderline"/>
        </w:rPr>
        <w:t>through the</w:t>
      </w:r>
      <w:r w:rsidRPr="00507A72">
        <w:rPr>
          <w:sz w:val="16"/>
        </w:rPr>
        <w:t xml:space="preserve"> 19</w:t>
      </w:r>
      <w:r w:rsidRPr="003A5F3F">
        <w:rPr>
          <w:rStyle w:val="Emphasis"/>
        </w:rPr>
        <w:t>70s</w:t>
      </w:r>
      <w:r w:rsidRPr="00507A72">
        <w:rPr>
          <w:sz w:val="16"/>
        </w:rPr>
        <w:t xml:space="preserve">, the </w:t>
      </w:r>
      <w:r w:rsidRPr="003A5F3F">
        <w:rPr>
          <w:rStyle w:val="Emphasis"/>
        </w:rPr>
        <w:t>FTC</w:t>
      </w:r>
      <w:r w:rsidRPr="003A5F3F">
        <w:rPr>
          <w:rStyle w:val="StyleUnderline"/>
        </w:rPr>
        <w:t xml:space="preserve"> pursued an </w:t>
      </w:r>
      <w:r w:rsidRPr="003A5F3F">
        <w:rPr>
          <w:rStyle w:val="Emphasis"/>
        </w:rPr>
        <w:t>extraordinarily ambitious agenda</w:t>
      </w:r>
      <w:r w:rsidRPr="003A5F3F">
        <w:rPr>
          <w:rStyle w:val="StyleUnderline"/>
        </w:rPr>
        <w:t xml:space="preserve"> of competition</w:t>
      </w:r>
      <w:r w:rsidRPr="00507A72">
        <w:rPr>
          <w:sz w:val="16"/>
        </w:rPr>
        <w:t xml:space="preserve"> and consumer protection </w:t>
      </w:r>
      <w:r w:rsidRPr="003A5F3F">
        <w:rPr>
          <w:rStyle w:val="StyleUnderline"/>
        </w:rPr>
        <w:t>matters</w:t>
      </w:r>
      <w:r w:rsidRPr="00507A72">
        <w:rPr>
          <w:sz w:val="16"/>
        </w:rPr>
        <w:t xml:space="preserve">.107 Significant antitrust litigation included challenges to dominant firm misconduct and collective dominance, distribution practices, horizontal restraints, and facilitating practices. 108 Many matters involved powerful economic interests,109 and in </w:t>
      </w:r>
      <w:proofErr w:type="gramStart"/>
      <w:r w:rsidRPr="00507A72">
        <w:rPr>
          <w:sz w:val="16"/>
        </w:rPr>
        <w:t>a number of</w:t>
      </w:r>
      <w:proofErr w:type="gramEnd"/>
      <w:r w:rsidRPr="00507A72">
        <w:rPr>
          <w:sz w:val="16"/>
        </w:rPr>
        <w:t xml:space="preserve"> cases the Commission sought structural relief in the form of divestitures or the compulsory licensing of intellectual property. 110 In 1974, the agency also initiated a program that required certain large firms to provide “line-of-business” data concerning a range of performance indicators.111</w:t>
      </w:r>
    </w:p>
    <w:p w14:paraId="46B1CEAC" w14:textId="77777777" w:rsidR="00B91DBE" w:rsidRPr="00507A72" w:rsidRDefault="00B91DBE" w:rsidP="00B91DBE">
      <w:pPr>
        <w:rPr>
          <w:sz w:val="16"/>
        </w:rPr>
      </w:pPr>
      <w:r w:rsidRPr="00507A72">
        <w:rPr>
          <w:sz w:val="16"/>
        </w:rPr>
        <w:t>In the same period, the Commission used a mix of litigation and rulemaking to transform its consumer protection agenda.112 Through policy guidance and litigation, the agency introduced its advertising substantiation program that required firms to have support for factual claims made in their advertisements.113 The Commission initiated over twenty-five rulemaking proceedings and promulgated final rules involving a broad collection of product and service sectors.114</w:t>
      </w:r>
    </w:p>
    <w:p w14:paraId="2E526DB5" w14:textId="77777777" w:rsidR="00B91DBE" w:rsidRPr="00507A72" w:rsidRDefault="00B91DBE" w:rsidP="00B91DBE">
      <w:pPr>
        <w:rPr>
          <w:sz w:val="16"/>
        </w:rPr>
      </w:pPr>
      <w:r w:rsidRPr="00507A72">
        <w:rPr>
          <w:sz w:val="16"/>
        </w:rPr>
        <w:t xml:space="preserve">As a group, the </w:t>
      </w:r>
      <w:r w:rsidRPr="00532491">
        <w:rPr>
          <w:rStyle w:val="Emphasis"/>
          <w:highlight w:val="cyan"/>
        </w:rPr>
        <w:t>FTC</w:t>
      </w:r>
      <w:r w:rsidRPr="00532491">
        <w:rPr>
          <w:rStyle w:val="StyleUnderline"/>
          <w:highlight w:val="cyan"/>
        </w:rPr>
        <w:t>’s competition</w:t>
      </w:r>
      <w:r w:rsidRPr="00507A72">
        <w:rPr>
          <w:sz w:val="16"/>
        </w:rPr>
        <w:t xml:space="preserve"> and consumer protection </w:t>
      </w:r>
      <w:r w:rsidRPr="00532491">
        <w:rPr>
          <w:rStyle w:val="StyleUnderline"/>
          <w:highlight w:val="cyan"/>
        </w:rPr>
        <w:t xml:space="preserve">initiatives aroused </w:t>
      </w:r>
      <w:r w:rsidRPr="0074740D">
        <w:rPr>
          <w:rStyle w:val="Emphasis"/>
        </w:rPr>
        <w:t xml:space="preserve">fierce </w:t>
      </w:r>
      <w:r w:rsidRPr="00532491">
        <w:rPr>
          <w:rStyle w:val="Emphasis"/>
          <w:highlight w:val="cyan"/>
        </w:rPr>
        <w:t>opposition</w:t>
      </w:r>
      <w:r w:rsidRPr="00532491">
        <w:rPr>
          <w:rStyle w:val="StyleUnderline"/>
          <w:highlight w:val="cyan"/>
        </w:rPr>
        <w:t xml:space="preserve"> </w:t>
      </w:r>
      <w:r w:rsidRPr="0074740D">
        <w:rPr>
          <w:rStyle w:val="StyleUnderline"/>
        </w:rPr>
        <w:t>from the affected firms and industries, which contested the agency’s</w:t>
      </w:r>
      <w:r w:rsidRPr="00801882">
        <w:rPr>
          <w:rStyle w:val="StyleUnderline"/>
        </w:rPr>
        <w:t xml:space="preserve"> actions </w:t>
      </w:r>
      <w:r w:rsidRPr="00CC1411">
        <w:rPr>
          <w:rStyle w:val="StyleUnderline"/>
        </w:rPr>
        <w:t xml:space="preserve">in </w:t>
      </w:r>
      <w:r w:rsidRPr="00CC1411">
        <w:rPr>
          <w:rStyle w:val="Emphasis"/>
        </w:rPr>
        <w:t>court</w:t>
      </w:r>
      <w:r w:rsidRPr="00CC1411">
        <w:rPr>
          <w:rStyle w:val="StyleUnderline"/>
        </w:rPr>
        <w:t xml:space="preserve"> and before </w:t>
      </w:r>
      <w:r w:rsidRPr="00CC1411">
        <w:rPr>
          <w:rStyle w:val="Emphasis"/>
        </w:rPr>
        <w:t>Congress</w:t>
      </w:r>
      <w:r w:rsidRPr="00CC1411">
        <w:rPr>
          <w:sz w:val="16"/>
        </w:rPr>
        <w:t>. 115 T</w:t>
      </w:r>
      <w:r w:rsidRPr="00507A72">
        <w:rPr>
          <w:sz w:val="16"/>
        </w:rPr>
        <w:t xml:space="preserve">he </w:t>
      </w:r>
      <w:r w:rsidRPr="00532491">
        <w:rPr>
          <w:rStyle w:val="Emphasis"/>
          <w:highlight w:val="cyan"/>
        </w:rPr>
        <w:t>complaints</w:t>
      </w:r>
      <w:r w:rsidRPr="00507A72">
        <w:rPr>
          <w:sz w:val="16"/>
        </w:rPr>
        <w:t xml:space="preserve"> of industry </w:t>
      </w:r>
      <w:r w:rsidRPr="00532491">
        <w:rPr>
          <w:rStyle w:val="Emphasis"/>
          <w:highlight w:val="cyan"/>
        </w:rPr>
        <w:t>resonated</w:t>
      </w:r>
      <w:r w:rsidRPr="00532491">
        <w:rPr>
          <w:rStyle w:val="StyleUnderline"/>
          <w:highlight w:val="cyan"/>
        </w:rPr>
        <w:t xml:space="preserve"> with</w:t>
      </w:r>
      <w:r w:rsidRPr="00801882">
        <w:rPr>
          <w:rStyle w:val="StyleUnderline"/>
        </w:rPr>
        <w:t xml:space="preserve"> a large, powerful bipartisan coalition of </w:t>
      </w:r>
      <w:r w:rsidRPr="00532491">
        <w:rPr>
          <w:rStyle w:val="StyleUnderline"/>
          <w:highlight w:val="cyan"/>
        </w:rPr>
        <w:t>legislators</w:t>
      </w:r>
      <w:r w:rsidRPr="00507A72">
        <w:rPr>
          <w:sz w:val="16"/>
        </w:rPr>
        <w:t xml:space="preserve">116 </w:t>
      </w:r>
      <w:r w:rsidRPr="00532491">
        <w:rPr>
          <w:rStyle w:val="StyleUnderline"/>
          <w:highlight w:val="cyan"/>
        </w:rPr>
        <w:t>who criticized</w:t>
      </w:r>
      <w:r w:rsidRPr="00801882">
        <w:rPr>
          <w:rStyle w:val="StyleUnderline"/>
        </w:rPr>
        <w:t xml:space="preserve"> the </w:t>
      </w:r>
      <w:r w:rsidRPr="00801882">
        <w:rPr>
          <w:rStyle w:val="Emphasis"/>
        </w:rPr>
        <w:t xml:space="preserve">Commission’s </w:t>
      </w:r>
      <w:r w:rsidRPr="00532491">
        <w:rPr>
          <w:rStyle w:val="Emphasis"/>
          <w:highlight w:val="cyan"/>
        </w:rPr>
        <w:t>activism</w:t>
      </w:r>
      <w:r w:rsidRPr="00801882">
        <w:rPr>
          <w:rStyle w:val="StyleUnderline"/>
        </w:rPr>
        <w:t xml:space="preserve">, proposed various measures to </w:t>
      </w:r>
      <w:r w:rsidRPr="00801882">
        <w:rPr>
          <w:rStyle w:val="Emphasis"/>
        </w:rPr>
        <w:t>curb the agency</w:t>
      </w:r>
      <w:r w:rsidRPr="00801882">
        <w:rPr>
          <w:rStyle w:val="StyleUnderline"/>
        </w:rPr>
        <w:t>’s authority</w:t>
      </w:r>
      <w:r w:rsidRPr="00507A72">
        <w:rPr>
          <w:sz w:val="16"/>
        </w:rPr>
        <w:t xml:space="preserve">, 117 and ultimately adopted </w:t>
      </w:r>
      <w:proofErr w:type="gramStart"/>
      <w:r w:rsidRPr="00507A72">
        <w:rPr>
          <w:sz w:val="16"/>
        </w:rPr>
        <w:t>a number of</w:t>
      </w:r>
      <w:proofErr w:type="gramEnd"/>
      <w:r w:rsidRPr="00507A72">
        <w:rPr>
          <w:sz w:val="16"/>
        </w:rPr>
        <w:t xml:space="preserve"> restrictions in The Federal Trade Commission Improvements Act of 1980 (FTC Improvements Act). 118 In 1980, bitter opposition to elements of the FTC’s competition and consumer protection programs led Congress to allow the FTC’s funding to lapse, </w:t>
      </w:r>
      <w:r w:rsidRPr="00532491">
        <w:rPr>
          <w:rStyle w:val="Emphasis"/>
          <w:highlight w:val="cyan"/>
        </w:rPr>
        <w:t>forcing</w:t>
      </w:r>
      <w:r w:rsidRPr="00801882">
        <w:rPr>
          <w:rStyle w:val="StyleUnderline"/>
        </w:rPr>
        <w:t xml:space="preserve"> the agency </w:t>
      </w:r>
      <w:r w:rsidRPr="00532491">
        <w:rPr>
          <w:rStyle w:val="StyleUnderline"/>
          <w:highlight w:val="cyan"/>
        </w:rPr>
        <w:t xml:space="preserve">to </w:t>
      </w:r>
      <w:r w:rsidRPr="00532491">
        <w:rPr>
          <w:rStyle w:val="Emphasis"/>
          <w:highlight w:val="cyan"/>
        </w:rPr>
        <w:t>temporarily cease operations</w:t>
      </w:r>
      <w:r w:rsidRPr="00507A72">
        <w:rPr>
          <w:sz w:val="16"/>
        </w:rPr>
        <w:t>. 119 Perhaps emboldened by the weak political support the Commission enjoyed before 1981, when the Democrats controlled the White House and both chambers of Congress, the Reagan administration briefly resumed the assault on the agency’s funding. In January 1981, David Stockman, Ronald Reagan’s first Director of the Office of Management and Budget (OMB), launched a short-lived effort to eliminate funding for the FTC’s competition policy program.120</w:t>
      </w:r>
    </w:p>
    <w:p w14:paraId="2B478EB3" w14:textId="77777777" w:rsidR="00B91DBE" w:rsidRPr="00507A72" w:rsidRDefault="00B91DBE" w:rsidP="00B91DBE">
      <w:pPr>
        <w:rPr>
          <w:sz w:val="16"/>
        </w:rPr>
      </w:pPr>
      <w:r w:rsidRPr="009E266A">
        <w:rPr>
          <w:rStyle w:val="StyleUnderline"/>
        </w:rPr>
        <w:t>The congressional</w:t>
      </w:r>
      <w:r w:rsidRPr="00507A72">
        <w:rPr>
          <w:sz w:val="16"/>
        </w:rPr>
        <w:t xml:space="preserve"> and executive branch </w:t>
      </w:r>
      <w:r w:rsidRPr="009E266A">
        <w:rPr>
          <w:rStyle w:val="StyleUnderline"/>
        </w:rPr>
        <w:t>officials who criticized the FTC in this period advanced two positive claims</w:t>
      </w:r>
      <w:r w:rsidRPr="00507A72">
        <w:rPr>
          <w:sz w:val="16"/>
        </w:rPr>
        <w:t xml:space="preserve"> to justify recommendations for withdrawing authority or funding for the Commission. </w:t>
      </w:r>
      <w:r w:rsidRPr="009E266A">
        <w:rPr>
          <w:rStyle w:val="StyleUnderline"/>
        </w:rPr>
        <w:t>One claim was that the agency’s choice of competition and consumer protection programs had contradicted congressional guidance about how the FTC should use its authority and resources</w:t>
      </w:r>
      <w:r w:rsidRPr="00507A72">
        <w:rPr>
          <w:sz w:val="16"/>
        </w:rPr>
        <w:t xml:space="preserve">.121 </w:t>
      </w:r>
      <w:r w:rsidRPr="009E266A">
        <w:rPr>
          <w:rStyle w:val="StyleUnderline"/>
        </w:rPr>
        <w:t>Many legislators complained that the agency had disregarded the legislature’s preferences and used its powers in ways that Congress never contemplated to fall within the FTC’s remit</w:t>
      </w:r>
      <w:r w:rsidRPr="00507A72">
        <w:rPr>
          <w:sz w:val="16"/>
        </w:rPr>
        <w:t xml:space="preserve">.122 As Congress considered bills in 1979 to limit the Commission’s powers, Congressman William </w:t>
      </w:r>
      <w:proofErr w:type="spellStart"/>
      <w:r w:rsidRPr="00507A72">
        <w:rPr>
          <w:sz w:val="16"/>
        </w:rPr>
        <w:t>Frenzel</w:t>
      </w:r>
      <w:proofErr w:type="spellEnd"/>
      <w:r w:rsidRPr="00507A72">
        <w:rPr>
          <w:sz w:val="16"/>
        </w:rPr>
        <w:t xml:space="preserve"> captured the prevailing legislative mood:</w:t>
      </w:r>
    </w:p>
    <w:p w14:paraId="733A299D" w14:textId="77777777" w:rsidR="00B91DBE" w:rsidRPr="00507A72" w:rsidRDefault="00B91DBE" w:rsidP="00B91DBE">
      <w:pPr>
        <w:ind w:left="360"/>
        <w:rPr>
          <w:sz w:val="16"/>
        </w:rPr>
      </w:pPr>
      <w:r w:rsidRPr="00507A72">
        <w:rPr>
          <w:sz w:val="16"/>
        </w:rPr>
        <w:t>It is bad enough to be counterproductive and therefore highly inflationary, but the FTC compounds its sins by generally ignoring the intent of our laws, and writing its own laws whenever the whimsey strikes it . . .</w:t>
      </w:r>
    </w:p>
    <w:p w14:paraId="195B5BE8" w14:textId="77777777" w:rsidR="00B91DBE" w:rsidRPr="00507A72" w:rsidRDefault="00B91DBE" w:rsidP="00B91DBE">
      <w:pPr>
        <w:ind w:left="360"/>
        <w:rPr>
          <w:sz w:val="16"/>
        </w:rPr>
      </w:pPr>
      <w:r w:rsidRPr="00507A72">
        <w:rPr>
          <w:sz w:val="16"/>
        </w:rPr>
        <w:lastRenderedPageBreak/>
        <w:t>Ignoring Congress can be a virtue, but the FTC’s excessive nose-thumbing at the legislative branch has become legend. In short, the FTC has made itself into virulent political and economic pestilence, insulated from the people and their representatives, and accountable to no influence except its own caprice.123</w:t>
      </w:r>
    </w:p>
    <w:p w14:paraId="60E18E19" w14:textId="77777777" w:rsidR="00B91DBE" w:rsidRPr="00507A72" w:rsidRDefault="00B91DBE" w:rsidP="00B91DBE">
      <w:pPr>
        <w:rPr>
          <w:sz w:val="16"/>
        </w:rPr>
      </w:pPr>
      <w:r w:rsidRPr="00507A72">
        <w:rPr>
          <w:sz w:val="16"/>
        </w:rPr>
        <w:t xml:space="preserve">The Commission, </w:t>
      </w:r>
      <w:proofErr w:type="spellStart"/>
      <w:r w:rsidRPr="00507A72">
        <w:rPr>
          <w:sz w:val="16"/>
        </w:rPr>
        <w:t>Frenzel</w:t>
      </w:r>
      <w:proofErr w:type="spellEnd"/>
      <w:r w:rsidRPr="00507A72">
        <w:rPr>
          <w:sz w:val="16"/>
        </w:rPr>
        <w:t xml:space="preserve"> concluded, was “a rogue agency gone insane.”124</w:t>
      </w:r>
    </w:p>
    <w:p w14:paraId="48154579" w14:textId="77777777" w:rsidR="00B91DBE" w:rsidRPr="00507A72" w:rsidRDefault="00B91DBE" w:rsidP="00B91DBE">
      <w:pPr>
        <w:rPr>
          <w:sz w:val="16"/>
        </w:rPr>
      </w:pPr>
      <w:r w:rsidRPr="0019057C">
        <w:rPr>
          <w:rStyle w:val="StyleUnderline"/>
        </w:rPr>
        <w:t>The accusation of Commission disobedience figured prominently in Senate deliberations</w:t>
      </w:r>
      <w:r w:rsidRPr="00507A72">
        <w:rPr>
          <w:sz w:val="16"/>
        </w:rPr>
        <w:t xml:space="preserve"> on the 1980 FTC Improvements Act. In </w:t>
      </w:r>
      <w:proofErr w:type="gramStart"/>
      <w:r w:rsidRPr="00507A72">
        <w:rPr>
          <w:sz w:val="16"/>
        </w:rPr>
        <w:t>less-flamboyant</w:t>
      </w:r>
      <w:proofErr w:type="gramEnd"/>
      <w:r w:rsidRPr="00507A72">
        <w:rPr>
          <w:sz w:val="16"/>
        </w:rPr>
        <w:t xml:space="preserve"> but still pointed terms, </w:t>
      </w:r>
      <w:r w:rsidRPr="0019057C">
        <w:rPr>
          <w:rStyle w:val="StyleUnderline"/>
        </w:rPr>
        <w:t>the chief Senate sponsors</w:t>
      </w:r>
      <w:r w:rsidRPr="00507A72">
        <w:rPr>
          <w:sz w:val="16"/>
        </w:rPr>
        <w:t xml:space="preserve"> of the FTC Improvements Act </w:t>
      </w:r>
      <w:r w:rsidRPr="0019057C">
        <w:rPr>
          <w:rStyle w:val="StyleUnderline"/>
        </w:rPr>
        <w:t xml:space="preserve">said restrictions were necessary to curb the agency’s unauthorized </w:t>
      </w:r>
      <w:r w:rsidRPr="0019057C">
        <w:rPr>
          <w:rStyle w:val="Emphasis"/>
        </w:rPr>
        <w:t>adventurism</w:t>
      </w:r>
      <w:r w:rsidRPr="00507A72">
        <w:rPr>
          <w:sz w:val="16"/>
        </w:rPr>
        <w:t xml:space="preserve">. Senator Howard Cannon </w:t>
      </w:r>
      <w:r w:rsidRPr="008F1B35">
        <w:rPr>
          <w:rStyle w:val="StyleUnderline"/>
        </w:rPr>
        <w:t>explained</w:t>
      </w:r>
      <w:r w:rsidRPr="00C33BEF">
        <w:rPr>
          <w:rStyle w:val="StyleUnderline"/>
        </w:rPr>
        <w:t>:</w:t>
      </w:r>
      <w:r w:rsidRPr="00507A72">
        <w:rPr>
          <w:sz w:val="16"/>
        </w:rPr>
        <w:t xml:space="preserve"> “</w:t>
      </w:r>
      <w:r w:rsidRPr="00C33BEF">
        <w:rPr>
          <w:rStyle w:val="StyleUnderline"/>
        </w:rPr>
        <w:t xml:space="preserve">The </w:t>
      </w:r>
      <w:r w:rsidRPr="00C33BEF">
        <w:rPr>
          <w:rStyle w:val="Emphasis"/>
        </w:rPr>
        <w:t>real reason</w:t>
      </w:r>
      <w:r w:rsidRPr="00507A72">
        <w:rPr>
          <w:sz w:val="16"/>
        </w:rPr>
        <w:t xml:space="preserve"> that we have proposed this legislation for the FTC </w:t>
      </w:r>
      <w:r w:rsidRPr="00CC1411">
        <w:rPr>
          <w:rStyle w:val="StyleUnderline"/>
        </w:rPr>
        <w:t xml:space="preserve">is </w:t>
      </w:r>
      <w:r w:rsidRPr="00CC1411">
        <w:rPr>
          <w:rStyle w:val="Emphasis"/>
        </w:rPr>
        <w:t>because</w:t>
      </w:r>
      <w:r w:rsidRPr="00CC1411">
        <w:rPr>
          <w:rStyle w:val="StyleUnderline"/>
        </w:rPr>
        <w:t xml:space="preserve"> the </w:t>
      </w:r>
      <w:r w:rsidRPr="00532491">
        <w:rPr>
          <w:rStyle w:val="StyleUnderline"/>
          <w:highlight w:val="cyan"/>
        </w:rPr>
        <w:t xml:space="preserve">Commission </w:t>
      </w:r>
      <w:r w:rsidRPr="00CC1411">
        <w:rPr>
          <w:rStyle w:val="Emphasis"/>
        </w:rPr>
        <w:t>appeared to</w:t>
      </w:r>
      <w:r w:rsidRPr="00CC1411">
        <w:rPr>
          <w:rStyle w:val="StyleUnderline"/>
        </w:rPr>
        <w:t xml:space="preserve"> be</w:t>
      </w:r>
      <w:r w:rsidRPr="0019057C">
        <w:rPr>
          <w:rStyle w:val="StyleUnderline"/>
        </w:rPr>
        <w:t xml:space="preserve"> fully prepared to </w:t>
      </w:r>
      <w:r w:rsidRPr="00532491">
        <w:rPr>
          <w:rStyle w:val="Emphasis"/>
          <w:highlight w:val="cyan"/>
        </w:rPr>
        <w:t xml:space="preserve">push its </w:t>
      </w:r>
      <w:r w:rsidRPr="0074740D">
        <w:rPr>
          <w:rStyle w:val="Emphasis"/>
        </w:rPr>
        <w:t>statutory</w:t>
      </w:r>
      <w:r w:rsidRPr="00532491">
        <w:rPr>
          <w:rStyle w:val="Emphasis"/>
          <w:highlight w:val="cyan"/>
        </w:rPr>
        <w:t xml:space="preserve"> authority to the very brink and beyond</w:t>
      </w:r>
      <w:r w:rsidRPr="00507A72">
        <w:rPr>
          <w:sz w:val="16"/>
        </w:rPr>
        <w:t>. Good judgment and wisdom had been replaced with an arrogance that seemed unparalleled among independent regulatory agencies.”125</w:t>
      </w:r>
    </w:p>
    <w:p w14:paraId="73171E7A" w14:textId="77777777" w:rsidR="00B91DBE" w:rsidRPr="00507A72" w:rsidRDefault="00B91DBE" w:rsidP="00B91DBE">
      <w:pPr>
        <w:rPr>
          <w:sz w:val="16"/>
        </w:rPr>
      </w:pPr>
      <w:r w:rsidRPr="00507A72">
        <w:rPr>
          <w:sz w:val="16"/>
        </w:rPr>
        <w:t xml:space="preserve">The accusation of disregard for congressional will soon echoed in statements by high level officials in the newly arrived Reagan administration. OMB Director Stockman recited a variant of this theme in an appearance before a House of Representatives Committee early in 1981 to address his proposal to eliminate funding for the agency’s competition mission. Stockman said, </w:t>
      </w:r>
      <w:proofErr w:type="gramStart"/>
      <w:r w:rsidRPr="00507A72">
        <w:rPr>
          <w:sz w:val="16"/>
        </w:rPr>
        <w:t>“ . . .</w:t>
      </w:r>
      <w:proofErr w:type="gramEnd"/>
      <w:r w:rsidRPr="00507A72">
        <w:rPr>
          <w:sz w:val="16"/>
        </w:rPr>
        <w:t xml:space="preserve"> in recent years the FTC has served the public interest very poorly, in major part because it has sought to expand its power and influence beyond that envisioned by Congress.”126</w:t>
      </w:r>
    </w:p>
    <w:p w14:paraId="58F92142" w14:textId="77777777" w:rsidR="00B91DBE" w:rsidRPr="00507A72" w:rsidRDefault="00B91DBE" w:rsidP="00B91DBE">
      <w:pPr>
        <w:rPr>
          <w:sz w:val="16"/>
        </w:rPr>
      </w:pPr>
      <w:r w:rsidRPr="00507A72">
        <w:rPr>
          <w:sz w:val="16"/>
        </w:rPr>
        <w:t xml:space="preserve">Beyond generalized claims of institutional disobedience, the accusation of disregard for congressional will was invoked to justify proposals to impose restrictions on specific FTC initiatives. For example, in the fall of 1979, the Senate Commerce Committee held hearings on a proposal by Senator Howell Heflin to eliminate the FTC’s power to order divestiture or other forms </w:t>
      </w:r>
      <w:proofErr w:type="spellStart"/>
      <w:r w:rsidRPr="00507A72">
        <w:rPr>
          <w:sz w:val="16"/>
        </w:rPr>
        <w:t>ofstructural</w:t>
      </w:r>
      <w:proofErr w:type="spellEnd"/>
      <w:r w:rsidRPr="00507A72">
        <w:rPr>
          <w:sz w:val="16"/>
        </w:rPr>
        <w:t xml:space="preserve"> relief in non-merger cases.127 This was a shot across the bow of the FTC’s pending “shared monopoly”128 cases involving the breakfast cereal and petroleum refining sectors, where the FTC had requested structural relief (divestitures and, in the cereal case, compulsory trademark licensing) to restore competition.129 Congress did not adopt the </w:t>
      </w:r>
      <w:proofErr w:type="spellStart"/>
      <w:r w:rsidRPr="00507A72">
        <w:rPr>
          <w:sz w:val="16"/>
        </w:rPr>
        <w:t>Helfin</w:t>
      </w:r>
      <w:proofErr w:type="spellEnd"/>
      <w:r w:rsidRPr="00507A72">
        <w:rPr>
          <w:sz w:val="16"/>
        </w:rPr>
        <w:t xml:space="preserve"> proposal, but the idea of eliminating or restricting the FTC’s power to seek divestiture remained a serious threat to the agency. Roughly a year after the Commerce Committee hearings on the Heflin amendment, on the day before the balloting in the 1980 presidential elections, Vice-President Walter Mondale appeared at a campaign rally in Battle Creek, Michigan (the headquarters of the Kellogg Company). The Vice-President assured his audience that, if he and President Jimmy Carter were reelected, the Carter administration would seek legislation to ban the FTC from obtaining divestiture in the breakfast cereal shared monopolization case.130</w:t>
      </w:r>
    </w:p>
    <w:p w14:paraId="687DD364" w14:textId="77777777" w:rsidR="00B91DBE" w:rsidRPr="0074740D" w:rsidRDefault="00B91DBE" w:rsidP="00B91DBE">
      <w:pPr>
        <w:rPr>
          <w:sz w:val="16"/>
        </w:rPr>
      </w:pPr>
      <w:r w:rsidRPr="00D52BC5">
        <w:rPr>
          <w:rStyle w:val="StyleUnderline"/>
        </w:rPr>
        <w:t>A second</w:t>
      </w:r>
      <w:r w:rsidRPr="00507A72">
        <w:rPr>
          <w:sz w:val="16"/>
        </w:rPr>
        <w:t xml:space="preserve">, related </w:t>
      </w:r>
      <w:r w:rsidRPr="00D52BC5">
        <w:rPr>
          <w:rStyle w:val="StyleUnderline"/>
        </w:rPr>
        <w:t>claim was that the FTC had abandoned any adherence to sound administrative practice and descended into utterly irrational decision making. The agency was not merely disobedient</w:t>
      </w:r>
      <w:r w:rsidRPr="00507A72">
        <w:rPr>
          <w:sz w:val="16"/>
        </w:rPr>
        <w:t xml:space="preserve"> (“rogue”) </w:t>
      </w:r>
      <w:r w:rsidRPr="00D52BC5">
        <w:rPr>
          <w:rStyle w:val="StyleUnderline"/>
        </w:rPr>
        <w:t>but crazy</w:t>
      </w:r>
      <w:r w:rsidRPr="00507A72">
        <w:rPr>
          <w:sz w:val="16"/>
        </w:rPr>
        <w:t xml:space="preserve"> (“insane”), as well.131 Here</w:t>
      </w:r>
      <w:r w:rsidRPr="0074740D">
        <w:rPr>
          <w:sz w:val="16"/>
        </w:rPr>
        <w:t xml:space="preserve">, again, Congressman </w:t>
      </w:r>
      <w:proofErr w:type="spellStart"/>
      <w:r w:rsidRPr="0074740D">
        <w:rPr>
          <w:sz w:val="16"/>
        </w:rPr>
        <w:t>Frenzel</w:t>
      </w:r>
      <w:proofErr w:type="spellEnd"/>
      <w:r w:rsidRPr="0074740D">
        <w:rPr>
          <w:sz w:val="16"/>
        </w:rPr>
        <w:t xml:space="preserve"> pungently made the point. The FTC, </w:t>
      </w:r>
      <w:proofErr w:type="spellStart"/>
      <w:r w:rsidRPr="0074740D">
        <w:rPr>
          <w:sz w:val="16"/>
        </w:rPr>
        <w:t>Frenzel</w:t>
      </w:r>
      <w:proofErr w:type="spellEnd"/>
      <w:r w:rsidRPr="0074740D">
        <w:rPr>
          <w:sz w:val="16"/>
        </w:rPr>
        <w:t xml:space="preserve"> said, “is a king-sized cancer on our economy. It has undoubtedly added more unnecessary costs on American consumers who it is charged with protecting, than any other half dozen agencies combined.” 132 David Stockman’s initial broadside against the Commission in February 1981 echoed this sentiment. In a newspaper interview, Stockman </w:t>
      </w:r>
      <w:r w:rsidRPr="0074740D">
        <w:rPr>
          <w:rStyle w:val="StyleUnderline"/>
        </w:rPr>
        <w:t xml:space="preserve">said the FTC “is a passel of </w:t>
      </w:r>
      <w:r w:rsidRPr="0074740D">
        <w:rPr>
          <w:rStyle w:val="Emphasis"/>
        </w:rPr>
        <w:t>ideologues</w:t>
      </w:r>
      <w:r w:rsidRPr="0074740D">
        <w:rPr>
          <w:rStyle w:val="StyleUnderline"/>
        </w:rPr>
        <w:t xml:space="preserve"> who are hostile to the business system, to the free enterprise system, and who sit down there and </w:t>
      </w:r>
      <w:r w:rsidRPr="0074740D">
        <w:rPr>
          <w:rStyle w:val="Emphasis"/>
        </w:rPr>
        <w:t>invent theories</w:t>
      </w:r>
      <w:r w:rsidRPr="0074740D">
        <w:rPr>
          <w:rStyle w:val="StyleUnderline"/>
        </w:rPr>
        <w:t xml:space="preserve"> that justify more meddling and interference in the economy</w:t>
      </w:r>
      <w:r w:rsidRPr="0074740D">
        <w:rPr>
          <w:sz w:val="16"/>
        </w:rPr>
        <w:t>.”133</w:t>
      </w:r>
    </w:p>
    <w:p w14:paraId="3E238B2E" w14:textId="77777777" w:rsidR="00B91DBE" w:rsidRPr="0074740D" w:rsidRDefault="00B91DBE" w:rsidP="00B91DBE">
      <w:pPr>
        <w:rPr>
          <w:sz w:val="16"/>
        </w:rPr>
      </w:pPr>
      <w:r w:rsidRPr="0074740D">
        <w:rPr>
          <w:sz w:val="16"/>
        </w:rPr>
        <w:t>The accusation of disobedience and the diagnosis of insanity fit poorly, or at least awkwardly, with the positive record of the FTC’s activities in the 1970s. As discussed immediately below, the rogue agency story clashes with the many instances, especially between 1969 and 1976, in which congressional committees and key legislators directed the agency to carry out an aggressive, innovative enforcement program against major commercial interests. In 1969, numerous legislators endorsed the view of two external studies that the FTC had used its authority timidly and ineffectively.134 Leading members of Congress demanded that the agency transform its competition and consumer programs or face extinction.135</w:t>
      </w:r>
    </w:p>
    <w:p w14:paraId="749F341B" w14:textId="77777777" w:rsidR="00B91DBE" w:rsidRPr="001C2416" w:rsidRDefault="00B91DBE" w:rsidP="00B91DBE">
      <w:pPr>
        <w:rPr>
          <w:sz w:val="16"/>
          <w:szCs w:val="8"/>
        </w:rPr>
      </w:pPr>
      <w:r w:rsidRPr="0074740D">
        <w:rPr>
          <w:sz w:val="16"/>
        </w:rPr>
        <w:t xml:space="preserve">Congress described the content of the desired transformation in several ways. At a high level, oversight committees and individual legislators called for a dramatic boost in the agency’s appetite to undertake ambitious, risky projects—to replace a cautious, risk-avoiding decision calculus with a bold philosophy that erred in favor of intervention and used the agency’s elastic powers innovatively. Congress’s admonition to be aggressive and use power expansively emerged </w:t>
      </w:r>
      <w:r w:rsidRPr="0074740D">
        <w:rPr>
          <w:rStyle w:val="StyleUnderline"/>
        </w:rPr>
        <w:t xml:space="preserve">again and again </w:t>
      </w:r>
      <w:r w:rsidRPr="0074740D">
        <w:rPr>
          <w:rStyle w:val="Emphasis"/>
        </w:rPr>
        <w:t>in confirmation proceedings</w:t>
      </w:r>
      <w:r w:rsidRPr="0074740D">
        <w:rPr>
          <w:rStyle w:val="StyleUnderline"/>
        </w:rPr>
        <w:t xml:space="preserve"> and routine oversight hearings</w:t>
      </w:r>
      <w:r w:rsidRPr="0074740D">
        <w:rPr>
          <w:sz w:val="16"/>
        </w:rPr>
        <w:t>.</w:t>
      </w:r>
      <w:r w:rsidRPr="0074740D">
        <w:rPr>
          <w:sz w:val="16"/>
          <w:szCs w:val="8"/>
        </w:rPr>
        <w:t>136 During hearings in 1970 to confirm Caspar Weinberger to be the Commission’s new chair, Senator Warren Magnuson, Chairman of the Senate Commerce Committee, told the nominee</w:t>
      </w:r>
      <w:r w:rsidRPr="001C2416">
        <w:rPr>
          <w:sz w:val="16"/>
          <w:szCs w:val="8"/>
        </w:rPr>
        <w:t xml:space="preserve"> to “maintain the right kind of morale by recruiting strongly and expanding . . . Trade Commission programs in order to perform the job well.”137 In setting out this charge, Magnuson seemed to recognize that </w:t>
      </w:r>
      <w:r w:rsidRPr="001C2416">
        <w:rPr>
          <w:rStyle w:val="StyleUnderline"/>
        </w:rPr>
        <w:t xml:space="preserve">the FTC would have to be steadfast in resisting </w:t>
      </w:r>
      <w:r w:rsidRPr="00532491">
        <w:rPr>
          <w:rStyle w:val="Emphasis"/>
          <w:highlight w:val="cyan"/>
        </w:rPr>
        <w:t>backlash</w:t>
      </w:r>
      <w:r w:rsidRPr="001C2416">
        <w:rPr>
          <w:sz w:val="16"/>
          <w:szCs w:val="8"/>
        </w:rPr>
        <w:t xml:space="preserve">—including </w:t>
      </w:r>
      <w:r w:rsidRPr="00532491">
        <w:rPr>
          <w:rStyle w:val="StyleUnderline"/>
          <w:highlight w:val="cyan"/>
        </w:rPr>
        <w:t>from Congress</w:t>
      </w:r>
      <w:r w:rsidRPr="001C2416">
        <w:rPr>
          <w:rStyle w:val="StyleUnderline"/>
        </w:rPr>
        <w:t xml:space="preserve">—that </w:t>
      </w:r>
      <w:r w:rsidRPr="00532491">
        <w:rPr>
          <w:rStyle w:val="StyleUnderline"/>
          <w:highlight w:val="cyan"/>
        </w:rPr>
        <w:t>would emerge as</w:t>
      </w:r>
      <w:r w:rsidRPr="001C2416">
        <w:rPr>
          <w:rStyle w:val="StyleUnderline"/>
        </w:rPr>
        <w:t xml:space="preserve"> the </w:t>
      </w:r>
      <w:r w:rsidRPr="00532491">
        <w:rPr>
          <w:rStyle w:val="Emphasis"/>
          <w:highlight w:val="cyan"/>
        </w:rPr>
        <w:t>FTC</w:t>
      </w:r>
      <w:r w:rsidRPr="001C2416">
        <w:rPr>
          <w:rStyle w:val="StyleUnderline"/>
        </w:rPr>
        <w:t xml:space="preserve"> went </w:t>
      </w:r>
      <w:r w:rsidRPr="001C2416">
        <w:rPr>
          <w:rStyle w:val="StyleUnderline"/>
        </w:rPr>
        <w:lastRenderedPageBreak/>
        <w:t>about “</w:t>
      </w:r>
      <w:r w:rsidRPr="00532491">
        <w:rPr>
          <w:rStyle w:val="Emphasis"/>
          <w:highlight w:val="cyan"/>
        </w:rPr>
        <w:t>expand</w:t>
      </w:r>
      <w:r w:rsidRPr="001C2416">
        <w:rPr>
          <w:rStyle w:val="StyleUnderline"/>
        </w:rPr>
        <w:t xml:space="preserve">ing” </w:t>
      </w:r>
      <w:r w:rsidRPr="00532491">
        <w:rPr>
          <w:rStyle w:val="StyleUnderline"/>
          <w:highlight w:val="cyan"/>
        </w:rPr>
        <w:t>its programs</w:t>
      </w:r>
      <w:r w:rsidRPr="001C2416">
        <w:rPr>
          <w:sz w:val="16"/>
          <w:szCs w:val="8"/>
        </w:rPr>
        <w:t>. The Commerce Committee Chairman said Congress was calling on the FTC to perform “tasks that require a great deal of attention and a great deal of fortitude not to respond to any pressures that come from any place.”138</w:t>
      </w:r>
    </w:p>
    <w:p w14:paraId="1A9EEC31" w14:textId="77777777" w:rsidR="00B91DBE" w:rsidRPr="001A2C73" w:rsidRDefault="00B91DBE" w:rsidP="00B91DBE">
      <w:pPr>
        <w:rPr>
          <w:sz w:val="8"/>
          <w:szCs w:val="8"/>
        </w:rPr>
      </w:pPr>
      <w:r w:rsidRPr="001A2C73">
        <w:rPr>
          <w:sz w:val="8"/>
          <w:szCs w:val="8"/>
        </w:rPr>
        <w:t xml:space="preserve">Weinberger’s successor, Miles W. Kirkpatrick, received similar, and even more explicit congressional guidance, to apply the Commission’s powers broadly and aggressively. In 1969, Kirkpatrick had chaired a </w:t>
      </w:r>
      <w:proofErr w:type="spellStart"/>
      <w:r w:rsidRPr="001A2C73">
        <w:rPr>
          <w:sz w:val="8"/>
          <w:szCs w:val="8"/>
        </w:rPr>
        <w:t>blueribbon</w:t>
      </w:r>
      <w:proofErr w:type="spellEnd"/>
      <w:r w:rsidRPr="001A2C73">
        <w:rPr>
          <w:sz w:val="8"/>
          <w:szCs w:val="8"/>
        </w:rPr>
        <w:t xml:space="preserve"> American Bar Association panel whose report recommended the FTC implement an ambitious antitrust agenda that involved significant doctrinal, operational, and political risks.139 In his appearances as FTC chair before congressional committees, Kirkpatrick often heard legislators applaud the risk-preferring approach of the ABA study. In Kirkpatrick’s first appearance before the Commission’s Senate Appropriations subcommittee in 1971, the Subcommittee Chairman, Senator Gale McGee, provided the following guidance:</w:t>
      </w:r>
    </w:p>
    <w:p w14:paraId="5DD7DB5B" w14:textId="77777777" w:rsidR="00B91DBE" w:rsidRPr="001A2C73" w:rsidRDefault="00B91DBE" w:rsidP="00B91DBE">
      <w:pPr>
        <w:ind w:left="360"/>
        <w:rPr>
          <w:sz w:val="8"/>
          <w:szCs w:val="8"/>
        </w:rPr>
      </w:pPr>
      <w:r w:rsidRPr="001A2C73">
        <w:rPr>
          <w:sz w:val="8"/>
          <w:szCs w:val="8"/>
        </w:rPr>
        <w:t>I think this is one of the Federal commissions that has a much larger responsibility and capability than sometimes it has been willing to live up to for reasons of congressional sniping at it in some respects or pressures put on it through the industry and the like.</w:t>
      </w:r>
    </w:p>
    <w:p w14:paraId="3D071DCE" w14:textId="77777777" w:rsidR="00B91DBE" w:rsidRPr="001A2C73" w:rsidRDefault="00B91DBE" w:rsidP="00B91DBE">
      <w:pPr>
        <w:ind w:left="360"/>
        <w:rPr>
          <w:sz w:val="8"/>
          <w:szCs w:val="8"/>
        </w:rPr>
      </w:pPr>
      <w:r w:rsidRPr="001A2C73">
        <w:rPr>
          <w:sz w:val="8"/>
          <w:szCs w:val="8"/>
        </w:rPr>
        <w:t>Too often it has been either shy or bashful</w:t>
      </w:r>
      <w:proofErr w:type="gramStart"/>
      <w:r w:rsidRPr="001A2C73">
        <w:rPr>
          <w:sz w:val="8"/>
          <w:szCs w:val="8"/>
        </w:rPr>
        <w:t>. . . .</w:t>
      </w:r>
      <w:proofErr w:type="gramEnd"/>
      <w:r w:rsidRPr="001A2C73">
        <w:rPr>
          <w:sz w:val="8"/>
          <w:szCs w:val="8"/>
        </w:rPr>
        <w:t xml:space="preserve"> That is why we were having a rather closer look at your requests just in the hopes of encouraging you, if anything, to make mistakes, but I think the mistakes you are to make ought to be mistakes in doing and trying rather than playing safe in not doing. I believe that is the most serious mistake of all . . . you are not faulted for making mistakes. You may be for making it twice in a row, for not learning properly but, we would rather you make a mistake innovating, trying something new, rather than playing so cautiously that you never make a mistake</w:t>
      </w:r>
      <w:proofErr w:type="gramStart"/>
      <w:r w:rsidRPr="001A2C73">
        <w:rPr>
          <w:sz w:val="8"/>
          <w:szCs w:val="8"/>
        </w:rPr>
        <w:t>. . . .</w:t>
      </w:r>
      <w:proofErr w:type="gramEnd"/>
      <w:r w:rsidRPr="001A2C73">
        <w:rPr>
          <w:sz w:val="8"/>
          <w:szCs w:val="8"/>
        </w:rPr>
        <w:t xml:space="preserve"> 140</w:t>
      </w:r>
    </w:p>
    <w:p w14:paraId="550F4951" w14:textId="77777777" w:rsidR="00B91DBE" w:rsidRPr="001A2C73" w:rsidRDefault="00B91DBE" w:rsidP="00B91DBE">
      <w:pPr>
        <w:rPr>
          <w:sz w:val="8"/>
          <w:szCs w:val="8"/>
        </w:rPr>
      </w:pPr>
      <w:r w:rsidRPr="001A2C73">
        <w:rPr>
          <w:sz w:val="8"/>
          <w:szCs w:val="8"/>
        </w:rPr>
        <w:t>In his appearance before the same subcommittee a year later, Senator McGee observed with approval that Kirkpatrick had “responded to the criticism . . . by both Mr. [Ralph] Nader and the American Bar Association by moving aggressively against some of the major industries in the United States.” 141 Recognizing that the approach he described could elicit opposition from affected business interests, McGee promised that he and his colleagues would exercise best efforts to watch the agency’s back: “[I]f you step on toes you are going to catch flak for it, but I hope we will be able to push this even more aggressively by backing you more completely with the kind of help that I think you require.”142 McGee closed the proceedings with militant instructions:</w:t>
      </w:r>
    </w:p>
    <w:p w14:paraId="467C8E54" w14:textId="77777777" w:rsidR="00B91DBE" w:rsidRPr="001A2C73" w:rsidRDefault="00B91DBE" w:rsidP="00B91DBE">
      <w:pPr>
        <w:ind w:left="360"/>
        <w:rPr>
          <w:sz w:val="8"/>
          <w:szCs w:val="8"/>
        </w:rPr>
      </w:pPr>
      <w:r w:rsidRPr="001A2C73">
        <w:rPr>
          <w:sz w:val="8"/>
          <w:szCs w:val="8"/>
        </w:rPr>
        <w:t>“Stay with it and flex your muscles, clinch your fists, sharpen your claws, and go to it. We think this is desperately important in the interest of the Congress, whose creature you are, and the consumer whose faith and substantive capabilities in surviving hang very heavily upon what you succeed in doing.”143</w:t>
      </w:r>
    </w:p>
    <w:p w14:paraId="336D078E" w14:textId="77777777" w:rsidR="00B91DBE" w:rsidRPr="001A2C73" w:rsidRDefault="00B91DBE" w:rsidP="00B91DBE">
      <w:pPr>
        <w:rPr>
          <w:sz w:val="8"/>
          <w:szCs w:val="8"/>
        </w:rPr>
      </w:pPr>
      <w:r w:rsidRPr="001A2C73">
        <w:rPr>
          <w:sz w:val="8"/>
          <w:szCs w:val="8"/>
        </w:rPr>
        <w:t xml:space="preserve">Kirkpatrick served as the FTC’s chair for just over twenty-nine months. The Commission’s new chair, Lewis </w:t>
      </w:r>
      <w:proofErr w:type="spellStart"/>
      <w:r w:rsidRPr="001A2C73">
        <w:rPr>
          <w:sz w:val="8"/>
          <w:szCs w:val="8"/>
        </w:rPr>
        <w:t>Engman</w:t>
      </w:r>
      <w:proofErr w:type="spellEnd"/>
      <w:r w:rsidRPr="001A2C73">
        <w:rPr>
          <w:sz w:val="8"/>
          <w:szCs w:val="8"/>
        </w:rPr>
        <w:t xml:space="preserve">, received the same policy guidance that Congress had provided Weinberger and Kirkpatrick. At </w:t>
      </w:r>
      <w:proofErr w:type="spellStart"/>
      <w:r w:rsidRPr="001A2C73">
        <w:rPr>
          <w:sz w:val="8"/>
          <w:szCs w:val="8"/>
        </w:rPr>
        <w:t>Engman’s</w:t>
      </w:r>
      <w:proofErr w:type="spellEnd"/>
      <w:r w:rsidRPr="001A2C73">
        <w:rPr>
          <w:sz w:val="8"/>
          <w:szCs w:val="8"/>
        </w:rPr>
        <w:t xml:space="preserve"> confirmation hearing before the Senate Commerce Committee early in 1973, Senator Frank Moss observed:</w:t>
      </w:r>
    </w:p>
    <w:p w14:paraId="78C7A0A8" w14:textId="77777777" w:rsidR="00B91DBE" w:rsidRPr="001A2C73" w:rsidRDefault="00B91DBE" w:rsidP="00B91DBE">
      <w:pPr>
        <w:ind w:left="360"/>
        <w:rPr>
          <w:sz w:val="8"/>
          <w:szCs w:val="8"/>
        </w:rPr>
      </w:pPr>
      <w:r w:rsidRPr="001A2C73">
        <w:rPr>
          <w:sz w:val="8"/>
          <w:szCs w:val="8"/>
        </w:rPr>
        <w:t>Under . . . Weinberger and Kirkpatrick, the Commission has taken on new life beginning with the search for strong and imaginative, rigorous developers and enforcers of the law and reaching out with innovative programs to restore competition and to make consumer sovereignty more than chamber of commerce rhetoric. 144</w:t>
      </w:r>
    </w:p>
    <w:p w14:paraId="1D6B5793" w14:textId="77777777" w:rsidR="00B91DBE" w:rsidRPr="001A2C73" w:rsidRDefault="00B91DBE" w:rsidP="00B91DBE">
      <w:pPr>
        <w:rPr>
          <w:sz w:val="8"/>
          <w:szCs w:val="8"/>
        </w:rPr>
      </w:pPr>
      <w:r w:rsidRPr="001A2C73">
        <w:rPr>
          <w:sz w:val="8"/>
          <w:szCs w:val="8"/>
        </w:rPr>
        <w:t xml:space="preserve">With evident approval, Moss recounted how the FTC had “stretched its powers to provide a credible countervailing public force to the enormous economic and political power of huge corporate conglomerates which today dominate American enterprise.” 145 The members of the Senate Commerce Committee, Moss concluded, “consider it one of our solemn duties to protect the Commission from economic and political forces which would deflect it from its regulatory zeal.” 146 Member after member of the Commerce Committee echoed Moss’s message to </w:t>
      </w:r>
      <w:proofErr w:type="spellStart"/>
      <w:r w:rsidRPr="001A2C73">
        <w:rPr>
          <w:sz w:val="8"/>
          <w:szCs w:val="8"/>
        </w:rPr>
        <w:t>Engman</w:t>
      </w:r>
      <w:proofErr w:type="spellEnd"/>
      <w:r w:rsidRPr="001A2C73">
        <w:rPr>
          <w:sz w:val="8"/>
          <w:szCs w:val="8"/>
        </w:rPr>
        <w:t xml:space="preserve">. Senator Ted Stevens, an Alaska Republican, told the nominee, “I am really hopeful that . . . you will become a real zealot in terms of consumer affairs and some of these big </w:t>
      </w:r>
      <w:proofErr w:type="gramStart"/>
      <w:r w:rsidRPr="001A2C73">
        <w:rPr>
          <w:sz w:val="8"/>
          <w:szCs w:val="8"/>
        </w:rPr>
        <w:t>business people</w:t>
      </w:r>
      <w:proofErr w:type="gramEnd"/>
      <w:r w:rsidRPr="001A2C73">
        <w:rPr>
          <w:sz w:val="8"/>
          <w:szCs w:val="8"/>
        </w:rPr>
        <w:t xml:space="preserve"> will complain to us that you are going too far. That would be the day, as far as I am concerned.”147</w:t>
      </w:r>
    </w:p>
    <w:p w14:paraId="3A0B76B3" w14:textId="77777777" w:rsidR="00B91DBE" w:rsidRPr="001A2C73" w:rsidRDefault="00B91DBE" w:rsidP="00B91DBE">
      <w:pPr>
        <w:rPr>
          <w:sz w:val="8"/>
          <w:szCs w:val="8"/>
        </w:rPr>
      </w:pPr>
      <w:r w:rsidRPr="001A2C73">
        <w:rPr>
          <w:sz w:val="8"/>
          <w:szCs w:val="8"/>
        </w:rPr>
        <w:t xml:space="preserve">The FTC got the message. The words and actions of Weinberger, Kirkpatrick, </w:t>
      </w:r>
      <w:proofErr w:type="spellStart"/>
      <w:r w:rsidRPr="001A2C73">
        <w:rPr>
          <w:sz w:val="8"/>
          <w:szCs w:val="8"/>
        </w:rPr>
        <w:t>Engman</w:t>
      </w:r>
      <w:proofErr w:type="spellEnd"/>
      <w:r w:rsidRPr="001A2C73">
        <w:rPr>
          <w:sz w:val="8"/>
          <w:szCs w:val="8"/>
        </w:rPr>
        <w:t>, and other FTC leaders in this period reflected a preference for boldness, aggressiveness, innovation, and zeal. In a letter to Senator Edward Kennedy in July 1970, Weinberger reported that the FTC was trying “to make the most of that other resource given to us by Congress – our statutory powers.” 148 Weinberger said the Commission had “encouraged the staff to make recommendations to us which will probe the frontiers of our statutes,” had made progress in “[p]</w:t>
      </w:r>
      <w:proofErr w:type="spellStart"/>
      <w:r w:rsidRPr="001A2C73">
        <w:rPr>
          <w:sz w:val="8"/>
          <w:szCs w:val="8"/>
        </w:rPr>
        <w:t>robling</w:t>
      </w:r>
      <w:proofErr w:type="spellEnd"/>
      <w:r w:rsidRPr="001A2C73">
        <w:rPr>
          <w:sz w:val="8"/>
          <w:szCs w:val="8"/>
        </w:rPr>
        <w:t xml:space="preserve"> the outer limits” and “exploring the frontiers” of the agency’s authority, and had shown it “is receptive to novel and imaginative provisions in orders seeking to remedy unlawful practices.”149 In a speech to a professional association in 1971, Kirkpatrick reported that the Commission was “moving into ‘high gear’ in the task of preserving and promoting competition in the American economy.”150 He said he and his fellow board members “fully intend to be in the vanguard of exploration of the new frontiers of antitrust law.”151</w:t>
      </w:r>
    </w:p>
    <w:p w14:paraId="64D571C3" w14:textId="77777777" w:rsidR="00B91DBE" w:rsidRPr="001A2C73" w:rsidRDefault="00B91DBE" w:rsidP="00B91DBE">
      <w:pPr>
        <w:rPr>
          <w:sz w:val="8"/>
          <w:szCs w:val="8"/>
        </w:rPr>
      </w:pPr>
      <w:r w:rsidRPr="001A2C73">
        <w:rPr>
          <w:sz w:val="8"/>
          <w:szCs w:val="8"/>
        </w:rPr>
        <w:t xml:space="preserve">By mid-1974, the FTC had launched several significant cases involving monopolization and collective dominance, including pathbreaking shared monopolization cases against the breakfast cereal152 and petroleum refining industries.153 With these matters underway, </w:t>
      </w:r>
      <w:proofErr w:type="spellStart"/>
      <w:r w:rsidRPr="001A2C73">
        <w:rPr>
          <w:sz w:val="8"/>
          <w:szCs w:val="8"/>
        </w:rPr>
        <w:t>Engman</w:t>
      </w:r>
      <w:proofErr w:type="spellEnd"/>
      <w:r w:rsidRPr="001A2C73">
        <w:rPr>
          <w:sz w:val="8"/>
          <w:szCs w:val="8"/>
        </w:rPr>
        <w:t xml:space="preserve"> in 1974 appeared at a congressional hearing of the Joint Economic Committee and received criticism that the FTC had been insufficiently active in challenging monopolies.154 The Joint Committee’s chairman, Senator William Proxmire, told </w:t>
      </w:r>
      <w:proofErr w:type="spellStart"/>
      <w:r w:rsidRPr="001A2C73">
        <w:rPr>
          <w:sz w:val="8"/>
          <w:szCs w:val="8"/>
        </w:rPr>
        <w:t>Engman</w:t>
      </w:r>
      <w:proofErr w:type="spellEnd"/>
      <w:r w:rsidRPr="001A2C73">
        <w:rPr>
          <w:sz w:val="8"/>
          <w:szCs w:val="8"/>
        </w:rPr>
        <w:t xml:space="preserve"> “the FTC, like a number of other regulatory agencies seems to concern itself with minor infractions of the law, and to spend much of its time on cases of small consequence.”155 Perhaps astonished to hear that cases to break up the nation’s leading breakfast cereal manufacturers and petroleum refiners involved minor infractions or matters of small consequence, </w:t>
      </w:r>
      <w:proofErr w:type="spellStart"/>
      <w:r w:rsidRPr="001A2C73">
        <w:rPr>
          <w:sz w:val="8"/>
          <w:szCs w:val="8"/>
        </w:rPr>
        <w:t>Engman</w:t>
      </w:r>
      <w:proofErr w:type="spellEnd"/>
      <w:r w:rsidRPr="001A2C73">
        <w:rPr>
          <w:sz w:val="8"/>
          <w:szCs w:val="8"/>
        </w:rPr>
        <w:t xml:space="preserve"> replied, “The Federal Trade Commission today is very aggressive. . . . We have seen a total turnaround in terms of the types of matters which are being addressed by the Bureau of Competition.”156</w:t>
      </w:r>
    </w:p>
    <w:p w14:paraId="6B7A43A4" w14:textId="77777777" w:rsidR="00B91DBE" w:rsidRPr="001A2C73" w:rsidRDefault="00B91DBE" w:rsidP="00B91DBE">
      <w:pPr>
        <w:rPr>
          <w:sz w:val="8"/>
          <w:szCs w:val="8"/>
        </w:rPr>
      </w:pPr>
      <w:r w:rsidRPr="001A2C73">
        <w:rPr>
          <w:sz w:val="8"/>
          <w:szCs w:val="8"/>
        </w:rPr>
        <w:t>Beyond general policy exhortations to exercise power boldly and to err on the side of intervention, of doing too much rather than too little, Congress in the early to mid-1970s instructed the Commission to focus attention on specific commercial sectors and competitive problems within them. In the face of severe fuel shortages and price spikes for petroleum products in the early 1970s, numerous legislators demanded that the FTC conduct investigations and challenge the conduct of large, integrated petroleum companies. 157 Many insisted that the FTC use its competition mandate to force integrated refiners to deal on equitable terms with independent refiners and distributors.158 The Commission’s decision to file the Exxon shared monopoly case, which sought extensive horizontal and vertical divestiture remedies, can be explained as a response to these demands.159 In the same period, Congress applied strong pressure upon the FTC to examine and correct what it believed to be serious structural obstacles to effective competition in the food manufacturing industry.160 Here, also, the agency’s decision to prosecute the shared monopolization case against the country’s leading producers of ready-to-eat breakfast cereals can be seen as a response to this concern and faithful to the congressional prescription that the FTC use novel, innovative approaches to cure competitive problems.161 In these and other matters, the Commission explored the frontiers of its powers in the development of new cases.162</w:t>
      </w:r>
    </w:p>
    <w:p w14:paraId="4C81E9CE" w14:textId="77777777" w:rsidR="00B91DBE" w:rsidRPr="00CC1411" w:rsidRDefault="00B91DBE" w:rsidP="00B91DBE">
      <w:pPr>
        <w:rPr>
          <w:sz w:val="16"/>
        </w:rPr>
      </w:pPr>
      <w:r w:rsidRPr="00B04BB2">
        <w:rPr>
          <w:sz w:val="16"/>
        </w:rPr>
        <w:t xml:space="preserve">When one aligns the guidance of Congress in the early to mid-1970s about the appropriate content of FTC policy making with the FTC’s activity in the decade, </w:t>
      </w:r>
      <w:r w:rsidRPr="000E4575">
        <w:rPr>
          <w:rStyle w:val="StyleUnderline"/>
        </w:rPr>
        <w:t xml:space="preserve">it is apparent that </w:t>
      </w:r>
      <w:r w:rsidRPr="00C81332">
        <w:rPr>
          <w:rStyle w:val="StyleUnderline"/>
        </w:rPr>
        <w:t xml:space="preserve">the </w:t>
      </w:r>
      <w:r w:rsidRPr="00C81332">
        <w:rPr>
          <w:rStyle w:val="Emphasis"/>
        </w:rPr>
        <w:t>critique</w:t>
      </w:r>
      <w:r w:rsidRPr="00C81332">
        <w:rPr>
          <w:rStyle w:val="StyleUnderline"/>
        </w:rPr>
        <w:t xml:space="preserve"> of the agency as </w:t>
      </w:r>
      <w:r w:rsidRPr="00C81332">
        <w:rPr>
          <w:rStyle w:val="Emphasis"/>
        </w:rPr>
        <w:t>disobedient</w:t>
      </w:r>
      <w:r w:rsidRPr="00C81332">
        <w:rPr>
          <w:rStyle w:val="StyleUnderline"/>
        </w:rPr>
        <w:t xml:space="preserve"> to legislative will </w:t>
      </w:r>
      <w:r w:rsidRPr="00C81332">
        <w:rPr>
          <w:rStyle w:val="Emphasis"/>
        </w:rPr>
        <w:t>is a fiction</w:t>
      </w:r>
      <w:r w:rsidRPr="00C81332">
        <w:rPr>
          <w:rStyle w:val="StyleUnderline"/>
        </w:rPr>
        <w:t>, or at least badly misleading</w:t>
      </w:r>
      <w:r w:rsidRPr="00C81332">
        <w:rPr>
          <w:sz w:val="16"/>
        </w:rPr>
        <w:t xml:space="preserve">. </w:t>
      </w:r>
      <w:r w:rsidRPr="00C81332">
        <w:rPr>
          <w:rStyle w:val="StyleUnderline"/>
        </w:rPr>
        <w:t xml:space="preserve">A </w:t>
      </w:r>
      <w:r w:rsidRPr="00C81332">
        <w:rPr>
          <w:rStyle w:val="Emphasis"/>
        </w:rPr>
        <w:t>more accurate</w:t>
      </w:r>
      <w:r w:rsidRPr="00C81332">
        <w:rPr>
          <w:rStyle w:val="StyleUnderline"/>
        </w:rPr>
        <w:t xml:space="preserve"> positive depiction</w:t>
      </w:r>
      <w:r w:rsidRPr="00C81332">
        <w:rPr>
          <w:sz w:val="16"/>
        </w:rPr>
        <w:t xml:space="preserve"> of events</w:t>
      </w:r>
      <w:r w:rsidRPr="00B04BB2">
        <w:rPr>
          <w:sz w:val="16"/>
        </w:rPr>
        <w:t xml:space="preserve"> in the 1970s </w:t>
      </w:r>
      <w:r w:rsidRPr="000E4575">
        <w:rPr>
          <w:rStyle w:val="StyleUnderline"/>
        </w:rPr>
        <w:t xml:space="preserve">is that </w:t>
      </w:r>
      <w:r w:rsidRPr="00532491">
        <w:rPr>
          <w:rStyle w:val="StyleUnderline"/>
          <w:highlight w:val="cyan"/>
        </w:rPr>
        <w:t>the Commission</w:t>
      </w:r>
      <w:r w:rsidRPr="00C81332">
        <w:rPr>
          <w:rStyle w:val="StyleUnderline"/>
        </w:rPr>
        <w:t xml:space="preserve"> </w:t>
      </w:r>
      <w:r w:rsidRPr="00C81332">
        <w:rPr>
          <w:rStyle w:val="Emphasis"/>
        </w:rPr>
        <w:t xml:space="preserve">faithfully </w:t>
      </w:r>
      <w:r w:rsidRPr="00532491">
        <w:rPr>
          <w:rStyle w:val="Emphasis"/>
          <w:highlight w:val="cyan"/>
        </w:rPr>
        <w:t>followed</w:t>
      </w:r>
      <w:r w:rsidRPr="00C81332">
        <w:rPr>
          <w:rStyle w:val="Emphasis"/>
        </w:rPr>
        <w:t xml:space="preserve"> legislative</w:t>
      </w:r>
      <w:r w:rsidRPr="00532491">
        <w:rPr>
          <w:rStyle w:val="Emphasis"/>
          <w:highlight w:val="cyan"/>
        </w:rPr>
        <w:t xml:space="preserve"> instructions</w:t>
      </w:r>
      <w:r w:rsidRPr="00B04BB2">
        <w:rPr>
          <w:sz w:val="16"/>
        </w:rPr>
        <w:t xml:space="preserve"> given from 1970 up through the mid-1970s </w:t>
      </w:r>
      <w:r w:rsidRPr="00CC1411">
        <w:rPr>
          <w:rStyle w:val="StyleUnderline"/>
        </w:rPr>
        <w:t xml:space="preserve">about the appropriate </w:t>
      </w:r>
      <w:r w:rsidRPr="00CC1411">
        <w:rPr>
          <w:rStyle w:val="Emphasis"/>
        </w:rPr>
        <w:t>philosophy</w:t>
      </w:r>
      <w:r w:rsidRPr="00CC1411">
        <w:rPr>
          <w:rStyle w:val="StyleUnderline"/>
        </w:rPr>
        <w:t xml:space="preserve"> and means of </w:t>
      </w:r>
      <w:r w:rsidRPr="00CC1411">
        <w:rPr>
          <w:rStyle w:val="Emphasis"/>
        </w:rPr>
        <w:t>enforcement</w:t>
      </w:r>
      <w:r w:rsidRPr="00CC1411">
        <w:rPr>
          <w:rStyle w:val="StyleUnderline"/>
        </w:rPr>
        <w:t>, and that</w:t>
      </w:r>
      <w:r w:rsidRPr="00CC1411">
        <w:rPr>
          <w:sz w:val="16"/>
        </w:rPr>
        <w:t xml:space="preserve">, as the decade </w:t>
      </w:r>
      <w:proofErr w:type="gramStart"/>
      <w:r w:rsidRPr="00CC1411">
        <w:rPr>
          <w:sz w:val="16"/>
        </w:rPr>
        <w:t>ca</w:t>
      </w:r>
      <w:r w:rsidRPr="00B04BB2">
        <w:rPr>
          <w:sz w:val="16"/>
        </w:rPr>
        <w:t>me to a close</w:t>
      </w:r>
      <w:proofErr w:type="gramEnd"/>
      <w:r w:rsidRPr="00B04BB2">
        <w:rPr>
          <w:sz w:val="16"/>
        </w:rPr>
        <w:t xml:space="preserve">, </w:t>
      </w:r>
      <w:r w:rsidRPr="00532491">
        <w:rPr>
          <w:rStyle w:val="Emphasis"/>
          <w:highlight w:val="cyan"/>
        </w:rPr>
        <w:t>Congress changed its mind</w:t>
      </w:r>
      <w:r w:rsidRPr="000E4575">
        <w:rPr>
          <w:rStyle w:val="StyleUnderline"/>
        </w:rPr>
        <w:t xml:space="preserve"> about what the FTC should do and how it should do it</w:t>
      </w:r>
      <w:r w:rsidRPr="00B04BB2">
        <w:rPr>
          <w:sz w:val="16"/>
        </w:rPr>
        <w:t xml:space="preserve">. As described below in Section IV.D., 163 </w:t>
      </w:r>
      <w:r w:rsidRPr="006060DC">
        <w:rPr>
          <w:rStyle w:val="StyleUnderline"/>
        </w:rPr>
        <w:t xml:space="preserve">that </w:t>
      </w:r>
      <w:r w:rsidRPr="006060DC">
        <w:rPr>
          <w:rStyle w:val="Emphasis"/>
        </w:rPr>
        <w:t>change in legislative temperament</w:t>
      </w:r>
      <w:r w:rsidRPr="006060DC">
        <w:rPr>
          <w:rStyle w:val="StyleUnderline"/>
        </w:rPr>
        <w:t xml:space="preserve"> and the response by Congress to </w:t>
      </w:r>
      <w:r w:rsidRPr="006060DC">
        <w:rPr>
          <w:rStyle w:val="Emphasis"/>
        </w:rPr>
        <w:t>industry backlash</w:t>
      </w:r>
      <w:r w:rsidRPr="006060DC">
        <w:rPr>
          <w:rStyle w:val="StyleUnderline"/>
        </w:rPr>
        <w:t xml:space="preserve"> </w:t>
      </w:r>
      <w:r w:rsidRPr="006060DC">
        <w:rPr>
          <w:rStyle w:val="Emphasis"/>
        </w:rPr>
        <w:t>against the FTC</w:t>
      </w:r>
      <w:r w:rsidRPr="006060DC">
        <w:rPr>
          <w:rStyle w:val="StyleUnderline"/>
        </w:rPr>
        <w:t xml:space="preserve">’s program have </w:t>
      </w:r>
      <w:r w:rsidRPr="00D23E47">
        <w:rPr>
          <w:rStyle w:val="Emphasis"/>
        </w:rPr>
        <w:t>important implications</w:t>
      </w:r>
      <w:r w:rsidRPr="00D23E47">
        <w:rPr>
          <w:rStyle w:val="StyleUnderline"/>
        </w:rPr>
        <w:t xml:space="preserve"> for how the FTC plans programs and selects projects in the future</w:t>
      </w:r>
      <w:r w:rsidRPr="00D23E47">
        <w:rPr>
          <w:sz w:val="16"/>
        </w:rPr>
        <w:t xml:space="preserve">. </w:t>
      </w:r>
      <w:r w:rsidRPr="00D23E47">
        <w:rPr>
          <w:rStyle w:val="StyleUnderline"/>
        </w:rPr>
        <w:t xml:space="preserve">Accurate positive analysis reveals that the agency was </w:t>
      </w:r>
      <w:r w:rsidRPr="00D23E47">
        <w:rPr>
          <w:rStyle w:val="Emphasis"/>
        </w:rPr>
        <w:t>not disobedient</w:t>
      </w:r>
      <w:r w:rsidRPr="00D23E47">
        <w:rPr>
          <w:rStyle w:val="StyleUnderline"/>
        </w:rPr>
        <w:t xml:space="preserve"> to Congress </w:t>
      </w:r>
      <w:r w:rsidRPr="00D23E47">
        <w:rPr>
          <w:rStyle w:val="Emphasis"/>
        </w:rPr>
        <w:t>but</w:t>
      </w:r>
      <w:r w:rsidRPr="00D23E47">
        <w:rPr>
          <w:rStyle w:val="StyleUnderline"/>
        </w:rPr>
        <w:t xml:space="preserve"> was </w:t>
      </w:r>
      <w:r w:rsidRPr="00CC1411">
        <w:rPr>
          <w:rStyle w:val="StyleUnderline"/>
        </w:rPr>
        <w:t xml:space="preserve">inattentive to the operation of a </w:t>
      </w:r>
      <w:r w:rsidRPr="00CC1411">
        <w:rPr>
          <w:rStyle w:val="Emphasis"/>
        </w:rPr>
        <w:t>political feedback loop</w:t>
      </w:r>
      <w:r w:rsidRPr="00CC1411">
        <w:rPr>
          <w:rStyle w:val="StyleUnderline"/>
        </w:rPr>
        <w:t xml:space="preserve"> that </w:t>
      </w:r>
      <w:r w:rsidRPr="00CC1411">
        <w:rPr>
          <w:rStyle w:val="Emphasis"/>
        </w:rPr>
        <w:t>exposes Congress to industry pressure once the FTC implements</w:t>
      </w:r>
      <w:r w:rsidRPr="00CC1411">
        <w:rPr>
          <w:sz w:val="16"/>
        </w:rPr>
        <w:t xml:space="preserve"> programs that involve significant economic stakes and endanger powerful commercial interests.164</w:t>
      </w:r>
    </w:p>
    <w:p w14:paraId="2EF36E29" w14:textId="77777777" w:rsidR="00B91DBE" w:rsidRPr="00CE0A9E" w:rsidRDefault="00B91DBE" w:rsidP="00B91DBE">
      <w:pPr>
        <w:rPr>
          <w:sz w:val="8"/>
          <w:szCs w:val="8"/>
        </w:rPr>
      </w:pPr>
      <w:r w:rsidRPr="00CC1411">
        <w:rPr>
          <w:sz w:val="8"/>
          <w:szCs w:val="8"/>
        </w:rPr>
        <w:t>Nor does a careful study of the positive record of the 1970s show that the FTC policy making was “insane.” Measured by its contributions to institution-building, the Commission did many things that epitomize good public administration. It carried out important organizational and personnel reforms that upgraded its operations and personnel.165 As explained more fully below, the agency also improved its mechanisms for setting priorities and selecting projects to achieve them and strengthened investments in policy research and development (including a program to evaluate the effects of completed cases).166 The FTC su</w:t>
      </w:r>
      <w:r w:rsidRPr="00CE0A9E">
        <w:rPr>
          <w:sz w:val="8"/>
          <w:szCs w:val="8"/>
        </w:rPr>
        <w:t>ccessfully carried out new regulatory duties entrusted by Congress in the 1970s; most notable was the implementation of the premerger notification mechanism that Congress created in the Hart-Scott-</w:t>
      </w:r>
      <w:proofErr w:type="spellStart"/>
      <w:r w:rsidRPr="00CE0A9E">
        <w:rPr>
          <w:sz w:val="8"/>
          <w:szCs w:val="8"/>
        </w:rPr>
        <w:t>Rodino</w:t>
      </w:r>
      <w:proofErr w:type="spellEnd"/>
      <w:r w:rsidRPr="00CE0A9E">
        <w:rPr>
          <w:sz w:val="8"/>
          <w:szCs w:val="8"/>
        </w:rPr>
        <w:t xml:space="preserve"> Antitrust Improvements Act of 1976.167 In all of these areas, the Commission of the 1970s made enduring enhancements to the institution and set important foundations for successful programs that followed in the next forty years. An insane agency could not have done so.</w:t>
      </w:r>
    </w:p>
    <w:p w14:paraId="4BD5EB11" w14:textId="77777777" w:rsidR="00B91DBE" w:rsidRPr="00CE0A9E" w:rsidRDefault="00B91DBE" w:rsidP="00B91DBE">
      <w:pPr>
        <w:rPr>
          <w:sz w:val="8"/>
          <w:szCs w:val="8"/>
        </w:rPr>
      </w:pPr>
      <w:r w:rsidRPr="00CE0A9E">
        <w:rPr>
          <w:sz w:val="8"/>
          <w:szCs w:val="8"/>
        </w:rPr>
        <w:t xml:space="preserve">Another focal point for attention in assessing the FTC’s performance in the 1970s was the quality of its substantive agenda. Was the FTC’s substantive program in the 1970s “insane”? Many </w:t>
      </w:r>
      <w:proofErr w:type="gramStart"/>
      <w:r w:rsidRPr="00CE0A9E">
        <w:rPr>
          <w:sz w:val="8"/>
          <w:szCs w:val="8"/>
        </w:rPr>
        <w:t>Commission</w:t>
      </w:r>
      <w:proofErr w:type="gramEnd"/>
      <w:r w:rsidRPr="00CE0A9E">
        <w:rPr>
          <w:sz w:val="8"/>
          <w:szCs w:val="8"/>
        </w:rPr>
        <w:t xml:space="preserve"> competition and consumer protection initiatives in the 1970s encountered grave problems. FTC efforts to execute the bold, innovative, risk-preferring program that Congress had called for earlier in the decade generated </w:t>
      </w:r>
      <w:proofErr w:type="gramStart"/>
      <w:r w:rsidRPr="00CE0A9E">
        <w:rPr>
          <w:sz w:val="8"/>
          <w:szCs w:val="8"/>
        </w:rPr>
        <w:t>a number of</w:t>
      </w:r>
      <w:proofErr w:type="gramEnd"/>
      <w:r w:rsidRPr="00CE0A9E">
        <w:rPr>
          <w:sz w:val="8"/>
          <w:szCs w:val="8"/>
        </w:rPr>
        <w:t xml:space="preserve"> serious project failures.168 Insanity, on the part of individual leaders or the institution as a whole, does not explain the failures. These outcomes have more prosaic causes whose understanding is important to the future formulation of competition policy. Chief among the </w:t>
      </w:r>
      <w:proofErr w:type="spellStart"/>
      <w:r w:rsidRPr="00CE0A9E">
        <w:rPr>
          <w:sz w:val="8"/>
          <w:szCs w:val="8"/>
        </w:rPr>
        <w:t>FTC’sflaws</w:t>
      </w:r>
      <w:proofErr w:type="spellEnd"/>
      <w:r w:rsidRPr="00CE0A9E">
        <w:rPr>
          <w:sz w:val="8"/>
          <w:szCs w:val="8"/>
        </w:rPr>
        <w:t xml:space="preserve"> were a lack of historical awareness about the political hazards associated with undertaking an agenda of bold, innovative cases against powerful commercial interests; inadequate appreciation for the demands of bringing large numbers of difficult cases and promulgating ambitious trade regulation rules would impose on the agency’s improving but uneven human capital; and underestimation of the change in the center of gravity of economic learning that supports the operation of the U.S. antitrust system. As described below, many of these failings are rooted in weaknesses in the FTC’s knowledge in the 1970s of the positive record of its past enforcement experience.169</w:t>
      </w:r>
    </w:p>
    <w:p w14:paraId="68A7D2A6" w14:textId="77777777" w:rsidR="00B91DBE" w:rsidRPr="00CE0A9E" w:rsidRDefault="00B91DBE" w:rsidP="00B91DBE">
      <w:pPr>
        <w:rPr>
          <w:sz w:val="8"/>
          <w:szCs w:val="8"/>
        </w:rPr>
      </w:pPr>
      <w:r w:rsidRPr="00CE0A9E">
        <w:rPr>
          <w:sz w:val="8"/>
          <w:szCs w:val="8"/>
        </w:rPr>
        <w:t>B. The Inadequate and Misdirected Enforcement Activity Narrative</w:t>
      </w:r>
    </w:p>
    <w:p w14:paraId="09492497" w14:textId="77777777" w:rsidR="00B91DBE" w:rsidRPr="00CE0A9E" w:rsidRDefault="00B91DBE" w:rsidP="00B91DBE">
      <w:pPr>
        <w:rPr>
          <w:sz w:val="8"/>
          <w:szCs w:val="8"/>
        </w:rPr>
      </w:pPr>
      <w:r w:rsidRPr="00CE0A9E">
        <w:rPr>
          <w:sz w:val="8"/>
          <w:szCs w:val="8"/>
        </w:rPr>
        <w:t>Like the hyperactivity narrative described above, the inadequate activity narrative relies heavily on enforcement data to support the view that the federal antitrust agencies have brought too few cases overall and, when filing cases, have focused resources on the wrong types of matters.</w:t>
      </w:r>
    </w:p>
    <w:p w14:paraId="560D791D" w14:textId="77777777" w:rsidR="00B91DBE" w:rsidRPr="00CE0A9E" w:rsidRDefault="00B91DBE" w:rsidP="00B91DBE">
      <w:pPr>
        <w:rPr>
          <w:sz w:val="8"/>
          <w:szCs w:val="8"/>
        </w:rPr>
      </w:pPr>
      <w:r w:rsidRPr="00CE0A9E">
        <w:rPr>
          <w:sz w:val="8"/>
          <w:szCs w:val="8"/>
        </w:rPr>
        <w:t xml:space="preserve">Implicit or explicit assumptions about the level of enforcement activity have provided a central foundation in the modern era for broad normative claims of poor system performance. One collection of inadequacy critiques attacks federal enforcement program of the Reagan administration – a period characterized by what one journalist described as an “almost total abandonment of antitrust policy.” 170 In 1987, in discussing Reagan-era federal antitrust enforcement, Professor Robert </w:t>
      </w:r>
      <w:proofErr w:type="spellStart"/>
      <w:r w:rsidRPr="00CE0A9E">
        <w:rPr>
          <w:sz w:val="8"/>
          <w:szCs w:val="8"/>
        </w:rPr>
        <w:t>Pitofsky</w:t>
      </w:r>
      <w:proofErr w:type="spellEnd"/>
      <w:r w:rsidRPr="00CE0A9E">
        <w:rPr>
          <w:sz w:val="8"/>
          <w:szCs w:val="8"/>
        </w:rPr>
        <w:t xml:space="preserve"> said the DOJ and the FTC had produced “the most lenient antitrust enforcement program in fifty years.” 171 Professor Milton Handler remarked that in the Reagan era “a policy of nonenforcement has set in, much to the distress of those who believe that without antitrust the free market cannot remain free.” 172 Professors Lawrence Sullivan and Wolfgang </w:t>
      </w:r>
      <w:proofErr w:type="spellStart"/>
      <w:r w:rsidRPr="00CE0A9E">
        <w:rPr>
          <w:sz w:val="8"/>
          <w:szCs w:val="8"/>
        </w:rPr>
        <w:t>Fikentscher</w:t>
      </w:r>
      <w:proofErr w:type="spellEnd"/>
      <w:r w:rsidRPr="00CE0A9E">
        <w:rPr>
          <w:sz w:val="8"/>
          <w:szCs w:val="8"/>
        </w:rPr>
        <w:t xml:space="preserve"> observed, in addressing the treatment of civil nonmerger matters, “enforcement ceased.”173</w:t>
      </w:r>
    </w:p>
    <w:p w14:paraId="5DEC3995" w14:textId="77777777" w:rsidR="00B91DBE" w:rsidRPr="00CE0A9E" w:rsidRDefault="00B91DBE" w:rsidP="00B91DBE">
      <w:pPr>
        <w:rPr>
          <w:sz w:val="8"/>
          <w:szCs w:val="8"/>
        </w:rPr>
      </w:pPr>
      <w:r w:rsidRPr="00CE0A9E">
        <w:rPr>
          <w:sz w:val="8"/>
          <w:szCs w:val="8"/>
        </w:rPr>
        <w:lastRenderedPageBreak/>
        <w:t>A second body of commentary assails the work of the federal agencies in the George W. Bush administration. For example, in 2008, during his campaign to gain the Democratic Party’s nomination for the presidency, Barack Obama said the George W. Bush administration “has what may be the weakest record of antitrust enforcement of any administration in the last half-century.” 174 The Obama statement did not compare activity levels across all administrations over the 50-year-long comparison period, but the statement suggested that the general claim was based on variations in activity over time.</w:t>
      </w:r>
    </w:p>
    <w:p w14:paraId="4A69E01F" w14:textId="77777777" w:rsidR="00B91DBE" w:rsidRPr="00CE0A9E" w:rsidRDefault="00B91DBE" w:rsidP="00B91DBE">
      <w:pPr>
        <w:rPr>
          <w:sz w:val="8"/>
          <w:szCs w:val="8"/>
        </w:rPr>
      </w:pPr>
      <w:r w:rsidRPr="00CE0A9E">
        <w:rPr>
          <w:sz w:val="8"/>
          <w:szCs w:val="8"/>
        </w:rPr>
        <w:t>A third version of the inadequacy narrative marks the beginning of the decline of effective enforcement at the outset of the George W. Bush administration and extending through the present.175</w:t>
      </w:r>
    </w:p>
    <w:p w14:paraId="5AC7DAAE" w14:textId="77777777" w:rsidR="00B91DBE" w:rsidRPr="00CE0A9E" w:rsidRDefault="00B91DBE" w:rsidP="00B91DBE">
      <w:pPr>
        <w:rPr>
          <w:sz w:val="8"/>
          <w:szCs w:val="8"/>
        </w:rPr>
      </w:pPr>
      <w:r w:rsidRPr="00CE0A9E">
        <w:rPr>
          <w:sz w:val="8"/>
          <w:szCs w:val="8"/>
        </w:rPr>
        <w:t>A fourth variant writes off the entire period from roughly 1980 onward as an antitrust catastrophe.176 After noting that for most of the 20th century “antitrust enforcement waxed or waned depending on the administration in office,” Professor Robert Reich recently wrote that “after 1980 it all but disappeared.”177 He added that Presidents Bill Clinton and Barack Obama “allowed antitrust enforcement to ossify, enabling large corporations to grow far larger and major industries to become more concentrated.” 178</w:t>
      </w:r>
    </w:p>
    <w:p w14:paraId="401D21BF" w14:textId="77777777" w:rsidR="00B91DBE" w:rsidRPr="00CE0A9E" w:rsidRDefault="00B91DBE" w:rsidP="00B91DBE">
      <w:pPr>
        <w:rPr>
          <w:sz w:val="8"/>
          <w:szCs w:val="8"/>
        </w:rPr>
      </w:pPr>
      <w:r w:rsidRPr="00CE0A9E">
        <w:rPr>
          <w:sz w:val="8"/>
          <w:szCs w:val="8"/>
        </w:rPr>
        <w:t>Presented below are categories of arguments that rely upon specific assertions about the positive record of modern antitrust enforcement. These arguments make positive claims regarding either the amount of activity, the reasons for observed behavior, or both.</w:t>
      </w:r>
    </w:p>
    <w:p w14:paraId="38A482BD" w14:textId="77777777" w:rsidR="00B91DBE" w:rsidRPr="00CE0A9E" w:rsidRDefault="00B91DBE" w:rsidP="00B91DBE">
      <w:pPr>
        <w:rPr>
          <w:sz w:val="8"/>
          <w:szCs w:val="8"/>
        </w:rPr>
      </w:pPr>
      <w:r w:rsidRPr="00CE0A9E">
        <w:rPr>
          <w:sz w:val="8"/>
          <w:szCs w:val="8"/>
        </w:rPr>
        <w:t>GENERAL CRITICISMS OF ANTITRUST ENFORCEMENT: BORK, REAGAN, AND THE DESTRUCTION OF U.S. COMPETITION POLICY</w:t>
      </w:r>
    </w:p>
    <w:p w14:paraId="1A386B26" w14:textId="77777777" w:rsidR="00B91DBE" w:rsidRPr="00CE0A9E" w:rsidRDefault="00B91DBE" w:rsidP="00B91DBE">
      <w:pPr>
        <w:rPr>
          <w:sz w:val="8"/>
          <w:szCs w:val="8"/>
        </w:rPr>
      </w:pPr>
      <w:r w:rsidRPr="00CE0A9E">
        <w:rPr>
          <w:sz w:val="8"/>
          <w:szCs w:val="8"/>
        </w:rPr>
        <w:t>Many commentators have offered explanations for why federal antitrust enforcement became inadequate after the late 1970s. One major positive explanation is that the modern Chicago School of antitrust analysis, grounded largely in the writings of Robert Bork, inspired a severe retrenchment of enforcement at the DOJ and the FTC and led the federal courts to narrow antitrust doctrine since the late 1970s.179 A major focus of this discussion of the causes for changes in enforcement involves rules governing the treatment of dominant firms.180</w:t>
      </w:r>
    </w:p>
    <w:p w14:paraId="01734628" w14:textId="77777777" w:rsidR="00B91DBE" w:rsidRPr="00CE0A9E" w:rsidRDefault="00B91DBE" w:rsidP="00B91DBE">
      <w:pPr>
        <w:rPr>
          <w:sz w:val="8"/>
          <w:szCs w:val="8"/>
        </w:rPr>
      </w:pPr>
      <w:r w:rsidRPr="00CE0A9E">
        <w:rPr>
          <w:sz w:val="8"/>
          <w:szCs w:val="8"/>
        </w:rPr>
        <w:t>A second cause offered to explain a redirection of enforcement is the ascent to the presidency of Ronald Reagan and his appointment of permissive leadership to the DOJ and the FTC.181 The Reagan administration is said to have inherited a generally well-functioning antitrust enforcement system and run it into the ground.</w:t>
      </w:r>
    </w:p>
    <w:p w14:paraId="3E572C98" w14:textId="77777777" w:rsidR="00B91DBE" w:rsidRPr="00CE0A9E" w:rsidRDefault="00B91DBE" w:rsidP="00B91DBE">
      <w:pPr>
        <w:rPr>
          <w:sz w:val="8"/>
          <w:szCs w:val="8"/>
        </w:rPr>
      </w:pPr>
      <w:r w:rsidRPr="00CE0A9E">
        <w:rPr>
          <w:sz w:val="8"/>
          <w:szCs w:val="8"/>
        </w:rPr>
        <w:t xml:space="preserve">The Chicago School, Bork-centric, and Reagan-centric explanations for policy change can be misleading due to mischaracterizations of what took place and their tendency to omit other forces that had helped narrow the scope of antitrust enforcement. Bork and the Chicago School unmistakably have exerted a significant impact upon modern antitrust policy, but the retrenchment of antitrust enforcement in some areas cannot accurately be attributed to them entirely or, for </w:t>
      </w:r>
      <w:proofErr w:type="gramStart"/>
      <w:r w:rsidRPr="00CE0A9E">
        <w:rPr>
          <w:sz w:val="8"/>
          <w:szCs w:val="8"/>
        </w:rPr>
        <w:t>a number of</w:t>
      </w:r>
      <w:proofErr w:type="gramEnd"/>
      <w:r w:rsidRPr="00CE0A9E">
        <w:rPr>
          <w:sz w:val="8"/>
          <w:szCs w:val="8"/>
        </w:rPr>
        <w:t xml:space="preserve"> important developments, even principally. 182 Many proponents of the inadequacy narrative make little or no mention of the role of modern Harvard School scholars, such as Philip </w:t>
      </w:r>
      <w:proofErr w:type="spellStart"/>
      <w:r w:rsidRPr="00CE0A9E">
        <w:rPr>
          <w:sz w:val="8"/>
          <w:szCs w:val="8"/>
        </w:rPr>
        <w:t>Areeda</w:t>
      </w:r>
      <w:proofErr w:type="spellEnd"/>
      <w:r w:rsidRPr="00CE0A9E">
        <w:rPr>
          <w:sz w:val="8"/>
          <w:szCs w:val="8"/>
        </w:rPr>
        <w:t xml:space="preserve"> and Donald Turner, in leading courts and enforcement agencies to move the antitrust system toward a less interventionist stance.183</w:t>
      </w:r>
    </w:p>
    <w:p w14:paraId="3156A8AD" w14:textId="77777777" w:rsidR="00B91DBE" w:rsidRPr="00CE0A9E" w:rsidRDefault="00B91DBE" w:rsidP="00B91DBE">
      <w:pPr>
        <w:rPr>
          <w:sz w:val="8"/>
          <w:szCs w:val="8"/>
        </w:rPr>
      </w:pPr>
      <w:proofErr w:type="spellStart"/>
      <w:r w:rsidRPr="00CE0A9E">
        <w:rPr>
          <w:sz w:val="8"/>
          <w:szCs w:val="8"/>
        </w:rPr>
        <w:t>Areeda</w:t>
      </w:r>
      <w:proofErr w:type="spellEnd"/>
      <w:r w:rsidRPr="00CE0A9E">
        <w:rPr>
          <w:sz w:val="8"/>
          <w:szCs w:val="8"/>
        </w:rPr>
        <w:t xml:space="preserve"> and Turner encouraged courts to forego reliance on noneconomic goals in deciding antitrust cases. 184 The two Harvard scholars also advocated the adoption of stricter procedural and doctrinal screens to counteract what they perceived to be flaws in the U.S. system of private rights of action.185 The inadequacy narrative often overlooks the influence of the modern Harvard School and thus misses how much the permissiveness of modern antitrust policy reflects the Harvard School’s concern that private rights of action over-deter legitimate business conduct by dominant firms.186 This yields a faulty positive diagnosis of the forces that have reduced the reach of the U.S. antitrust regime. As noted below, understanding how the institution-grounded limitations proposed by the modern Harvard School have imposed greater demands on plaintiffs has important implications for government plaintiffs seeking to devise a strategy to reclaim doctrinal ground lost since the 1970s.187</w:t>
      </w:r>
    </w:p>
    <w:p w14:paraId="6491B18A" w14:textId="77777777" w:rsidR="00B91DBE" w:rsidRPr="00CE0A9E" w:rsidRDefault="00B91DBE" w:rsidP="00B91DBE">
      <w:pPr>
        <w:rPr>
          <w:sz w:val="8"/>
          <w:szCs w:val="8"/>
        </w:rPr>
      </w:pPr>
      <w:r w:rsidRPr="00CE0A9E">
        <w:rPr>
          <w:sz w:val="8"/>
          <w:szCs w:val="8"/>
        </w:rPr>
        <w:t>Similar imprecision and omission characterize the portrayal of the Reagan administration as the force that swung antitrust policy away from a sensible interventionist equilibrium and gave it a durably noninterventionist orientation. Some elements of the Reagan-centric narrative turn events 180 degrees around from their positive roots.188 More significant, the narrative does not address how badly the Congress and the White House had damaged the FTC’s stature and operations before Ronald Reagan took office in late January 1981. By the end of 1980, the Commission had been shoved into the equivalent of political bankruptcy by a Congress and a White House under the control of the Democratic Party.189</w:t>
      </w:r>
    </w:p>
    <w:p w14:paraId="4454D9EB" w14:textId="77777777" w:rsidR="00B91DBE" w:rsidRDefault="00B91DBE" w:rsidP="00B91DBE">
      <w:pPr>
        <w:rPr>
          <w:sz w:val="16"/>
        </w:rPr>
      </w:pPr>
      <w:r w:rsidRPr="00CE0A9E">
        <w:rPr>
          <w:sz w:val="16"/>
        </w:rPr>
        <w:t xml:space="preserve">By treating the 1980 presidential election as the cause of an abrupt change in federal antitrust enforcement policy, the Reagan-centric inadequacy narrative fails to grasp the significance of the political assault, led by Democrats, against the FTC in the late 1970s. </w:t>
      </w:r>
      <w:r w:rsidRPr="00113363">
        <w:rPr>
          <w:rStyle w:val="StyleUnderline"/>
        </w:rPr>
        <w:t xml:space="preserve">Recognition of how </w:t>
      </w:r>
      <w:r w:rsidRPr="00855F69">
        <w:rPr>
          <w:rStyle w:val="StyleUnderline"/>
        </w:rPr>
        <w:t xml:space="preserve">the </w:t>
      </w:r>
      <w:r w:rsidRPr="00855F69">
        <w:rPr>
          <w:rStyle w:val="Emphasis"/>
        </w:rPr>
        <w:t>FTC’s relationship with Congress changed</w:t>
      </w:r>
      <w:r w:rsidRPr="00855F69">
        <w:rPr>
          <w:rStyle w:val="StyleUnderline"/>
        </w:rPr>
        <w:t xml:space="preserve"> over</w:t>
      </w:r>
      <w:r w:rsidRPr="00113363">
        <w:rPr>
          <w:rStyle w:val="StyleUnderline"/>
        </w:rPr>
        <w:t xml:space="preserve"> the</w:t>
      </w:r>
      <w:r w:rsidRPr="00CE0A9E">
        <w:rPr>
          <w:sz w:val="16"/>
        </w:rPr>
        <w:t xml:space="preserve"> course of the 19</w:t>
      </w:r>
      <w:r w:rsidRPr="00855F69">
        <w:rPr>
          <w:rStyle w:val="Emphasis"/>
        </w:rPr>
        <w:t>70s</w:t>
      </w:r>
      <w:r w:rsidRPr="00CE0A9E">
        <w:rPr>
          <w:sz w:val="16"/>
        </w:rPr>
        <w:t xml:space="preserve"> forces one to </w:t>
      </w:r>
      <w:r w:rsidRPr="00113363">
        <w:rPr>
          <w:rStyle w:val="StyleUnderline"/>
        </w:rPr>
        <w:t xml:space="preserve">confront the question of why an agency that enjoyed powerful congressional support through much of the decade came to grief </w:t>
      </w:r>
      <w:r w:rsidRPr="00855F69">
        <w:rPr>
          <w:rStyle w:val="Emphasis"/>
        </w:rPr>
        <w:t>so quickly</w:t>
      </w:r>
      <w:r w:rsidRPr="00CE0A9E">
        <w:rPr>
          <w:sz w:val="16"/>
        </w:rPr>
        <w:t xml:space="preserve">. The episode has </w:t>
      </w:r>
      <w:r w:rsidRPr="00532491">
        <w:rPr>
          <w:rStyle w:val="Emphasis"/>
          <w:highlight w:val="cyan"/>
        </w:rPr>
        <w:t>a</w:t>
      </w:r>
      <w:r w:rsidRPr="006F5A08">
        <w:rPr>
          <w:rStyle w:val="Emphasis"/>
        </w:rPr>
        <w:t xml:space="preserve"> sobering </w:t>
      </w:r>
      <w:r w:rsidRPr="00532491">
        <w:rPr>
          <w:rStyle w:val="Emphasis"/>
          <w:highlight w:val="cyan"/>
        </w:rPr>
        <w:t>cautionary lesson for</w:t>
      </w:r>
      <w:r w:rsidRPr="0022172E">
        <w:rPr>
          <w:rStyle w:val="Emphasis"/>
        </w:rPr>
        <w:t xml:space="preserve"> contemporary policy </w:t>
      </w:r>
      <w:proofErr w:type="gramStart"/>
      <w:r w:rsidRPr="0022172E">
        <w:rPr>
          <w:rStyle w:val="Emphasis"/>
        </w:rPr>
        <w:t>making:</w:t>
      </w:r>
      <w:proofErr w:type="gramEnd"/>
      <w:r w:rsidRPr="0022172E">
        <w:rPr>
          <w:rStyle w:val="Emphasis"/>
        </w:rPr>
        <w:t xml:space="preserve"> it demonstrates </w:t>
      </w:r>
      <w:r w:rsidRPr="00532491">
        <w:rPr>
          <w:rStyle w:val="Emphasis"/>
          <w:highlight w:val="cyan"/>
        </w:rPr>
        <w:t>how quickly congressional attitudes</w:t>
      </w:r>
      <w:r w:rsidRPr="00D15F51">
        <w:rPr>
          <w:rStyle w:val="Emphasis"/>
        </w:rPr>
        <w:t xml:space="preserve"> can </w:t>
      </w:r>
      <w:r w:rsidRPr="00532491">
        <w:rPr>
          <w:rStyle w:val="Emphasis"/>
          <w:highlight w:val="cyan"/>
        </w:rPr>
        <w:t>change</w:t>
      </w:r>
      <w:r w:rsidRPr="00F50843">
        <w:rPr>
          <w:rStyle w:val="StyleUnderline"/>
        </w:rPr>
        <w:t xml:space="preserve"> </w:t>
      </w:r>
      <w:r w:rsidRPr="00532491">
        <w:rPr>
          <w:rStyle w:val="Emphasis"/>
          <w:highlight w:val="cyan"/>
        </w:rPr>
        <w:t>once</w:t>
      </w:r>
      <w:r w:rsidRPr="00855F69">
        <w:rPr>
          <w:rStyle w:val="StyleUnderline"/>
        </w:rPr>
        <w:t xml:space="preserve"> powerful </w:t>
      </w:r>
      <w:r w:rsidRPr="00330B5D">
        <w:rPr>
          <w:rStyle w:val="StyleUnderline"/>
        </w:rPr>
        <w:t xml:space="preserve">business interests </w:t>
      </w:r>
      <w:r w:rsidRPr="00532491">
        <w:rPr>
          <w:rStyle w:val="Emphasis"/>
          <w:highlight w:val="cyan"/>
        </w:rPr>
        <w:t>affected by FTC actions</w:t>
      </w:r>
      <w:r w:rsidRPr="00330B5D">
        <w:rPr>
          <w:rStyle w:val="StyleUnderline"/>
        </w:rPr>
        <w:t xml:space="preserve"> bring their resources to bear </w:t>
      </w:r>
      <w:r w:rsidRPr="00855F69">
        <w:rPr>
          <w:rStyle w:val="StyleUnderline"/>
        </w:rPr>
        <w:t>upon Congress</w:t>
      </w:r>
      <w:r w:rsidRPr="00CE0A9E">
        <w:rPr>
          <w:sz w:val="16"/>
        </w:rPr>
        <w:t xml:space="preserve">, and how turnover in the legislature can erode vital political support. An accurate positive account of the 1970s suggests that an agency should strive to complete its cases and rulemaking initiatives as expeditiously as possible, lest long lags between the start and conclusion of matters </w:t>
      </w:r>
      <w:r w:rsidRPr="00D34043">
        <w:rPr>
          <w:rStyle w:val="StyleUnderline"/>
          <w:highlight w:val="cyan"/>
        </w:rPr>
        <w:t xml:space="preserve">expose the agency to </w:t>
      </w:r>
      <w:r w:rsidRPr="00D34043">
        <w:rPr>
          <w:rStyle w:val="StyleUnderline"/>
        </w:rPr>
        <w:t xml:space="preserve">debilitating </w:t>
      </w:r>
      <w:r w:rsidRPr="00D34043">
        <w:rPr>
          <w:rStyle w:val="Emphasis"/>
          <w:highlight w:val="cyan"/>
        </w:rPr>
        <w:t>political backlas</w:t>
      </w:r>
      <w:r w:rsidRPr="00330B5D">
        <w:rPr>
          <w:rStyle w:val="Emphasis"/>
        </w:rPr>
        <w:t>h</w:t>
      </w:r>
      <w:r w:rsidRPr="00CE0A9E">
        <w:rPr>
          <w:sz w:val="16"/>
        </w:rPr>
        <w:t>. This policy making prescription becomes apparent only by forming an accurate picture of what happened to the FTC in the 1970s.</w:t>
      </w:r>
    </w:p>
    <w:p w14:paraId="0638DD99" w14:textId="77777777" w:rsidR="00B91DBE" w:rsidRDefault="00B91DBE" w:rsidP="00B91DBE">
      <w:pPr>
        <w:rPr>
          <w:sz w:val="16"/>
        </w:rPr>
      </w:pPr>
    </w:p>
    <w:p w14:paraId="4E99E629" w14:textId="77777777" w:rsidR="00B91DBE" w:rsidRPr="00DF10A4" w:rsidRDefault="00B91DBE" w:rsidP="00B91DBE">
      <w:pPr>
        <w:pStyle w:val="Heading4"/>
        <w:rPr>
          <w:b w:val="0"/>
          <w:bCs w:val="0"/>
          <w:u w:val="single"/>
        </w:rPr>
      </w:pPr>
      <w:r>
        <w:t>Aggressive merger enforcement and economy-wide antitrust investigations solves extinction</w:t>
      </w:r>
      <w:r>
        <w:rPr>
          <w:b w:val="0"/>
        </w:rPr>
        <w:t xml:space="preserve"> – this is also the thesis of the </w:t>
      </w:r>
      <w:proofErr w:type="spellStart"/>
      <w:r>
        <w:rPr>
          <w:b w:val="0"/>
        </w:rPr>
        <w:t>aff</w:t>
      </w:r>
      <w:proofErr w:type="spellEnd"/>
    </w:p>
    <w:p w14:paraId="011F99DA" w14:textId="77777777" w:rsidR="00B91DBE" w:rsidRPr="00ED03CC" w:rsidRDefault="00B91DBE" w:rsidP="00B91DBE">
      <w:proofErr w:type="spellStart"/>
      <w:r w:rsidRPr="00ED03CC">
        <w:rPr>
          <w:rStyle w:val="Style13ptBold"/>
        </w:rPr>
        <w:t>Sitaraman</w:t>
      </w:r>
      <w:proofErr w:type="spellEnd"/>
      <w:r w:rsidRPr="00ED03CC">
        <w:rPr>
          <w:rStyle w:val="Style13ptBold"/>
        </w:rPr>
        <w:t xml:space="preserve"> </w:t>
      </w:r>
      <w:r>
        <w:rPr>
          <w:rStyle w:val="Style13ptBold"/>
        </w:rPr>
        <w:t xml:space="preserve">’20 </w:t>
      </w:r>
      <w:r w:rsidRPr="00DF10A4">
        <w:t>[</w:t>
      </w:r>
      <w:r>
        <w:t xml:space="preserve">Ganesh; September/October; </w:t>
      </w:r>
      <w:r w:rsidRPr="00ED03CC">
        <w:t xml:space="preserve">Professor of Law at Vanderbilt Law School, </w:t>
      </w:r>
      <w:r>
        <w:t xml:space="preserve">Foreign Affairs, </w:t>
      </w:r>
      <w:r w:rsidRPr="00ED03CC">
        <w:t>“A Grand Strategy of Resilience,” Foreign Affairs, https://heinonline.org/HOL/Page?handle=hein.journals/fora99&amp;div=128&amp;g_sent=1&amp;casa_token=&amp;collection=journals</w:t>
      </w:r>
      <w:r>
        <w:t>]</w:t>
      </w:r>
    </w:p>
    <w:p w14:paraId="345DE356" w14:textId="77777777" w:rsidR="00B91DBE" w:rsidRPr="00ED03CC" w:rsidRDefault="00B91DBE" w:rsidP="00B91DBE">
      <w:pPr>
        <w:rPr>
          <w:rStyle w:val="Emphasis"/>
        </w:rPr>
      </w:pPr>
      <w:r w:rsidRPr="00DB4767">
        <w:rPr>
          <w:sz w:val="16"/>
        </w:rPr>
        <w:t>“</w:t>
      </w:r>
      <w:r w:rsidRPr="00ED03CC">
        <w:rPr>
          <w:rStyle w:val="Emphasis"/>
        </w:rPr>
        <w:t>Grand strategy</w:t>
      </w:r>
      <w:r w:rsidRPr="00ED03CC">
        <w:rPr>
          <w:rStyle w:val="StyleUnderline"/>
        </w:rPr>
        <w:t xml:space="preserve">” is a </w:t>
      </w:r>
      <w:r w:rsidRPr="00ED03CC">
        <w:rPr>
          <w:rStyle w:val="Emphasis"/>
        </w:rPr>
        <w:t>slippery term</w:t>
      </w:r>
      <w:r w:rsidRPr="00ED03CC">
        <w:rPr>
          <w:rStyle w:val="StyleUnderline"/>
        </w:rPr>
        <w:t>,</w:t>
      </w:r>
      <w:r w:rsidRPr="00DB4767">
        <w:rPr>
          <w:sz w:val="16"/>
        </w:rPr>
        <w:t xml:space="preserve"> with perhaps as many </w:t>
      </w:r>
      <w:proofErr w:type="spellStart"/>
      <w:r w:rsidRPr="00DB4767">
        <w:rPr>
          <w:sz w:val="16"/>
        </w:rPr>
        <w:t>deinitions</w:t>
      </w:r>
      <w:proofErr w:type="spellEnd"/>
      <w:r w:rsidRPr="00DB4767">
        <w:rPr>
          <w:sz w:val="16"/>
        </w:rPr>
        <w:t xml:space="preserve"> as authors who invoke it. It can describe a framework that guides and focuses leaders and societies on their aims and priorities. </w:t>
      </w:r>
      <w:r w:rsidRPr="00ED03CC">
        <w:rPr>
          <w:rStyle w:val="StyleUnderline"/>
        </w:rPr>
        <w:t>Critics of the notion believe this is impossible</w:t>
      </w:r>
      <w:r w:rsidRPr="00DB4767">
        <w:rPr>
          <w:sz w:val="16"/>
        </w:rPr>
        <w:t xml:space="preserve">: no paradigm, they say, can help navigate a chaotic, uncertain future, and in any case, U.S. society is too polarized to identify a consensus paradigm today. But the skeptics have it backward. Grand strategy is won, not found. It emerges from argument and debate. And </w:t>
      </w:r>
      <w:r w:rsidRPr="00ED03CC">
        <w:rPr>
          <w:rStyle w:val="StyleUnderline"/>
        </w:rPr>
        <w:t xml:space="preserve">it is useful precisely because it offers </w:t>
      </w:r>
      <w:r w:rsidRPr="00ED03CC">
        <w:rPr>
          <w:rStyle w:val="Emphasis"/>
        </w:rPr>
        <w:t>guidance</w:t>
      </w:r>
      <w:r w:rsidRPr="00ED03CC">
        <w:rPr>
          <w:rStyle w:val="StyleUnderline"/>
        </w:rPr>
        <w:t xml:space="preserve"> in a </w:t>
      </w:r>
      <w:r w:rsidRPr="00ED03CC">
        <w:rPr>
          <w:rStyle w:val="Emphasis"/>
        </w:rPr>
        <w:t>complex world.</w:t>
      </w:r>
    </w:p>
    <w:p w14:paraId="10E73B5B" w14:textId="77777777" w:rsidR="00B91DBE" w:rsidRPr="00ED03CC" w:rsidRDefault="00B91DBE" w:rsidP="00B91DBE">
      <w:pPr>
        <w:rPr>
          <w:rStyle w:val="StyleUnderline"/>
        </w:rPr>
      </w:pPr>
      <w:r w:rsidRPr="00ED03CC">
        <w:rPr>
          <w:rStyle w:val="StyleUnderline"/>
        </w:rPr>
        <w:t xml:space="preserve">Start with </w:t>
      </w:r>
      <w:r w:rsidRPr="00ED03CC">
        <w:rPr>
          <w:rStyle w:val="Emphasis"/>
        </w:rPr>
        <w:t>pandemics</w:t>
      </w:r>
      <w:r w:rsidRPr="00DB4767">
        <w:rPr>
          <w:sz w:val="16"/>
        </w:rPr>
        <w:t xml:space="preserve">. For hundreds of years, </w:t>
      </w:r>
      <w:r w:rsidRPr="00ED03CC">
        <w:rPr>
          <w:rStyle w:val="Emphasis"/>
        </w:rPr>
        <w:t>quarantines</w:t>
      </w:r>
      <w:r w:rsidRPr="00DB4767">
        <w:rPr>
          <w:sz w:val="16"/>
        </w:rPr>
        <w:t xml:space="preserve"> </w:t>
      </w:r>
      <w:r w:rsidRPr="00ED03CC">
        <w:rPr>
          <w:rStyle w:val="StyleUnderline"/>
        </w:rPr>
        <w:t xml:space="preserve">have been </w:t>
      </w:r>
      <w:r w:rsidRPr="00ED03CC">
        <w:rPr>
          <w:rStyle w:val="Emphasis"/>
        </w:rPr>
        <w:t>essential</w:t>
      </w:r>
      <w:r w:rsidRPr="00ED03CC">
        <w:rPr>
          <w:rStyle w:val="StyleUnderline"/>
        </w:rPr>
        <w:t xml:space="preserve"> to </w:t>
      </w:r>
      <w:r w:rsidRPr="00ED03CC">
        <w:rPr>
          <w:rStyle w:val="Emphasis"/>
        </w:rPr>
        <w:t>preventing</w:t>
      </w:r>
      <w:r w:rsidRPr="00ED03CC">
        <w:rPr>
          <w:rStyle w:val="StyleUnderline"/>
        </w:rPr>
        <w:t xml:space="preserve"> the </w:t>
      </w:r>
      <w:r w:rsidRPr="00ED03CC">
        <w:rPr>
          <w:rStyle w:val="Emphasis"/>
        </w:rPr>
        <w:t>spread of infectious diseases</w:t>
      </w:r>
      <w:r w:rsidRPr="00DB4767">
        <w:rPr>
          <w:sz w:val="16"/>
        </w:rPr>
        <w:t xml:space="preserve">. </w:t>
      </w:r>
      <w:r w:rsidRPr="00ED03CC">
        <w:rPr>
          <w:rStyle w:val="StyleUnderline"/>
        </w:rPr>
        <w:t xml:space="preserve">But today’s </w:t>
      </w:r>
      <w:r w:rsidRPr="00ED03CC">
        <w:rPr>
          <w:rStyle w:val="Emphasis"/>
        </w:rPr>
        <w:t>stay-at-home orders</w:t>
      </w:r>
      <w:r w:rsidRPr="00DB4767">
        <w:rPr>
          <w:sz w:val="16"/>
        </w:rPr>
        <w:t xml:space="preserve"> </w:t>
      </w:r>
      <w:r w:rsidRPr="00ED03CC">
        <w:rPr>
          <w:rStyle w:val="StyleUnderline"/>
        </w:rPr>
        <w:t xml:space="preserve">have exacted a </w:t>
      </w:r>
      <w:r w:rsidRPr="00ED03CC">
        <w:rPr>
          <w:rStyle w:val="Emphasis"/>
        </w:rPr>
        <w:t>devastating</w:t>
      </w:r>
      <w:r w:rsidRPr="00ED03CC">
        <w:rPr>
          <w:rStyle w:val="StyleUnderline"/>
        </w:rPr>
        <w:t xml:space="preserve"> </w:t>
      </w:r>
      <w:r w:rsidRPr="00ED03CC">
        <w:rPr>
          <w:rStyle w:val="Emphasis"/>
        </w:rPr>
        <w:t>social</w:t>
      </w:r>
      <w:r w:rsidRPr="00ED03CC">
        <w:rPr>
          <w:rStyle w:val="StyleUnderline"/>
        </w:rPr>
        <w:t xml:space="preserve">, </w:t>
      </w:r>
      <w:r w:rsidRPr="00ED03CC">
        <w:rPr>
          <w:rStyle w:val="Emphasis"/>
        </w:rPr>
        <w:t>eco-nomic,</w:t>
      </w:r>
      <w:r w:rsidRPr="00DB4767">
        <w:rPr>
          <w:sz w:val="16"/>
        </w:rPr>
        <w:t xml:space="preserve"> </w:t>
      </w:r>
      <w:r w:rsidRPr="00ED03CC">
        <w:rPr>
          <w:rStyle w:val="StyleUnderline"/>
        </w:rPr>
        <w:t>and</w:t>
      </w:r>
      <w:r w:rsidRPr="00DB4767">
        <w:rPr>
          <w:sz w:val="16"/>
        </w:rPr>
        <w:t xml:space="preserve"> </w:t>
      </w:r>
      <w:r w:rsidRPr="00ED03CC">
        <w:rPr>
          <w:rStyle w:val="Emphasis"/>
        </w:rPr>
        <w:t>psychological toll</w:t>
      </w:r>
      <w:r w:rsidRPr="00DB4767">
        <w:rPr>
          <w:sz w:val="16"/>
        </w:rPr>
        <w:t xml:space="preserve"> on individuals and communities. Small businesses that are closed may never reopen. Tens of millions of people are out of work. Families are struggling to juggle childcare, homeschooling, and working from home. </w:t>
      </w:r>
      <w:r w:rsidRPr="00DB4767">
        <w:rPr>
          <w:rStyle w:val="StyleUnderline"/>
          <w:highlight w:val="cyan"/>
        </w:rPr>
        <w:t>The government’s goal should be to</w:t>
      </w:r>
      <w:r w:rsidRPr="00ED03CC">
        <w:rPr>
          <w:rStyle w:val="StyleUnderline"/>
        </w:rPr>
        <w:t xml:space="preserve"> </w:t>
      </w:r>
      <w:r w:rsidRPr="00ED03CC">
        <w:rPr>
          <w:rStyle w:val="Emphasis"/>
        </w:rPr>
        <w:t>minimize</w:t>
      </w:r>
      <w:r w:rsidRPr="00DB4767">
        <w:rPr>
          <w:sz w:val="16"/>
        </w:rPr>
        <w:t xml:space="preserve"> those </w:t>
      </w:r>
      <w:r w:rsidRPr="00ED03CC">
        <w:rPr>
          <w:rStyle w:val="Emphasis"/>
        </w:rPr>
        <w:t>disruptions</w:t>
      </w:r>
      <w:r w:rsidRPr="00DB4767">
        <w:rPr>
          <w:sz w:val="16"/>
        </w:rPr>
        <w:t>—</w:t>
      </w:r>
      <w:r w:rsidRPr="00ED03CC">
        <w:rPr>
          <w:rStyle w:val="StyleUnderline"/>
        </w:rPr>
        <w:t xml:space="preserve">to build a system that can </w:t>
      </w:r>
      <w:r w:rsidRPr="00ED03CC">
        <w:rPr>
          <w:rStyle w:val="Emphasis"/>
        </w:rPr>
        <w:lastRenderedPageBreak/>
        <w:t>prevent economic disaster</w:t>
      </w:r>
      <w:r w:rsidRPr="00DB4767">
        <w:rPr>
          <w:sz w:val="16"/>
        </w:rPr>
        <w:t xml:space="preserve">, </w:t>
      </w:r>
      <w:r w:rsidRPr="00DB4767">
        <w:rPr>
          <w:rStyle w:val="Emphasis"/>
          <w:highlight w:val="cyan"/>
        </w:rPr>
        <w:t>secure supply chains</w:t>
      </w:r>
      <w:r w:rsidRPr="00DB4767">
        <w:rPr>
          <w:sz w:val="16"/>
        </w:rPr>
        <w:t xml:space="preserve"> </w:t>
      </w:r>
      <w:r w:rsidRPr="00ED03CC">
        <w:rPr>
          <w:rStyle w:val="StyleUnderline"/>
        </w:rPr>
        <w:t>for essential materials</w:t>
      </w:r>
      <w:r w:rsidRPr="00DB4767">
        <w:rPr>
          <w:sz w:val="16"/>
        </w:rPr>
        <w:t xml:space="preserve">, </w:t>
      </w:r>
      <w:r w:rsidRPr="00ED03CC">
        <w:rPr>
          <w:rStyle w:val="StyleUnderline"/>
        </w:rPr>
        <w:t xml:space="preserve">and massively </w:t>
      </w:r>
      <w:r w:rsidRPr="00ED03CC">
        <w:rPr>
          <w:rStyle w:val="Emphasis"/>
        </w:rPr>
        <w:t>scale up production</w:t>
      </w:r>
      <w:r w:rsidRPr="00DB4767">
        <w:rPr>
          <w:sz w:val="16"/>
        </w:rPr>
        <w:t xml:space="preserve"> </w:t>
      </w:r>
      <w:r w:rsidRPr="00ED03CC">
        <w:rPr>
          <w:rStyle w:val="StyleUnderline"/>
        </w:rPr>
        <w:t>and</w:t>
      </w:r>
      <w:r w:rsidRPr="00DB4767">
        <w:rPr>
          <w:sz w:val="16"/>
        </w:rPr>
        <w:t xml:space="preserve"> </w:t>
      </w:r>
      <w:r w:rsidRPr="00ED03CC">
        <w:rPr>
          <w:rStyle w:val="Emphasis"/>
        </w:rPr>
        <w:t>testing</w:t>
      </w:r>
      <w:r w:rsidRPr="00DB4767">
        <w:rPr>
          <w:sz w:val="16"/>
        </w:rPr>
        <w:t xml:space="preserve"> </w:t>
      </w:r>
      <w:r w:rsidRPr="00ED03CC">
        <w:rPr>
          <w:rStyle w:val="StyleUnderline"/>
        </w:rPr>
        <w:t>when needed.</w:t>
      </w:r>
    </w:p>
    <w:p w14:paraId="11DCBA43" w14:textId="77777777" w:rsidR="00B91DBE" w:rsidRPr="00ED03CC" w:rsidRDefault="00B91DBE" w:rsidP="00B91DBE">
      <w:pPr>
        <w:rPr>
          <w:rStyle w:val="StyleUnderline"/>
        </w:rPr>
      </w:pPr>
      <w:r w:rsidRPr="001F6A53">
        <w:rPr>
          <w:rStyle w:val="Emphasis"/>
          <w:highlight w:val="cyan"/>
        </w:rPr>
        <w:t>Climate change</w:t>
      </w:r>
      <w:r w:rsidRPr="00DB4767">
        <w:rPr>
          <w:sz w:val="16"/>
          <w:highlight w:val="cyan"/>
        </w:rPr>
        <w:t xml:space="preserve"> </w:t>
      </w:r>
      <w:r w:rsidRPr="001F6A53">
        <w:rPr>
          <w:rStyle w:val="StyleUnderline"/>
          <w:highlight w:val="cyan"/>
        </w:rPr>
        <w:t>could pose a</w:t>
      </w:r>
      <w:r w:rsidRPr="00ED03CC">
        <w:rPr>
          <w:rStyle w:val="StyleUnderline"/>
        </w:rPr>
        <w:t xml:space="preserve">n </w:t>
      </w:r>
      <w:r w:rsidRPr="00ED03CC">
        <w:rPr>
          <w:rStyle w:val="Emphasis"/>
        </w:rPr>
        <w:t xml:space="preserve">even bigger </w:t>
      </w:r>
      <w:r w:rsidRPr="001F6A53">
        <w:rPr>
          <w:rStyle w:val="Emphasis"/>
          <w:highlight w:val="cyan"/>
        </w:rPr>
        <w:t>threat</w:t>
      </w:r>
      <w:r w:rsidRPr="00DB4767">
        <w:rPr>
          <w:sz w:val="16"/>
          <w:highlight w:val="cyan"/>
        </w:rPr>
        <w:t>.</w:t>
      </w:r>
      <w:r w:rsidRPr="00DB4767">
        <w:rPr>
          <w:sz w:val="16"/>
        </w:rPr>
        <w:t xml:space="preserve"> </w:t>
      </w:r>
      <w:r w:rsidRPr="001F6A53">
        <w:rPr>
          <w:rStyle w:val="StyleUnderline"/>
          <w:highlight w:val="cyan"/>
        </w:rPr>
        <w:t>A</w:t>
      </w:r>
      <w:r w:rsidRPr="00ED03CC">
        <w:rPr>
          <w:rStyle w:val="StyleUnderline"/>
        </w:rPr>
        <w:t xml:space="preserve"> </w:t>
      </w:r>
      <w:r w:rsidRPr="00ED03CC">
        <w:rPr>
          <w:rStyle w:val="Emphasis"/>
        </w:rPr>
        <w:t xml:space="preserve">sustained </w:t>
      </w:r>
      <w:r w:rsidRPr="001F6A53">
        <w:rPr>
          <w:rStyle w:val="Emphasis"/>
          <w:highlight w:val="cyan"/>
        </w:rPr>
        <w:t>drought</w:t>
      </w:r>
      <w:r w:rsidRPr="00ED03CC">
        <w:rPr>
          <w:rStyle w:val="StyleUnderline"/>
        </w:rPr>
        <w:t>, akin to the one that created the</w:t>
      </w:r>
      <w:r w:rsidRPr="00DB4767">
        <w:rPr>
          <w:sz w:val="16"/>
        </w:rPr>
        <w:t xml:space="preserve"> </w:t>
      </w:r>
      <w:r w:rsidRPr="00ED03CC">
        <w:rPr>
          <w:rStyle w:val="Emphasis"/>
        </w:rPr>
        <w:t>Dust Bowl</w:t>
      </w:r>
      <w:r w:rsidRPr="00DB4767">
        <w:rPr>
          <w:sz w:val="16"/>
        </w:rPr>
        <w:t xml:space="preserve"> during the Great Depression, </w:t>
      </w:r>
      <w:r w:rsidRPr="001F6A53">
        <w:rPr>
          <w:rStyle w:val="StyleUnderline"/>
          <w:highlight w:val="cyan"/>
        </w:rPr>
        <w:t xml:space="preserve">could </w:t>
      </w:r>
      <w:r w:rsidRPr="001F6A53">
        <w:rPr>
          <w:rStyle w:val="Emphasis"/>
          <w:highlight w:val="cyan"/>
        </w:rPr>
        <w:t>threaten</w:t>
      </w:r>
      <w:r w:rsidRPr="00DB4767">
        <w:rPr>
          <w:sz w:val="16"/>
        </w:rPr>
        <w:t xml:space="preserve"> </w:t>
      </w:r>
      <w:r w:rsidRPr="00ED03CC">
        <w:rPr>
          <w:rStyle w:val="StyleUnderline"/>
        </w:rPr>
        <w:t>the</w:t>
      </w:r>
      <w:r w:rsidRPr="00DB4767">
        <w:rPr>
          <w:sz w:val="16"/>
        </w:rPr>
        <w:t xml:space="preserve"> </w:t>
      </w:r>
      <w:r w:rsidRPr="001F6A53">
        <w:rPr>
          <w:rStyle w:val="Emphasis"/>
          <w:highlight w:val="cyan"/>
        </w:rPr>
        <w:t>global food supply</w:t>
      </w:r>
      <w:r w:rsidRPr="00DB4767">
        <w:rPr>
          <w:sz w:val="16"/>
        </w:rPr>
        <w:t xml:space="preserve">. </w:t>
      </w:r>
      <w:r w:rsidRPr="001F6A53">
        <w:rPr>
          <w:rStyle w:val="Emphasis"/>
          <w:highlight w:val="cyan"/>
        </w:rPr>
        <w:t>Rising sea levels,</w:t>
      </w:r>
      <w:r w:rsidRPr="00DB4767">
        <w:rPr>
          <w:sz w:val="16"/>
        </w:rPr>
        <w:t xml:space="preserve"> especially when coupled with storms, </w:t>
      </w:r>
      <w:r w:rsidRPr="001F6A53">
        <w:rPr>
          <w:rStyle w:val="StyleUnderline"/>
          <w:highlight w:val="cyan"/>
        </w:rPr>
        <w:t>could</w:t>
      </w:r>
      <w:r w:rsidRPr="00DB4767">
        <w:rPr>
          <w:sz w:val="16"/>
          <w:highlight w:val="cyan"/>
        </w:rPr>
        <w:t xml:space="preserve"> </w:t>
      </w:r>
      <w:r w:rsidRPr="001F6A53">
        <w:rPr>
          <w:rStyle w:val="Emphasis"/>
          <w:highlight w:val="cyan"/>
        </w:rPr>
        <w:t>flood</w:t>
      </w:r>
      <w:r w:rsidRPr="00ED03CC">
        <w:rPr>
          <w:rStyle w:val="Emphasis"/>
        </w:rPr>
        <w:t xml:space="preserve"> low-lying </w:t>
      </w:r>
      <w:r w:rsidRPr="001F6A53">
        <w:rPr>
          <w:rStyle w:val="Emphasis"/>
          <w:highlight w:val="cyan"/>
        </w:rPr>
        <w:t>cities</w:t>
      </w:r>
      <w:r w:rsidRPr="00DB4767">
        <w:rPr>
          <w:sz w:val="16"/>
        </w:rPr>
        <w:t xml:space="preserve">. </w:t>
      </w:r>
      <w:r w:rsidRPr="00ED03CC">
        <w:rPr>
          <w:rStyle w:val="Emphasis"/>
        </w:rPr>
        <w:t>Fires</w:t>
      </w:r>
      <w:r w:rsidRPr="00DB4767">
        <w:rPr>
          <w:sz w:val="16"/>
        </w:rPr>
        <w:t xml:space="preserve"> </w:t>
      </w:r>
      <w:r w:rsidRPr="00ED03CC">
        <w:rPr>
          <w:rStyle w:val="StyleUnderline"/>
        </w:rPr>
        <w:t xml:space="preserve">already </w:t>
      </w:r>
      <w:r w:rsidRPr="00ED03CC">
        <w:rPr>
          <w:rStyle w:val="Emphasis"/>
        </w:rPr>
        <w:t>disrupt life in California</w:t>
      </w:r>
      <w:r w:rsidRPr="00DB4767">
        <w:rPr>
          <w:sz w:val="16"/>
        </w:rPr>
        <w:t xml:space="preserve"> </w:t>
      </w:r>
      <w:r w:rsidRPr="00ED03CC">
        <w:rPr>
          <w:rStyle w:val="StyleUnderline"/>
        </w:rPr>
        <w:t>every year.</w:t>
      </w:r>
      <w:r w:rsidRPr="00DB4767">
        <w:rPr>
          <w:sz w:val="16"/>
        </w:rPr>
        <w:t xml:space="preserve"> </w:t>
      </w:r>
      <w:r w:rsidRPr="001F6A53">
        <w:rPr>
          <w:rStyle w:val="Emphasis"/>
          <w:highlight w:val="cyan"/>
        </w:rPr>
        <w:t>Climate</w:t>
      </w:r>
      <w:r w:rsidRPr="00ED03CC">
        <w:rPr>
          <w:rStyle w:val="Emphasis"/>
        </w:rPr>
        <w:t xml:space="preserve">-induced </w:t>
      </w:r>
      <w:r w:rsidRPr="001F6A53">
        <w:rPr>
          <w:rStyle w:val="Emphasis"/>
          <w:highlight w:val="cyan"/>
        </w:rPr>
        <w:t>crises</w:t>
      </w:r>
      <w:r w:rsidRPr="00DB4767">
        <w:rPr>
          <w:sz w:val="16"/>
          <w:highlight w:val="cyan"/>
        </w:rPr>
        <w:t xml:space="preserve"> </w:t>
      </w:r>
      <w:r w:rsidRPr="001F6A53">
        <w:rPr>
          <w:rStyle w:val="StyleUnderline"/>
          <w:highlight w:val="cyan"/>
        </w:rPr>
        <w:t>will</w:t>
      </w:r>
      <w:r w:rsidRPr="00ED03CC">
        <w:rPr>
          <w:rStyle w:val="StyleUnderline"/>
        </w:rPr>
        <w:t xml:space="preserve"> also </w:t>
      </w:r>
      <w:r w:rsidRPr="001F6A53">
        <w:rPr>
          <w:rStyle w:val="StyleUnderline"/>
          <w:highlight w:val="cyan"/>
        </w:rPr>
        <w:t>lead to</w:t>
      </w:r>
      <w:r w:rsidRPr="00ED03CC">
        <w:rPr>
          <w:rStyle w:val="StyleUnderline"/>
        </w:rPr>
        <w:t xml:space="preserve"> </w:t>
      </w:r>
      <w:r w:rsidRPr="00ED03CC">
        <w:rPr>
          <w:rStyle w:val="Emphasis"/>
        </w:rPr>
        <w:t xml:space="preserve">population </w:t>
      </w:r>
      <w:r w:rsidRPr="001F6A53">
        <w:rPr>
          <w:rStyle w:val="Emphasis"/>
          <w:highlight w:val="cyan"/>
        </w:rPr>
        <w:t>migrations</w:t>
      </w:r>
      <w:r w:rsidRPr="00ED03CC">
        <w:rPr>
          <w:rStyle w:val="Emphasis"/>
        </w:rPr>
        <w:t xml:space="preserve"> globally</w:t>
      </w:r>
      <w:r w:rsidRPr="00DB4767">
        <w:rPr>
          <w:sz w:val="16"/>
        </w:rPr>
        <w:t xml:space="preserve"> </w:t>
      </w:r>
      <w:r w:rsidRPr="001F6A53">
        <w:rPr>
          <w:rStyle w:val="StyleUnderline"/>
          <w:highlight w:val="cyan"/>
        </w:rPr>
        <w:t>and</w:t>
      </w:r>
      <w:r w:rsidRPr="00DB4767">
        <w:rPr>
          <w:sz w:val="16"/>
        </w:rPr>
        <w:t xml:space="preserve">, with them, </w:t>
      </w:r>
      <w:r w:rsidRPr="001F6A53">
        <w:rPr>
          <w:rStyle w:val="Emphasis"/>
          <w:highlight w:val="cyan"/>
        </w:rPr>
        <w:t>social</w:t>
      </w:r>
      <w:r w:rsidRPr="00ED03CC">
        <w:rPr>
          <w:rStyle w:val="Emphasis"/>
        </w:rPr>
        <w:t xml:space="preserve"> </w:t>
      </w:r>
      <w:proofErr w:type="gramStart"/>
      <w:r w:rsidRPr="001F6A53">
        <w:rPr>
          <w:rStyle w:val="Emphasis"/>
          <w:highlight w:val="cyan"/>
        </w:rPr>
        <w:t>unrest</w:t>
      </w:r>
      <w:proofErr w:type="gramEnd"/>
      <w:r w:rsidRPr="00DB4767">
        <w:rPr>
          <w:sz w:val="16"/>
        </w:rPr>
        <w:t xml:space="preserve"> </w:t>
      </w:r>
      <w:r w:rsidRPr="00ED03CC">
        <w:rPr>
          <w:rStyle w:val="StyleUnderline"/>
        </w:rPr>
        <w:t>and</w:t>
      </w:r>
      <w:r w:rsidRPr="00DB4767">
        <w:rPr>
          <w:sz w:val="16"/>
        </w:rPr>
        <w:t xml:space="preserve"> </w:t>
      </w:r>
      <w:r w:rsidRPr="00ED03CC">
        <w:rPr>
          <w:rStyle w:val="Emphasis"/>
        </w:rPr>
        <w:t>violence</w:t>
      </w:r>
      <w:r w:rsidRPr="00DB4767">
        <w:rPr>
          <w:sz w:val="16"/>
        </w:rPr>
        <w:t xml:space="preserve">. Part of the answer is aggressive action to limit increases in temperature. But in addition, </w:t>
      </w:r>
      <w:r w:rsidRPr="00ED03CC">
        <w:rPr>
          <w:rStyle w:val="StyleUnderline"/>
        </w:rPr>
        <w:t xml:space="preserve">the United States must be </w:t>
      </w:r>
      <w:r w:rsidRPr="00ED03CC">
        <w:rPr>
          <w:rStyle w:val="Emphasis"/>
        </w:rPr>
        <w:t>able</w:t>
      </w:r>
      <w:r w:rsidRPr="00ED03CC">
        <w:rPr>
          <w:rStyle w:val="StyleUnderline"/>
        </w:rPr>
        <w:t xml:space="preserve"> to </w:t>
      </w:r>
      <w:r w:rsidRPr="00ED03CC">
        <w:rPr>
          <w:rStyle w:val="Emphasis"/>
        </w:rPr>
        <w:t>endure climate shocks</w:t>
      </w:r>
      <w:r w:rsidRPr="00DB4767">
        <w:rPr>
          <w:sz w:val="16"/>
        </w:rPr>
        <w:t xml:space="preserve"> </w:t>
      </w:r>
      <w:r w:rsidRPr="00ED03CC">
        <w:rPr>
          <w:rStyle w:val="StyleUnderline"/>
        </w:rPr>
        <w:t xml:space="preserve">when they </w:t>
      </w:r>
      <w:r w:rsidRPr="00ED03CC">
        <w:rPr>
          <w:rStyle w:val="Emphasis"/>
        </w:rPr>
        <w:t>arise</w:t>
      </w:r>
      <w:r w:rsidRPr="00ED03CC">
        <w:rPr>
          <w:rStyle w:val="StyleUnderline"/>
        </w:rPr>
        <w:t>.</w:t>
      </w:r>
    </w:p>
    <w:p w14:paraId="5BE24DE7" w14:textId="77777777" w:rsidR="00B91DBE" w:rsidRPr="00DB4767" w:rsidRDefault="00B91DBE" w:rsidP="00B91DBE">
      <w:pPr>
        <w:rPr>
          <w:sz w:val="16"/>
        </w:rPr>
      </w:pPr>
      <w:proofErr w:type="gramStart"/>
      <w:r w:rsidRPr="00ED03CC">
        <w:rPr>
          <w:rStyle w:val="StyleUnderline"/>
        </w:rPr>
        <w:t>Consider also</w:t>
      </w:r>
      <w:proofErr w:type="gramEnd"/>
      <w:r w:rsidRPr="00ED03CC">
        <w:rPr>
          <w:rStyle w:val="StyleUnderline"/>
        </w:rPr>
        <w:t xml:space="preserve"> the country’s </w:t>
      </w:r>
      <w:r w:rsidRPr="00ED03CC">
        <w:rPr>
          <w:rStyle w:val="Emphasis"/>
        </w:rPr>
        <w:t>dependence</w:t>
      </w:r>
      <w:r w:rsidRPr="00ED03CC">
        <w:rPr>
          <w:rStyle w:val="StyleUnderline"/>
        </w:rPr>
        <w:t xml:space="preserve"> on </w:t>
      </w:r>
      <w:r w:rsidRPr="00ED03CC">
        <w:rPr>
          <w:rStyle w:val="Emphasis"/>
        </w:rPr>
        <w:t>technology</w:t>
      </w:r>
      <w:r w:rsidRPr="00DB4767">
        <w:rPr>
          <w:sz w:val="16"/>
        </w:rPr>
        <w:t xml:space="preserve"> </w:t>
      </w:r>
      <w:r w:rsidRPr="00ED03CC">
        <w:rPr>
          <w:rStyle w:val="StyleUnderline"/>
        </w:rPr>
        <w:t xml:space="preserve">and the </w:t>
      </w:r>
      <w:r w:rsidRPr="00ED03CC">
        <w:rPr>
          <w:rStyle w:val="Emphasis"/>
        </w:rPr>
        <w:t>vulnerabilities</w:t>
      </w:r>
      <w:r w:rsidRPr="00ED03CC">
        <w:rPr>
          <w:rStyle w:val="StyleUnderline"/>
        </w:rPr>
        <w:t xml:space="preserve"> it </w:t>
      </w:r>
      <w:r w:rsidRPr="00ED03CC">
        <w:rPr>
          <w:rStyle w:val="Emphasis"/>
        </w:rPr>
        <w:t>entails</w:t>
      </w:r>
      <w:r w:rsidRPr="00ED03CC">
        <w:rPr>
          <w:rStyle w:val="StyleUnderline"/>
        </w:rPr>
        <w:t xml:space="preserve">. </w:t>
      </w:r>
      <w:r w:rsidRPr="001F6A53">
        <w:rPr>
          <w:rStyle w:val="Emphasis"/>
          <w:highlight w:val="cyan"/>
        </w:rPr>
        <w:t>Cyberattacks</w:t>
      </w:r>
      <w:r w:rsidRPr="00ED03CC">
        <w:rPr>
          <w:rStyle w:val="StyleUnderline"/>
        </w:rPr>
        <w:t xml:space="preserve"> have already </w:t>
      </w:r>
      <w:r w:rsidRPr="001F6A53">
        <w:rPr>
          <w:rStyle w:val="Emphasis"/>
          <w:highlight w:val="cyan"/>
        </w:rPr>
        <w:t>targeted</w:t>
      </w:r>
      <w:r w:rsidRPr="00ED03CC">
        <w:rPr>
          <w:rStyle w:val="StyleUnderline"/>
        </w:rPr>
        <w:t xml:space="preserve"> U.S. </w:t>
      </w:r>
      <w:r w:rsidRPr="001F6A53">
        <w:rPr>
          <w:rStyle w:val="Emphasis"/>
          <w:highlight w:val="cyan"/>
        </w:rPr>
        <w:t>election systems</w:t>
      </w:r>
      <w:r w:rsidRPr="001F6A53">
        <w:rPr>
          <w:rStyle w:val="StyleUnderline"/>
          <w:highlight w:val="cyan"/>
        </w:rPr>
        <w:t xml:space="preserve">, </w:t>
      </w:r>
      <w:r w:rsidRPr="001F6A53">
        <w:rPr>
          <w:rStyle w:val="Emphasis"/>
          <w:highlight w:val="cyan"/>
        </w:rPr>
        <w:t>banks</w:t>
      </w:r>
      <w:r w:rsidRPr="001F6A53">
        <w:rPr>
          <w:rStyle w:val="StyleUnderline"/>
          <w:highlight w:val="cyan"/>
        </w:rPr>
        <w:t xml:space="preserve">, the </w:t>
      </w:r>
      <w:r w:rsidRPr="001F6A53">
        <w:rPr>
          <w:rStyle w:val="Emphasis"/>
          <w:highlight w:val="cyan"/>
        </w:rPr>
        <w:t>Pentagon</w:t>
      </w:r>
      <w:r w:rsidRPr="00ED03CC">
        <w:rPr>
          <w:rStyle w:val="StyleUnderline"/>
        </w:rPr>
        <w:t xml:space="preserve">, </w:t>
      </w:r>
      <w:r w:rsidRPr="001F6A53">
        <w:rPr>
          <w:rStyle w:val="StyleUnderline"/>
          <w:highlight w:val="cyan"/>
        </w:rPr>
        <w:t>and</w:t>
      </w:r>
      <w:r w:rsidRPr="00ED03CC">
        <w:rPr>
          <w:rStyle w:val="StyleUnderline"/>
        </w:rPr>
        <w:t xml:space="preserve"> even </w:t>
      </w:r>
      <w:r w:rsidRPr="001F6A53">
        <w:rPr>
          <w:rStyle w:val="Emphasis"/>
          <w:highlight w:val="cyan"/>
        </w:rPr>
        <w:t>local governments</w:t>
      </w:r>
      <w:r w:rsidRPr="00DB4767">
        <w:rPr>
          <w:sz w:val="16"/>
        </w:rPr>
        <w:t xml:space="preserve">. The city of Riviera Beach, Florida, was forced to pay a ransom to cybercriminals who had taken over its computer systems; big cities, such as Atlanta and Baltimore, have faced similar attacks. </w:t>
      </w:r>
      <w:r w:rsidRPr="001F6A53">
        <w:rPr>
          <w:rStyle w:val="StyleUnderline"/>
          <w:highlight w:val="cyan"/>
        </w:rPr>
        <w:t>Cyberattacks on</w:t>
      </w:r>
      <w:r w:rsidRPr="00ED03CC">
        <w:rPr>
          <w:rStyle w:val="StyleUnderline"/>
        </w:rPr>
        <w:t xml:space="preserve"> </w:t>
      </w:r>
      <w:r w:rsidRPr="001F6A53">
        <w:rPr>
          <w:rStyle w:val="StyleUnderline"/>
          <w:highlight w:val="cyan"/>
        </w:rPr>
        <w:t>the</w:t>
      </w:r>
      <w:r w:rsidRPr="00ED03CC">
        <w:rPr>
          <w:rStyle w:val="StyleUnderline"/>
        </w:rPr>
        <w:t xml:space="preserve"> U.S.</w:t>
      </w:r>
      <w:r w:rsidRPr="00DB4767">
        <w:rPr>
          <w:sz w:val="16"/>
        </w:rPr>
        <w:t xml:space="preserve"> </w:t>
      </w:r>
      <w:r w:rsidRPr="00ED03CC">
        <w:rPr>
          <w:rStyle w:val="Emphasis"/>
        </w:rPr>
        <w:t xml:space="preserve">power </w:t>
      </w:r>
      <w:r w:rsidRPr="001F6A53">
        <w:rPr>
          <w:rStyle w:val="Emphasis"/>
          <w:highlight w:val="cyan"/>
        </w:rPr>
        <w:t>grid</w:t>
      </w:r>
      <w:r w:rsidRPr="00ED03CC">
        <w:rPr>
          <w:rStyle w:val="StyleUnderline"/>
        </w:rPr>
        <w:t xml:space="preserve">, akin to the one that led to </w:t>
      </w:r>
      <w:r w:rsidRPr="00ED03CC">
        <w:rPr>
          <w:rStyle w:val="Emphasis"/>
        </w:rPr>
        <w:t>blackouts</w:t>
      </w:r>
      <w:r w:rsidRPr="00ED03CC">
        <w:rPr>
          <w:rStyle w:val="StyleUnderline"/>
        </w:rPr>
        <w:t xml:space="preserve"> in </w:t>
      </w:r>
      <w:r w:rsidRPr="00ED03CC">
        <w:rPr>
          <w:rStyle w:val="Emphasis"/>
        </w:rPr>
        <w:t>Ukraine</w:t>
      </w:r>
      <w:r w:rsidRPr="00ED03CC">
        <w:rPr>
          <w:rStyle w:val="StyleUnderline"/>
        </w:rPr>
        <w:t xml:space="preserve"> in December 2015, </w:t>
      </w:r>
      <w:r w:rsidRPr="001F6A53">
        <w:rPr>
          <w:rStyle w:val="StyleUnderline"/>
          <w:highlight w:val="cyan"/>
        </w:rPr>
        <w:t>could “</w:t>
      </w:r>
      <w:r w:rsidRPr="001F6A53">
        <w:rPr>
          <w:rStyle w:val="Emphasis"/>
          <w:highlight w:val="cyan"/>
        </w:rPr>
        <w:t>deny</w:t>
      </w:r>
      <w:r w:rsidRPr="00ED03CC">
        <w:rPr>
          <w:rStyle w:val="StyleUnderline"/>
        </w:rPr>
        <w:t xml:space="preserve"> </w:t>
      </w:r>
      <w:r w:rsidRPr="00ED03CC">
        <w:rPr>
          <w:rStyle w:val="Emphasis"/>
        </w:rPr>
        <w:t>large regions</w:t>
      </w:r>
      <w:r w:rsidRPr="00ED03CC">
        <w:rPr>
          <w:rStyle w:val="StyleUnderline"/>
        </w:rPr>
        <w:t xml:space="preserve"> of the country </w:t>
      </w:r>
      <w:r w:rsidRPr="00ED03CC">
        <w:rPr>
          <w:rStyle w:val="Emphasis"/>
        </w:rPr>
        <w:t>access</w:t>
      </w:r>
      <w:r w:rsidRPr="00ED03CC">
        <w:rPr>
          <w:rStyle w:val="StyleUnderline"/>
        </w:rPr>
        <w:t xml:space="preserve"> to </w:t>
      </w:r>
      <w:r w:rsidRPr="00ED03CC">
        <w:rPr>
          <w:rStyle w:val="Emphasis"/>
        </w:rPr>
        <w:t xml:space="preserve">bulk system </w:t>
      </w:r>
      <w:r w:rsidRPr="001F6A53">
        <w:rPr>
          <w:rStyle w:val="Emphasis"/>
          <w:highlight w:val="cyan"/>
        </w:rPr>
        <w:t>power</w:t>
      </w:r>
      <w:r w:rsidRPr="00DB4767">
        <w:rPr>
          <w:sz w:val="16"/>
          <w:highlight w:val="cyan"/>
        </w:rPr>
        <w:t xml:space="preserve"> </w:t>
      </w:r>
      <w:r w:rsidRPr="001F6A53">
        <w:rPr>
          <w:rStyle w:val="StyleUnderline"/>
          <w:highlight w:val="cyan"/>
        </w:rPr>
        <w:t>for</w:t>
      </w:r>
      <w:r w:rsidRPr="00ED03CC">
        <w:rPr>
          <w:rStyle w:val="StyleUnderline"/>
        </w:rPr>
        <w:t xml:space="preserve"> weeks or even </w:t>
      </w:r>
      <w:r w:rsidRPr="001F6A53">
        <w:rPr>
          <w:rStyle w:val="Emphasis"/>
          <w:highlight w:val="cyan"/>
        </w:rPr>
        <w:t>months</w:t>
      </w:r>
      <w:r w:rsidRPr="00DB4767">
        <w:rPr>
          <w:sz w:val="16"/>
        </w:rPr>
        <w:t>,” according to the National Academy of Sciences.</w:t>
      </w:r>
    </w:p>
    <w:p w14:paraId="13D389E6" w14:textId="77777777" w:rsidR="00B91DBE" w:rsidRPr="00ED03CC" w:rsidRDefault="00B91DBE" w:rsidP="00B91DBE">
      <w:pPr>
        <w:rPr>
          <w:rStyle w:val="Emphasis"/>
        </w:rPr>
      </w:pPr>
      <w:r w:rsidRPr="00ED03CC">
        <w:rPr>
          <w:rStyle w:val="Emphasis"/>
        </w:rPr>
        <w:t>All</w:t>
      </w:r>
      <w:r w:rsidRPr="00ED03CC">
        <w:rPr>
          <w:rStyle w:val="StyleUnderline"/>
        </w:rPr>
        <w:t xml:space="preserve"> these challenges will </w:t>
      </w:r>
      <w:r w:rsidRPr="00ED03CC">
        <w:rPr>
          <w:rStyle w:val="Emphasis"/>
        </w:rPr>
        <w:t>play out</w:t>
      </w:r>
      <w:r w:rsidRPr="00ED03CC">
        <w:rPr>
          <w:rStyle w:val="StyleUnderline"/>
        </w:rPr>
        <w:t xml:space="preserve"> at a time of </w:t>
      </w:r>
      <w:r w:rsidRPr="00ED03CC">
        <w:rPr>
          <w:rStyle w:val="Emphasis"/>
        </w:rPr>
        <w:t>growing rivalry</w:t>
      </w:r>
      <w:r w:rsidRPr="00DB4767">
        <w:rPr>
          <w:sz w:val="16"/>
        </w:rPr>
        <w:t>—</w:t>
      </w:r>
      <w:r w:rsidRPr="00ED03CC">
        <w:rPr>
          <w:rStyle w:val="StyleUnderline"/>
        </w:rPr>
        <w:t xml:space="preserve">and especially </w:t>
      </w:r>
      <w:proofErr w:type="spellStart"/>
      <w:r w:rsidRPr="00ED03CC">
        <w:rPr>
          <w:rStyle w:val="Emphasis"/>
        </w:rPr>
        <w:t>geoeconomic</w:t>
      </w:r>
      <w:proofErr w:type="spellEnd"/>
      <w:r w:rsidRPr="00ED03CC">
        <w:rPr>
          <w:rStyle w:val="Emphasis"/>
        </w:rPr>
        <w:t xml:space="preserve"> competition</w:t>
      </w:r>
      <w:r w:rsidRPr="00DB4767">
        <w:rPr>
          <w:sz w:val="16"/>
        </w:rPr>
        <w:t>—</w:t>
      </w:r>
      <w:r w:rsidRPr="00ED03CC">
        <w:rPr>
          <w:rStyle w:val="StyleUnderline"/>
        </w:rPr>
        <w:t>among</w:t>
      </w:r>
      <w:r w:rsidRPr="00DB4767">
        <w:rPr>
          <w:sz w:val="16"/>
        </w:rPr>
        <w:t xml:space="preserve"> </w:t>
      </w:r>
      <w:r w:rsidRPr="00ED03CC">
        <w:rPr>
          <w:rStyle w:val="Emphasis"/>
        </w:rPr>
        <w:t>great powers</w:t>
      </w:r>
      <w:r w:rsidRPr="00DB4767">
        <w:rPr>
          <w:sz w:val="16"/>
        </w:rPr>
        <w:t>. Over the last half century, the United States has been the world’s most powerful economy and has thus been relatively safe from outside economic pressures. But as</w:t>
      </w:r>
      <w:r w:rsidRPr="00ED03CC">
        <w:rPr>
          <w:rStyle w:val="StyleUnderline"/>
        </w:rPr>
        <w:t xml:space="preserve"> China’s</w:t>
      </w:r>
      <w:r w:rsidRPr="00DB4767">
        <w:rPr>
          <w:sz w:val="16"/>
        </w:rPr>
        <w:t xml:space="preserve"> </w:t>
      </w:r>
      <w:r w:rsidRPr="00ED03CC">
        <w:rPr>
          <w:rStyle w:val="Emphasis"/>
        </w:rPr>
        <w:t>economic strength grows</w:t>
      </w:r>
      <w:r w:rsidRPr="00DB4767">
        <w:rPr>
          <w:sz w:val="16"/>
        </w:rPr>
        <w:t xml:space="preserve">, that is likely to change. </w:t>
      </w:r>
      <w:r w:rsidRPr="00ED03CC">
        <w:rPr>
          <w:rStyle w:val="StyleUnderline"/>
        </w:rPr>
        <w:t>The United States and other democracies have become</w:t>
      </w:r>
      <w:r w:rsidRPr="00DB4767">
        <w:rPr>
          <w:sz w:val="16"/>
        </w:rPr>
        <w:t xml:space="preserve"> </w:t>
      </w:r>
      <w:r w:rsidRPr="00ED03CC">
        <w:rPr>
          <w:rStyle w:val="Emphasis"/>
        </w:rPr>
        <w:t>dependent</w:t>
      </w:r>
      <w:r w:rsidRPr="00DB4767">
        <w:rPr>
          <w:sz w:val="16"/>
        </w:rPr>
        <w:t xml:space="preserve"> </w:t>
      </w:r>
      <w:r w:rsidRPr="00ED03CC">
        <w:rPr>
          <w:rStyle w:val="StyleUnderline"/>
        </w:rPr>
        <w:t xml:space="preserve">on China for </w:t>
      </w:r>
      <w:r w:rsidRPr="00ED03CC">
        <w:rPr>
          <w:rStyle w:val="Emphasis"/>
        </w:rPr>
        <w:t>essential</w:t>
      </w:r>
      <w:r w:rsidRPr="00ED03CC">
        <w:rPr>
          <w:rStyle w:val="StyleUnderline"/>
        </w:rPr>
        <w:t xml:space="preserve"> and nonessential</w:t>
      </w:r>
      <w:r w:rsidRPr="00DB4767">
        <w:rPr>
          <w:sz w:val="16"/>
        </w:rPr>
        <w:t xml:space="preserve"> </w:t>
      </w:r>
      <w:r w:rsidRPr="00ED03CC">
        <w:rPr>
          <w:rStyle w:val="Emphasis"/>
        </w:rPr>
        <w:t>goods</w:t>
      </w:r>
      <w:r w:rsidRPr="00DB4767">
        <w:rPr>
          <w:sz w:val="16"/>
        </w:rPr>
        <w:t xml:space="preserve">. </w:t>
      </w:r>
      <w:r w:rsidRPr="001F6A53">
        <w:rPr>
          <w:rStyle w:val="StyleUnderline"/>
          <w:highlight w:val="cyan"/>
        </w:rPr>
        <w:t xml:space="preserve">China’s </w:t>
      </w:r>
      <w:r w:rsidRPr="001F6A53">
        <w:rPr>
          <w:rStyle w:val="Emphasis"/>
          <w:highlight w:val="cyan"/>
        </w:rPr>
        <w:t>ability</w:t>
      </w:r>
      <w:r w:rsidRPr="001F6A53">
        <w:rPr>
          <w:rStyle w:val="StyleUnderline"/>
          <w:highlight w:val="cyan"/>
        </w:rPr>
        <w:t xml:space="preserve"> to </w:t>
      </w:r>
      <w:r w:rsidRPr="001F6A53">
        <w:rPr>
          <w:rStyle w:val="Emphasis"/>
          <w:highlight w:val="cyan"/>
        </w:rPr>
        <w:t>exploit</w:t>
      </w:r>
      <w:r w:rsidRPr="00ED03CC">
        <w:rPr>
          <w:rStyle w:val="StyleUnderline"/>
        </w:rPr>
        <w:t xml:space="preserve"> that </w:t>
      </w:r>
      <w:r w:rsidRPr="001F6A53">
        <w:rPr>
          <w:rStyle w:val="Emphasis"/>
          <w:highlight w:val="cyan"/>
        </w:rPr>
        <w:t>dependence</w:t>
      </w:r>
      <w:r w:rsidRPr="001F6A53">
        <w:rPr>
          <w:rStyle w:val="StyleUnderline"/>
          <w:highlight w:val="cyan"/>
        </w:rPr>
        <w:t xml:space="preserve"> in a </w:t>
      </w:r>
      <w:r w:rsidRPr="001F6A53">
        <w:rPr>
          <w:rStyle w:val="Emphasis"/>
          <w:highlight w:val="cyan"/>
        </w:rPr>
        <w:t>future crisis</w:t>
      </w:r>
      <w:r w:rsidRPr="00ED03CC">
        <w:rPr>
          <w:rStyle w:val="StyleUnderline"/>
        </w:rPr>
        <w:t xml:space="preserve"> or </w:t>
      </w:r>
      <w:r w:rsidRPr="00ED03CC">
        <w:rPr>
          <w:rStyle w:val="Emphasis"/>
        </w:rPr>
        <w:t>conflict</w:t>
      </w:r>
      <w:r w:rsidRPr="00ED03CC">
        <w:rPr>
          <w:rStyle w:val="StyleUnderline"/>
        </w:rPr>
        <w:t xml:space="preserve"> </w:t>
      </w:r>
      <w:r w:rsidRPr="001F6A53">
        <w:rPr>
          <w:rStyle w:val="StyleUnderline"/>
          <w:highlight w:val="cyan"/>
        </w:rPr>
        <w:t>should be</w:t>
      </w:r>
      <w:r w:rsidRPr="00ED03CC">
        <w:rPr>
          <w:rStyle w:val="StyleUnderline"/>
        </w:rPr>
        <w:t xml:space="preserve"> </w:t>
      </w:r>
      <w:r w:rsidRPr="00ED03CC">
        <w:rPr>
          <w:rStyle w:val="Emphasis"/>
        </w:rPr>
        <w:t xml:space="preserve">extremely </w:t>
      </w:r>
      <w:r w:rsidRPr="001F6A53">
        <w:rPr>
          <w:rStyle w:val="Emphasis"/>
          <w:highlight w:val="cyan"/>
        </w:rPr>
        <w:t>worrisome</w:t>
      </w:r>
      <w:r w:rsidRPr="00ED03CC">
        <w:rPr>
          <w:rStyle w:val="StyleUnderline"/>
        </w:rPr>
        <w:t xml:space="preserve">. A strategy based on </w:t>
      </w:r>
      <w:r w:rsidRPr="001F6A53">
        <w:rPr>
          <w:rStyle w:val="Emphasis"/>
          <w:highlight w:val="cyan"/>
        </w:rPr>
        <w:t>resilience</w:t>
      </w:r>
      <w:r w:rsidRPr="001F6A53">
        <w:rPr>
          <w:rStyle w:val="StyleUnderline"/>
          <w:highlight w:val="cyan"/>
        </w:rPr>
        <w:t xml:space="preserve"> would</w:t>
      </w:r>
      <w:r w:rsidRPr="00ED03CC">
        <w:rPr>
          <w:rStyle w:val="StyleUnderline"/>
        </w:rPr>
        <w:t xml:space="preserve"> help </w:t>
      </w:r>
      <w:r w:rsidRPr="001F6A53">
        <w:rPr>
          <w:rStyle w:val="Emphasis"/>
          <w:highlight w:val="cyan"/>
        </w:rPr>
        <w:t>deter such coercion</w:t>
      </w:r>
      <w:r w:rsidRPr="001F6A53">
        <w:rPr>
          <w:rStyle w:val="StyleUnderline"/>
          <w:highlight w:val="cyan"/>
        </w:rPr>
        <w:t xml:space="preserve"> and </w:t>
      </w:r>
      <w:r w:rsidRPr="001F6A53">
        <w:rPr>
          <w:rStyle w:val="Emphasis"/>
          <w:highlight w:val="cyan"/>
        </w:rPr>
        <w:t>minimize</w:t>
      </w:r>
      <w:r w:rsidRPr="00ED03CC">
        <w:rPr>
          <w:rStyle w:val="StyleUnderline"/>
        </w:rPr>
        <w:t xml:space="preserve"> the </w:t>
      </w:r>
      <w:r w:rsidRPr="001F6A53">
        <w:rPr>
          <w:rStyle w:val="Emphasis"/>
          <w:highlight w:val="cyan"/>
        </w:rPr>
        <w:t>disruption</w:t>
      </w:r>
      <w:r w:rsidRPr="00ED03CC">
        <w:rPr>
          <w:rStyle w:val="StyleUnderline"/>
        </w:rPr>
        <w:t xml:space="preserve"> </w:t>
      </w:r>
      <w:r w:rsidRPr="00ED03CC">
        <w:rPr>
          <w:rStyle w:val="Emphasis"/>
        </w:rPr>
        <w:t xml:space="preserve">if it does occur. </w:t>
      </w:r>
    </w:p>
    <w:p w14:paraId="355DF8CC" w14:textId="77777777" w:rsidR="00B91DBE" w:rsidRPr="00DB4767" w:rsidRDefault="00B91DBE" w:rsidP="00B91DBE">
      <w:pPr>
        <w:rPr>
          <w:sz w:val="16"/>
        </w:rPr>
      </w:pPr>
      <w:r w:rsidRPr="00DB4767">
        <w:rPr>
          <w:sz w:val="16"/>
        </w:rPr>
        <w:t>THE HOME FRONT</w:t>
      </w:r>
    </w:p>
    <w:p w14:paraId="711E8572" w14:textId="77777777" w:rsidR="00B91DBE" w:rsidRPr="00DB4767" w:rsidRDefault="00B91DBE" w:rsidP="00B91DBE">
      <w:pPr>
        <w:rPr>
          <w:sz w:val="16"/>
        </w:rPr>
      </w:pPr>
      <w:r w:rsidRPr="00DB4767">
        <w:rPr>
          <w:sz w:val="16"/>
        </w:rPr>
        <w:t>One foundational weakness is that American democracy is beset by broken processes and vulnerable to outside meddling. Four years after Russia interfered in the 2016 presidential election, the United States has yet to take serious steps to protect is voting systems from hostile foreign governments and cybercriminals. Comprehensive reforms would include voter-</w:t>
      </w:r>
      <w:proofErr w:type="spellStart"/>
      <w:r w:rsidRPr="00DB4767">
        <w:rPr>
          <w:sz w:val="16"/>
        </w:rPr>
        <w:t>veriied</w:t>
      </w:r>
      <w:proofErr w:type="spellEnd"/>
      <w:r w:rsidRPr="00DB4767">
        <w:rPr>
          <w:sz w:val="16"/>
        </w:rPr>
        <w:t xml:space="preserve"> paper ballots and the auditing of voting results. A new agency charged with election security could develop standards and conduct mandatory training for election </w:t>
      </w:r>
      <w:proofErr w:type="spellStart"/>
      <w:r w:rsidRPr="00DB4767">
        <w:rPr>
          <w:sz w:val="16"/>
        </w:rPr>
        <w:t>oicials</w:t>
      </w:r>
      <w:proofErr w:type="spellEnd"/>
      <w:r w:rsidRPr="00DB4767">
        <w:rPr>
          <w:sz w:val="16"/>
        </w:rPr>
        <w:t xml:space="preserve">, as Senator Elizabeth Warren, Democrat of Massachusetts, has proposed. And as the pandemic has made clear, voting should not require a trip to the ballot box on Election Day. Nationwide vote-by-mail and early voting policies would provide resilience during a crisis—and make voting easier and safer in ordinary times, too. Democracy is not resilient if people do not believe in it. Yet Americans’ trust in the government has been stuck near historic lows for years, and surveys show that startling numbers of citizens do not think democracy is important. It is no accident that this loss of faith has coincided with decades of widening economic inequality and a rising consensus that the government is corrupt. Study after study has shown that the U.S. government is far more responsive to the wealthy and big corporations than to ordinary citizens. Only sweeping changes to the rules regulating lobbying, government ethics, corruption, and </w:t>
      </w:r>
      <w:proofErr w:type="gramStart"/>
      <w:r w:rsidRPr="00DB4767">
        <w:rPr>
          <w:sz w:val="16"/>
        </w:rPr>
        <w:t>revolving-door</w:t>
      </w:r>
      <w:proofErr w:type="gramEnd"/>
      <w:r w:rsidRPr="00DB4767">
        <w:rPr>
          <w:sz w:val="16"/>
        </w:rPr>
        <w:t xml:space="preserve"> hiring from the private sector can restore public trust. Generations of racist policies—redlining, militant policing, and the failure to regulate predatory lending, to name just three examples— have done much to undermine U.S. resilience, too. A country will have trouble bouncing back when entire communities are disproportionately vulnerable in a crisis and when leaders use divide-and-conquer ideas to stir division and prevent solidarity across races. Fighting for justice is the morally right thing to do—and it makes American society stronger. When it comes to economic policy, an entire generation of American leaders embraced deregulation, privatization, liberalization, and austerity. The result has been staggering inequality, stagnant wages, rising debt loads, an intolerable racial wealth gap, shrinking opportunity, and rising anxiety. </w:t>
      </w:r>
      <w:proofErr w:type="gramStart"/>
      <w:r w:rsidRPr="00DB4767">
        <w:rPr>
          <w:sz w:val="16"/>
        </w:rPr>
        <w:t>Low wages,</w:t>
      </w:r>
      <w:proofErr w:type="gramEnd"/>
      <w:r w:rsidRPr="00DB4767">
        <w:rPr>
          <w:sz w:val="16"/>
        </w:rPr>
        <w:t xml:space="preserve"> limited social </w:t>
      </w:r>
      <w:proofErr w:type="spellStart"/>
      <w:r w:rsidRPr="00DB4767">
        <w:rPr>
          <w:sz w:val="16"/>
        </w:rPr>
        <w:t>beneits</w:t>
      </w:r>
      <w:proofErr w:type="spellEnd"/>
      <w:r w:rsidRPr="00DB4767">
        <w:rPr>
          <w:sz w:val="16"/>
        </w:rPr>
        <w:t xml:space="preserve">, and an </w:t>
      </w:r>
      <w:proofErr w:type="spellStart"/>
      <w:r w:rsidRPr="00DB4767">
        <w:rPr>
          <w:sz w:val="16"/>
        </w:rPr>
        <w:t>unafordable</w:t>
      </w:r>
      <w:proofErr w:type="spellEnd"/>
      <w:r w:rsidRPr="00DB4767">
        <w:rPr>
          <w:sz w:val="16"/>
        </w:rPr>
        <w:t xml:space="preserve"> and </w:t>
      </w:r>
      <w:proofErr w:type="spellStart"/>
      <w:r w:rsidRPr="00DB4767">
        <w:rPr>
          <w:sz w:val="16"/>
        </w:rPr>
        <w:t>ineicient</w:t>
      </w:r>
      <w:proofErr w:type="spellEnd"/>
      <w:r w:rsidRPr="00DB4767">
        <w:rPr>
          <w:sz w:val="16"/>
        </w:rPr>
        <w:t xml:space="preserve"> health insurance system have weakened the country’s resilience by turning any economic shock into a potentially existential threat for many citizens. “Deaths of despair,” such as suicides and overdoses, plague rural areas. Meanwhile, the wealthy and powerful continue to push for and win lower tax rates, which increase their wealth and power and create </w:t>
      </w:r>
      <w:proofErr w:type="spellStart"/>
      <w:r w:rsidRPr="00DB4767">
        <w:rPr>
          <w:sz w:val="16"/>
        </w:rPr>
        <w:t>artiicial</w:t>
      </w:r>
      <w:proofErr w:type="spellEnd"/>
      <w:r w:rsidRPr="00DB4767">
        <w:rPr>
          <w:sz w:val="16"/>
        </w:rPr>
        <w:t xml:space="preserve"> political pressure to oppose social infrastructure spending. The damage to American resilience, in ordinary times and especially in a crisis such as the current one, has been considerable, as has the resulting loss of economic opportunity and innovation that could boost the United States’ power. Resilience demands reversing these trends: expanding health care and childcare to all Americans, restructuring the economy so that people gain higher wages, restoring the power of unions, making early education universal, and ensuring that students can graduate from college debt free. All these goals </w:t>
      </w:r>
      <w:r w:rsidRPr="00DB4767">
        <w:rPr>
          <w:sz w:val="16"/>
        </w:rPr>
        <w:lastRenderedPageBreak/>
        <w:t xml:space="preserve">are eminently achievable. </w:t>
      </w:r>
      <w:proofErr w:type="spellStart"/>
      <w:r w:rsidRPr="00DB4767">
        <w:rPr>
          <w:sz w:val="16"/>
        </w:rPr>
        <w:t>Oicials</w:t>
      </w:r>
      <w:proofErr w:type="spellEnd"/>
      <w:r w:rsidRPr="00DB4767">
        <w:rPr>
          <w:sz w:val="16"/>
        </w:rPr>
        <w:t xml:space="preserve"> must also provide the basic infrastructure necessary to operate in the modern world. The United States has a long tradition of public investment in infrastructure—from the post </w:t>
      </w:r>
      <w:proofErr w:type="spellStart"/>
      <w:r w:rsidRPr="00DB4767">
        <w:rPr>
          <w:sz w:val="16"/>
        </w:rPr>
        <w:t>oice</w:t>
      </w:r>
      <w:proofErr w:type="spellEnd"/>
      <w:r w:rsidRPr="00DB4767">
        <w:rPr>
          <w:sz w:val="16"/>
        </w:rPr>
        <w:t xml:space="preserve"> to rural </w:t>
      </w:r>
      <w:proofErr w:type="spellStart"/>
      <w:r w:rsidRPr="00DB4767">
        <w:rPr>
          <w:sz w:val="16"/>
        </w:rPr>
        <w:t>electriication</w:t>
      </w:r>
      <w:proofErr w:type="spellEnd"/>
      <w:r w:rsidRPr="00DB4767">
        <w:rPr>
          <w:sz w:val="16"/>
        </w:rPr>
        <w:t xml:space="preserve"> to the national highway system. In recent decades, however, that legacy has been abandoned. The pandemic has revealed that, whether for telemedicine, remote work, or education, high-speed Internet is an essential utility, just like water and electricity. But nearly a quarter of rural Americans do not have adequate access to it, in part because Internet provision has been left to the marketplace. The country’s </w:t>
      </w:r>
      <w:proofErr w:type="spellStart"/>
      <w:r w:rsidRPr="00DB4767">
        <w:rPr>
          <w:sz w:val="16"/>
        </w:rPr>
        <w:t>inancial</w:t>
      </w:r>
      <w:proofErr w:type="spellEnd"/>
      <w:r w:rsidRPr="00DB4767">
        <w:rPr>
          <w:sz w:val="16"/>
        </w:rPr>
        <w:t xml:space="preserve"> infrastructure also needs to be updated. Millions of unbanked Americans are dependent on check cashers to access their hard-earned dollars, which eats into their wages and their time. Both in normal times and during a crisis, the Federal Reserve’s policies are less </w:t>
      </w:r>
      <w:proofErr w:type="spellStart"/>
      <w:r w:rsidRPr="00DB4767">
        <w:rPr>
          <w:sz w:val="16"/>
        </w:rPr>
        <w:t>efective</w:t>
      </w:r>
      <w:proofErr w:type="spellEnd"/>
      <w:r w:rsidRPr="00DB4767">
        <w:rPr>
          <w:sz w:val="16"/>
        </w:rPr>
        <w:t xml:space="preserve"> than they could be and favor </w:t>
      </w:r>
      <w:proofErr w:type="spellStart"/>
      <w:r w:rsidRPr="00DB4767">
        <w:rPr>
          <w:sz w:val="16"/>
        </w:rPr>
        <w:t>inancial</w:t>
      </w:r>
      <w:proofErr w:type="spellEnd"/>
      <w:r w:rsidRPr="00DB4767">
        <w:rPr>
          <w:sz w:val="16"/>
        </w:rPr>
        <w:t xml:space="preserve"> institutions because the Fed uses banks as intermediaries rather than interfacing directly with consumers. If every person or business instead had access to a no-fee, no-frills account at the Federal Reserve, it could reduce the unbanked population and ensure that everyone could get stimulus payments instantaneously in a crisis.</w:t>
      </w:r>
    </w:p>
    <w:p w14:paraId="3AF2505D" w14:textId="77777777" w:rsidR="00B91DBE" w:rsidRPr="00DB4767" w:rsidRDefault="00B91DBE" w:rsidP="00B91DBE">
      <w:pPr>
        <w:rPr>
          <w:sz w:val="16"/>
        </w:rPr>
      </w:pPr>
      <w:r w:rsidRPr="00DB4767">
        <w:rPr>
          <w:sz w:val="16"/>
        </w:rPr>
        <w:t>MARKET FAILURES</w:t>
      </w:r>
    </w:p>
    <w:p w14:paraId="7D01D3A0" w14:textId="77777777" w:rsidR="00B91DBE" w:rsidRPr="00DB4767" w:rsidRDefault="00B91DBE" w:rsidP="00B91DBE">
      <w:pPr>
        <w:rPr>
          <w:sz w:val="16"/>
        </w:rPr>
      </w:pPr>
      <w:r w:rsidRPr="00DB4767">
        <w:rPr>
          <w:sz w:val="16"/>
        </w:rPr>
        <w:t xml:space="preserve">Decades of neoliberal capitalism have not made markets more resilient, either. </w:t>
      </w:r>
      <w:r w:rsidRPr="001F6A53">
        <w:rPr>
          <w:rStyle w:val="Emphasis"/>
          <w:highlight w:val="cyan"/>
        </w:rPr>
        <w:t>Competition is suffering</w:t>
      </w:r>
      <w:r w:rsidRPr="00DB4767">
        <w:rPr>
          <w:sz w:val="16"/>
          <w:highlight w:val="cyan"/>
        </w:rPr>
        <w:t>,</w:t>
      </w:r>
      <w:r w:rsidRPr="00DB4767">
        <w:rPr>
          <w:sz w:val="16"/>
        </w:rPr>
        <w:t xml:space="preserve"> </w:t>
      </w:r>
      <w:r w:rsidRPr="00ED03CC">
        <w:rPr>
          <w:rStyle w:val="StyleUnderline"/>
        </w:rPr>
        <w:t xml:space="preserve">and </w:t>
      </w:r>
      <w:r w:rsidRPr="00ED03CC">
        <w:rPr>
          <w:rStyle w:val="Emphasis"/>
        </w:rPr>
        <w:t>fewer companies</w:t>
      </w:r>
      <w:r w:rsidRPr="00ED03CC">
        <w:rPr>
          <w:rStyle w:val="StyleUnderline"/>
        </w:rPr>
        <w:t xml:space="preserve"> are being </w:t>
      </w:r>
      <w:r w:rsidRPr="00ED03CC">
        <w:rPr>
          <w:rStyle w:val="Emphasis"/>
        </w:rPr>
        <w:t>founded</w:t>
      </w:r>
      <w:r w:rsidRPr="00ED03CC">
        <w:rPr>
          <w:rStyle w:val="StyleUnderline"/>
        </w:rPr>
        <w:t xml:space="preserve">, as </w:t>
      </w:r>
      <w:r w:rsidRPr="00ED03CC">
        <w:rPr>
          <w:rStyle w:val="Emphasis"/>
        </w:rPr>
        <w:t>monopolists</w:t>
      </w:r>
      <w:r w:rsidRPr="00ED03CC">
        <w:rPr>
          <w:rStyle w:val="StyleUnderline"/>
        </w:rPr>
        <w:t xml:space="preserve"> and </w:t>
      </w:r>
      <w:r w:rsidRPr="00ED03CC">
        <w:rPr>
          <w:rStyle w:val="Emphasis"/>
        </w:rPr>
        <w:t>mega-corporations</w:t>
      </w:r>
      <w:r w:rsidRPr="00ED03CC">
        <w:rPr>
          <w:rStyle w:val="StyleUnderline"/>
        </w:rPr>
        <w:t xml:space="preserve"> come to </w:t>
      </w:r>
      <w:r w:rsidRPr="00ED03CC">
        <w:rPr>
          <w:rStyle w:val="Emphasis"/>
        </w:rPr>
        <w:t>dominate</w:t>
      </w:r>
      <w:r w:rsidRPr="00ED03CC">
        <w:rPr>
          <w:rStyle w:val="StyleUnderline"/>
        </w:rPr>
        <w:t xml:space="preserve"> </w:t>
      </w:r>
      <w:r w:rsidRPr="00ED03CC">
        <w:rPr>
          <w:rStyle w:val="Emphasis"/>
        </w:rPr>
        <w:t>one sector after another</w:t>
      </w:r>
      <w:r w:rsidRPr="00DB4767">
        <w:rPr>
          <w:sz w:val="16"/>
        </w:rPr>
        <w:t xml:space="preserve">. The “shareholder primacy” philosophy and growing pressure from </w:t>
      </w:r>
      <w:proofErr w:type="spellStart"/>
      <w:r w:rsidRPr="00DB4767">
        <w:rPr>
          <w:sz w:val="16"/>
        </w:rPr>
        <w:t>inancialization</w:t>
      </w:r>
      <w:proofErr w:type="spellEnd"/>
      <w:r w:rsidRPr="00DB4767">
        <w:rPr>
          <w:sz w:val="16"/>
        </w:rPr>
        <w:t xml:space="preserve"> have turned some corporate leaders into short-term tacticians who use buybacks, leverage, tax strategies, and lobbying to increase their stock prices, even if doing so means greater fragility, volatility, and boom-and-bust economic cycles that lead to big taxpayer bailouts. </w:t>
      </w:r>
      <w:r w:rsidRPr="001F6A53">
        <w:rPr>
          <w:rStyle w:val="StyleUnderline"/>
          <w:highlight w:val="cyan"/>
        </w:rPr>
        <w:t>As</w:t>
      </w:r>
      <w:r w:rsidRPr="00ED03CC">
        <w:rPr>
          <w:rStyle w:val="StyleUnderline"/>
        </w:rPr>
        <w:t xml:space="preserve"> some </w:t>
      </w:r>
      <w:r w:rsidRPr="001F6A53">
        <w:rPr>
          <w:rStyle w:val="StyleUnderline"/>
          <w:highlight w:val="cyan"/>
        </w:rPr>
        <w:t>sectors</w:t>
      </w:r>
      <w:r w:rsidRPr="00ED03CC">
        <w:rPr>
          <w:rStyle w:val="StyleUnderline"/>
        </w:rPr>
        <w:t xml:space="preserve"> come to </w:t>
      </w:r>
      <w:r w:rsidRPr="001F6A53">
        <w:rPr>
          <w:rStyle w:val="Emphasis"/>
          <w:highlight w:val="cyan"/>
        </w:rPr>
        <w:t>depend</w:t>
      </w:r>
      <w:r w:rsidRPr="001F6A53">
        <w:rPr>
          <w:rStyle w:val="StyleUnderline"/>
          <w:highlight w:val="cyan"/>
        </w:rPr>
        <w:t xml:space="preserve"> on </w:t>
      </w:r>
      <w:r w:rsidRPr="001F6A53">
        <w:rPr>
          <w:rStyle w:val="Emphasis"/>
          <w:highlight w:val="cyan"/>
        </w:rPr>
        <w:t>just a few firms</w:t>
      </w:r>
      <w:r w:rsidRPr="00ED03CC">
        <w:rPr>
          <w:rStyle w:val="StyleUnderline"/>
        </w:rPr>
        <w:t>,</w:t>
      </w:r>
      <w:r w:rsidRPr="00DB4767">
        <w:rPr>
          <w:sz w:val="16"/>
        </w:rPr>
        <w:t xml:space="preserve"> </w:t>
      </w:r>
      <w:r w:rsidRPr="001F6A53">
        <w:rPr>
          <w:rStyle w:val="Emphasis"/>
          <w:highlight w:val="cyan"/>
        </w:rPr>
        <w:t>prices rise</w:t>
      </w:r>
      <w:r w:rsidRPr="00DB4767">
        <w:rPr>
          <w:sz w:val="16"/>
          <w:highlight w:val="cyan"/>
        </w:rPr>
        <w:t xml:space="preserve">, </w:t>
      </w:r>
      <w:r w:rsidRPr="001F6A53">
        <w:rPr>
          <w:rStyle w:val="Emphasis"/>
          <w:highlight w:val="cyan"/>
        </w:rPr>
        <w:t>innovation surfers</w:t>
      </w:r>
      <w:r w:rsidRPr="00DB4767">
        <w:rPr>
          <w:sz w:val="16"/>
          <w:highlight w:val="cyan"/>
        </w:rPr>
        <w:t xml:space="preserve">, </w:t>
      </w:r>
      <w:r w:rsidRPr="001F6A53">
        <w:rPr>
          <w:rStyle w:val="StyleUnderline"/>
          <w:highlight w:val="cyan"/>
        </w:rPr>
        <w:t xml:space="preserve">and </w:t>
      </w:r>
      <w:r w:rsidRPr="001F6A53">
        <w:rPr>
          <w:rStyle w:val="Emphasis"/>
          <w:highlight w:val="cyan"/>
        </w:rPr>
        <w:t>supply chains</w:t>
      </w:r>
      <w:r w:rsidRPr="001F6A53">
        <w:rPr>
          <w:rStyle w:val="StyleUnderline"/>
          <w:highlight w:val="cyan"/>
        </w:rPr>
        <w:t xml:space="preserve"> become </w:t>
      </w:r>
      <w:r w:rsidRPr="001F6A53">
        <w:rPr>
          <w:rStyle w:val="Emphasis"/>
          <w:highlight w:val="cyan"/>
        </w:rPr>
        <w:t>fragile</w:t>
      </w:r>
      <w:r w:rsidRPr="00DB4767">
        <w:rPr>
          <w:sz w:val="16"/>
          <w:highlight w:val="cyan"/>
        </w:rPr>
        <w:t>.</w:t>
      </w:r>
      <w:r w:rsidRPr="00DB4767">
        <w:rPr>
          <w:sz w:val="16"/>
        </w:rPr>
        <w:t xml:space="preserve"> Meanwhile, some companies amass so much power that they distort the democratic process by throwing their weight around in Washington.</w:t>
      </w:r>
    </w:p>
    <w:p w14:paraId="4A20AB25" w14:textId="77777777" w:rsidR="00B91DBE" w:rsidRDefault="00B91DBE" w:rsidP="00B91DBE">
      <w:pPr>
        <w:rPr>
          <w:sz w:val="16"/>
        </w:rPr>
      </w:pPr>
      <w:r w:rsidRPr="00ED03CC">
        <w:rPr>
          <w:rStyle w:val="Emphasis"/>
        </w:rPr>
        <w:t>Combating</w:t>
      </w:r>
      <w:r w:rsidRPr="00ED03CC">
        <w:rPr>
          <w:rStyle w:val="StyleUnderline"/>
        </w:rPr>
        <w:t xml:space="preserve"> these trends will require </w:t>
      </w:r>
      <w:r w:rsidRPr="00ED03CC">
        <w:rPr>
          <w:rStyle w:val="Emphasis"/>
        </w:rPr>
        <w:t>reforms</w:t>
      </w:r>
      <w:r w:rsidRPr="00ED03CC">
        <w:rPr>
          <w:rStyle w:val="StyleUnderline"/>
        </w:rPr>
        <w:t xml:space="preserve"> designed to </w:t>
      </w:r>
      <w:r w:rsidRPr="00ED03CC">
        <w:rPr>
          <w:rStyle w:val="Emphasis"/>
        </w:rPr>
        <w:t>deconcentrate</w:t>
      </w:r>
      <w:r w:rsidRPr="00DB4767">
        <w:rPr>
          <w:sz w:val="16"/>
        </w:rPr>
        <w:t xml:space="preserve"> </w:t>
      </w:r>
      <w:r w:rsidRPr="00ED03CC">
        <w:rPr>
          <w:rStyle w:val="StyleUnderline"/>
        </w:rPr>
        <w:t>wealth and power:</w:t>
      </w:r>
      <w:r w:rsidRPr="00DB4767">
        <w:rPr>
          <w:sz w:val="16"/>
        </w:rPr>
        <w:t xml:space="preserve"> robust </w:t>
      </w:r>
      <w:proofErr w:type="spellStart"/>
      <w:r w:rsidRPr="00DB4767">
        <w:rPr>
          <w:sz w:val="16"/>
        </w:rPr>
        <w:t>inancial</w:t>
      </w:r>
      <w:proofErr w:type="spellEnd"/>
      <w:r w:rsidRPr="00DB4767">
        <w:rPr>
          <w:sz w:val="16"/>
        </w:rPr>
        <w:t xml:space="preserve"> regulations (including a new Glass-Steagall Act, to separate investment banking from retail banking), a more progressive tax structure, stronger unions, and </w:t>
      </w:r>
      <w:r w:rsidRPr="001F6A53">
        <w:rPr>
          <w:rStyle w:val="Emphasis"/>
          <w:highlight w:val="cyan"/>
        </w:rPr>
        <w:t xml:space="preserve">aggressive antitrust </w:t>
      </w:r>
      <w:r w:rsidRPr="0085536B">
        <w:rPr>
          <w:rStyle w:val="Emphasis"/>
          <w:highlight w:val="cyan"/>
        </w:rPr>
        <w:t>enforcement</w:t>
      </w:r>
      <w:r w:rsidRPr="00DB4767">
        <w:rPr>
          <w:sz w:val="16"/>
          <w:highlight w:val="cyan"/>
        </w:rPr>
        <w:t xml:space="preserve"> </w:t>
      </w:r>
      <w:r w:rsidRPr="0085536B">
        <w:rPr>
          <w:rStyle w:val="StyleUnderline"/>
          <w:highlight w:val="cyan"/>
        </w:rPr>
        <w:t xml:space="preserve">to </w:t>
      </w:r>
      <w:r w:rsidRPr="0085536B">
        <w:rPr>
          <w:rStyle w:val="Emphasis"/>
          <w:highlight w:val="cyan"/>
        </w:rPr>
        <w:t>prevent anticompetitive mergers</w:t>
      </w:r>
      <w:r w:rsidRPr="00ED03CC">
        <w:rPr>
          <w:rStyle w:val="StyleUnderline"/>
        </w:rPr>
        <w:t xml:space="preserve"> </w:t>
      </w:r>
      <w:r w:rsidRPr="00DB4767">
        <w:rPr>
          <w:sz w:val="16"/>
        </w:rPr>
        <w:t xml:space="preserve">and to divorce platforms from the commercial activity that </w:t>
      </w:r>
      <w:proofErr w:type="spellStart"/>
      <w:r w:rsidRPr="00DB4767">
        <w:rPr>
          <w:sz w:val="16"/>
        </w:rPr>
        <w:t>traics</w:t>
      </w:r>
      <w:proofErr w:type="spellEnd"/>
      <w:r w:rsidRPr="00DB4767">
        <w:rPr>
          <w:sz w:val="16"/>
        </w:rPr>
        <w:t xml:space="preserve"> across them. </w:t>
      </w:r>
      <w:r w:rsidRPr="00ED03CC">
        <w:rPr>
          <w:rStyle w:val="StyleUnderline"/>
        </w:rPr>
        <w:t xml:space="preserve">Such reforms, especially when applied to the </w:t>
      </w:r>
      <w:r w:rsidRPr="00ED03CC">
        <w:rPr>
          <w:rStyle w:val="Emphasis"/>
        </w:rPr>
        <w:t>financial</w:t>
      </w:r>
      <w:r w:rsidRPr="00ED03CC">
        <w:rPr>
          <w:rStyle w:val="StyleUnderline"/>
        </w:rPr>
        <w:t xml:space="preserve">, </w:t>
      </w:r>
      <w:r w:rsidRPr="00ED03CC">
        <w:rPr>
          <w:rStyle w:val="Emphasis"/>
        </w:rPr>
        <w:t>telecommunications</w:t>
      </w:r>
      <w:r w:rsidRPr="00DB4767">
        <w:rPr>
          <w:sz w:val="16"/>
        </w:rPr>
        <w:t xml:space="preserve">, </w:t>
      </w:r>
      <w:r w:rsidRPr="00ED03CC">
        <w:rPr>
          <w:rStyle w:val="StyleUnderline"/>
        </w:rPr>
        <w:t>and</w:t>
      </w:r>
      <w:r w:rsidRPr="00DB4767">
        <w:rPr>
          <w:sz w:val="16"/>
        </w:rPr>
        <w:t xml:space="preserve"> </w:t>
      </w:r>
      <w:r w:rsidRPr="00ED03CC">
        <w:rPr>
          <w:rStyle w:val="Emphasis"/>
        </w:rPr>
        <w:t>technology sectors</w:t>
      </w:r>
      <w:r w:rsidRPr="00DB4767">
        <w:rPr>
          <w:sz w:val="16"/>
        </w:rPr>
        <w:t xml:space="preserve">, </w:t>
      </w:r>
      <w:r w:rsidRPr="001F6A53">
        <w:rPr>
          <w:rStyle w:val="StyleUnderline"/>
          <w:highlight w:val="cyan"/>
        </w:rPr>
        <w:t>would</w:t>
      </w:r>
      <w:r w:rsidRPr="00ED03CC">
        <w:rPr>
          <w:rStyle w:val="StyleUnderline"/>
        </w:rPr>
        <w:t xml:space="preserve"> </w:t>
      </w:r>
      <w:r w:rsidRPr="001F6A53">
        <w:rPr>
          <w:rStyle w:val="Emphasis"/>
          <w:highlight w:val="cyan"/>
        </w:rPr>
        <w:t>discourage business models</w:t>
      </w:r>
      <w:r w:rsidRPr="001F6A53">
        <w:rPr>
          <w:rStyle w:val="StyleUnderline"/>
          <w:highlight w:val="cyan"/>
        </w:rPr>
        <w:t xml:space="preserve"> that </w:t>
      </w:r>
      <w:r w:rsidRPr="001F6A53">
        <w:rPr>
          <w:rStyle w:val="Emphasis"/>
          <w:highlight w:val="cyan"/>
        </w:rPr>
        <w:t>increase systemic risk</w:t>
      </w:r>
      <w:r w:rsidRPr="00DB4767">
        <w:rPr>
          <w:sz w:val="16"/>
        </w:rPr>
        <w:t xml:space="preserve"> </w:t>
      </w:r>
      <w:r w:rsidRPr="00ED03CC">
        <w:rPr>
          <w:rStyle w:val="StyleUnderline"/>
        </w:rPr>
        <w:t>and make individual companies</w:t>
      </w:r>
      <w:r w:rsidRPr="00DB4767">
        <w:rPr>
          <w:sz w:val="16"/>
        </w:rPr>
        <w:t xml:space="preserve"> </w:t>
      </w:r>
      <w:r w:rsidRPr="00ED03CC">
        <w:rPr>
          <w:rStyle w:val="Emphasis"/>
        </w:rPr>
        <w:t>“too big to fail</w:t>
      </w:r>
      <w:r w:rsidRPr="00DB4767">
        <w:rPr>
          <w:sz w:val="16"/>
        </w:rPr>
        <w:t xml:space="preserve">.” These reforms would also make it harder for wealthy individuals and well-funded special interest groups to capture the government. </w:t>
      </w:r>
    </w:p>
    <w:p w14:paraId="62527465" w14:textId="77777777" w:rsidR="00B91DBE" w:rsidRDefault="00B91DBE" w:rsidP="00B91DBE"/>
    <w:p w14:paraId="10482B40" w14:textId="15BE6928" w:rsidR="00B91DBE" w:rsidRDefault="00DD264E" w:rsidP="00B91DBE">
      <w:pPr>
        <w:pStyle w:val="Heading3"/>
      </w:pPr>
      <w:r>
        <w:lastRenderedPageBreak/>
        <w:t>Case</w:t>
      </w:r>
    </w:p>
    <w:p w14:paraId="3BAFE096" w14:textId="74FD97F6" w:rsidR="00B91DBE" w:rsidRDefault="00B91DBE" w:rsidP="00B91DBE">
      <w:pPr>
        <w:pStyle w:val="Heading4"/>
      </w:pPr>
      <w:r w:rsidRPr="004311A6">
        <w:t>no spillover - their first piece of evidence is the only one that comes close and it’s predictive, not prescriptive–it says that it would be good if space law was used as a precedent, not that it would be and doesn’t specify any other industries where it would be used</w:t>
      </w:r>
      <w:r w:rsidR="00DD264E">
        <w:t xml:space="preserve"> – there are structural incentives to cheat as part of this system – e.g. if they’re right that China wants to compete with the US, China will not adhere to the </w:t>
      </w:r>
      <w:proofErr w:type="spellStart"/>
      <w:r w:rsidR="00DD264E">
        <w:t>internaitonal regime</w:t>
      </w:r>
    </w:p>
    <w:p w14:paraId="6547A605" w14:textId="77777777" w:rsidR="00B91DBE" w:rsidRPr="00193A0F" w:rsidRDefault="00B91DBE" w:rsidP="00B91DBE">
      <w:pPr>
        <w:pStyle w:val="Heading4"/>
      </w:pPr>
      <w:r>
        <w:t>Cho</w:t>
      </w:r>
      <w:proofErr w:type="spellEnd"/>
      <w:r>
        <w:t xml:space="preserve">w – makes no sense – RPOs are developed by STATES </w:t>
      </w:r>
      <w:r>
        <w:rPr>
          <w:u w:val="single"/>
        </w:rPr>
        <w:t xml:space="preserve">not </w:t>
      </w:r>
      <w:r>
        <w:t xml:space="preserve">COMPANIES – they can’t apply antitrust to the PRC or Russia </w:t>
      </w:r>
    </w:p>
    <w:p w14:paraId="08B8EB41" w14:textId="77777777" w:rsidR="00B91DBE" w:rsidRDefault="00B91DBE" w:rsidP="00B91DBE">
      <w:pPr>
        <w:pStyle w:val="Heading4"/>
      </w:pPr>
      <w:r>
        <w:rPr>
          <w:u w:val="single"/>
        </w:rPr>
        <w:t xml:space="preserve">new laws </w:t>
      </w:r>
      <w:r>
        <w:t xml:space="preserve">fail—courts </w:t>
      </w:r>
      <w:r>
        <w:rPr>
          <w:u w:val="single"/>
        </w:rPr>
        <w:t xml:space="preserve">refuse </w:t>
      </w:r>
      <w:r>
        <w:t>to enforce, including SCOTUS</w:t>
      </w:r>
    </w:p>
    <w:p w14:paraId="3925E37F" w14:textId="77777777" w:rsidR="00B91DBE" w:rsidRDefault="00B91DBE" w:rsidP="00B91DBE">
      <w:r>
        <w:rPr>
          <w:rStyle w:val="Style13ptBold"/>
        </w:rPr>
        <w:t xml:space="preserve">Newman 19 </w:t>
      </w:r>
      <w:r>
        <w:t>[John Newman is a University of Miami School of Law professor and a former attorney with the U.S. Department of Justice Antitrust Division, "What Democratic Contenders Are Missing in the Race to Revive Antitrust", 4/1/19, https://www.theatlantic.com/ideas/archive/2019/04/what-2020-democratic-candidates-miss-about-antitrust/586135/]</w:t>
      </w:r>
    </w:p>
    <w:p w14:paraId="7D955287" w14:textId="77777777" w:rsidR="00B91DBE" w:rsidRDefault="00B91DBE" w:rsidP="00B91DBE">
      <w:r>
        <w:t xml:space="preserve">But the </w:t>
      </w:r>
      <w:r w:rsidRPr="00E131B0">
        <w:rPr>
          <w:rStyle w:val="Emphasis"/>
          <w:highlight w:val="cyan"/>
        </w:rPr>
        <w:t>federal courts</w:t>
      </w:r>
      <w:r w:rsidRPr="00E131B0">
        <w:rPr>
          <w:highlight w:val="cyan"/>
        </w:rPr>
        <w:t xml:space="preserve"> </w:t>
      </w:r>
      <w:r w:rsidRPr="00E131B0">
        <w:rPr>
          <w:rStyle w:val="StyleUnderline"/>
          <w:highlight w:val="cyan"/>
        </w:rPr>
        <w:t xml:space="preserve">represent a </w:t>
      </w:r>
      <w:r w:rsidRPr="00E131B0">
        <w:rPr>
          <w:rStyle w:val="Emphasis"/>
          <w:highlight w:val="cyan"/>
        </w:rPr>
        <w:t>massive stumbling block</w:t>
      </w:r>
      <w:r w:rsidRPr="00E131B0">
        <w:rPr>
          <w:highlight w:val="cyan"/>
        </w:rPr>
        <w:t xml:space="preserve"> </w:t>
      </w:r>
      <w:r w:rsidRPr="00E131B0">
        <w:rPr>
          <w:rStyle w:val="StyleUnderline"/>
          <w:highlight w:val="cyan"/>
        </w:rPr>
        <w:t>for</w:t>
      </w:r>
      <w:r w:rsidRPr="0044601D">
        <w:rPr>
          <w:rStyle w:val="StyleUnderline"/>
        </w:rPr>
        <w:t xml:space="preserve"> any </w:t>
      </w:r>
      <w:r w:rsidRPr="00E131B0">
        <w:rPr>
          <w:rStyle w:val="Emphasis"/>
          <w:highlight w:val="cyan"/>
        </w:rPr>
        <w:t>progressive antitrust</w:t>
      </w:r>
      <w:r w:rsidRPr="0044601D">
        <w:rPr>
          <w:rStyle w:val="StyleUnderline"/>
        </w:rPr>
        <w:t xml:space="preserve"> movement</w:t>
      </w:r>
      <w:r>
        <w:t xml:space="preserve">. </w:t>
      </w:r>
      <w:r w:rsidRPr="0044601D">
        <w:rPr>
          <w:rStyle w:val="StyleUnderline"/>
        </w:rPr>
        <w:t xml:space="preserve">Reformers have identified two paths </w:t>
      </w:r>
      <w:proofErr w:type="gramStart"/>
      <w:r w:rsidRPr="0044601D">
        <w:rPr>
          <w:rStyle w:val="StyleUnderline"/>
        </w:rPr>
        <w:t>forward;</w:t>
      </w:r>
      <w:proofErr w:type="gramEnd"/>
      <w:r w:rsidRPr="0044601D">
        <w:rPr>
          <w:rStyle w:val="StyleUnderline"/>
        </w:rPr>
        <w:t xml:space="preserve"> both lead eventually to the court system</w:t>
      </w:r>
      <w:r>
        <w:t xml:space="preserve">. The first is relatively moderate: appoint regulators who will </w:t>
      </w:r>
      <w:proofErr w:type="gramStart"/>
      <w:r>
        <w:t>actually enforce</w:t>
      </w:r>
      <w:proofErr w:type="gramEnd"/>
      <w:r>
        <w:t xml:space="preserve"> the laws already on the books. Warren’s plan rests in part on this straightforward idea. The second, more audacious path requires </w:t>
      </w:r>
      <w:r w:rsidRPr="0044601D">
        <w:rPr>
          <w:rStyle w:val="Emphasis"/>
        </w:rPr>
        <w:t>congressional action</w:t>
      </w:r>
      <w:r>
        <w:t xml:space="preserve"> </w:t>
      </w:r>
      <w:r w:rsidRPr="0044601D">
        <w:rPr>
          <w:rStyle w:val="StyleUnderline"/>
        </w:rPr>
        <w:t>to amend and strengthen our current laws</w:t>
      </w:r>
      <w:r>
        <w:t>. Warren’s call for a new ban on technology companies’ buying and selling via their own platforms falls into this category. Klobuchar has also proposed new antitrust legislation that would make it easier to block harmful mergers and acquisitions.</w:t>
      </w:r>
    </w:p>
    <w:p w14:paraId="648C0B9D" w14:textId="77777777" w:rsidR="00B91DBE" w:rsidRDefault="00B91DBE" w:rsidP="00B91DBE">
      <w:r>
        <w:t xml:space="preserve">But </w:t>
      </w:r>
      <w:r w:rsidRPr="00E131B0">
        <w:rPr>
          <w:rStyle w:val="Emphasis"/>
          <w:highlight w:val="cyan"/>
        </w:rPr>
        <w:t>no matter its content</w:t>
      </w:r>
      <w:r w:rsidRPr="00E131B0">
        <w:rPr>
          <w:highlight w:val="cyan"/>
        </w:rPr>
        <w:t xml:space="preserve">, </w:t>
      </w:r>
      <w:r w:rsidRPr="00E131B0">
        <w:rPr>
          <w:rStyle w:val="StyleUnderline"/>
          <w:highlight w:val="cyan"/>
        </w:rPr>
        <w:t xml:space="preserve">enforcing a law requires </w:t>
      </w:r>
      <w:r w:rsidRPr="00E131B0">
        <w:rPr>
          <w:rStyle w:val="Emphasis"/>
          <w:highlight w:val="cyan"/>
        </w:rPr>
        <w:t>persuading a judge</w:t>
      </w:r>
      <w:r>
        <w:t xml:space="preserve">. </w:t>
      </w:r>
      <w:r w:rsidRPr="0044601D">
        <w:rPr>
          <w:rStyle w:val="StyleUnderline"/>
        </w:rPr>
        <w:t>When it comes to U.S. antitrust laws, federal judges</w:t>
      </w:r>
      <w:r>
        <w:t>—not Congress, and not regulatory agencies—</w:t>
      </w:r>
      <w:r w:rsidRPr="0044601D">
        <w:rPr>
          <w:rStyle w:val="StyleUnderline"/>
        </w:rPr>
        <w:t xml:space="preserve">are the </w:t>
      </w:r>
      <w:r w:rsidRPr="0044601D">
        <w:rPr>
          <w:rStyle w:val="Emphasis"/>
        </w:rPr>
        <w:t>ultimate arbiters</w:t>
      </w:r>
      <w:r>
        <w:t>. The Department of Justice Antitrust Division, one of our two public enforcement agencies, files all its cases in federal courts. And although the Federal Trade Commission (the other) can decide cases internally, the inevitable appeals eventually end up in court as well.</w:t>
      </w:r>
    </w:p>
    <w:p w14:paraId="6BA66890" w14:textId="77777777" w:rsidR="00B91DBE" w:rsidRPr="0044601D" w:rsidRDefault="00B91DBE" w:rsidP="00B91DBE">
      <w:pPr>
        <w:rPr>
          <w:rStyle w:val="StyleUnderline"/>
        </w:rPr>
      </w:pPr>
      <w:r w:rsidRPr="00E131B0">
        <w:rPr>
          <w:rStyle w:val="StyleUnderline"/>
          <w:highlight w:val="cyan"/>
        </w:rPr>
        <w:t xml:space="preserve">No matter how strongly worded a law may be, </w:t>
      </w:r>
      <w:r w:rsidRPr="00E131B0">
        <w:rPr>
          <w:rStyle w:val="Emphasis"/>
          <w:highlight w:val="cyan"/>
        </w:rPr>
        <w:t>ideologically driven judges</w:t>
      </w:r>
      <w:r w:rsidRPr="00E131B0">
        <w:rPr>
          <w:rStyle w:val="StyleUnderline"/>
          <w:highlight w:val="cyan"/>
        </w:rPr>
        <w:t xml:space="preserve"> can</w:t>
      </w:r>
      <w:r w:rsidRPr="0044601D">
        <w:rPr>
          <w:rStyle w:val="StyleUnderline"/>
        </w:rPr>
        <w:t xml:space="preserve"> usually </w:t>
      </w:r>
      <w:r w:rsidRPr="00E131B0">
        <w:rPr>
          <w:rStyle w:val="StyleUnderline"/>
          <w:highlight w:val="cyan"/>
        </w:rPr>
        <w:t xml:space="preserve">find a way around enforcing it. The </w:t>
      </w:r>
      <w:r w:rsidRPr="00E131B0">
        <w:rPr>
          <w:rStyle w:val="Emphasis"/>
          <w:highlight w:val="cyan"/>
        </w:rPr>
        <w:t>cyclical history</w:t>
      </w:r>
      <w:r w:rsidRPr="00E131B0">
        <w:rPr>
          <w:rStyle w:val="StyleUnderline"/>
          <w:highlight w:val="cyan"/>
        </w:rPr>
        <w:t xml:space="preserve"> of U.S. antitrust law</w:t>
      </w:r>
      <w:r w:rsidRPr="0044601D">
        <w:rPr>
          <w:rStyle w:val="StyleUnderline"/>
        </w:rPr>
        <w:t xml:space="preserve"> </w:t>
      </w:r>
      <w:r w:rsidRPr="00E131B0">
        <w:rPr>
          <w:rStyle w:val="StyleUnderline"/>
          <w:highlight w:val="cyan"/>
        </w:rPr>
        <w:t xml:space="preserve">is proof that </w:t>
      </w:r>
      <w:r w:rsidRPr="00E131B0">
        <w:rPr>
          <w:rStyle w:val="Emphasis"/>
          <w:highlight w:val="cyan"/>
        </w:rPr>
        <w:t>judges</w:t>
      </w:r>
      <w:r w:rsidRPr="00E131B0">
        <w:rPr>
          <w:rStyle w:val="StyleUnderline"/>
          <w:highlight w:val="cyan"/>
        </w:rPr>
        <w:t xml:space="preserve"> wield </w:t>
      </w:r>
      <w:r w:rsidRPr="00E131B0">
        <w:rPr>
          <w:rStyle w:val="Emphasis"/>
          <w:highlight w:val="cyan"/>
        </w:rPr>
        <w:t>nearly limitless institutional power</w:t>
      </w:r>
      <w:r w:rsidRPr="00E131B0">
        <w:rPr>
          <w:rStyle w:val="StyleUnderline"/>
          <w:highlight w:val="cyan"/>
        </w:rPr>
        <w:t xml:space="preserve"> in this area</w:t>
      </w:r>
      <w:r w:rsidRPr="0044601D">
        <w:rPr>
          <w:rStyle w:val="StyleUnderline"/>
        </w:rPr>
        <w:t>.</w:t>
      </w:r>
    </w:p>
    <w:p w14:paraId="6A06570B" w14:textId="77777777" w:rsidR="00B91DBE" w:rsidRPr="00E131B0" w:rsidRDefault="00B91DBE" w:rsidP="00B91DBE">
      <w:r w:rsidRPr="0044601D">
        <w:rPr>
          <w:rStyle w:val="StyleUnderline"/>
        </w:rPr>
        <w:t xml:space="preserve">Soon after Congress passed the Sherman Act in 1890, a conservative Supreme Court began to chip away at its effectiveness. Congress reacted in 1914 </w:t>
      </w:r>
      <w:r w:rsidRPr="00E131B0">
        <w:rPr>
          <w:rStyle w:val="StyleUnderline"/>
          <w:highlight w:val="cyan"/>
        </w:rPr>
        <w:t>with</w:t>
      </w:r>
      <w:r w:rsidRPr="0044601D">
        <w:rPr>
          <w:rStyle w:val="StyleUnderline"/>
        </w:rPr>
        <w:t xml:space="preserve"> the Clayton Act, which sought to ban anticompetitive mergers. In 1936, at the height of the New Deal era, Congress passed the Robinson-Patman Act, which prohibits price </w:t>
      </w:r>
      <w:r w:rsidRPr="00E131B0">
        <w:rPr>
          <w:rStyle w:val="StyleUnderline"/>
        </w:rPr>
        <w:t>discrimination (charging different prices to different buyers for the same product). These laws were actively enforced for decades</w:t>
      </w:r>
      <w:r w:rsidRPr="00E131B0">
        <w:t>.</w:t>
      </w:r>
    </w:p>
    <w:p w14:paraId="10462F38" w14:textId="77777777" w:rsidR="00B91DBE" w:rsidRPr="0044601D" w:rsidRDefault="00B91DBE" w:rsidP="00B91DBE">
      <w:pPr>
        <w:rPr>
          <w:rStyle w:val="StyleUnderline"/>
        </w:rPr>
      </w:pPr>
      <w:r w:rsidRPr="00E131B0">
        <w:t xml:space="preserve">But </w:t>
      </w:r>
      <w:r w:rsidRPr="00E131B0">
        <w:rPr>
          <w:rStyle w:val="StyleUnderline"/>
        </w:rPr>
        <w:t>starting in the late 1970s, conservative judges began to erode the Clayton Act.</w:t>
      </w:r>
      <w:r w:rsidRPr="00E131B0">
        <w:t xml:space="preserve"> Today, </w:t>
      </w:r>
      <w:r w:rsidRPr="00E131B0">
        <w:rPr>
          <w:rStyle w:val="Emphasis"/>
        </w:rPr>
        <w:t>megamergers</w:t>
      </w:r>
      <w:r w:rsidRPr="00E131B0">
        <w:t xml:space="preserve"> </w:t>
      </w:r>
      <w:r w:rsidRPr="00E131B0">
        <w:rPr>
          <w:rStyle w:val="StyleUnderline"/>
        </w:rPr>
        <w:t>among competitors such as Bayer and Monsanto barely raise eyebrows.</w:t>
      </w:r>
      <w:r w:rsidRPr="00E131B0">
        <w:t xml:space="preserve"> So-called </w:t>
      </w:r>
      <w:r w:rsidRPr="00E131B0">
        <w:rPr>
          <w:rStyle w:val="StyleUnderline"/>
        </w:rPr>
        <w:lastRenderedPageBreak/>
        <w:t>vertical mergers, which combine</w:t>
      </w:r>
      <w:r w:rsidRPr="0044601D">
        <w:rPr>
          <w:rStyle w:val="StyleUnderline"/>
        </w:rPr>
        <w:t xml:space="preserve"> suppliers and their customers, are now all but immune from antitrust enforcement—see the DOJ’s failed challenge to AT&amp;T and Time Warner’s recent tie-up.</w:t>
      </w:r>
    </w:p>
    <w:p w14:paraId="6F8E323C" w14:textId="77777777" w:rsidR="00B91DBE" w:rsidRDefault="00B91DBE" w:rsidP="00B91DBE">
      <w:r>
        <w:t xml:space="preserve">Under </w:t>
      </w:r>
      <w:r w:rsidRPr="00E131B0">
        <w:rPr>
          <w:rStyle w:val="Emphasis"/>
          <w:highlight w:val="cyan"/>
        </w:rPr>
        <w:t>the business-friendly Roberts Court</w:t>
      </w:r>
      <w:r>
        <w:t xml:space="preserve">, </w:t>
      </w:r>
      <w:r w:rsidRPr="0044601D">
        <w:rPr>
          <w:rStyle w:val="StyleUnderline"/>
        </w:rPr>
        <w:t>the Robinson-Patman Act has similarly been eviscerated</w:t>
      </w:r>
      <w:r>
        <w:t>. By the 2000s, the ideas of the conservative Chicago School had become mainstream in antitrust circles. Robinson-Patman, a law intended to protect small businesses, was an easy target for Chicago School critics narrowly focused on efficiency and low consumer prices. Their attacks found a receptive audience in the federal judiciary. Among insiders, Robinson-Patman is now known as “zombie law.” It remains on the books, but regulators no longer bother trying to enforce it.</w:t>
      </w:r>
    </w:p>
    <w:p w14:paraId="3D2A1F28" w14:textId="77777777" w:rsidR="00B91DBE" w:rsidRDefault="00B91DBE" w:rsidP="00B91DBE">
      <w:r w:rsidRPr="00E131B0">
        <w:rPr>
          <w:rStyle w:val="StyleUnderline"/>
          <w:highlight w:val="cyan"/>
        </w:rPr>
        <w:t xml:space="preserve">If Democrats want to change antitrust law, they will first and foremost need to </w:t>
      </w:r>
      <w:r w:rsidRPr="00E131B0">
        <w:rPr>
          <w:rStyle w:val="Emphasis"/>
          <w:highlight w:val="cyan"/>
        </w:rPr>
        <w:t>change the judges who apply it</w:t>
      </w:r>
      <w:r>
        <w:t>. Yet none of the 2020 contenders championing antitrust reform have even mentioned the possibility of appointing progressive antitrust thinkers to the bench.</w:t>
      </w:r>
    </w:p>
    <w:p w14:paraId="13FA2903" w14:textId="77777777" w:rsidR="00B91DBE" w:rsidRDefault="00B91DBE" w:rsidP="00B91DBE">
      <w:r>
        <w:t>Conservatives, on the other hand, have long recognized the centrality of antitrust to broader questions about the apportionment of power in society. In his seminal work, The Antitrust Paradox, Robert Bork called antitrust a “microcosm in which larger movements of our society are reflected.” Battles fought in this arena, Bork wrote, “are likely to affect the outcome of parallel struggles in others.” Strong antitrust enforcement keeps powerful monopolies in check. Toothless antitrust allows the unlimited accumulation of corporate power.</w:t>
      </w:r>
    </w:p>
    <w:p w14:paraId="7F0405A5" w14:textId="77777777" w:rsidR="00B91DBE" w:rsidRDefault="00B91DBE" w:rsidP="00B91DBE">
      <w:r>
        <w:t xml:space="preserve">Recognizing the high stakes, </w:t>
      </w:r>
      <w:r w:rsidRPr="0044601D">
        <w:rPr>
          <w:rStyle w:val="StyleUnderline"/>
        </w:rPr>
        <w:t>the Republican Party has gone to great lengths to appoint conservative antitrust experts to the federal judiciary</w:t>
      </w:r>
      <w:r>
        <w:t xml:space="preserve">. Bork was an antitrust professor at Yale Law School before becoming an appellate judge in </w:t>
      </w:r>
      <w:proofErr w:type="gramStart"/>
      <w:r>
        <w:t>1982.*</w:t>
      </w:r>
      <w:proofErr w:type="gramEnd"/>
      <w:r>
        <w:t xml:space="preserve"> Frank Easterbrook practiced and taught antitrust before donning the black robe in 1985. Douglas Ginsburg served as the head of the Justice Department’s Antitrust Division before he became a federal judge in 1986. None of the three managed to join the Supreme Court, but not for lack of trying. Reagan nominated both Bork and Ginsburg to serve as justices, though Ginsburg </w:t>
      </w:r>
      <w:proofErr w:type="gramStart"/>
      <w:r>
        <w:t>withdrew</w:t>
      </w:r>
      <w:proofErr w:type="gramEnd"/>
      <w:r>
        <w:t xml:space="preserve"> and Bork was famously rejected after a contentious Senate hearing.</w:t>
      </w:r>
    </w:p>
    <w:p w14:paraId="58597590" w14:textId="77777777" w:rsidR="00B91DBE" w:rsidRDefault="00B91DBE" w:rsidP="00B91DBE">
      <w:r>
        <w:t>And whom did the GOP select as its very first U.S. Supreme Court nominee during the Trump Administration? None other than Neil Gorsuch, who practiced antitrust law for more than a decade before joining the Tenth Circuit. Even as a judge, Gorsuch continued to teach a law-school course on antitrust until his confirmation to the Supreme Court in 2017.</w:t>
      </w:r>
    </w:p>
    <w:p w14:paraId="7B00016E" w14:textId="77777777" w:rsidR="00B91DBE" w:rsidRDefault="00B91DBE" w:rsidP="00B91DBE">
      <w:r>
        <w:t>Once upon a time, progressives demonstrated similar concern about judicial treatment of antitrust laws. Justice Stephen Breyer, for example, served as special assistant to the head of the DOJ Antitrust Division before his judicial appointment by President Jimmy Carter. Earlier still, Justice John Paul Stevens was an antitrust lawyer, scholar, and professor before his appointment to the bench.</w:t>
      </w:r>
    </w:p>
    <w:p w14:paraId="4A43DD49" w14:textId="77777777" w:rsidR="00B91DBE" w:rsidRDefault="00B91DBE" w:rsidP="00B91DBE">
      <w:r>
        <w:t>Today’s Democratic 2020 hopefuls seem to have forgotten the lessons of history. Their antitrust proposals focus exclusively on appointing the right regulators and amending our current statutes. These are right-minded ideas, but they overlook the central role judges play in our political system.</w:t>
      </w:r>
    </w:p>
    <w:p w14:paraId="288D0AF8" w14:textId="77777777" w:rsidR="00B91DBE" w:rsidRDefault="00B91DBE" w:rsidP="00B91DBE">
      <w:r>
        <w:lastRenderedPageBreak/>
        <w:t xml:space="preserve">There is an old saying in the legal community: </w:t>
      </w:r>
      <w:r w:rsidRPr="0044601D">
        <w:rPr>
          <w:rStyle w:val="StyleUnderline"/>
        </w:rPr>
        <w:t xml:space="preserve">“Hard cases make bad law.” That may be true, but it is just as often the case that </w:t>
      </w:r>
      <w:r w:rsidRPr="00E131B0">
        <w:rPr>
          <w:rStyle w:val="StyleUnderline"/>
          <w:highlight w:val="cyan"/>
        </w:rPr>
        <w:t xml:space="preserve">bad judges make bad law. Real antitrust reform will require </w:t>
      </w:r>
      <w:r w:rsidRPr="00E131B0">
        <w:rPr>
          <w:rStyle w:val="Emphasis"/>
          <w:highlight w:val="cyan"/>
        </w:rPr>
        <w:t>more</w:t>
      </w:r>
      <w:r w:rsidRPr="00E131B0">
        <w:rPr>
          <w:rStyle w:val="StyleUnderline"/>
          <w:highlight w:val="cyan"/>
        </w:rPr>
        <w:t xml:space="preserve"> than regulatory and legislative tweaks; it will require </w:t>
      </w:r>
      <w:r w:rsidRPr="00E131B0">
        <w:rPr>
          <w:rStyle w:val="Emphasis"/>
          <w:highlight w:val="cyan"/>
        </w:rPr>
        <w:t>the right judges</w:t>
      </w:r>
      <w:r w:rsidRPr="00E131B0">
        <w:rPr>
          <w:highlight w:val="cyan"/>
        </w:rPr>
        <w:t>.</w:t>
      </w:r>
    </w:p>
    <w:p w14:paraId="45EA9094" w14:textId="77777777" w:rsidR="00B91DBE" w:rsidRDefault="00B91DBE" w:rsidP="00B91DBE"/>
    <w:p w14:paraId="52B9585A" w14:textId="77777777" w:rsidR="00B91DBE" w:rsidRDefault="00B91DBE" w:rsidP="00B91DBE">
      <w:pPr>
        <w:pStyle w:val="Heading4"/>
      </w:pPr>
      <w:r>
        <w:t xml:space="preserve">Monopolies use antitrust law to </w:t>
      </w:r>
      <w:r w:rsidRPr="00121D0A">
        <w:rPr>
          <w:u w:val="single"/>
        </w:rPr>
        <w:t>their advantage</w:t>
      </w:r>
      <w:r>
        <w:t xml:space="preserve"> – turns the </w:t>
      </w:r>
      <w:proofErr w:type="spellStart"/>
      <w:r>
        <w:t>aff</w:t>
      </w:r>
      <w:proofErr w:type="spellEnd"/>
    </w:p>
    <w:p w14:paraId="2B7F65B0" w14:textId="77777777" w:rsidR="00B91DBE" w:rsidRPr="00121D0A" w:rsidRDefault="00B91DBE" w:rsidP="00B91DBE">
      <w:r w:rsidRPr="007D7327">
        <w:rPr>
          <w:rStyle w:val="Style13ptBold"/>
        </w:rPr>
        <w:t>Young 19</w:t>
      </w:r>
      <w:r>
        <w:t xml:space="preserve"> [Ryan Young, Senior Fellow at the Competitive Enterprise Institute (CEI). Clyde Wayne Crews, Jr. vice president for policy and a senior fellow at the Competitive Enterprise Institute. “The Case against Antitrust Law.” April 2019. https://cei.org/sites/default/files/Wayne_Crews_and_Ryan_Young_-_The_Case_against_Antitrust_Law.pdf]</w:t>
      </w:r>
    </w:p>
    <w:p w14:paraId="516CE77B" w14:textId="77777777" w:rsidR="00B91DBE" w:rsidRDefault="00B91DBE" w:rsidP="00B91DBE">
      <w:r>
        <w:t>Rent-seeking</w:t>
      </w:r>
      <w:r w:rsidRPr="00121D0A">
        <w:rPr>
          <w:rStyle w:val="StyleUnderline"/>
        </w:rPr>
        <w:t>. Neo-</w:t>
      </w:r>
      <w:proofErr w:type="spellStart"/>
      <w:r w:rsidRPr="00121D0A">
        <w:rPr>
          <w:rStyle w:val="StyleUnderline"/>
        </w:rPr>
        <w:t>Brandeisians</w:t>
      </w:r>
      <w:proofErr w:type="spellEnd"/>
      <w:r w:rsidRPr="00121D0A">
        <w:rPr>
          <w:rStyle w:val="StyleUnderline"/>
        </w:rPr>
        <w:t xml:space="preserve"> rightly want to reduce rent-seeking, but they routinely propose policies that will backfire because of a common </w:t>
      </w:r>
      <w:r w:rsidRPr="00121D0A">
        <w:rPr>
          <w:rStyle w:val="Emphasis"/>
        </w:rPr>
        <w:t>misunderstanding</w:t>
      </w:r>
      <w:r w:rsidRPr="00121D0A">
        <w:rPr>
          <w:rStyle w:val="StyleUnderline"/>
        </w:rPr>
        <w:t xml:space="preserve"> of how governments work in practice</w:t>
      </w:r>
      <w:r>
        <w:t xml:space="preserve">. </w:t>
      </w:r>
      <w:r w:rsidRPr="009D461A">
        <w:rPr>
          <w:rStyle w:val="StyleUnderline"/>
          <w:highlight w:val="cyan"/>
        </w:rPr>
        <w:t xml:space="preserve">Government employees do not operate with only the </w:t>
      </w:r>
      <w:r w:rsidRPr="009D461A">
        <w:rPr>
          <w:rStyle w:val="Emphasis"/>
          <w:highlight w:val="cyan"/>
        </w:rPr>
        <w:t>public interest</w:t>
      </w:r>
      <w:r w:rsidRPr="009D461A">
        <w:rPr>
          <w:rStyle w:val="StyleUnderline"/>
          <w:highlight w:val="cyan"/>
        </w:rPr>
        <w:t xml:space="preserve"> in mind</w:t>
      </w:r>
      <w:r w:rsidRPr="00121D0A">
        <w:rPr>
          <w:rStyle w:val="StyleUnderline"/>
        </w:rPr>
        <w:t>.</w:t>
      </w:r>
      <w:r>
        <w:t xml:space="preserve"> </w:t>
      </w:r>
      <w:r w:rsidRPr="00121D0A">
        <w:rPr>
          <w:rStyle w:val="StyleUnderline"/>
        </w:rPr>
        <w:t xml:space="preserve">They are human beings, with the same incentives and flaws as other human beings. They want to increase their budgets and power and enjoy the publicity that accompanies big cases. </w:t>
      </w:r>
      <w:r w:rsidRPr="009D461A">
        <w:rPr>
          <w:rStyle w:val="StyleUnderline"/>
          <w:highlight w:val="cyan"/>
        </w:rPr>
        <w:t>It</w:t>
      </w:r>
      <w:r w:rsidRPr="00121D0A">
        <w:rPr>
          <w:rStyle w:val="StyleUnderline"/>
        </w:rPr>
        <w:t xml:space="preserve"> also </w:t>
      </w:r>
      <w:r w:rsidRPr="009D461A">
        <w:rPr>
          <w:rStyle w:val="StyleUnderline"/>
          <w:highlight w:val="cyan"/>
        </w:rPr>
        <w:t>makes regulators</w:t>
      </w:r>
      <w:r w:rsidRPr="00121D0A">
        <w:rPr>
          <w:rStyle w:val="StyleUnderline"/>
        </w:rPr>
        <w:t xml:space="preserve"> especially </w:t>
      </w:r>
      <w:r w:rsidRPr="009D461A">
        <w:rPr>
          <w:rStyle w:val="StyleUnderline"/>
          <w:highlight w:val="cyan"/>
        </w:rPr>
        <w:t>vulnerable to</w:t>
      </w:r>
      <w:r w:rsidRPr="00121D0A">
        <w:rPr>
          <w:rStyle w:val="StyleUnderline"/>
        </w:rPr>
        <w:t xml:space="preserve"> what is known as a </w:t>
      </w:r>
      <w:r w:rsidRPr="009D461A">
        <w:rPr>
          <w:rStyle w:val="Emphasis"/>
          <w:highlight w:val="cyan"/>
        </w:rPr>
        <w:t>Baptist-and-boot- legger</w:t>
      </w:r>
      <w:r w:rsidRPr="009D461A">
        <w:rPr>
          <w:rStyle w:val="StyleUnderline"/>
          <w:highlight w:val="cyan"/>
        </w:rPr>
        <w:t xml:space="preserve"> dynamic</w:t>
      </w:r>
      <w:r>
        <w:t xml:space="preserve">. </w:t>
      </w:r>
      <w:r w:rsidRPr="00121D0A">
        <w:rPr>
          <w:rStyle w:val="StyleUnderline"/>
        </w:rPr>
        <w:t>In</w:t>
      </w:r>
      <w:r>
        <w:t xml:space="preserve"> Clemson University economist Bruce </w:t>
      </w:r>
      <w:r w:rsidRPr="00121D0A">
        <w:rPr>
          <w:rStyle w:val="StyleUnderline"/>
        </w:rPr>
        <w:t xml:space="preserve">Yandle’s classic example, </w:t>
      </w:r>
      <w:r w:rsidRPr="009D461A">
        <w:rPr>
          <w:rStyle w:val="StyleUnderline"/>
          <w:highlight w:val="cyan"/>
        </w:rPr>
        <w:t>a</w:t>
      </w:r>
      <w:r w:rsidRPr="00121D0A">
        <w:rPr>
          <w:rStyle w:val="StyleUnderline"/>
        </w:rPr>
        <w:t xml:space="preserve"> moralizing </w:t>
      </w:r>
      <w:r w:rsidRPr="009D461A">
        <w:rPr>
          <w:rStyle w:val="StyleUnderline"/>
          <w:highlight w:val="cyan"/>
        </w:rPr>
        <w:t>Baptist and</w:t>
      </w:r>
      <w:r w:rsidRPr="00121D0A">
        <w:rPr>
          <w:rStyle w:val="StyleUnderline"/>
        </w:rPr>
        <w:t xml:space="preserve"> a profit-seeking </w:t>
      </w:r>
      <w:r w:rsidRPr="009D461A">
        <w:rPr>
          <w:rStyle w:val="StyleUnderline"/>
          <w:highlight w:val="cyan"/>
        </w:rPr>
        <w:t>bootlegger</w:t>
      </w:r>
      <w:r w:rsidRPr="00121D0A">
        <w:rPr>
          <w:rStyle w:val="StyleUnderline"/>
        </w:rPr>
        <w:t xml:space="preserve"> will both </w:t>
      </w:r>
      <w:r w:rsidRPr="009D461A">
        <w:rPr>
          <w:rStyle w:val="StyleUnderline"/>
          <w:highlight w:val="cyan"/>
        </w:rPr>
        <w:t>favor</w:t>
      </w:r>
      <w:r w:rsidRPr="00121D0A">
        <w:rPr>
          <w:rStyle w:val="StyleUnderline"/>
        </w:rPr>
        <w:t xml:space="preserve"> a law </w:t>
      </w:r>
      <w:r w:rsidRPr="009D461A">
        <w:rPr>
          <w:rStyle w:val="StyleUnderline"/>
          <w:highlight w:val="cyan"/>
        </w:rPr>
        <w:t>requiring liquor stores to close</w:t>
      </w:r>
      <w:r w:rsidRPr="00121D0A">
        <w:rPr>
          <w:rStyle w:val="StyleUnderline"/>
        </w:rPr>
        <w:t xml:space="preserve"> on Sundays, though </w:t>
      </w:r>
      <w:r w:rsidRPr="009D461A">
        <w:rPr>
          <w:rStyle w:val="StyleUnderline"/>
          <w:highlight w:val="cyan"/>
        </w:rPr>
        <w:t xml:space="preserve">for </w:t>
      </w:r>
      <w:r w:rsidRPr="009D461A">
        <w:rPr>
          <w:rStyle w:val="Emphasis"/>
          <w:highlight w:val="cyan"/>
        </w:rPr>
        <w:t>different reasons</w:t>
      </w:r>
      <w:r>
        <w:t xml:space="preserve">. </w:t>
      </w:r>
      <w:r w:rsidRPr="00121D0A">
        <w:rPr>
          <w:rStyle w:val="StyleUnderline"/>
        </w:rPr>
        <w:t xml:space="preserve">A true-believing “Baptist” in Congress or at the Justice Department or </w:t>
      </w:r>
      <w:r w:rsidRPr="009D461A">
        <w:rPr>
          <w:rStyle w:val="StyleUnderline"/>
          <w:highlight w:val="cyan"/>
        </w:rPr>
        <w:t>the FTC would be inclined to listen</w:t>
      </w:r>
      <w:r w:rsidRPr="00121D0A">
        <w:rPr>
          <w:rStyle w:val="StyleUnderline"/>
        </w:rPr>
        <w:t xml:space="preserve"> seriously </w:t>
      </w:r>
      <w:r w:rsidRPr="009D461A">
        <w:rPr>
          <w:rStyle w:val="StyleUnderline"/>
          <w:highlight w:val="cyan"/>
        </w:rPr>
        <w:t>to</w:t>
      </w:r>
      <w:r w:rsidRPr="00121D0A">
        <w:rPr>
          <w:rStyle w:val="StyleUnderline"/>
        </w:rPr>
        <w:t xml:space="preserve"> the entreaties of </w:t>
      </w:r>
      <w:r w:rsidRPr="009D461A">
        <w:rPr>
          <w:rStyle w:val="StyleUnderline"/>
          <w:highlight w:val="cyan"/>
        </w:rPr>
        <w:t>corporate “bootleggers</w:t>
      </w:r>
      <w:r w:rsidRPr="00121D0A">
        <w:rPr>
          <w:rStyle w:val="StyleUnderline"/>
        </w:rPr>
        <w:t xml:space="preserve">” who can come up </w:t>
      </w:r>
      <w:r w:rsidRPr="009D461A">
        <w:rPr>
          <w:rStyle w:val="StyleUnderline"/>
          <w:highlight w:val="cyan"/>
        </w:rPr>
        <w:t>with</w:t>
      </w:r>
      <w:r w:rsidRPr="00121D0A">
        <w:rPr>
          <w:rStyle w:val="StyleUnderline"/>
        </w:rPr>
        <w:t xml:space="preserve"> virtuous-sounding reasons for why regulators should give their businesses </w:t>
      </w:r>
      <w:r w:rsidRPr="009D461A">
        <w:rPr>
          <w:rStyle w:val="StyleUnderline"/>
          <w:highlight w:val="cyan"/>
        </w:rPr>
        <w:t>special</w:t>
      </w:r>
      <w:r w:rsidRPr="00121D0A">
        <w:rPr>
          <w:rStyle w:val="StyleUnderline"/>
        </w:rPr>
        <w:t xml:space="preserve"> </w:t>
      </w:r>
      <w:r w:rsidRPr="00121D0A">
        <w:rPr>
          <w:rStyle w:val="Emphasis"/>
        </w:rPr>
        <w:t xml:space="preserve">favorable </w:t>
      </w:r>
      <w:r w:rsidRPr="009D461A">
        <w:rPr>
          <w:rStyle w:val="Emphasis"/>
          <w:highlight w:val="cyan"/>
        </w:rPr>
        <w:t>treatment</w:t>
      </w:r>
      <w:r>
        <w:t>.36</w:t>
      </w:r>
    </w:p>
    <w:p w14:paraId="59F92BA7" w14:textId="77777777" w:rsidR="00B91DBE" w:rsidRDefault="00B91DBE" w:rsidP="00B91DBE">
      <w:r w:rsidRPr="009D461A">
        <w:rPr>
          <w:rStyle w:val="StyleUnderline"/>
          <w:highlight w:val="cyan"/>
        </w:rPr>
        <w:t>Oracle</w:t>
      </w:r>
      <w:r>
        <w:t xml:space="preserve">, </w:t>
      </w:r>
      <w:r w:rsidRPr="00121D0A">
        <w:rPr>
          <w:rStyle w:val="StyleUnderline"/>
        </w:rPr>
        <w:t xml:space="preserve">one of Microsoft’s </w:t>
      </w:r>
      <w:r w:rsidRPr="00121D0A">
        <w:rPr>
          <w:rStyle w:val="Emphasis"/>
        </w:rPr>
        <w:t>rivals</w:t>
      </w:r>
      <w:r w:rsidRPr="00121D0A">
        <w:rPr>
          <w:rStyle w:val="StyleUnderline"/>
        </w:rPr>
        <w:t xml:space="preserve">, </w:t>
      </w:r>
      <w:r w:rsidRPr="009D461A">
        <w:rPr>
          <w:rStyle w:val="StyleUnderline"/>
          <w:highlight w:val="cyan"/>
        </w:rPr>
        <w:t>ran its own independent Microsoft investigation</w:t>
      </w:r>
      <w:r w:rsidRPr="00121D0A">
        <w:rPr>
          <w:rStyle w:val="StyleUnderline"/>
        </w:rPr>
        <w:t xml:space="preserve"> during that company’s antitrust case, for what it alleged were Baptist-style reasons</w:t>
      </w:r>
      <w:r>
        <w:t>. “</w:t>
      </w:r>
      <w:r w:rsidRPr="00121D0A">
        <w:rPr>
          <w:rStyle w:val="StyleUnderline"/>
        </w:rPr>
        <w:t>All we did is try to take information that was hidden and bring it to light</w:t>
      </w:r>
      <w:r>
        <w:t>,” said Oracle CEO Larry Ellison. “</w:t>
      </w:r>
      <w:r w:rsidRPr="00121D0A">
        <w:rPr>
          <w:rStyle w:val="StyleUnderline"/>
        </w:rPr>
        <w:t>I don’t think that was arrogance. I think it was a public service</w:t>
      </w:r>
      <w:r>
        <w:t xml:space="preserve">.”37 Former </w:t>
      </w:r>
      <w:r w:rsidRPr="00121D0A">
        <w:rPr>
          <w:rStyle w:val="StyleUnderline"/>
        </w:rPr>
        <w:t>Sen</w:t>
      </w:r>
      <w:r>
        <w:t xml:space="preserve">. Orrin </w:t>
      </w:r>
      <w:r w:rsidRPr="00121D0A">
        <w:rPr>
          <w:rStyle w:val="StyleUnderline"/>
        </w:rPr>
        <w:t>Hatch</w:t>
      </w:r>
      <w:r>
        <w:t xml:space="preserve"> (R-UT), who </w:t>
      </w:r>
      <w:r w:rsidRPr="00121D0A">
        <w:rPr>
          <w:rStyle w:val="StyleUnderline"/>
        </w:rPr>
        <w:t>counted Oracle among his constituents, was one of the loudest anti-Microsoft voices in Congress</w:t>
      </w:r>
      <w:r>
        <w:t xml:space="preserve">. </w:t>
      </w:r>
      <w:r w:rsidRPr="00121D0A">
        <w:rPr>
          <w:rStyle w:val="StyleUnderline"/>
        </w:rPr>
        <w:t>Around that time, he also received $17,500 donations from executives at Netscape, AOL, and Sun Microsystems</w:t>
      </w:r>
      <w:r>
        <w:t xml:space="preserve">. Perhaps heeding Hatch’s admonition that, “If you want to get involved in business, you should get involved in politics,” Microsoft expanded its presence in Washington from a small outpost at a Bethesda, Maryland, sales office to a large downtown Washington office with a full-time staff plus multiple outside lobbyists.38 </w:t>
      </w:r>
      <w:r w:rsidRPr="009D461A">
        <w:rPr>
          <w:rStyle w:val="StyleUnderline"/>
          <w:highlight w:val="cyan"/>
        </w:rPr>
        <w:t>Microsoft quickly went</w:t>
      </w:r>
      <w:r w:rsidRPr="00121D0A">
        <w:rPr>
          <w:rStyle w:val="StyleUnderline"/>
        </w:rPr>
        <w:t xml:space="preserve"> from a virtual non-entity in Washington </w:t>
      </w:r>
      <w:r w:rsidRPr="009D461A">
        <w:rPr>
          <w:rStyle w:val="StyleUnderline"/>
          <w:highlight w:val="cyan"/>
        </w:rPr>
        <w:t>to the 10th-largest</w:t>
      </w:r>
      <w:r w:rsidRPr="00121D0A">
        <w:rPr>
          <w:rStyle w:val="StyleUnderline"/>
        </w:rPr>
        <w:t xml:space="preserve"> corporate soft money </w:t>
      </w:r>
      <w:r w:rsidRPr="009D461A">
        <w:rPr>
          <w:rStyle w:val="StyleUnderline"/>
          <w:highlight w:val="cyan"/>
        </w:rPr>
        <w:t>campaign donor</w:t>
      </w:r>
      <w:r w:rsidRPr="00121D0A">
        <w:rPr>
          <w:rStyle w:val="StyleUnderline"/>
        </w:rPr>
        <w:t xml:space="preserve"> by the 1997-1998 election cycle. Sen. Hatch’s campaign was among the beneficiaries</w:t>
      </w:r>
      <w:r>
        <w:t>.39</w:t>
      </w:r>
    </w:p>
    <w:p w14:paraId="470C9AEE" w14:textId="77777777" w:rsidR="00B91DBE" w:rsidRDefault="00B91DBE" w:rsidP="00B91DBE">
      <w:pPr>
        <w:rPr>
          <w:rStyle w:val="StyleUnderline"/>
        </w:rPr>
      </w:pPr>
      <w:r w:rsidRPr="00121D0A">
        <w:rPr>
          <w:rStyle w:val="StyleUnderline"/>
        </w:rPr>
        <w:t xml:space="preserve">The lines between Baptist and boot- legger can be </w:t>
      </w:r>
      <w:r w:rsidRPr="00121D0A">
        <w:rPr>
          <w:rStyle w:val="Emphasis"/>
        </w:rPr>
        <w:t>blurry</w:t>
      </w:r>
      <w:r w:rsidRPr="00121D0A">
        <w:rPr>
          <w:rStyle w:val="StyleUnderline"/>
        </w:rPr>
        <w:t>, and some actors play both parts. But such ethical dynamics are an integral part of antitrust regulation in practice.</w:t>
      </w:r>
    </w:p>
    <w:p w14:paraId="49A08091" w14:textId="77777777" w:rsidR="00B91DBE" w:rsidRDefault="00B91DBE" w:rsidP="00B91DBE">
      <w:pPr>
        <w:pStyle w:val="Heading4"/>
      </w:pPr>
      <w:r>
        <w:t xml:space="preserve">Antitrust </w:t>
      </w:r>
      <w:r w:rsidRPr="00895CA2">
        <w:rPr>
          <w:u w:val="single"/>
        </w:rPr>
        <w:t>fails</w:t>
      </w:r>
      <w:r>
        <w:t xml:space="preserve"> – history, </w:t>
      </w:r>
      <w:r w:rsidRPr="00895CA2">
        <w:rPr>
          <w:u w:val="single"/>
        </w:rPr>
        <w:t>resources</w:t>
      </w:r>
      <w:r>
        <w:t>, and political opposition</w:t>
      </w:r>
    </w:p>
    <w:p w14:paraId="2D7107EE" w14:textId="77777777" w:rsidR="00B91DBE" w:rsidRPr="003E7CC8" w:rsidRDefault="00B91DBE" w:rsidP="00B91DBE">
      <w:r w:rsidRPr="00521D33">
        <w:rPr>
          <w:rStyle w:val="Style13ptBold"/>
        </w:rPr>
        <w:t>Jones 20</w:t>
      </w:r>
      <w:r>
        <w:t xml:space="preserve"> [Alison Jones, Professor of Law at </w:t>
      </w:r>
      <w:proofErr w:type="gramStart"/>
      <w:r>
        <w:t>King's</w:t>
      </w:r>
      <w:proofErr w:type="gramEnd"/>
      <w:r>
        <w:t xml:space="preserve"> and a solicitor at Freshfields Bruckhaus Deringer LLP. William E. </w:t>
      </w:r>
      <w:proofErr w:type="spellStart"/>
      <w:r>
        <w:t>Kovacic</w:t>
      </w:r>
      <w:proofErr w:type="spellEnd"/>
      <w:r>
        <w:t>, George Mason University Foundation Professor at the George Mason University School of Law. “</w:t>
      </w:r>
      <w:proofErr w:type="spellStart"/>
      <w:r>
        <w:t>Antitrust’s</w:t>
      </w:r>
      <w:proofErr w:type="spellEnd"/>
      <w:r>
        <w:t xml:space="preserve"> Implementation Blind Side: Challenges to Major </w:t>
      </w:r>
      <w:r>
        <w:lastRenderedPageBreak/>
        <w:t>Expansion of U.S. Competition Policy.” 2020. https://journals.sagepub.com/doi/pdf/10.1177/0003603X20912884]</w:t>
      </w:r>
    </w:p>
    <w:p w14:paraId="6449F35A" w14:textId="77777777" w:rsidR="00B91DBE" w:rsidRDefault="00B91DBE" w:rsidP="00B91DBE">
      <w:r>
        <w:t xml:space="preserve">The proponents of change have set out a breathtaking agenda for reform. The </w:t>
      </w:r>
      <w:r w:rsidRPr="003E7CC8">
        <w:rPr>
          <w:rStyle w:val="StyleUnderline"/>
        </w:rPr>
        <w:t xml:space="preserve">various </w:t>
      </w:r>
      <w:r w:rsidRPr="0058340A">
        <w:rPr>
          <w:rStyle w:val="StyleUnderline"/>
        </w:rPr>
        <w:t xml:space="preserve">papers and reports are powerfully reasoned and argued but devote relatively little attention to the question of how their proposals can be </w:t>
      </w:r>
      <w:r w:rsidRPr="0058340A">
        <w:rPr>
          <w:rStyle w:val="Emphasis"/>
        </w:rPr>
        <w:t>achieved successfully</w:t>
      </w:r>
      <w:r w:rsidRPr="0058340A">
        <w:t xml:space="preserve">. </w:t>
      </w:r>
      <w:r w:rsidRPr="0058340A">
        <w:rPr>
          <w:rStyle w:val="StyleUnderline"/>
        </w:rPr>
        <w:t>Rather many of</w:t>
      </w:r>
      <w:r w:rsidRPr="003E7CC8">
        <w:rPr>
          <w:rStyle w:val="StyleUnderline"/>
        </w:rPr>
        <w:t xml:space="preserve"> them seem to be predicated on the assumption that any legislative changes required can be introduced rapidly and that the new, more aspiring, program can be driven home straightforwardly by agencies led by courageous leaders and supported by a larger staff that shares the vision for fundamental change.</w:t>
      </w:r>
    </w:p>
    <w:p w14:paraId="04099EE3" w14:textId="77777777" w:rsidR="00B91DBE" w:rsidRPr="003E7CC8" w:rsidRDefault="00B91DBE" w:rsidP="00B91DBE">
      <w:pPr>
        <w:rPr>
          <w:rStyle w:val="StyleUnderline"/>
        </w:rPr>
      </w:pPr>
      <w:r w:rsidRPr="003E7CC8">
        <w:rPr>
          <w:rStyle w:val="StyleUnderline"/>
        </w:rPr>
        <w:t xml:space="preserve">The discussion below, and </w:t>
      </w:r>
      <w:r w:rsidRPr="009D461A">
        <w:rPr>
          <w:rStyle w:val="Emphasis"/>
          <w:highlight w:val="cyan"/>
        </w:rPr>
        <w:t>history</w:t>
      </w:r>
      <w:r w:rsidRPr="003E7CC8">
        <w:rPr>
          <w:rStyle w:val="StyleUnderline"/>
        </w:rPr>
        <w:t xml:space="preserve">, seems to </w:t>
      </w:r>
      <w:r w:rsidRPr="009D461A">
        <w:rPr>
          <w:rStyle w:val="StyleUnderline"/>
          <w:highlight w:val="cyan"/>
        </w:rPr>
        <w:t>indicate</w:t>
      </w:r>
      <w:r w:rsidRPr="003E7CC8">
        <w:rPr>
          <w:rStyle w:val="StyleUnderline"/>
        </w:rPr>
        <w:t xml:space="preserve">, </w:t>
      </w:r>
      <w:r w:rsidRPr="003E7CC8">
        <w:t>however</w:t>
      </w:r>
      <w:r w:rsidRPr="003E7CC8">
        <w:rPr>
          <w:rStyle w:val="StyleUnderline"/>
        </w:rPr>
        <w:t xml:space="preserve">, that more courage and more people will not necessarily overcome the </w:t>
      </w:r>
      <w:r w:rsidRPr="009D461A">
        <w:rPr>
          <w:rStyle w:val="StyleUnderline"/>
          <w:highlight w:val="cyan"/>
        </w:rPr>
        <w:t xml:space="preserve">implementation obstacles </w:t>
      </w:r>
      <w:r w:rsidRPr="003E7CC8">
        <w:rPr>
          <w:rStyle w:val="StyleUnderline"/>
        </w:rPr>
        <w:t xml:space="preserve">that stand in the way of a program that requires the rapid prosecution of </w:t>
      </w:r>
      <w:proofErr w:type="gramStart"/>
      <w:r w:rsidRPr="003E7CC8">
        <w:rPr>
          <w:rStyle w:val="StyleUnderline"/>
        </w:rPr>
        <w:t>a large number of</w:t>
      </w:r>
      <w:proofErr w:type="gramEnd"/>
      <w:r w:rsidRPr="003E7CC8">
        <w:rPr>
          <w:rStyle w:val="StyleUnderline"/>
        </w:rPr>
        <w:t xml:space="preserve"> complex cases </w:t>
      </w:r>
      <w:r w:rsidRPr="009D461A">
        <w:rPr>
          <w:rStyle w:val="StyleUnderline"/>
          <w:highlight w:val="cyan"/>
        </w:rPr>
        <w:t xml:space="preserve">against </w:t>
      </w:r>
      <w:r w:rsidRPr="009D461A">
        <w:rPr>
          <w:rStyle w:val="Emphasis"/>
          <w:highlight w:val="cyan"/>
        </w:rPr>
        <w:t>well-resourced</w:t>
      </w:r>
      <w:r w:rsidRPr="009D461A">
        <w:rPr>
          <w:rStyle w:val="StyleUnderline"/>
          <w:highlight w:val="cyan"/>
        </w:rPr>
        <w:t xml:space="preserve"> and </w:t>
      </w:r>
      <w:r w:rsidRPr="009D461A">
        <w:rPr>
          <w:rStyle w:val="Emphasis"/>
          <w:highlight w:val="cyan"/>
        </w:rPr>
        <w:t>powerful</w:t>
      </w:r>
      <w:r w:rsidRPr="009D461A">
        <w:rPr>
          <w:rStyle w:val="StyleUnderline"/>
          <w:highlight w:val="cyan"/>
        </w:rPr>
        <w:t xml:space="preserve"> companies</w:t>
      </w:r>
      <w:r>
        <w:t xml:space="preserve">. Indeed, the criticisms levied at the current system, the proposals for more effective enforcement and reform, and </w:t>
      </w:r>
      <w:r w:rsidRPr="003E7CC8">
        <w:rPr>
          <w:rStyle w:val="StyleUnderline"/>
        </w:rPr>
        <w:t xml:space="preserve">the scale of the action being demanded bear some resemblance to those that led to a more re-invigorated and aggressive antitrust enforcement policy </w:t>
      </w:r>
      <w:r w:rsidRPr="009D461A">
        <w:rPr>
          <w:rStyle w:val="StyleUnderline"/>
          <w:highlight w:val="cyan"/>
        </w:rPr>
        <w:t>in the</w:t>
      </w:r>
      <w:r w:rsidRPr="003E7CC8">
        <w:rPr>
          <w:rStyle w:val="StyleUnderline"/>
        </w:rPr>
        <w:t xml:space="preserve"> 19</w:t>
      </w:r>
      <w:r w:rsidRPr="009D461A">
        <w:rPr>
          <w:rStyle w:val="StyleUnderline"/>
          <w:highlight w:val="cyan"/>
        </w:rPr>
        <w:t>60s</w:t>
      </w:r>
      <w:r w:rsidRPr="003E7CC8">
        <w:rPr>
          <w:rStyle w:val="StyleUnderline"/>
        </w:rPr>
        <w:t xml:space="preserve"> and early 1970s</w:t>
      </w:r>
      <w:r>
        <w:t xml:space="preserve">. For example, </w:t>
      </w:r>
      <w:r w:rsidRPr="003E7CC8">
        <w:rPr>
          <w:rStyle w:val="StyleUnderline"/>
        </w:rPr>
        <w:t xml:space="preserve">at that time complaints that the FTC was in decay, was obsessed with </w:t>
      </w:r>
      <w:r w:rsidRPr="003E7CC8">
        <w:rPr>
          <w:rStyle w:val="Emphasis"/>
        </w:rPr>
        <w:t>trivial cases</w:t>
      </w:r>
      <w:r w:rsidRPr="003E7CC8">
        <w:rPr>
          <w:rStyle w:val="StyleUnderline"/>
        </w:rPr>
        <w:t xml:space="preserve"> and failing to address matters of economic importance, anticompetitive conduct, and rising concentration</w:t>
      </w:r>
      <w:r>
        <w:t xml:space="preserve">,77 </w:t>
      </w:r>
      <w:r w:rsidRPr="003E7CC8">
        <w:rPr>
          <w:rStyle w:val="StyleUnderline"/>
        </w:rPr>
        <w:t xml:space="preserve">led </w:t>
      </w:r>
      <w:r w:rsidRPr="009D461A">
        <w:rPr>
          <w:rStyle w:val="StyleUnderline"/>
          <w:highlight w:val="cyan"/>
        </w:rPr>
        <w:t>the FTC</w:t>
      </w:r>
      <w:r w:rsidRPr="003E7CC8">
        <w:rPr>
          <w:rStyle w:val="StyleUnderline"/>
        </w:rPr>
        <w:t xml:space="preserve"> to </w:t>
      </w:r>
      <w:r w:rsidRPr="009D461A">
        <w:rPr>
          <w:rStyle w:val="StyleUnderline"/>
          <w:highlight w:val="cyan"/>
        </w:rPr>
        <w:t>embark on a new</w:t>
      </w:r>
      <w:r w:rsidRPr="003E7CC8">
        <w:rPr>
          <w:rStyle w:val="StyleUnderline"/>
        </w:rPr>
        <w:t xml:space="preserve">, bold, and astoundingly </w:t>
      </w:r>
      <w:r w:rsidRPr="009D461A">
        <w:rPr>
          <w:rStyle w:val="StyleUnderline"/>
          <w:highlight w:val="cyan"/>
        </w:rPr>
        <w:t>broad enforcement program</w:t>
      </w:r>
      <w:r>
        <w:t xml:space="preserve">.78 In an effort to meet criticisms of it as a shambolic and failing institution, </w:t>
      </w:r>
      <w:r w:rsidRPr="003E7CC8">
        <w:rPr>
          <w:rStyle w:val="StyleUnderline"/>
        </w:rPr>
        <w:t>the FTC sought to upgrade its processes for policy planning, made concerted efforts to improve its human capital in management and case handling, and sought to improve substantive processes and the quality of its competition and consumer protection analysis.</w:t>
      </w:r>
    </w:p>
    <w:p w14:paraId="0021201E" w14:textId="77777777" w:rsidR="00B91DBE" w:rsidRPr="003E7CC8" w:rsidRDefault="00B91DBE" w:rsidP="00B91DBE">
      <w:pPr>
        <w:rPr>
          <w:rStyle w:val="StyleUnderline"/>
        </w:rPr>
      </w:pPr>
      <w:r>
        <w:t xml:space="preserve">In the end, </w:t>
      </w:r>
      <w:r w:rsidRPr="003E7CC8">
        <w:rPr>
          <w:rStyle w:val="StyleUnderline"/>
        </w:rPr>
        <w:t xml:space="preserve">FTC’s </w:t>
      </w:r>
      <w:r w:rsidRPr="009D461A">
        <w:rPr>
          <w:rStyle w:val="StyleUnderline"/>
          <w:highlight w:val="cyan"/>
        </w:rPr>
        <w:t>efforts</w:t>
      </w:r>
      <w:r w:rsidRPr="003E7CC8">
        <w:rPr>
          <w:rStyle w:val="StyleUnderline"/>
        </w:rPr>
        <w:t xml:space="preserve"> to improve capability </w:t>
      </w:r>
      <w:r w:rsidRPr="009D461A">
        <w:rPr>
          <w:rStyle w:val="StyleUnderline"/>
          <w:highlight w:val="cyan"/>
        </w:rPr>
        <w:t xml:space="preserve">proved </w:t>
      </w:r>
      <w:r w:rsidRPr="009D461A">
        <w:rPr>
          <w:rStyle w:val="Emphasis"/>
          <w:highlight w:val="cyan"/>
        </w:rPr>
        <w:t>insufficient</w:t>
      </w:r>
      <w:r w:rsidRPr="003E7CC8">
        <w:rPr>
          <w:rStyle w:val="StyleUnderline"/>
        </w:rPr>
        <w:t xml:space="preserve"> to support the expanded enforcement agenda</w:t>
      </w:r>
      <w:r>
        <w:t xml:space="preserve">, partly </w:t>
      </w:r>
      <w:r w:rsidRPr="009D461A">
        <w:rPr>
          <w:rStyle w:val="StyleUnderline"/>
          <w:highlight w:val="cyan"/>
        </w:rPr>
        <w:t>because the Commission failed to</w:t>
      </w:r>
      <w:r w:rsidRPr="003E7CC8">
        <w:rPr>
          <w:rStyle w:val="StyleUnderline"/>
        </w:rPr>
        <w:t xml:space="preserve"> formulate an adequate </w:t>
      </w:r>
      <w:r w:rsidRPr="009D461A">
        <w:rPr>
          <w:rStyle w:val="StyleUnderline"/>
          <w:highlight w:val="cyan"/>
        </w:rPr>
        <w:t>plan to overcome</w:t>
      </w:r>
      <w:r w:rsidRPr="003E7CC8">
        <w:rPr>
          <w:rStyle w:val="StyleUnderline"/>
        </w:rPr>
        <w:t xml:space="preserve"> the full range of </w:t>
      </w:r>
      <w:r w:rsidRPr="009D461A">
        <w:rPr>
          <w:rStyle w:val="Emphasis"/>
          <w:highlight w:val="cyan"/>
        </w:rPr>
        <w:t>implementation</w:t>
      </w:r>
      <w:r w:rsidRPr="009D461A">
        <w:rPr>
          <w:rStyle w:val="StyleUnderline"/>
          <w:highlight w:val="cyan"/>
        </w:rPr>
        <w:t xml:space="preserve"> obstacles</w:t>
      </w:r>
      <w:r>
        <w:t xml:space="preserve">. The FTC seriously overreached because </w:t>
      </w:r>
      <w:r w:rsidRPr="009D461A">
        <w:rPr>
          <w:rStyle w:val="StyleUnderline"/>
          <w:highlight w:val="cyan"/>
        </w:rPr>
        <w:t>it did not</w:t>
      </w:r>
      <w:r w:rsidRPr="003E7CC8">
        <w:rPr>
          <w:rStyle w:val="StyleUnderline"/>
        </w:rPr>
        <w:t xml:space="preserve"> grasp, or devise strategies to </w:t>
      </w:r>
      <w:r w:rsidRPr="009D461A">
        <w:rPr>
          <w:rStyle w:val="StyleUnderline"/>
          <w:highlight w:val="cyan"/>
        </w:rPr>
        <w:t>deal with, the</w:t>
      </w:r>
      <w:r w:rsidRPr="003E7CC8">
        <w:rPr>
          <w:rStyle w:val="StyleUnderline"/>
        </w:rPr>
        <w:t xml:space="preserve"> </w:t>
      </w:r>
      <w:r w:rsidRPr="009D461A">
        <w:rPr>
          <w:rStyle w:val="Emphasis"/>
          <w:highlight w:val="cyan"/>
        </w:rPr>
        <w:t>scale</w:t>
      </w:r>
      <w:r w:rsidRPr="009D461A">
        <w:rPr>
          <w:rStyle w:val="StyleUnderline"/>
          <w:highlight w:val="cyan"/>
        </w:rPr>
        <w:t xml:space="preserve"> and </w:t>
      </w:r>
      <w:r w:rsidRPr="009D461A">
        <w:rPr>
          <w:rStyle w:val="Emphasis"/>
          <w:highlight w:val="cyan"/>
        </w:rPr>
        <w:t>intricacies</w:t>
      </w:r>
      <w:r w:rsidRPr="009D461A">
        <w:rPr>
          <w:rStyle w:val="StyleUnderline"/>
          <w:highlight w:val="cyan"/>
        </w:rPr>
        <w:t xml:space="preserve"> of</w:t>
      </w:r>
      <w:r w:rsidRPr="003E7CC8">
        <w:rPr>
          <w:rStyle w:val="StyleUnderline"/>
        </w:rPr>
        <w:t xml:space="preserve"> its expanded program of </w:t>
      </w:r>
      <w:r w:rsidRPr="009D461A">
        <w:rPr>
          <w:rStyle w:val="StyleUnderline"/>
          <w:highlight w:val="cyan"/>
        </w:rPr>
        <w:t xml:space="preserve">cases and </w:t>
      </w:r>
      <w:r w:rsidRPr="00895CA2">
        <w:rPr>
          <w:rStyle w:val="StyleUnderline"/>
        </w:rPr>
        <w:t>trade</w:t>
      </w:r>
      <w:r w:rsidRPr="003E7CC8">
        <w:rPr>
          <w:rStyle w:val="StyleUnderline"/>
        </w:rPr>
        <w:t xml:space="preserve"> regulation </w:t>
      </w:r>
      <w:r w:rsidRPr="009D461A">
        <w:rPr>
          <w:rStyle w:val="StyleUnderline"/>
          <w:highlight w:val="cyan"/>
        </w:rPr>
        <w:t>rules</w:t>
      </w:r>
      <w:r w:rsidRPr="003E7CC8">
        <w:rPr>
          <w:rStyle w:val="StyleUnderline"/>
        </w:rPr>
        <w:t xml:space="preserve">, </w:t>
      </w:r>
      <w:r w:rsidRPr="009D461A">
        <w:rPr>
          <w:rStyle w:val="StyleUnderline"/>
          <w:highlight w:val="cyan"/>
        </w:rPr>
        <w:t xml:space="preserve">the </w:t>
      </w:r>
      <w:r w:rsidRPr="009D461A">
        <w:rPr>
          <w:rStyle w:val="Emphasis"/>
          <w:highlight w:val="cyan"/>
        </w:rPr>
        <w:t>ferocious opposition</w:t>
      </w:r>
      <w:r w:rsidRPr="003E7CC8">
        <w:rPr>
          <w:rStyle w:val="StyleUnderline"/>
        </w:rPr>
        <w:t xml:space="preserve"> </w:t>
      </w:r>
      <w:r w:rsidRPr="009D461A">
        <w:rPr>
          <w:rStyle w:val="StyleUnderline"/>
          <w:highlight w:val="cyan"/>
        </w:rPr>
        <w:t>that big cases</w:t>
      </w:r>
      <w:r w:rsidRPr="003E7CC8">
        <w:rPr>
          <w:rStyle w:val="StyleUnderline"/>
        </w:rPr>
        <w:t xml:space="preserve"> with huge remedial stakes would </w:t>
      </w:r>
      <w:r w:rsidRPr="009D461A">
        <w:rPr>
          <w:rStyle w:val="StyleUnderline"/>
          <w:highlight w:val="cyan"/>
        </w:rPr>
        <w:t>provoke</w:t>
      </w:r>
      <w:r w:rsidRPr="003E7CC8">
        <w:rPr>
          <w:rStyle w:val="StyleUnderline"/>
        </w:rPr>
        <w:t xml:space="preserve"> from large defendants seeking to avoid divestitures, compulsory licensing, or other measures striking at the heart of their business, </w:t>
      </w:r>
      <w:r w:rsidRPr="009D461A">
        <w:rPr>
          <w:rStyle w:val="StyleUnderline"/>
          <w:highlight w:val="cyan"/>
        </w:rPr>
        <w:t xml:space="preserve">and the </w:t>
      </w:r>
      <w:r w:rsidRPr="009D461A">
        <w:rPr>
          <w:rStyle w:val="Emphasis"/>
          <w:highlight w:val="cyan"/>
        </w:rPr>
        <w:t>resources</w:t>
      </w:r>
      <w:r w:rsidRPr="009D461A">
        <w:rPr>
          <w:rStyle w:val="StyleUnderline"/>
          <w:highlight w:val="cyan"/>
        </w:rPr>
        <w:t xml:space="preserve"> required</w:t>
      </w:r>
      <w:r w:rsidRPr="003E7CC8">
        <w:rPr>
          <w:rStyle w:val="StyleUnderline"/>
        </w:rPr>
        <w:t xml:space="preserve"> to deliver good results</w:t>
      </w:r>
      <w:r>
        <w:t xml:space="preserve">. </w:t>
      </w:r>
      <w:r w:rsidRPr="003E7CC8">
        <w:rPr>
          <w:rStyle w:val="StyleUnderline"/>
        </w:rPr>
        <w:t xml:space="preserve">The Commission lacked the </w:t>
      </w:r>
      <w:r w:rsidRPr="003E7CC8">
        <w:rPr>
          <w:rStyle w:val="Emphasis"/>
        </w:rPr>
        <w:t>capacity</w:t>
      </w:r>
      <w:r w:rsidRPr="003E7CC8">
        <w:rPr>
          <w:rStyle w:val="StyleUnderline"/>
        </w:rPr>
        <w:t xml:space="preserve"> to run novel shared monopoly cases that sought the break-up of the country’s eight leading petroleum refiners and four leading breakfast cereal manufacturers</w:t>
      </w:r>
      <w:r>
        <w:t xml:space="preserve">79 </w:t>
      </w:r>
      <w:r w:rsidRPr="003E7CC8">
        <w:rPr>
          <w:rStyle w:val="StyleUnderline"/>
        </w:rPr>
        <w:t>and simultaneously pursue an abundance of other high stake, difficult matters involving monopolization, distribution practices, and horizontal collaboration</w:t>
      </w:r>
      <w:r>
        <w:t xml:space="preserve">. </w:t>
      </w:r>
      <w:r w:rsidRPr="009D461A">
        <w:rPr>
          <w:rStyle w:val="StyleUnderline"/>
          <w:highlight w:val="cyan"/>
        </w:rPr>
        <w:t>The FTC also overlooked</w:t>
      </w:r>
      <w:r w:rsidRPr="003E7CC8">
        <w:rPr>
          <w:rStyle w:val="StyleUnderline"/>
        </w:rPr>
        <w:t xml:space="preserve"> swelling </w:t>
      </w:r>
      <w:r w:rsidRPr="009D461A">
        <w:rPr>
          <w:rStyle w:val="Emphasis"/>
          <w:highlight w:val="cyan"/>
        </w:rPr>
        <w:t>political opposition</w:t>
      </w:r>
      <w:r w:rsidRPr="003E7CC8">
        <w:rPr>
          <w:rStyle w:val="StyleUnderline"/>
        </w:rPr>
        <w:t xml:space="preserve">, </w:t>
      </w:r>
      <w:r w:rsidRPr="009D461A">
        <w:rPr>
          <w:rStyle w:val="StyleUnderline"/>
          <w:highlight w:val="cyan"/>
        </w:rPr>
        <w:t>stoked by</w:t>
      </w:r>
      <w:r w:rsidRPr="003E7CC8">
        <w:rPr>
          <w:rStyle w:val="StyleUnderline"/>
        </w:rPr>
        <w:t xml:space="preserve"> the vigorous </w:t>
      </w:r>
      <w:r w:rsidRPr="009D461A">
        <w:rPr>
          <w:rStyle w:val="Emphasis"/>
          <w:highlight w:val="cyan"/>
        </w:rPr>
        <w:t>lobbying</w:t>
      </w:r>
      <w:r w:rsidRPr="003E7CC8">
        <w:rPr>
          <w:rStyle w:val="StyleUnderline"/>
        </w:rPr>
        <w:t xml:space="preserve"> of Congress, that its aggressive litigation program provoked.80</w:t>
      </w:r>
    </w:p>
    <w:p w14:paraId="11D9D47A" w14:textId="77777777" w:rsidR="00B91DBE" w:rsidRDefault="00B91DBE" w:rsidP="00B91DBE">
      <w:r w:rsidRPr="009D461A">
        <w:rPr>
          <w:rStyle w:val="StyleUnderline"/>
          <w:highlight w:val="cyan"/>
        </w:rPr>
        <w:t>New</w:t>
      </w:r>
      <w:r w:rsidRPr="003E7CC8">
        <w:rPr>
          <w:rStyle w:val="StyleUnderline"/>
        </w:rPr>
        <w:t xml:space="preserve"> legislation envisaged by reform advocates</w:t>
      </w:r>
      <w:r>
        <w:t xml:space="preserve"> could ease the path for current government agencies seeking </w:t>
      </w:r>
      <w:r w:rsidRPr="003E7CC8">
        <w:rPr>
          <w:rStyle w:val="StyleUnderline"/>
        </w:rPr>
        <w:t>to</w:t>
      </w:r>
      <w:r>
        <w:t xml:space="preserve"> reduce excessive levels of industrial concentration by </w:t>
      </w:r>
      <w:r w:rsidRPr="003E7CC8">
        <w:rPr>
          <w:rStyle w:val="StyleUnderline"/>
        </w:rPr>
        <w:t>arrest</w:t>
      </w:r>
      <w:r>
        <w:t xml:space="preserve">ing </w:t>
      </w:r>
      <w:r w:rsidRPr="003E7CC8">
        <w:rPr>
          <w:rStyle w:val="StyleUnderline"/>
        </w:rPr>
        <w:t>anticompetitive behavior of dominant enterprises</w:t>
      </w:r>
      <w:r>
        <w:t xml:space="preserve"> (through interim and permanent relief) and by blocking mergers that pose incipient threats to competition. It seems clear, however, that </w:t>
      </w:r>
      <w:r w:rsidRPr="003E7CC8">
        <w:rPr>
          <w:rStyle w:val="StyleUnderline"/>
        </w:rPr>
        <w:t xml:space="preserve">such </w:t>
      </w:r>
      <w:r w:rsidRPr="009D461A">
        <w:rPr>
          <w:rStyle w:val="StyleUnderline"/>
          <w:highlight w:val="cyan"/>
        </w:rPr>
        <w:t xml:space="preserve">dramatic legislative proposals are likely to be </w:t>
      </w:r>
      <w:r w:rsidRPr="009D461A">
        <w:rPr>
          <w:rStyle w:val="Emphasis"/>
          <w:highlight w:val="cyan"/>
        </w:rPr>
        <w:t>fiercely contested</w:t>
      </w:r>
      <w:r w:rsidRPr="003E7CC8">
        <w:rPr>
          <w:rStyle w:val="StyleUnderline"/>
        </w:rPr>
        <w:t xml:space="preserve"> through the legislative process </w:t>
      </w:r>
      <w:r w:rsidRPr="009D461A">
        <w:rPr>
          <w:rStyle w:val="StyleUnderline"/>
          <w:highlight w:val="cyan"/>
        </w:rPr>
        <w:t>and</w:t>
      </w:r>
      <w:r w:rsidRPr="003E7CC8">
        <w:rPr>
          <w:rStyle w:val="StyleUnderline"/>
        </w:rPr>
        <w:t xml:space="preserve"> so </w:t>
      </w:r>
      <w:r w:rsidRPr="009D461A">
        <w:rPr>
          <w:rStyle w:val="StyleUnderline"/>
          <w:highlight w:val="cyan"/>
        </w:rPr>
        <w:t xml:space="preserve">will take </w:t>
      </w:r>
      <w:r w:rsidRPr="009D461A">
        <w:rPr>
          <w:rStyle w:val="Emphasis"/>
          <w:highlight w:val="cyan"/>
        </w:rPr>
        <w:t>time</w:t>
      </w:r>
      <w:r w:rsidRPr="003E7CC8">
        <w:rPr>
          <w:rStyle w:val="StyleUnderline"/>
        </w:rPr>
        <w:t xml:space="preserve">, and </w:t>
      </w:r>
      <w:r w:rsidRPr="009D461A">
        <w:rPr>
          <w:rStyle w:val="StyleUnderline"/>
          <w:highlight w:val="cyan"/>
        </w:rPr>
        <w:t xml:space="preserve">be </w:t>
      </w:r>
      <w:r w:rsidRPr="009D461A">
        <w:rPr>
          <w:rStyle w:val="Emphasis"/>
          <w:highlight w:val="cyan"/>
        </w:rPr>
        <w:t>difficult</w:t>
      </w:r>
      <w:r w:rsidRPr="003E7CC8">
        <w:rPr>
          <w:rStyle w:val="StyleUnderline"/>
        </w:rPr>
        <w:t>, to enact</w:t>
      </w:r>
      <w:r>
        <w:t xml:space="preserve">. Further, </w:t>
      </w:r>
      <w:r w:rsidRPr="009D461A">
        <w:rPr>
          <w:rStyle w:val="Emphasis"/>
          <w:highlight w:val="cyan"/>
        </w:rPr>
        <w:t>even if</w:t>
      </w:r>
      <w:r w:rsidRPr="009D461A">
        <w:rPr>
          <w:rStyle w:val="StyleUnderline"/>
          <w:highlight w:val="cyan"/>
        </w:rPr>
        <w:t xml:space="preserve"> armed with a more </w:t>
      </w:r>
      <w:r w:rsidRPr="009D461A">
        <w:rPr>
          <w:rStyle w:val="StyleUnderline"/>
          <w:highlight w:val="cyan"/>
        </w:rPr>
        <w:lastRenderedPageBreak/>
        <w:t>powerful mandate, the DOJ and</w:t>
      </w:r>
      <w:r w:rsidRPr="003E7CC8">
        <w:rPr>
          <w:rStyle w:val="StyleUnderline"/>
        </w:rPr>
        <w:t xml:space="preserve"> the </w:t>
      </w:r>
      <w:r w:rsidRPr="009D461A">
        <w:rPr>
          <w:rStyle w:val="StyleUnderline"/>
          <w:highlight w:val="cyan"/>
        </w:rPr>
        <w:t>FTC will still have to bring</w:t>
      </w:r>
      <w:r w:rsidRPr="003E7CC8">
        <w:rPr>
          <w:rStyle w:val="StyleUnderline"/>
        </w:rPr>
        <w:t xml:space="preserve"> what are likely to be </w:t>
      </w:r>
      <w:r w:rsidRPr="009D461A">
        <w:rPr>
          <w:rStyle w:val="Emphasis"/>
          <w:highlight w:val="cyan"/>
        </w:rPr>
        <w:t>challenging cases</w:t>
      </w:r>
      <w:r w:rsidRPr="003E7CC8">
        <w:rPr>
          <w:rStyle w:val="StyleUnderline"/>
        </w:rPr>
        <w:t xml:space="preserve"> applying the new laws</w:t>
      </w:r>
      <w:r>
        <w:t xml:space="preserve"> (see Section F). </w:t>
      </w:r>
      <w:r w:rsidRPr="009D461A">
        <w:rPr>
          <w:rStyle w:val="StyleUnderline"/>
          <w:highlight w:val="cyan"/>
        </w:rPr>
        <w:t>The adoption</w:t>
      </w:r>
      <w:r w:rsidRPr="003E7CC8">
        <w:rPr>
          <w:rStyle w:val="StyleUnderline"/>
        </w:rPr>
        <w:t xml:space="preserve">, setting up, </w:t>
      </w:r>
      <w:r w:rsidRPr="009D461A">
        <w:rPr>
          <w:rStyle w:val="StyleUnderline"/>
          <w:highlight w:val="cyan"/>
        </w:rPr>
        <w:t>and bedding in of new legislation</w:t>
      </w:r>
      <w:r w:rsidRPr="003E7CC8">
        <w:rPr>
          <w:rStyle w:val="StyleUnderline"/>
        </w:rPr>
        <w:t xml:space="preserve"> or regulatory structures and bodies </w:t>
      </w:r>
      <w:r w:rsidRPr="009D461A">
        <w:rPr>
          <w:rStyle w:val="StyleUnderline"/>
          <w:highlight w:val="cyan"/>
        </w:rPr>
        <w:t>is</w:t>
      </w:r>
      <w:r w:rsidRPr="003E7CC8">
        <w:rPr>
          <w:rStyle w:val="StyleUnderline"/>
        </w:rPr>
        <w:t xml:space="preserve"> therefore </w:t>
      </w:r>
      <w:r w:rsidRPr="009D461A">
        <w:rPr>
          <w:rStyle w:val="Emphasis"/>
          <w:highlight w:val="cyan"/>
        </w:rPr>
        <w:t>unlikely</w:t>
      </w:r>
      <w:r w:rsidRPr="003E7CC8">
        <w:rPr>
          <w:rStyle w:val="StyleUnderline"/>
        </w:rPr>
        <w:t xml:space="preserve"> to happen very quickly and is, consequently, unlikely </w:t>
      </w:r>
      <w:r w:rsidRPr="009D461A">
        <w:rPr>
          <w:rStyle w:val="StyleUnderline"/>
          <w:highlight w:val="cyan"/>
        </w:rPr>
        <w:t xml:space="preserve">to meet the </w:t>
      </w:r>
      <w:r w:rsidRPr="009D461A">
        <w:rPr>
          <w:rStyle w:val="Emphasis"/>
          <w:highlight w:val="cyan"/>
        </w:rPr>
        <w:t>demands</w:t>
      </w:r>
      <w:r w:rsidRPr="009D461A">
        <w:rPr>
          <w:rStyle w:val="StyleUnderline"/>
          <w:highlight w:val="cyan"/>
        </w:rPr>
        <w:t xml:space="preserve"> of those seeking urgent</w:t>
      </w:r>
      <w:r w:rsidRPr="003E7CC8">
        <w:rPr>
          <w:rStyle w:val="StyleUnderline"/>
        </w:rPr>
        <w:t xml:space="preserve"> and immediate </w:t>
      </w:r>
      <w:r w:rsidRPr="009D461A">
        <w:rPr>
          <w:rStyle w:val="StyleUnderline"/>
          <w:highlight w:val="cyan"/>
        </w:rPr>
        <w:t>action now</w:t>
      </w:r>
      <w:r w:rsidRPr="009D461A">
        <w:rPr>
          <w:highlight w:val="cyan"/>
        </w:rPr>
        <w:t>.</w:t>
      </w:r>
    </w:p>
    <w:p w14:paraId="6CB8FAED" w14:textId="77777777" w:rsidR="00B91DBE" w:rsidRPr="00DF00D2" w:rsidRDefault="00B91DBE" w:rsidP="00B91DBE">
      <w:r w:rsidRPr="003E7CC8">
        <w:rPr>
          <w:rStyle w:val="StyleUnderline"/>
        </w:rPr>
        <w:t>These difficulties suggest that for the near future</w:t>
      </w:r>
      <w:r>
        <w:t xml:space="preserve">, at least, </w:t>
      </w:r>
      <w:r w:rsidRPr="003E7CC8">
        <w:rPr>
          <w:rStyle w:val="StyleUnderline"/>
        </w:rPr>
        <w:t xml:space="preserve">the agencies will have to achieve successful extensions of policy mainly through launching themselves into </w:t>
      </w:r>
      <w:proofErr w:type="gramStart"/>
      <w:r w:rsidRPr="003E7CC8">
        <w:rPr>
          <w:rStyle w:val="StyleUnderline"/>
        </w:rPr>
        <w:t>a number of</w:t>
      </w:r>
      <w:proofErr w:type="gramEnd"/>
      <w:r w:rsidRPr="003E7CC8">
        <w:rPr>
          <w:rStyle w:val="StyleUnderline"/>
        </w:rPr>
        <w:t xml:space="preserve"> lengthy, complex investigations and litigation based on the </w:t>
      </w:r>
      <w:r w:rsidRPr="003E7CC8">
        <w:rPr>
          <w:rStyle w:val="Emphasis"/>
        </w:rPr>
        <w:t>current regime</w:t>
      </w:r>
      <w:r>
        <w:t xml:space="preserve">. </w:t>
      </w:r>
      <w:r w:rsidRPr="003E7CC8">
        <w:rPr>
          <w:rStyle w:val="StyleUnderline"/>
        </w:rPr>
        <w:t>This means establishing violations under existing judicial interpretations of the antitrust laws and making a convincing case for the imposition of effective remedies, including structural relief</w:t>
      </w:r>
      <w:r>
        <w:t>.</w:t>
      </w:r>
    </w:p>
    <w:p w14:paraId="0F7F3D8F" w14:textId="77777777" w:rsidR="00B91DBE" w:rsidRPr="00100A2B" w:rsidRDefault="00B91DBE" w:rsidP="00B91DBE">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1F694C60" w14:textId="77777777" w:rsidR="00B91DBE" w:rsidRPr="00100A2B" w:rsidRDefault="00B91DBE" w:rsidP="00B91DB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5A3C5E9" w14:textId="77777777" w:rsidR="00B91DBE" w:rsidRDefault="00B91DBE" w:rsidP="00B91DB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w:t>
      </w:r>
      <w:r w:rsidRPr="00100A2B">
        <w:rPr>
          <w:rStyle w:val="StyleUnderline"/>
        </w:rPr>
        <w:lastRenderedPageBreak/>
        <w:t>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6EC369E" w14:textId="77777777" w:rsidR="00B91DBE" w:rsidRPr="006E0506" w:rsidRDefault="00B91DBE" w:rsidP="00B91DBE">
      <w:pPr>
        <w:pStyle w:val="Heading4"/>
      </w:pPr>
      <w:r w:rsidRPr="006E0506">
        <w:t>No space militarization --- too costly and technologically infeasible --- states prefer ground attacks</w:t>
      </w:r>
    </w:p>
    <w:p w14:paraId="7EF7FCFF" w14:textId="77777777" w:rsidR="00B91DBE" w:rsidRDefault="00B91DBE" w:rsidP="00B91DBE">
      <w:pPr>
        <w:rPr>
          <w:rStyle w:val="Hyperlink"/>
        </w:rPr>
      </w:pPr>
      <w:r w:rsidRPr="006E0506">
        <w:t xml:space="preserve">Rich </w:t>
      </w:r>
      <w:r w:rsidRPr="005A065C">
        <w:rPr>
          <w:rStyle w:val="Style13ptBold"/>
        </w:rPr>
        <w:t>Wordsworth 16</w:t>
      </w:r>
      <w:r w:rsidRPr="006E0506">
        <w:t xml:space="preserve">, UK journalist, and write for Gizmodo, </w:t>
      </w:r>
      <w:proofErr w:type="spellStart"/>
      <w:r w:rsidRPr="006E0506">
        <w:t>Kotaku</w:t>
      </w:r>
      <w:proofErr w:type="spellEnd"/>
      <w:r w:rsidRPr="006E0506">
        <w:t xml:space="preserve"> and Vice, “Why We'll Never Fight a Real-Life Star Wars Space Conflict”, 18/12/2016, </w:t>
      </w:r>
      <w:hyperlink r:id="rId9" w:history="1">
        <w:r w:rsidRPr="006E0506">
          <w:rPr>
            <w:rStyle w:val="Hyperlink"/>
          </w:rPr>
          <w:t>http://www.gizmodo.co.uk/2015/12/why-well-never-fight-a-real-life-star-wars-space-conflict</w:t>
        </w:r>
      </w:hyperlink>
    </w:p>
    <w:p w14:paraId="0AB1CC49" w14:textId="77777777" w:rsidR="00B91DBE" w:rsidRPr="006E0506" w:rsidRDefault="00B91DBE" w:rsidP="00B91DBE"/>
    <w:p w14:paraId="32C37D17" w14:textId="219419F0" w:rsidR="00B91DBE" w:rsidRPr="00F11B8D" w:rsidRDefault="00B91DBE" w:rsidP="00B91DBE">
      <w:pPr>
        <w:rPr>
          <w:b/>
          <w:szCs w:val="20"/>
          <w:u w:val="single"/>
        </w:rPr>
      </w:pPr>
      <w:r w:rsidRPr="006E0506">
        <w:t xml:space="preserve">So Why Won’t It Happen? Well, never say never. You might not make to the end of this paragraph before the sky lights up and the world goes dark. </w:t>
      </w:r>
      <w:r w:rsidRPr="005A065C">
        <w:rPr>
          <w:b/>
          <w:szCs w:val="20"/>
          <w:u w:val="single"/>
        </w:rPr>
        <w:t xml:space="preserve">But </w:t>
      </w:r>
      <w:r w:rsidRPr="00046285">
        <w:rPr>
          <w:b/>
          <w:szCs w:val="20"/>
          <w:highlight w:val="yellow"/>
          <w:u w:val="single"/>
        </w:rPr>
        <w:t>there are</w:t>
      </w:r>
      <w:r w:rsidRPr="005A065C">
        <w:rPr>
          <w:b/>
          <w:szCs w:val="20"/>
          <w:u w:val="single"/>
        </w:rPr>
        <w:t xml:space="preserve"> some </w:t>
      </w:r>
      <w:r w:rsidRPr="00046285">
        <w:rPr>
          <w:b/>
          <w:szCs w:val="20"/>
          <w:highlight w:val="yellow"/>
          <w:u w:val="single"/>
        </w:rPr>
        <w:t>good reasons to be optimistic</w:t>
      </w:r>
      <w:r w:rsidRPr="005A065C">
        <w:rPr>
          <w:b/>
          <w:szCs w:val="20"/>
          <w:u w:val="single"/>
        </w:rPr>
        <w:t xml:space="preserve"> that won’t happen. One reassuring factor is that </w:t>
      </w:r>
      <w:r w:rsidRPr="00046285">
        <w:rPr>
          <w:b/>
          <w:szCs w:val="20"/>
          <w:highlight w:val="yellow"/>
          <w:u w:val="single"/>
        </w:rPr>
        <w:t xml:space="preserve">the more </w:t>
      </w:r>
      <w:r w:rsidRPr="005A065C">
        <w:rPr>
          <w:b/>
          <w:szCs w:val="20"/>
          <w:u w:val="single"/>
        </w:rPr>
        <w:t xml:space="preserve">other </w:t>
      </w:r>
      <w:r w:rsidRPr="00046285">
        <w:rPr>
          <w:b/>
          <w:szCs w:val="20"/>
          <w:highlight w:val="yellow"/>
          <w:u w:val="single"/>
        </w:rPr>
        <w:t>countries develop their militaries, the more dependent on networks they become</w:t>
      </w:r>
      <w:r w:rsidRPr="005A065C">
        <w:rPr>
          <w:b/>
          <w:szCs w:val="20"/>
          <w:u w:val="single"/>
        </w:rPr>
        <w:t xml:space="preserve"> as well</w:t>
      </w:r>
      <w:r w:rsidRPr="006E0506">
        <w:t xml:space="preserve">. China is developing its own drone </w:t>
      </w:r>
      <w:proofErr w:type="spellStart"/>
      <w:r w:rsidRPr="006E0506">
        <w:t>programme</w:t>
      </w:r>
      <w:proofErr w:type="spellEnd"/>
      <w:r w:rsidRPr="006E0506">
        <w:t xml:space="preserve">, and so is Russia, which will both presumably be dependent on satellites to operate. </w:t>
      </w:r>
      <w:r w:rsidRPr="005A065C">
        <w:rPr>
          <w:b/>
          <w:szCs w:val="20"/>
          <w:u w:val="single"/>
        </w:rPr>
        <w:t xml:space="preserve">And the more their (and our) economies and business interests develop, the more everyone will rely on satellites to further their economic ambitions. </w:t>
      </w:r>
      <w:proofErr w:type="gramStart"/>
      <w:r w:rsidRPr="00046285">
        <w:rPr>
          <w:b/>
          <w:szCs w:val="20"/>
          <w:highlight w:val="yellow"/>
          <w:u w:val="single"/>
        </w:rPr>
        <w:t>In the event that</w:t>
      </w:r>
      <w:proofErr w:type="gramEnd"/>
      <w:r w:rsidRPr="00046285">
        <w:rPr>
          <w:b/>
          <w:szCs w:val="20"/>
          <w:highlight w:val="yellow"/>
          <w:u w:val="single"/>
        </w:rPr>
        <w:t xml:space="preserve"> countries</w:t>
      </w:r>
      <w:r w:rsidRPr="005A065C">
        <w:rPr>
          <w:b/>
          <w:szCs w:val="20"/>
          <w:u w:val="single"/>
        </w:rPr>
        <w:t xml:space="preserve"> were to start </w:t>
      </w:r>
      <w:r w:rsidRPr="00046285">
        <w:rPr>
          <w:b/>
          <w:szCs w:val="20"/>
          <w:highlight w:val="yellow"/>
          <w:u w:val="single"/>
        </w:rPr>
        <w:t>knock</w:t>
      </w:r>
      <w:r w:rsidRPr="005A065C">
        <w:rPr>
          <w:b/>
          <w:szCs w:val="20"/>
          <w:u w:val="single"/>
        </w:rPr>
        <w:t xml:space="preserve">ing </w:t>
      </w:r>
      <w:r w:rsidRPr="00046285">
        <w:rPr>
          <w:b/>
          <w:szCs w:val="20"/>
          <w:highlight w:val="yellow"/>
          <w:u w:val="single"/>
        </w:rPr>
        <w:t>out each other’s satellites</w:t>
      </w:r>
      <w:r w:rsidRPr="005A065C">
        <w:rPr>
          <w:b/>
          <w:szCs w:val="20"/>
          <w:u w:val="single"/>
        </w:rPr>
        <w:t xml:space="preserve"> on a large scale, </w:t>
      </w:r>
      <w:r w:rsidRPr="00046285">
        <w:rPr>
          <w:b/>
          <w:szCs w:val="20"/>
          <w:highlight w:val="yellow"/>
          <w:u w:val="single"/>
        </w:rPr>
        <w:t xml:space="preserve">the consequences </w:t>
      </w:r>
      <w:r w:rsidRPr="005A065C">
        <w:rPr>
          <w:b/>
          <w:szCs w:val="20"/>
          <w:u w:val="single"/>
        </w:rPr>
        <w:t xml:space="preserve">across the board – </w:t>
      </w:r>
      <w:r w:rsidRPr="00046285">
        <w:rPr>
          <w:b/>
          <w:szCs w:val="20"/>
          <w:highlight w:val="yellow"/>
          <w:u w:val="single"/>
        </w:rPr>
        <w:t>for everyone – would be disastrous</w:t>
      </w:r>
      <w:r w:rsidRPr="005A065C">
        <w:rPr>
          <w:b/>
          <w:szCs w:val="20"/>
          <w:u w:val="single"/>
        </w:rPr>
        <w:t xml:space="preserve">. </w:t>
      </w:r>
      <w:r w:rsidRPr="006E0506">
        <w:t xml:space="preserve">It would also be expensive in the short term. </w:t>
      </w:r>
      <w:r w:rsidRPr="00046285">
        <w:rPr>
          <w:b/>
          <w:szCs w:val="20"/>
          <w:highlight w:val="yellow"/>
          <w:u w:val="single"/>
        </w:rPr>
        <w:t>Getting things into orbit</w:t>
      </w:r>
      <w:r w:rsidRPr="005A065C">
        <w:rPr>
          <w:b/>
          <w:szCs w:val="20"/>
          <w:u w:val="single"/>
        </w:rPr>
        <w:t xml:space="preserve"> – peaceful or otherwise – still </w:t>
      </w:r>
      <w:r w:rsidRPr="00046285">
        <w:rPr>
          <w:b/>
          <w:szCs w:val="20"/>
          <w:highlight w:val="yellow"/>
          <w:u w:val="single"/>
        </w:rPr>
        <w:t>isn’t cheap</w:t>
      </w:r>
      <w:r w:rsidRPr="005A065C">
        <w:rPr>
          <w:b/>
          <w:szCs w:val="20"/>
          <w:u w:val="single"/>
        </w:rPr>
        <w:t>, which is why only a handful of countries regularly do so.</w:t>
      </w:r>
      <w:r w:rsidRPr="006E0506">
        <w:t xml:space="preserve"> And if you want to blow up a network of many satellites today (as you would have to in a first strike, to ensure other satellites couldn’t pick up the slack), launching small satellites or missiles into orbit is the only practical way to do that – </w:t>
      </w:r>
      <w:r w:rsidRPr="00046285">
        <w:rPr>
          <w:b/>
          <w:szCs w:val="20"/>
          <w:highlight w:val="yellow"/>
          <w:u w:val="single"/>
        </w:rPr>
        <w:t>arming satellites with their own weaponry</w:t>
      </w:r>
      <w:r w:rsidRPr="005A065C">
        <w:rPr>
          <w:b/>
          <w:szCs w:val="20"/>
          <w:u w:val="single"/>
        </w:rPr>
        <w:t xml:space="preserve"> just </w:t>
      </w:r>
      <w:r w:rsidRPr="00046285">
        <w:rPr>
          <w:b/>
          <w:szCs w:val="20"/>
          <w:highlight w:val="yellow"/>
          <w:u w:val="single"/>
        </w:rPr>
        <w:t>isn’t</w:t>
      </w:r>
      <w:r w:rsidRPr="005A065C">
        <w:rPr>
          <w:b/>
          <w:szCs w:val="20"/>
          <w:u w:val="single"/>
        </w:rPr>
        <w:t xml:space="preserve"> financially or </w:t>
      </w:r>
      <w:r w:rsidRPr="005A065C">
        <w:rPr>
          <w:b/>
          <w:szCs w:val="20"/>
          <w:u w:val="single"/>
        </w:rPr>
        <w:lastRenderedPageBreak/>
        <w:t xml:space="preserve">technologically </w:t>
      </w:r>
      <w:r w:rsidRPr="00046285">
        <w:rPr>
          <w:b/>
          <w:szCs w:val="20"/>
          <w:highlight w:val="yellow"/>
          <w:u w:val="single"/>
        </w:rPr>
        <w:t>feasible</w:t>
      </w:r>
      <w:r>
        <w:rPr>
          <w:b/>
          <w:szCs w:val="20"/>
          <w:u w:val="single"/>
        </w:rPr>
        <w:t xml:space="preserve"> </w:t>
      </w:r>
      <w:r w:rsidRPr="005A065C">
        <w:rPr>
          <w:b/>
          <w:szCs w:val="20"/>
          <w:u w:val="single"/>
        </w:rPr>
        <w:t>on a grand scale</w:t>
      </w:r>
      <w:r w:rsidRPr="006E0506">
        <w:t xml:space="preserve">. We are, happily, a long way from a Death Star. “I don’t think [a large first strike] would be financially too costly [if you’re] thinking about kinetic energy weapons and the air-based or ground-based lasers,” says </w:t>
      </w:r>
      <w:proofErr w:type="spellStart"/>
      <w:r w:rsidRPr="006E0506">
        <w:t>Jasani</w:t>
      </w:r>
      <w:proofErr w:type="spellEnd"/>
      <w:r w:rsidRPr="006E0506">
        <w:t xml:space="preserve">. “It’s viable. But if you say, ‘I’m going to put an [ASAT] weapon [permanently] in orbit’, we are then getting into very expensive and very complicated technology. </w:t>
      </w:r>
      <w:proofErr w:type="gramStart"/>
      <w:r w:rsidRPr="006E0506">
        <w:t>So</w:t>
      </w:r>
      <w:proofErr w:type="gramEnd"/>
      <w:r w:rsidRPr="006E0506">
        <w:t xml:space="preserve">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5A065C">
        <w:rPr>
          <w:b/>
          <w:szCs w:val="20"/>
          <w:u w:val="single"/>
        </w:rPr>
        <w:t xml:space="preserve">But there’s another, possibly even more persuasive reason that a kinetic war in space may not </w:t>
      </w:r>
      <w:proofErr w:type="gramStart"/>
      <w:r w:rsidRPr="005A065C">
        <w:rPr>
          <w:b/>
          <w:szCs w:val="20"/>
          <w:u w:val="single"/>
        </w:rPr>
        <w:t>happen:</w:t>
      </w:r>
      <w:proofErr w:type="gramEnd"/>
      <w:r w:rsidRPr="005A065C">
        <w:rPr>
          <w:b/>
          <w:szCs w:val="20"/>
          <w:u w:val="single"/>
        </w:rPr>
        <w:t xml:space="preserve"> </w:t>
      </w:r>
      <w:r w:rsidRPr="00046285">
        <w:rPr>
          <w:b/>
          <w:szCs w:val="20"/>
          <w:highlight w:val="yellow"/>
          <w:u w:val="single"/>
        </w:rPr>
        <w:t>it’s</w:t>
      </w:r>
      <w:r w:rsidRPr="005A065C">
        <w:rPr>
          <w:b/>
          <w:szCs w:val="20"/>
          <w:u w:val="single"/>
        </w:rPr>
        <w:t xml:space="preserve"> just so much </w:t>
      </w:r>
      <w:r w:rsidRPr="00046285">
        <w:rPr>
          <w:b/>
          <w:szCs w:val="20"/>
          <w:highlight w:val="yellow"/>
          <w:u w:val="single"/>
        </w:rPr>
        <w:t>easier</w:t>
      </w:r>
      <w:r w:rsidRPr="005A065C">
        <w:rPr>
          <w:b/>
          <w:szCs w:val="20"/>
          <w:u w:val="single"/>
        </w:rPr>
        <w:t xml:space="preserve"> – and less damaging – </w:t>
      </w:r>
      <w:r w:rsidRPr="00046285">
        <w:rPr>
          <w:b/>
          <w:szCs w:val="20"/>
          <w:highlight w:val="yellow"/>
          <w:u w:val="single"/>
        </w:rPr>
        <w:t>to</w:t>
      </w:r>
      <w:r w:rsidRPr="005A065C">
        <w:rPr>
          <w:b/>
          <w:szCs w:val="20"/>
          <w:u w:val="single"/>
        </w:rPr>
        <w:t xml:space="preserve"> mess with satellites without getting close to them. “</w:t>
      </w:r>
      <w:r w:rsidRPr="00046285">
        <w:rPr>
          <w:b/>
          <w:szCs w:val="20"/>
          <w:highlight w:val="yellow"/>
          <w:u w:val="single"/>
        </w:rPr>
        <w:t>Jam</w:t>
      </w:r>
      <w:r w:rsidRPr="005A065C">
        <w:rPr>
          <w:b/>
          <w:szCs w:val="20"/>
          <w:u w:val="single"/>
        </w:rPr>
        <w:t xml:space="preserve">ming </w:t>
      </w:r>
      <w:r w:rsidRPr="00046285">
        <w:rPr>
          <w:b/>
          <w:szCs w:val="20"/>
          <w:highlight w:val="yellow"/>
          <w:u w:val="single"/>
        </w:rPr>
        <w:t>from the ground</w:t>
      </w:r>
      <w:r w:rsidRPr="005A065C">
        <w:rPr>
          <w:b/>
          <w:szCs w:val="20"/>
          <w:u w:val="single"/>
        </w:rPr>
        <w:t xml:space="preserve"> is not difficult,” says Quintana</w:t>
      </w:r>
      <w:r w:rsidRPr="006E0506">
        <w:t>. “If you look at the Middle East, pick a country where there’s a crisis and the chances are that the military in that country has tried to jam a commercial satellite to try and avoid satellite TV channels broadcasting anti-government messages.” “</w:t>
      </w:r>
      <w:r w:rsidRPr="005A065C">
        <w:rPr>
          <w:b/>
          <w:szCs w:val="20"/>
          <w:u w:val="single"/>
        </w:rPr>
        <w:t xml:space="preserve">My guess is that by the time we are ready for </w:t>
      </w:r>
      <w:r w:rsidRPr="00046285">
        <w:rPr>
          <w:b/>
          <w:szCs w:val="20"/>
          <w:highlight w:val="yellow"/>
          <w:u w:val="single"/>
        </w:rPr>
        <w:t>space warfare</w:t>
      </w:r>
      <w:r w:rsidRPr="005A065C">
        <w:rPr>
          <w:b/>
          <w:szCs w:val="20"/>
          <w:u w:val="single"/>
        </w:rPr>
        <w:t xml:space="preserve">, I think you may not be </w:t>
      </w:r>
      <w:r w:rsidRPr="00046285">
        <w:rPr>
          <w:b/>
          <w:szCs w:val="20"/>
          <w:highlight w:val="yellow"/>
          <w:u w:val="single"/>
        </w:rPr>
        <w:t>bank</w:t>
      </w:r>
      <w:r w:rsidRPr="005A065C">
        <w:rPr>
          <w:b/>
          <w:szCs w:val="20"/>
          <w:u w:val="single"/>
        </w:rPr>
        <w:t xml:space="preserve">ing </w:t>
      </w:r>
      <w:r w:rsidRPr="00046285">
        <w:rPr>
          <w:b/>
          <w:szCs w:val="20"/>
          <w:highlight w:val="yellow"/>
          <w:u w:val="single"/>
        </w:rPr>
        <w:t>on</w:t>
      </w:r>
      <w:r w:rsidRPr="005A065C">
        <w:rPr>
          <w:b/>
          <w:szCs w:val="20"/>
          <w:u w:val="single"/>
        </w:rPr>
        <w:t xml:space="preserve"> your hit-to-kill ASATs, but more on [</w:t>
      </w:r>
      <w:r w:rsidRPr="00046285">
        <w:rPr>
          <w:b/>
          <w:szCs w:val="20"/>
          <w:highlight w:val="yellow"/>
          <w:u w:val="single"/>
        </w:rPr>
        <w:t>non-destructive</w:t>
      </w:r>
      <w:r w:rsidRPr="005A065C">
        <w:rPr>
          <w:b/>
          <w:szCs w:val="20"/>
          <w:u w:val="single"/>
        </w:rPr>
        <w:t xml:space="preserve">] high-energy laser-based </w:t>
      </w:r>
      <w:r w:rsidRPr="00046285">
        <w:rPr>
          <w:b/>
          <w:szCs w:val="20"/>
          <w:highlight w:val="yellow"/>
          <w:u w:val="single"/>
        </w:rPr>
        <w:t>systems</w:t>
      </w:r>
      <w:r w:rsidRPr="005A065C">
        <w:rPr>
          <w:b/>
          <w:szCs w:val="20"/>
          <w:u w:val="single"/>
        </w:rPr>
        <w:t>,”</w:t>
      </w:r>
      <w:r w:rsidRPr="006E0506">
        <w:t xml:space="preserve"> </w:t>
      </w:r>
      <w:proofErr w:type="spellStart"/>
      <w:r w:rsidRPr="006E0506">
        <w:t>Jasani</w:t>
      </w:r>
      <w:proofErr w:type="spellEnd"/>
      <w:r w:rsidRPr="006E0506">
        <w:t xml:space="preserve"> agrees. </w:t>
      </w:r>
      <w:r w:rsidRPr="005A065C">
        <w:rPr>
          <w:b/>
          <w:szCs w:val="20"/>
          <w:u w:val="single"/>
        </w:rPr>
        <w:t xml:space="preserve">“[Space </w:t>
      </w:r>
      <w:r w:rsidRPr="00046285">
        <w:rPr>
          <w:b/>
          <w:szCs w:val="20"/>
          <w:highlight w:val="yellow"/>
          <w:u w:val="single"/>
        </w:rPr>
        <w:t>debris] affects all sides</w:t>
      </w:r>
      <w:r w:rsidRPr="005A065C">
        <w:rPr>
          <w:b/>
          <w:szCs w:val="20"/>
          <w:u w:val="single"/>
        </w:rPr>
        <w:t>, not just the attacked side.</w:t>
      </w:r>
      <w:r w:rsidRPr="006E0506">
        <w:t xml:space="preserv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5A065C">
        <w:rPr>
          <w:b/>
          <w:szCs w:val="20"/>
          <w:u w:val="single"/>
        </w:rPr>
        <w:t>“I don’t think physically blowing things up from the ground is something that people are looking at again,</w:t>
      </w:r>
      <w:r w:rsidRPr="006E0506">
        <w:t xml:space="preserve">” says Quintana. “Countries and governments try to find means other than physical conflict to achieve their strategic ends. </w:t>
      </w:r>
      <w:r w:rsidRPr="005A065C">
        <w:rPr>
          <w:b/>
          <w:szCs w:val="20"/>
          <w:u w:val="single"/>
        </w:rPr>
        <w:t xml:space="preserve">So </w:t>
      </w:r>
      <w:r w:rsidRPr="00046285">
        <w:rPr>
          <w:b/>
          <w:szCs w:val="20"/>
          <w:highlight w:val="yellow"/>
          <w:u w:val="single"/>
        </w:rPr>
        <w:t xml:space="preserve">as space becomes more commercial and </w:t>
      </w:r>
      <w:r w:rsidRPr="005A065C">
        <w:rPr>
          <w:b/>
          <w:szCs w:val="20"/>
          <w:u w:val="single"/>
        </w:rPr>
        <w:t xml:space="preserve">more </w:t>
      </w:r>
      <w:r w:rsidRPr="00046285">
        <w:rPr>
          <w:b/>
          <w:szCs w:val="20"/>
          <w:highlight w:val="yellow"/>
          <w:u w:val="single"/>
        </w:rPr>
        <w:t>civilian</w:t>
      </w:r>
      <w:r w:rsidRPr="005A065C">
        <w:rPr>
          <w:b/>
          <w:szCs w:val="20"/>
          <w:u w:val="single"/>
        </w:rPr>
        <w:t xml:space="preserve"> and as more scientific satellites go up, then you’ll find that </w:t>
      </w:r>
      <w:r w:rsidRPr="00046285">
        <w:rPr>
          <w:rStyle w:val="Emphasis"/>
          <w:highlight w:val="yellow"/>
        </w:rPr>
        <w:t xml:space="preserve">states will not seek to directly attack </w:t>
      </w:r>
      <w:proofErr w:type="gramStart"/>
      <w:r w:rsidRPr="00046285">
        <w:rPr>
          <w:rStyle w:val="Emphasis"/>
          <w:highlight w:val="yellow"/>
        </w:rPr>
        <w:t>each other</w:t>
      </w:r>
      <w:r w:rsidRPr="005A065C">
        <w:rPr>
          <w:b/>
          <w:szCs w:val="20"/>
          <w:u w:val="single"/>
        </w:rPr>
        <w:t>, but</w:t>
      </w:r>
      <w:proofErr w:type="gramEnd"/>
      <w:r w:rsidRPr="005A065C">
        <w:rPr>
          <w:b/>
          <w:szCs w:val="20"/>
          <w:u w:val="single"/>
        </w:rPr>
        <w:t xml:space="preserve"> will seek other means.</w:t>
      </w:r>
      <w:r w:rsidRPr="006E0506">
        <w:t xml:space="preserve"> “It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 Ultimately, then, what might keep us safe from a war in space isn't the horror of explosives in orbit, but a question of cost and convenience.</w:t>
      </w:r>
    </w:p>
    <w:p w14:paraId="10A2A95C" w14:textId="77777777" w:rsidR="00B91DBE" w:rsidRPr="00170E67" w:rsidRDefault="00B91DBE" w:rsidP="00B91DBE">
      <w:pPr>
        <w:pStyle w:val="Heading4"/>
        <w:rPr>
          <w:rFonts w:cs="Calibri"/>
        </w:rPr>
      </w:pPr>
      <w:r w:rsidRPr="00170E67">
        <w:rPr>
          <w:rFonts w:cs="Calibri"/>
          <w:u w:val="single"/>
        </w:rPr>
        <w:t>Wouldn’t go</w:t>
      </w:r>
      <w:r w:rsidRPr="00170E67">
        <w:rPr>
          <w:rFonts w:cs="Calibri"/>
        </w:rPr>
        <w:t xml:space="preserve"> all out – it would </w:t>
      </w:r>
      <w:r w:rsidRPr="00170E67">
        <w:rPr>
          <w:rFonts w:cs="Calibri"/>
          <w:u w:val="single"/>
        </w:rPr>
        <w:t>stay</w:t>
      </w:r>
      <w:r w:rsidRPr="00170E67">
        <w:rPr>
          <w:rFonts w:cs="Calibri"/>
        </w:rPr>
        <w:t xml:space="preserve"> conventional.</w:t>
      </w:r>
    </w:p>
    <w:p w14:paraId="4B47E545" w14:textId="77777777" w:rsidR="00B91DBE" w:rsidRPr="00170E67" w:rsidRDefault="00B91DBE" w:rsidP="00B91DBE">
      <w:r w:rsidRPr="00170E67">
        <w:t xml:space="preserve">Natasha </w:t>
      </w:r>
      <w:r w:rsidRPr="00170E67">
        <w:rPr>
          <w:rStyle w:val="Style13ptBold"/>
        </w:rPr>
        <w:t>Kassam 20</w:t>
      </w:r>
      <w:r w:rsidRPr="00170E67">
        <w:t xml:space="preserve">, Research Fellow in the Diplomacy and Public Opinion Program at the Lowy Institute, Bachelor of Laws (Hons I) and a Bachelor of International Studies from the University of Sydney, and Richard McGregor, Senior Fellow at the Lowy Institute, Former Fellow at the Wilson </w:t>
      </w:r>
      <w:proofErr w:type="gramStart"/>
      <w:r w:rsidRPr="00170E67">
        <w:t>Center</w:t>
      </w:r>
      <w:proofErr w:type="gramEnd"/>
      <w:r w:rsidRPr="00170E67">
        <w:t xml:space="preserve"> and Visiting Scholar at the </w:t>
      </w:r>
      <w:proofErr w:type="spellStart"/>
      <w:r w:rsidRPr="00170E67">
        <w:t>Sigur</w:t>
      </w:r>
      <w:proofErr w:type="spellEnd"/>
      <w:r w:rsidRPr="00170E67">
        <w:t xml:space="preserve"> Center at George Washington University, “Taiwan’s 2020 Elections”, Lowy Institute Report, 1/7/2020, https://www.lowyinstitute.org/publications/taiwan-s-2020-elections</w:t>
      </w:r>
    </w:p>
    <w:p w14:paraId="20336069" w14:textId="77777777" w:rsidR="00B91DBE" w:rsidRPr="00170E67" w:rsidRDefault="00B91DBE" w:rsidP="00B91DBE">
      <w:pPr>
        <w:rPr>
          <w:sz w:val="16"/>
        </w:rPr>
      </w:pPr>
      <w:r w:rsidRPr="00170E67">
        <w:rPr>
          <w:rStyle w:val="StyleUnderline"/>
        </w:rPr>
        <w:t xml:space="preserve">Regionally, </w:t>
      </w:r>
      <w:r w:rsidRPr="00E21130">
        <w:rPr>
          <w:rStyle w:val="StyleUnderline"/>
          <w:highlight w:val="green"/>
        </w:rPr>
        <w:t xml:space="preserve">the conventional </w:t>
      </w:r>
      <w:r w:rsidRPr="00E21130">
        <w:rPr>
          <w:rStyle w:val="Emphasis"/>
          <w:highlight w:val="green"/>
        </w:rPr>
        <w:t>balance of</w:t>
      </w:r>
      <w:r w:rsidRPr="00170E67">
        <w:rPr>
          <w:rStyle w:val="Emphasis"/>
        </w:rPr>
        <w:t xml:space="preserve"> military </w:t>
      </w:r>
      <w:r w:rsidRPr="00E21130">
        <w:rPr>
          <w:rStyle w:val="Emphasis"/>
          <w:highlight w:val="green"/>
        </w:rPr>
        <w:t>power</w:t>
      </w:r>
      <w:r w:rsidRPr="00170E67">
        <w:rPr>
          <w:rStyle w:val="StyleUnderline"/>
        </w:rPr>
        <w:t xml:space="preserve"> is </w:t>
      </w:r>
      <w:r w:rsidRPr="00E21130">
        <w:rPr>
          <w:rStyle w:val="Emphasis"/>
          <w:highlight w:val="green"/>
        </w:rPr>
        <w:t>tip</w:t>
      </w:r>
      <w:r w:rsidRPr="00170E67">
        <w:rPr>
          <w:rStyle w:val="StyleUnderline"/>
        </w:rPr>
        <w:t xml:space="preserve">ping </w:t>
      </w:r>
      <w:r w:rsidRPr="00E21130">
        <w:rPr>
          <w:rStyle w:val="StyleUnderline"/>
          <w:highlight w:val="green"/>
        </w:rPr>
        <w:t>towards China</w:t>
      </w:r>
      <w:r w:rsidRPr="00170E67">
        <w:rPr>
          <w:sz w:val="16"/>
        </w:rPr>
        <w:t xml:space="preserve">. The People’s Liberation Army has long equipped itself and planned for a cross-straits conflict. </w:t>
      </w:r>
      <w:r w:rsidRPr="00E21130">
        <w:rPr>
          <w:rStyle w:val="Emphasis"/>
          <w:highlight w:val="green"/>
        </w:rPr>
        <w:t>However</w:t>
      </w:r>
      <w:r w:rsidRPr="00170E67">
        <w:rPr>
          <w:rStyle w:val="StyleUnderline"/>
        </w:rPr>
        <w:t xml:space="preserve">, a </w:t>
      </w:r>
      <w:r w:rsidRPr="00E21130">
        <w:rPr>
          <w:rStyle w:val="StyleUnderline"/>
          <w:highlight w:val="green"/>
        </w:rPr>
        <w:t>full-frontal</w:t>
      </w:r>
      <w:r w:rsidRPr="00170E67">
        <w:rPr>
          <w:rStyle w:val="StyleUnderline"/>
        </w:rPr>
        <w:t xml:space="preserve"> Chinese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remains </w:t>
      </w:r>
      <w:r w:rsidRPr="00E21130">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E21130">
        <w:rPr>
          <w:rStyle w:val="Emphasis"/>
          <w:highlight w:val="green"/>
        </w:rPr>
        <w:t>unwelcoming geography</w:t>
      </w:r>
      <w:r w:rsidRPr="00E21130">
        <w:rPr>
          <w:rStyle w:val="StyleUnderline"/>
          <w:highlight w:val="green"/>
        </w:rPr>
        <w:t xml:space="preserve"> and </w:t>
      </w:r>
      <w:r w:rsidRPr="00E21130">
        <w:rPr>
          <w:rStyle w:val="Emphasis"/>
          <w:highlight w:val="green"/>
        </w:rPr>
        <w:t>climate</w:t>
      </w:r>
      <w:r w:rsidRPr="00170E67">
        <w:rPr>
          <w:rStyle w:val="StyleUnderline"/>
        </w:rPr>
        <w:t xml:space="preserve">, the </w:t>
      </w:r>
      <w:r w:rsidRPr="00E21130">
        <w:rPr>
          <w:rStyle w:val="Emphasis"/>
          <w:highlight w:val="green"/>
        </w:rPr>
        <w:t>difficulties</w:t>
      </w:r>
      <w:r w:rsidRPr="00E21130">
        <w:rPr>
          <w:rStyle w:val="StyleUnderline"/>
          <w:highlight w:val="green"/>
        </w:rPr>
        <w:t xml:space="preserve"> of</w:t>
      </w:r>
      <w:r w:rsidRPr="00170E67">
        <w:rPr>
          <w:rStyle w:val="StyleUnderline"/>
        </w:rPr>
        <w:t xml:space="preserve"> staging an </w:t>
      </w:r>
      <w:r w:rsidRPr="00E21130">
        <w:rPr>
          <w:rStyle w:val="Emphasis"/>
          <w:highlight w:val="green"/>
        </w:rPr>
        <w:t>amphibious landing</w:t>
      </w:r>
      <w:r w:rsidRPr="00170E67">
        <w:rPr>
          <w:rStyle w:val="StyleUnderline"/>
        </w:rPr>
        <w:t xml:space="preserve">, the </w:t>
      </w:r>
      <w:r w:rsidRPr="00170E67">
        <w:rPr>
          <w:rStyle w:val="Emphasis"/>
        </w:rPr>
        <w:t>unknown appetite</w:t>
      </w:r>
      <w:r w:rsidRPr="00170E67">
        <w:rPr>
          <w:rStyle w:val="StyleUnderline"/>
        </w:rPr>
        <w:t xml:space="preserve"> in the </w:t>
      </w:r>
      <w:r w:rsidRPr="00E21130">
        <w:rPr>
          <w:rStyle w:val="Emphasis"/>
          <w:highlight w:val="green"/>
        </w:rPr>
        <w:t>U</w:t>
      </w:r>
      <w:r w:rsidRPr="00170E67">
        <w:rPr>
          <w:rStyle w:val="StyleUnderline"/>
        </w:rPr>
        <w:t xml:space="preserve">nited </w:t>
      </w:r>
      <w:r w:rsidRPr="00E21130">
        <w:rPr>
          <w:rStyle w:val="Emphasis"/>
          <w:highlight w:val="green"/>
        </w:rPr>
        <w:t>S</w:t>
      </w:r>
      <w:r w:rsidRPr="00170E67">
        <w:rPr>
          <w:rStyle w:val="StyleUnderline"/>
        </w:rPr>
        <w:t xml:space="preserve">tates for </w:t>
      </w:r>
      <w:r w:rsidRPr="00E21130">
        <w:rPr>
          <w:rStyle w:val="StyleUnderline"/>
          <w:highlight w:val="green"/>
        </w:rPr>
        <w:t xml:space="preserve">intervention and </w:t>
      </w:r>
      <w:r w:rsidRPr="00E21130">
        <w:rPr>
          <w:rStyle w:val="Emphasis"/>
          <w:highlight w:val="green"/>
        </w:rPr>
        <w:t>Japan</w:t>
      </w:r>
      <w:r w:rsidRPr="00170E67">
        <w:rPr>
          <w:rStyle w:val="StyleUnderline"/>
        </w:rPr>
        <w:t xml:space="preserve">’s interests in the Taiwan Strait. </w:t>
      </w:r>
      <w:r w:rsidRPr="00E21130">
        <w:rPr>
          <w:rStyle w:val="StyleUnderline"/>
          <w:highlight w:val="green"/>
        </w:rPr>
        <w:t>Other military options</w:t>
      </w:r>
      <w:r w:rsidRPr="00170E67">
        <w:rPr>
          <w:rStyle w:val="StyleUnderline"/>
        </w:rPr>
        <w:t xml:space="preserve"> which </w:t>
      </w:r>
      <w:r w:rsidRPr="00E21130">
        <w:rPr>
          <w:rStyle w:val="StyleUnderline"/>
          <w:highlight w:val="green"/>
        </w:rPr>
        <w:t xml:space="preserve">would be </w:t>
      </w:r>
      <w:r w:rsidRPr="00E21130">
        <w:rPr>
          <w:rStyle w:val="Emphasis"/>
          <w:highlight w:val="green"/>
        </w:rPr>
        <w:t>less risky</w:t>
      </w:r>
      <w:r w:rsidRPr="00170E67">
        <w:rPr>
          <w:rStyle w:val="StyleUnderline"/>
        </w:rPr>
        <w:t>, and potentially less disruptive to trade, include a targeted naval blockade</w:t>
      </w:r>
      <w:r w:rsidRPr="00170E67">
        <w:rPr>
          <w:sz w:val="16"/>
        </w:rPr>
        <w:t>.[36]</w:t>
      </w:r>
    </w:p>
    <w:p w14:paraId="6E06558A" w14:textId="77777777" w:rsidR="00B91DBE" w:rsidRDefault="00B91DBE" w:rsidP="00B91DBE"/>
    <w:p w14:paraId="040C6E39" w14:textId="77777777" w:rsidR="00B91DBE" w:rsidRDefault="00B91DBE" w:rsidP="00B91DBE">
      <w:pPr>
        <w:pStyle w:val="Heading4"/>
      </w:pPr>
      <w:bookmarkStart w:id="0" w:name="OLE_LINK2"/>
      <w:bookmarkStart w:id="1" w:name="OLE_LINK3"/>
      <w:bookmarkStart w:id="2" w:name="OLE_LINK4"/>
      <w:r>
        <w:t xml:space="preserve">No US-China nuclear war – answers Chow and Kelley which has </w:t>
      </w:r>
      <w:r w:rsidRPr="000F0CDF">
        <w:rPr>
          <w:u w:val="single"/>
        </w:rPr>
        <w:t>one line</w:t>
      </w:r>
      <w:r>
        <w:t xml:space="preserve"> at the end about </w:t>
      </w:r>
      <w:proofErr w:type="spellStart"/>
      <w:r>
        <w:t>miscalc</w:t>
      </w:r>
      <w:proofErr w:type="spellEnd"/>
      <w:r>
        <w:t>.</w:t>
      </w:r>
    </w:p>
    <w:p w14:paraId="6BED2126" w14:textId="77777777" w:rsidR="00B91DBE" w:rsidRPr="00AC1B30" w:rsidRDefault="00B91DBE" w:rsidP="00B91DBE">
      <w:proofErr w:type="spellStart"/>
      <w:r w:rsidRPr="00AC1B30">
        <w:rPr>
          <w:rStyle w:val="Style13ptBold"/>
        </w:rPr>
        <w:t>Shifrinson</w:t>
      </w:r>
      <w:proofErr w:type="spellEnd"/>
      <w:r w:rsidRPr="00AC1B30">
        <w:rPr>
          <w:rStyle w:val="Style13ptBold"/>
        </w:rPr>
        <w:t xml:space="preserve"> 2/8</w:t>
      </w:r>
      <w:bookmarkEnd w:id="0"/>
      <w:bookmarkEnd w:id="1"/>
      <w:bookmarkEnd w:id="2"/>
      <w:r w:rsidRPr="00AC1B30">
        <w:t xml:space="preserve">/19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031DA199" w14:textId="77777777" w:rsidR="00B91DBE" w:rsidRPr="00AC1B30" w:rsidRDefault="00B91DBE" w:rsidP="00B91DBE">
      <w:pPr>
        <w:rPr>
          <w:sz w:val="16"/>
        </w:rPr>
      </w:pPr>
      <w:r w:rsidRPr="00E76651">
        <w:rPr>
          <w:u w:val="single"/>
        </w:rPr>
        <w:t xml:space="preserve">Is a </w:t>
      </w:r>
      <w:r w:rsidRPr="00E21130">
        <w:rPr>
          <w:rStyle w:val="Emphasis"/>
          <w:highlight w:val="gree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22CD288D" w14:textId="77777777" w:rsidR="00B91DBE" w:rsidRPr="00AC1B30" w:rsidRDefault="00B91DBE" w:rsidP="00B91DBE">
      <w:pPr>
        <w:rPr>
          <w:sz w:val="16"/>
        </w:rPr>
      </w:pPr>
      <w:r w:rsidRPr="00AC1B30">
        <w:rPr>
          <w:sz w:val="16"/>
        </w:rPr>
        <w:t xml:space="preserve">But </w:t>
      </w:r>
      <w:r w:rsidRPr="00E76651">
        <w:rPr>
          <w:u w:val="single"/>
        </w:rPr>
        <w:t xml:space="preserve">such </w:t>
      </w:r>
      <w:r w:rsidRPr="00E21130">
        <w:rPr>
          <w:highlight w:val="green"/>
          <w:u w:val="single"/>
        </w:rPr>
        <w:t xml:space="preserve">concerns are </w:t>
      </w:r>
      <w:r w:rsidRPr="00E21130">
        <w:rPr>
          <w:rStyle w:val="Emphasis"/>
          <w:highlight w:val="green"/>
        </w:rPr>
        <w:t>overblown</w:t>
      </w:r>
      <w:r w:rsidRPr="00AC1B30">
        <w:rPr>
          <w:sz w:val="16"/>
        </w:rPr>
        <w:t>. Here are four big reasons why.</w:t>
      </w:r>
    </w:p>
    <w:p w14:paraId="33996505" w14:textId="77777777" w:rsidR="00B91DBE" w:rsidRPr="00AC1B30" w:rsidRDefault="00B91DBE" w:rsidP="00B91DBE">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1EC53959" w14:textId="77777777" w:rsidR="00B91DBE" w:rsidRPr="00AC1B30" w:rsidRDefault="00B91DBE" w:rsidP="00B91DBE">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00F6920C" w14:textId="550B138D" w:rsidR="00B91DBE" w:rsidRPr="00AC1B30" w:rsidRDefault="00B91DBE" w:rsidP="00B91DBE">
      <w:pPr>
        <w:rPr>
          <w:sz w:val="16"/>
        </w:rPr>
      </w:pPr>
      <w:r w:rsidRPr="00E21130">
        <w:rPr>
          <w:highlight w:val="green"/>
          <w:u w:val="single"/>
        </w:rPr>
        <w:t xml:space="preserve">In </w:t>
      </w:r>
      <w:r w:rsidRPr="00E21130">
        <w:rPr>
          <w:rStyle w:val="Emphasis"/>
          <w:highlight w:val="gree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E21130">
        <w:rPr>
          <w:rStyle w:val="Emphasis"/>
          <w:highlight w:val="green"/>
        </w:rPr>
        <w:t>diplomatic</w:t>
      </w:r>
      <w:r w:rsidRPr="00E21130">
        <w:rPr>
          <w:highlight w:val="green"/>
          <w:u w:val="single"/>
        </w:rPr>
        <w:t xml:space="preserve"> interactions</w:t>
      </w:r>
      <w:r w:rsidRPr="00E76651">
        <w:rPr>
          <w:u w:val="single"/>
        </w:rPr>
        <w:t xml:space="preserve">, </w:t>
      </w:r>
      <w:r w:rsidRPr="00E21130">
        <w:rPr>
          <w:rStyle w:val="Emphasis"/>
          <w:highlight w:val="green"/>
        </w:rPr>
        <w:t>institutional ties</w:t>
      </w:r>
      <w:r w:rsidRPr="00E21130">
        <w:rPr>
          <w:highlight w:val="green"/>
          <w:u w:val="single"/>
        </w:rPr>
        <w:t xml:space="preserve"> and </w:t>
      </w:r>
      <w:r w:rsidRPr="00E21130">
        <w:rPr>
          <w:rStyle w:val="Emphasis"/>
          <w:highlight w:val="green"/>
        </w:rPr>
        <w:t>economic flows</w:t>
      </w:r>
      <w:r w:rsidRPr="00E21130">
        <w:rPr>
          <w:highlight w:val="green"/>
          <w:u w:val="single"/>
        </w:rPr>
        <w:t xml:space="preserve"> have</w:t>
      </w:r>
      <w:r w:rsidRPr="00E76651">
        <w:rPr>
          <w:u w:val="single"/>
        </w:rPr>
        <w:t xml:space="preserve"> all </w:t>
      </w:r>
      <w:r w:rsidRPr="00E21130">
        <w:rPr>
          <w:rStyle w:val="Emphasis"/>
          <w:highlight w:val="green"/>
        </w:rPr>
        <w:t>exploded</w:t>
      </w:r>
      <w:r w:rsidRPr="00AC1B30">
        <w:rPr>
          <w:sz w:val="16"/>
        </w:rPr>
        <w:t xml:space="preserve">. </w:t>
      </w:r>
      <w:r w:rsidRPr="00E21130">
        <w:rPr>
          <w:highlight w:val="green"/>
          <w:u w:val="single"/>
        </w:rPr>
        <w:t>Although each side</w:t>
      </w:r>
      <w:r w:rsidRPr="00E76651">
        <w:rPr>
          <w:u w:val="single"/>
        </w:rPr>
        <w:t xml:space="preserve"> has </w:t>
      </w:r>
      <w:r w:rsidRPr="00E21130">
        <w:rPr>
          <w:rStyle w:val="Emphasis"/>
          <w:highlight w:val="gree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E21130">
        <w:rPr>
          <w:highlight w:val="green"/>
          <w:u w:val="single"/>
        </w:rPr>
        <w:t xml:space="preserve">issues </w:t>
      </w:r>
      <w:r w:rsidRPr="00E21130">
        <w:rPr>
          <w:rStyle w:val="Emphasis"/>
          <w:highlight w:val="green"/>
        </w:rPr>
        <w:t>did not prevent</w:t>
      </w:r>
      <w:r w:rsidRPr="00E76651">
        <w:rPr>
          <w:rStyle w:val="Emphasis"/>
        </w:rPr>
        <w:t xml:space="preserve"> </w:t>
      </w:r>
      <w:r w:rsidRPr="00E21130">
        <w:rPr>
          <w:rStyle w:val="Emphasis"/>
          <w:highlight w:val="gree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E21130">
        <w:rPr>
          <w:highlight w:val="green"/>
          <w:u w:val="single"/>
        </w:rPr>
        <w:t>tensions</w:t>
      </w:r>
      <w:r w:rsidRPr="00AC1B30">
        <w:rPr>
          <w:sz w:val="16"/>
        </w:rPr>
        <w:t xml:space="preserve"> over the past decade, </w:t>
      </w:r>
      <w:r w:rsidRPr="00E76651">
        <w:rPr>
          <w:u w:val="single"/>
        </w:rPr>
        <w:t xml:space="preserve">but these </w:t>
      </w:r>
      <w:r w:rsidRPr="00E21130">
        <w:rPr>
          <w:highlight w:val="green"/>
          <w:u w:val="single"/>
        </w:rPr>
        <w:t>occurred against a</w:t>
      </w:r>
      <w:r w:rsidRPr="00E76651">
        <w:rPr>
          <w:u w:val="single"/>
        </w:rPr>
        <w:t xml:space="preserve"> </w:t>
      </w:r>
      <w:r w:rsidRPr="00E76651">
        <w:rPr>
          <w:rStyle w:val="Emphasis"/>
        </w:rPr>
        <w:t xml:space="preserve">generally </w:t>
      </w:r>
      <w:r w:rsidRPr="00E21130">
        <w:rPr>
          <w:rStyle w:val="Emphasis"/>
          <w:highlight w:val="green"/>
        </w:rPr>
        <w:t>cooperative</w:t>
      </w:r>
      <w:r w:rsidRPr="00E21130">
        <w:rPr>
          <w:highlight w:val="green"/>
          <w:u w:val="single"/>
        </w:rPr>
        <w:t xml:space="preserve"> backdrop</w:t>
      </w:r>
      <w:r w:rsidRPr="00AC1B30">
        <w:rPr>
          <w:sz w:val="16"/>
        </w:rPr>
        <w:t>.</w:t>
      </w:r>
    </w:p>
    <w:p w14:paraId="0E4D839F" w14:textId="77777777" w:rsidR="00B91DBE" w:rsidRPr="00AC1B30" w:rsidRDefault="00B91DBE" w:rsidP="00B91DBE">
      <w:pPr>
        <w:rPr>
          <w:sz w:val="16"/>
        </w:rPr>
      </w:pPr>
      <w:r w:rsidRPr="00AC1B30">
        <w:rPr>
          <w:sz w:val="16"/>
        </w:rPr>
        <w:t>2. Geography and powers’ nuclear postures suggest East Asia is more stable than Cold War-era Europe</w:t>
      </w:r>
    </w:p>
    <w:p w14:paraId="4EBF1326" w14:textId="77777777" w:rsidR="00B91DBE" w:rsidRPr="00AC1B30" w:rsidRDefault="00B91DBE" w:rsidP="00B91DBE">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134E7A7A" w14:textId="77777777" w:rsidR="00B91DBE" w:rsidRPr="00AC1B30" w:rsidRDefault="00B91DBE" w:rsidP="00B91DBE">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44BD5810" w14:textId="77777777" w:rsidR="00B91DBE" w:rsidRPr="00AC1B30" w:rsidRDefault="00B91DBE" w:rsidP="00B91DBE">
      <w:pPr>
        <w:rPr>
          <w:sz w:val="16"/>
        </w:rPr>
      </w:pPr>
      <w:r w:rsidRPr="00AC1B30">
        <w:rPr>
          <w:sz w:val="16"/>
        </w:rPr>
        <w:t xml:space="preserve">Today, </w:t>
      </w:r>
      <w:r w:rsidRPr="00AC1B30">
        <w:rPr>
          <w:u w:val="single"/>
        </w:rPr>
        <w:t xml:space="preserve">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 xml:space="preserve">and </w:t>
      </w:r>
      <w:r w:rsidRPr="00E21130">
        <w:rPr>
          <w:rStyle w:val="Emphasis"/>
          <w:highlight w:val="green"/>
        </w:rPr>
        <w:t>China</w:t>
      </w:r>
      <w:r w:rsidRPr="00E21130">
        <w:rPr>
          <w:highlight w:val="green"/>
          <w:u w:val="single"/>
        </w:rPr>
        <w:t xml:space="preserve"> spend</w:t>
      </w:r>
      <w:r w:rsidRPr="00AC1B30">
        <w:rPr>
          <w:u w:val="single"/>
        </w:rPr>
        <w:t xml:space="preserve"> </w:t>
      </w:r>
      <w:r w:rsidRPr="00AC1B30">
        <w:rPr>
          <w:rStyle w:val="Emphasis"/>
        </w:rPr>
        <w:t xml:space="preserve">proportionally </w:t>
      </w:r>
      <w:r w:rsidRPr="00E21130">
        <w:rPr>
          <w:rStyle w:val="Emphasis"/>
          <w:highlight w:val="green"/>
        </w:rPr>
        <w:t>far less</w:t>
      </w:r>
      <w:r w:rsidRPr="00E21130">
        <w:rPr>
          <w:highlight w:val="green"/>
          <w:u w:val="single"/>
        </w:rPr>
        <w:t xml:space="preserve"> on</w:t>
      </w:r>
      <w:r w:rsidRPr="00AC1B30">
        <w:rPr>
          <w:u w:val="single"/>
        </w:rPr>
        <w:t xml:space="preserve"> their </w:t>
      </w:r>
      <w:r w:rsidRPr="00E21130">
        <w:rPr>
          <w:rStyle w:val="Emphasis"/>
          <w:highlight w:val="green"/>
        </w:rPr>
        <w:t>militaries</w:t>
      </w:r>
      <w:r w:rsidRPr="00E21130">
        <w:rPr>
          <w:highlight w:val="green"/>
          <w:u w:val="single"/>
        </w:rPr>
        <w:t xml:space="preserve"> than 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and</w:t>
      </w:r>
      <w:r w:rsidRPr="00AC1B30">
        <w:rPr>
          <w:u w:val="single"/>
        </w:rPr>
        <w:t xml:space="preserve"> the </w:t>
      </w:r>
      <w:r w:rsidRPr="00E21130">
        <w:rPr>
          <w:highlight w:val="gree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E21130">
        <w:rPr>
          <w:rStyle w:val="Emphasis"/>
          <w:highlight w:val="green"/>
        </w:rPr>
        <w:t>nuclear postures</w:t>
      </w:r>
      <w:r w:rsidRPr="00E21130">
        <w:rPr>
          <w:highlight w:val="green"/>
          <w:u w:val="single"/>
        </w:rPr>
        <w:t xml:space="preserve"> are </w:t>
      </w:r>
      <w:r w:rsidRPr="00E21130">
        <w:rPr>
          <w:rStyle w:val="Emphasis"/>
          <w:highlight w:val="green"/>
        </w:rPr>
        <w:t>not</w:t>
      </w:r>
      <w:r w:rsidRPr="00AC1B30">
        <w:rPr>
          <w:u w:val="single"/>
        </w:rPr>
        <w:t xml:space="preserve"> nearly </w:t>
      </w:r>
      <w:r w:rsidRPr="00E21130">
        <w:rPr>
          <w:highlight w:val="green"/>
          <w:u w:val="single"/>
        </w:rPr>
        <w:t xml:space="preserve">as </w:t>
      </w:r>
      <w:r w:rsidRPr="00E21130">
        <w:rPr>
          <w:rStyle w:val="Emphasis"/>
          <w:highlight w:val="green"/>
        </w:rPr>
        <w:t xml:space="preserve">large or </w:t>
      </w:r>
      <w:proofErr w:type="gramStart"/>
      <w:r w:rsidRPr="00E21130">
        <w:rPr>
          <w:rStyle w:val="Emphasis"/>
          <w:highlight w:val="green"/>
        </w:rPr>
        <w:t>threatening</w:t>
      </w:r>
      <w:r w:rsidRPr="00AC1B30">
        <w:rPr>
          <w:sz w:val="16"/>
        </w:rPr>
        <w:t>:</w:t>
      </w:r>
      <w:proofErr w:type="gramEnd"/>
      <w:r w:rsidRPr="00AC1B30">
        <w:rPr>
          <w:sz w:val="16"/>
        </w:rPr>
        <w:t xml:space="preserve"> </w:t>
      </w:r>
      <w:r w:rsidRPr="00E21130">
        <w:rPr>
          <w:rStyle w:val="Emphasis"/>
          <w:highlight w:val="gree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E21130">
        <w:rPr>
          <w:highlight w:val="green"/>
          <w:u w:val="single"/>
        </w:rPr>
        <w:t xml:space="preserve">are </w:t>
      </w:r>
      <w:r w:rsidRPr="00E21130">
        <w:rPr>
          <w:rStyle w:val="Emphasis"/>
          <w:highlight w:val="green"/>
        </w:rPr>
        <w:t>kept</w:t>
      </w:r>
      <w:r w:rsidRPr="00E21130">
        <w:rPr>
          <w:highlight w:val="green"/>
          <w:u w:val="single"/>
        </w:rPr>
        <w:t xml:space="preserve"> at a </w:t>
      </w:r>
      <w:r w:rsidRPr="00E21130">
        <w:rPr>
          <w:rStyle w:val="Emphasis"/>
          <w:highlight w:val="green"/>
        </w:rPr>
        <w:t>lower</w:t>
      </w:r>
      <w:r w:rsidRPr="00AC1B30">
        <w:rPr>
          <w:u w:val="single"/>
        </w:rPr>
        <w:t xml:space="preserve"> state of </w:t>
      </w:r>
      <w:r w:rsidRPr="00E21130">
        <w:rPr>
          <w:rStyle w:val="Emphasis"/>
          <w:highlight w:val="green"/>
        </w:rPr>
        <w:t>alert</w:t>
      </w:r>
      <w:r w:rsidRPr="00AC1B30">
        <w:rPr>
          <w:sz w:val="16"/>
        </w:rPr>
        <w:t>.</w:t>
      </w:r>
    </w:p>
    <w:p w14:paraId="2EE82B11" w14:textId="77777777" w:rsidR="00B91DBE" w:rsidRPr="00AC1B30" w:rsidRDefault="00B91DBE" w:rsidP="00B91DBE">
      <w:pPr>
        <w:rPr>
          <w:sz w:val="16"/>
        </w:rPr>
      </w:pPr>
      <w:r w:rsidRPr="00AC1B30">
        <w:rPr>
          <w:u w:val="single"/>
        </w:rPr>
        <w:t xml:space="preserve">As for </w:t>
      </w:r>
      <w:r w:rsidRPr="00AC1B30">
        <w:rPr>
          <w:rStyle w:val="Emphasis"/>
        </w:rPr>
        <w:t>geography</w:t>
      </w:r>
      <w:r w:rsidRPr="00AC1B30">
        <w:rPr>
          <w:sz w:val="16"/>
        </w:rPr>
        <w:t xml:space="preserve">, </w:t>
      </w:r>
      <w:r w:rsidRPr="00E21130">
        <w:rPr>
          <w:rStyle w:val="Emphasis"/>
          <w:highlight w:val="green"/>
        </w:rPr>
        <w:t>East Asia</w:t>
      </w:r>
      <w:r w:rsidRPr="00E21130">
        <w:rPr>
          <w:highlight w:val="green"/>
          <w:u w:val="single"/>
        </w:rPr>
        <w:t xml:space="preserve"> is </w:t>
      </w:r>
      <w:r w:rsidRPr="00E21130">
        <w:rPr>
          <w:rStyle w:val="Emphasis"/>
          <w:highlight w:val="green"/>
        </w:rPr>
        <w:t>not primed</w:t>
      </w:r>
      <w:r w:rsidRPr="00E21130">
        <w:rPr>
          <w:highlight w:val="green"/>
          <w:u w:val="single"/>
        </w:rPr>
        <w:t xml:space="preserve"> for </w:t>
      </w:r>
      <w:r w:rsidRPr="00E21130">
        <w:rPr>
          <w:rStyle w:val="Emphasis"/>
          <w:highlight w:val="green"/>
        </w:rPr>
        <w:t>tensions</w:t>
      </w:r>
      <w:r w:rsidRPr="00AC1B30">
        <w:rPr>
          <w:u w:val="single"/>
        </w:rPr>
        <w:t xml:space="preserve"> akin to those in Cold War Europe</w:t>
      </w:r>
      <w:r w:rsidRPr="00AC1B30">
        <w:rPr>
          <w:sz w:val="16"/>
        </w:rPr>
        <w:t xml:space="preserve">. China can threaten to coerce its neighbors, but the </w:t>
      </w:r>
      <w:r w:rsidRPr="00E21130">
        <w:rPr>
          <w:rStyle w:val="Emphasis"/>
          <w:highlight w:val="green"/>
        </w:rPr>
        <w:t>water barriers</w:t>
      </w:r>
      <w:r w:rsidRPr="00AC1B30">
        <w:rPr>
          <w:u w:val="single"/>
        </w:rPr>
        <w:t xml:space="preserve"> separating China from most of Asia’s strategically important states </w:t>
      </w:r>
      <w:r w:rsidRPr="00E21130">
        <w:rPr>
          <w:highlight w:val="green"/>
          <w:u w:val="single"/>
        </w:rPr>
        <w:t>make</w:t>
      </w:r>
      <w:r w:rsidRPr="00AC1B30">
        <w:rPr>
          <w:u w:val="single"/>
        </w:rPr>
        <w:t xml:space="preserve"> outright </w:t>
      </w:r>
      <w:r w:rsidRPr="00E21130">
        <w:rPr>
          <w:rStyle w:val="Emphasis"/>
          <w:highlight w:val="green"/>
        </w:rPr>
        <w:t>conquest</w:t>
      </w:r>
      <w:r w:rsidRPr="00AC1B30">
        <w:rPr>
          <w:u w:val="single"/>
        </w:rPr>
        <w:t xml:space="preserve"> significantly </w:t>
      </w:r>
      <w:r w:rsidRPr="00E21130">
        <w:rPr>
          <w:rStyle w:val="Emphasis"/>
          <w:highlight w:val="gree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E21130">
        <w:rPr>
          <w:rStyle w:val="Emphasis"/>
          <w:highlight w:val="green"/>
        </w:rPr>
        <w:t>confrontations</w:t>
      </w:r>
      <w:r w:rsidRPr="00E21130">
        <w:rPr>
          <w:highlight w:val="green"/>
          <w:u w:val="single"/>
        </w:rPr>
        <w:t xml:space="preserve"> occur at </w:t>
      </w:r>
      <w:r w:rsidRPr="00E21130">
        <w:rPr>
          <w:rStyle w:val="Emphasis"/>
          <w:highlight w:val="green"/>
        </w:rPr>
        <w:t>sea</w:t>
      </w:r>
      <w:r w:rsidRPr="00E21130">
        <w:rPr>
          <w:highlight w:val="green"/>
          <w:u w:val="single"/>
        </w:rPr>
        <w:t xml:space="preserve"> with</w:t>
      </w:r>
      <w:r w:rsidRPr="00AC1B30">
        <w:rPr>
          <w:u w:val="single"/>
        </w:rPr>
        <w:t xml:space="preserve"> relatively </w:t>
      </w:r>
      <w:r w:rsidRPr="00E21130">
        <w:rPr>
          <w:rStyle w:val="Emphasis"/>
          <w:highlight w:val="green"/>
        </w:rPr>
        <w:t>limited forces</w:t>
      </w:r>
      <w:r w:rsidRPr="00AC1B30">
        <w:rPr>
          <w:u w:val="single"/>
        </w:rPr>
        <w:t xml:space="preserve"> and </w:t>
      </w:r>
      <w:r w:rsidRPr="00E21130">
        <w:rPr>
          <w:rStyle w:val="Emphasis"/>
          <w:highlight w:val="green"/>
        </w:rPr>
        <w:t>without</w:t>
      </w:r>
      <w:r w:rsidRPr="00AC1B30">
        <w:rPr>
          <w:u w:val="single"/>
        </w:rPr>
        <w:t xml:space="preserve"> clear </w:t>
      </w:r>
      <w:r w:rsidRPr="00E21130">
        <w:rPr>
          <w:rStyle w:val="Emphasis"/>
          <w:highlight w:val="green"/>
        </w:rPr>
        <w:t>territorial boundaries</w:t>
      </w:r>
      <w:r w:rsidRPr="00AC1B30">
        <w:rPr>
          <w:sz w:val="16"/>
        </w:rPr>
        <w:t xml:space="preserve">. </w:t>
      </w:r>
      <w:r w:rsidRPr="00AC1B30">
        <w:rPr>
          <w:u w:val="single"/>
        </w:rPr>
        <w:t>This</w:t>
      </w:r>
      <w:r w:rsidRPr="00AC1B30">
        <w:rPr>
          <w:sz w:val="16"/>
        </w:rPr>
        <w:t xml:space="preserve"> suggests </w:t>
      </w:r>
      <w:r w:rsidRPr="00E21130">
        <w:rPr>
          <w:highlight w:val="green"/>
          <w:u w:val="single"/>
        </w:rPr>
        <w:t xml:space="preserve">there are </w:t>
      </w:r>
      <w:r w:rsidRPr="00E21130">
        <w:rPr>
          <w:rStyle w:val="Emphasis"/>
          <w:highlight w:val="green"/>
        </w:rPr>
        <w:t>countervailing factors</w:t>
      </w:r>
      <w:r w:rsidRPr="00E21130">
        <w:rPr>
          <w:highlight w:val="green"/>
          <w:u w:val="single"/>
        </w:rPr>
        <w:t xml:space="preserve"> that</w:t>
      </w:r>
      <w:r w:rsidRPr="00AC1B30">
        <w:rPr>
          <w:u w:val="single"/>
        </w:rPr>
        <w:t xml:space="preserve"> may </w:t>
      </w:r>
      <w:r w:rsidRPr="00E21130">
        <w:rPr>
          <w:highlight w:val="green"/>
          <w:u w:val="single"/>
        </w:rPr>
        <w:t>give</w:t>
      </w:r>
      <w:r w:rsidRPr="00AC1B30">
        <w:rPr>
          <w:u w:val="single"/>
        </w:rPr>
        <w:t xml:space="preserve"> the two sides </w:t>
      </w:r>
      <w:r w:rsidRPr="00E21130">
        <w:rPr>
          <w:rStyle w:val="Emphasis"/>
          <w:highlight w:val="green"/>
        </w:rPr>
        <w:t>room to negotiate</w:t>
      </w:r>
      <w:r w:rsidRPr="00AC1B30">
        <w:rPr>
          <w:sz w:val="16"/>
        </w:rPr>
        <w:t xml:space="preserve"> — </w:t>
      </w:r>
      <w:r w:rsidRPr="00E21130">
        <w:rPr>
          <w:highlight w:val="green"/>
          <w:u w:val="single"/>
        </w:rPr>
        <w:t xml:space="preserve">and </w:t>
      </w:r>
      <w:r w:rsidRPr="00E21130">
        <w:rPr>
          <w:rStyle w:val="Emphasis"/>
          <w:highlight w:val="green"/>
        </w:rPr>
        <w:t>limit</w:t>
      </w:r>
      <w:r w:rsidRPr="00AC1B30">
        <w:rPr>
          <w:sz w:val="16"/>
        </w:rPr>
        <w:t xml:space="preserve"> the </w:t>
      </w:r>
      <w:r w:rsidRPr="00E21130">
        <w:rPr>
          <w:rStyle w:val="Emphasis"/>
          <w:highlight w:val="green"/>
        </w:rPr>
        <w:t>speed</w:t>
      </w:r>
      <w:r w:rsidRPr="00E21130">
        <w:rPr>
          <w:sz w:val="16"/>
          <w:highlight w:val="green"/>
        </w:rPr>
        <w:t xml:space="preserve"> </w:t>
      </w:r>
      <w:r w:rsidRPr="00E21130">
        <w:rPr>
          <w:highlight w:val="green"/>
          <w:u w:val="single"/>
        </w:rPr>
        <w:t xml:space="preserve">with which a </w:t>
      </w:r>
      <w:r w:rsidRPr="00E21130">
        <w:rPr>
          <w:rStyle w:val="Emphasis"/>
          <w:highlight w:val="green"/>
        </w:rPr>
        <w:t>crisis unfolds</w:t>
      </w:r>
      <w:r w:rsidRPr="00AC1B30">
        <w:rPr>
          <w:sz w:val="16"/>
        </w:rPr>
        <w:t>.</w:t>
      </w:r>
    </w:p>
    <w:p w14:paraId="1BC8E912" w14:textId="77777777" w:rsidR="00B91DBE" w:rsidRPr="00AC1B30" w:rsidRDefault="00B91DBE" w:rsidP="00B91DBE">
      <w:pPr>
        <w:rPr>
          <w:sz w:val="16"/>
        </w:rPr>
      </w:pPr>
      <w:r w:rsidRPr="00AC1B30">
        <w:rPr>
          <w:sz w:val="16"/>
        </w:rPr>
        <w:t>3. The Cold War had just two major powers</w:t>
      </w:r>
    </w:p>
    <w:p w14:paraId="05A20C5E" w14:textId="77777777" w:rsidR="00B91DBE" w:rsidRPr="00AC1B30" w:rsidRDefault="00B91DBE" w:rsidP="00B91DBE">
      <w:pPr>
        <w:rPr>
          <w:sz w:val="16"/>
        </w:rPr>
      </w:pPr>
      <w:r w:rsidRPr="00AC1B30">
        <w:rPr>
          <w:sz w:val="16"/>
        </w:rPr>
        <w:lastRenderedPageBreak/>
        <w:t xml:space="preserve">The Cold War took place in a bipolar system, with the United States and Soviet Union uniquely powerful, compared with other nations. This dynamic often pushed the United States and the U.S.S.R. toward confrontation and contributed to </w:t>
      </w:r>
      <w:proofErr w:type="gramStart"/>
      <w:r w:rsidRPr="00AC1B30">
        <w:rPr>
          <w:sz w:val="16"/>
        </w:rPr>
        <w:t>more or less fixed</w:t>
      </w:r>
      <w:proofErr w:type="gramEnd"/>
      <w:r w:rsidRPr="00AC1B30">
        <w:rPr>
          <w:sz w:val="16"/>
        </w:rPr>
        <w:t xml:space="preserve"> alliances; moreover, it encouraged efforts to suppress prospective great powers, such as Germany.</w:t>
      </w:r>
    </w:p>
    <w:p w14:paraId="34C127CC" w14:textId="77777777" w:rsidR="00B91DBE" w:rsidRPr="00AC1B30" w:rsidRDefault="00B91DBE" w:rsidP="00B91DBE">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E21130">
        <w:rPr>
          <w:rStyle w:val="Emphasis"/>
          <w:highlight w:val="green"/>
        </w:rPr>
        <w:t>other countries</w:t>
      </w:r>
      <w:r w:rsidRPr="00AC1B30">
        <w:rPr>
          <w:sz w:val="16"/>
        </w:rPr>
        <w:t xml:space="preserve"> will play a central role </w:t>
      </w:r>
      <w:r w:rsidRPr="00AC1B30">
        <w:rPr>
          <w:u w:val="single"/>
        </w:rPr>
        <w:t>in East Asia</w:t>
      </w:r>
      <w:r w:rsidRPr="00AC1B30">
        <w:rPr>
          <w:sz w:val="16"/>
        </w:rPr>
        <w:t>n security affairs.</w:t>
      </w:r>
    </w:p>
    <w:p w14:paraId="7120990B" w14:textId="77777777" w:rsidR="00B91DBE" w:rsidRPr="00AC1B30" w:rsidRDefault="00B91DBE" w:rsidP="00B91DBE">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E21130">
        <w:rPr>
          <w:rStyle w:val="Emphasis"/>
          <w:highlight w:val="green"/>
        </w:rPr>
        <w:t>diffuse security concerns</w:t>
      </w:r>
      <w:r w:rsidRPr="00AC1B30">
        <w:rPr>
          <w:sz w:val="16"/>
        </w:rPr>
        <w:t xml:space="preserve"> than during the U.S.-Soviet competition. The resulting security dynamics are therefore likely to look very different.</w:t>
      </w:r>
    </w:p>
    <w:p w14:paraId="0A9C3655" w14:textId="77777777" w:rsidR="00B91DBE" w:rsidRPr="00AC1B30" w:rsidRDefault="00B91DBE" w:rsidP="00B91DBE">
      <w:pPr>
        <w:rPr>
          <w:sz w:val="16"/>
        </w:rPr>
      </w:pPr>
      <w:r w:rsidRPr="00AC1B30">
        <w:rPr>
          <w:sz w:val="16"/>
        </w:rPr>
        <w:t>4. Ideology plays less of a role in U.S.-Chinese relations</w:t>
      </w:r>
    </w:p>
    <w:p w14:paraId="25DD0DC2" w14:textId="77777777" w:rsidR="00B91DBE" w:rsidRPr="00AC1B30" w:rsidRDefault="00B91DBE" w:rsidP="00B91DBE">
      <w:pPr>
        <w:rPr>
          <w:sz w:val="16"/>
        </w:rPr>
      </w:pPr>
      <w:r w:rsidRPr="00AC1B30">
        <w:rPr>
          <w:sz w:val="16"/>
        </w:rPr>
        <w:t>Many people see the Cold War as an ideological contest between U.S.-backed liberalism and Soviet-backed communism. But that’s not the whole story.</w:t>
      </w:r>
    </w:p>
    <w:p w14:paraId="2C658BC4" w14:textId="77777777" w:rsidR="00B91DBE" w:rsidRPr="00AC1B30" w:rsidRDefault="00B91DBE" w:rsidP="00B91DBE">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4EAFB232" w14:textId="77777777" w:rsidR="00B91DBE" w:rsidRDefault="00B91DBE" w:rsidP="00B91DBE">
      <w:pPr>
        <w:rPr>
          <w:sz w:val="16"/>
        </w:rPr>
      </w:pPr>
      <w:r w:rsidRPr="00AC1B30">
        <w:rPr>
          <w:u w:val="single"/>
        </w:rPr>
        <w:t>The respective “</w:t>
      </w:r>
      <w:r w:rsidRPr="00E21130">
        <w:rPr>
          <w:rStyle w:val="Emphasis"/>
          <w:highlight w:val="gree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E21130">
        <w:rPr>
          <w:highlight w:val="green"/>
          <w:u w:val="single"/>
        </w:rPr>
        <w:t>do not favor</w:t>
      </w:r>
      <w:r w:rsidRPr="00AC1B30">
        <w:rPr>
          <w:sz w:val="16"/>
        </w:rPr>
        <w:t xml:space="preserve"> this type of </w:t>
      </w:r>
      <w:r w:rsidRPr="00E21130">
        <w:rPr>
          <w:rStyle w:val="Emphasis"/>
          <w:highlight w:val="green"/>
        </w:rPr>
        <w:t>contest</w:t>
      </w:r>
      <w:r w:rsidRPr="00AC1B30">
        <w:rPr>
          <w:sz w:val="16"/>
        </w:rPr>
        <w:t xml:space="preserve"> today. Indeed, analysts calling for a </w:t>
      </w:r>
      <w:proofErr w:type="spellStart"/>
      <w:r w:rsidRPr="00AC1B30">
        <w:rPr>
          <w:sz w:val="16"/>
        </w:rPr>
        <w:t>hard-line</w:t>
      </w:r>
      <w:proofErr w:type="spellEnd"/>
      <w:r w:rsidRPr="00AC1B30">
        <w:rPr>
          <w:sz w:val="16"/>
        </w:rPr>
        <w:t xml:space="preserv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 xml:space="preserve">the private </w:t>
      </w:r>
      <w:proofErr w:type="gramStart"/>
      <w:r w:rsidRPr="00AC1B30">
        <w:rPr>
          <w:u w:val="single"/>
        </w:rPr>
        <w:t>sector</w:t>
      </w:r>
      <w:proofErr w:type="gramEnd"/>
      <w:r w:rsidRPr="00AC1B30">
        <w:rPr>
          <w:u w:val="single"/>
        </w:rPr>
        <w:t xml:space="preserve"> and semi-free markets</w:t>
      </w:r>
      <w:r w:rsidRPr="00AC1B30">
        <w:rPr>
          <w:sz w:val="16"/>
        </w:rPr>
        <w:t>.</w:t>
      </w:r>
    </w:p>
    <w:p w14:paraId="455419C1" w14:textId="77777777" w:rsidR="00B91DBE" w:rsidRPr="00170E67" w:rsidRDefault="00B91DBE" w:rsidP="00B91DBE"/>
    <w:p w14:paraId="466CE90A" w14:textId="77777777" w:rsidR="00B91DBE" w:rsidRPr="00170E67" w:rsidRDefault="00B91DBE" w:rsidP="00B91DBE">
      <w:pPr>
        <w:pStyle w:val="Heading4"/>
        <w:rPr>
          <w:rFonts w:cs="Calibri"/>
        </w:rPr>
      </w:pPr>
      <w:proofErr w:type="gramStart"/>
      <w:r w:rsidRPr="00170E67">
        <w:rPr>
          <w:rFonts w:cs="Calibri"/>
        </w:rPr>
        <w:t>But,</w:t>
      </w:r>
      <w:proofErr w:type="gramEnd"/>
      <w:r w:rsidRPr="00170E67">
        <w:rPr>
          <w:rFonts w:cs="Calibri"/>
        </w:rPr>
        <w:t xml:space="preserve"> invasion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5B34FBFF" w14:textId="77777777" w:rsidR="00B91DBE" w:rsidRPr="00170E67" w:rsidRDefault="00B91DBE" w:rsidP="00B91DBE">
      <w:r w:rsidRPr="00170E67">
        <w:t xml:space="preserve">Wang </w:t>
      </w:r>
      <w:proofErr w:type="spellStart"/>
      <w:r w:rsidRPr="00170E67">
        <w:rPr>
          <w:rStyle w:val="Style13ptBold"/>
        </w:rPr>
        <w:t>Mouzhou</w:t>
      </w:r>
      <w:proofErr w:type="spellEnd"/>
      <w:r w:rsidRPr="00170E67">
        <w:rPr>
          <w:rStyle w:val="Style13ptBold"/>
        </w:rPr>
        <w:t xml:space="preserve"> 17</w:t>
      </w:r>
      <w:r w:rsidRPr="00170E67">
        <w:t xml:space="preserve"> – Pen name of a former NSA intelligence officer, 3-24-2017, (“What Happens After China Invades Taiwan?” The Diplomat, </w:t>
      </w:r>
      <w:hyperlink r:id="rId10" w:history="1">
        <w:r w:rsidRPr="00170E67">
          <w:rPr>
            <w:rStyle w:val="Hyperlink"/>
          </w:rPr>
          <w:t>https://thediplomat.com/2017/03/what-happens-after-china-invades-taiwan/</w:t>
        </w:r>
      </w:hyperlink>
      <w:r w:rsidRPr="00170E67">
        <w:t>) Recut Justin</w:t>
      </w:r>
    </w:p>
    <w:p w14:paraId="64F06965" w14:textId="77777777" w:rsidR="00C35BD9" w:rsidRDefault="00B91DBE" w:rsidP="00B91DBE">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E21130">
        <w:rPr>
          <w:rStyle w:val="Emphasis"/>
          <w:highlight w:val="green"/>
        </w:rPr>
        <w:t>Invading Taiwan would prove</w:t>
      </w:r>
      <w:r w:rsidRPr="00170E67">
        <w:rPr>
          <w:rStyle w:val="Emphasis"/>
        </w:rPr>
        <w:t xml:space="preserve"> highly </w:t>
      </w:r>
      <w:r w:rsidRPr="00E21130">
        <w:rPr>
          <w:rStyle w:val="Emphasis"/>
          <w:highlight w:val="green"/>
        </w:rPr>
        <w:t xml:space="preserve">dangerous </w:t>
      </w:r>
      <w:r w:rsidRPr="00170E67">
        <w:rPr>
          <w:rStyle w:val="Emphasis"/>
        </w:rPr>
        <w:t xml:space="preserve">and costly </w:t>
      </w:r>
      <w:r w:rsidRPr="00E21130">
        <w:rPr>
          <w:rStyle w:val="Emphasis"/>
          <w:highlight w:val="green"/>
        </w:rPr>
        <w:t xml:space="preserve">for Beijing. </w:t>
      </w:r>
      <w:r w:rsidRPr="00170E67">
        <w:rPr>
          <w:rStyle w:val="Emphasis"/>
        </w:rPr>
        <w:t xml:space="preserve">Incorporation of Taiwan into the PRC would prove to be, at best, a Pyrrhic victory if attempted in the near or medium term. </w:t>
      </w:r>
      <w:r w:rsidRPr="00170E67">
        <w:rPr>
          <w:sz w:val="8"/>
        </w:rPr>
        <w:t xml:space="preserve">The Invasion of Taiwan While the People’s Liberation Army (PLA) is a highly capable and formidable force, </w:t>
      </w:r>
      <w:r w:rsidRPr="00170E67">
        <w:rPr>
          <w:rStyle w:val="StyleUnderline"/>
        </w:rPr>
        <w:t>a conventional</w:t>
      </w:r>
      <w:r w:rsidRPr="00170E67">
        <w:rPr>
          <w:sz w:val="8"/>
        </w:rPr>
        <w:t xml:space="preserve"> military </w:t>
      </w:r>
      <w:r w:rsidRPr="00170E67">
        <w:rPr>
          <w:rStyle w:val="StyleUnderline"/>
        </w:rPr>
        <w:t>invasion of Taiwan would prove highly costly</w:t>
      </w:r>
      <w:r w:rsidRPr="00170E67">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E21130">
        <w:rPr>
          <w:rStyle w:val="StyleUnderline"/>
          <w:highlight w:val="green"/>
        </w:rPr>
        <w:t xml:space="preserve">A </w:t>
      </w:r>
      <w:r w:rsidRPr="00170E67">
        <w:rPr>
          <w:rStyle w:val="StyleUnderline"/>
        </w:rPr>
        <w:t xml:space="preserve">direct </w:t>
      </w:r>
      <w:r w:rsidRPr="00E21130">
        <w:rPr>
          <w:rStyle w:val="StyleUnderline"/>
          <w:highlight w:val="green"/>
        </w:rPr>
        <w:t>invasion</w:t>
      </w:r>
      <w:r w:rsidRPr="00170E67">
        <w:rPr>
          <w:rStyle w:val="StyleUnderline"/>
        </w:rPr>
        <w:t xml:space="preserve"> attempt by the PRC </w:t>
      </w:r>
      <w:r w:rsidRPr="00E21130">
        <w:rPr>
          <w:rStyle w:val="StyleUnderline"/>
          <w:highlight w:val="green"/>
        </w:rPr>
        <w:t>would</w:t>
      </w:r>
      <w:r w:rsidRPr="00170E67">
        <w:rPr>
          <w:rStyle w:val="StyleUnderline"/>
        </w:rPr>
        <w:t xml:space="preserve"> likely </w:t>
      </w:r>
      <w:r w:rsidRPr="00E21130">
        <w:rPr>
          <w:rStyle w:val="StyleUnderline"/>
          <w:highlight w:val="green"/>
        </w:rPr>
        <w:t>lead to significant</w:t>
      </w:r>
      <w:r w:rsidRPr="00170E67">
        <w:rPr>
          <w:rStyle w:val="StyleUnderline"/>
        </w:rPr>
        <w:t xml:space="preserve"> – and potentially massive – </w:t>
      </w:r>
      <w:r w:rsidRPr="00E21130">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w:t>
      </w:r>
      <w:r w:rsidRPr="00170E67">
        <w:rPr>
          <w:rStyle w:val="Emphasis"/>
        </w:rPr>
        <w:lastRenderedPageBreak/>
        <w:t xml:space="preserve">successful invasion would still suffer substantial casualties </w:t>
      </w:r>
      <w:r w:rsidRPr="00E21130">
        <w:rPr>
          <w:rStyle w:val="Emphasis"/>
          <w:highlight w:val="green"/>
        </w:rPr>
        <w:t xml:space="preserve">and cost </w:t>
      </w:r>
      <w:r w:rsidRPr="00170E67">
        <w:rPr>
          <w:rStyle w:val="Emphasis"/>
        </w:rPr>
        <w:t xml:space="preserve">tens of </w:t>
      </w:r>
      <w:r w:rsidRPr="00E21130">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the consequences of an invasion would persist, as health expenses and pensions would 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E21130">
        <w:rPr>
          <w:rStyle w:val="StyleUnderline"/>
          <w:highlight w:val="green"/>
        </w:rPr>
        <w:t>could exacerbate a</w:t>
      </w:r>
      <w:r w:rsidRPr="00170E67">
        <w:rPr>
          <w:rStyle w:val="StyleUnderline"/>
        </w:rPr>
        <w:t xml:space="preserve">n already </w:t>
      </w:r>
      <w:r w:rsidRPr="00170E67">
        <w:rPr>
          <w:rStyle w:val="Emphasis"/>
        </w:rPr>
        <w:t xml:space="preserve">hellish </w:t>
      </w:r>
      <w:r w:rsidRPr="00E21130">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w:t>
      </w:r>
      <w:proofErr w:type="gramStart"/>
      <w:r w:rsidRPr="00170E67">
        <w:rPr>
          <w:rStyle w:val="StyleUnderline"/>
        </w:rPr>
        <w:t>campaign</w:t>
      </w:r>
      <w:proofErr w:type="gramEnd"/>
      <w:r w:rsidRPr="00170E67">
        <w:rPr>
          <w:rStyle w:val="StyleUnderline"/>
        </w:rPr>
        <w:t xml:space="preserve"> but the reality is that most </w:t>
      </w:r>
      <w:r w:rsidRPr="00E21130">
        <w:rPr>
          <w:rStyle w:val="StyleUnderline"/>
          <w:highlight w:val="green"/>
        </w:rPr>
        <w:t>individuals</w:t>
      </w:r>
      <w:r w:rsidRPr="00170E67">
        <w:rPr>
          <w:rStyle w:val="StyleUnderline"/>
        </w:rPr>
        <w:t xml:space="preserve"> in Taiwan fear PRC rule and would actively </w:t>
      </w:r>
      <w:r w:rsidRPr="00E21130">
        <w:rPr>
          <w:rStyle w:val="StyleUnderline"/>
          <w:highlight w:val="green"/>
        </w:rPr>
        <w:t xml:space="preserve">resist a reduction in </w:t>
      </w:r>
      <w:r w:rsidRPr="00170E67">
        <w:rPr>
          <w:rStyle w:val="StyleUnderline"/>
        </w:rPr>
        <w:t xml:space="preserve">their political </w:t>
      </w:r>
      <w:r w:rsidRPr="00E21130">
        <w:rPr>
          <w:rStyle w:val="StyleUnderline"/>
          <w:highlight w:val="green"/>
        </w:rPr>
        <w:t>freedoms and</w:t>
      </w:r>
      <w:r w:rsidRPr="00170E67">
        <w:rPr>
          <w:rStyle w:val="StyleUnderline"/>
        </w:rPr>
        <w:t xml:space="preserve"> economic </w:t>
      </w:r>
      <w:r w:rsidRPr="00E21130">
        <w:rPr>
          <w:rStyle w:val="Emphasis"/>
          <w:highlight w:val="green"/>
        </w:rPr>
        <w:t>prosperity</w:t>
      </w:r>
      <w:r w:rsidRPr="00170E67">
        <w:rPr>
          <w:rStyle w:val="Emphasis"/>
        </w:rPr>
        <w:t xml:space="preserve">. Finally, the </w:t>
      </w:r>
      <w:r w:rsidRPr="00E21130">
        <w:rPr>
          <w:rStyle w:val="Emphasis"/>
          <w:highlight w:val="green"/>
        </w:rPr>
        <w:t xml:space="preserve">ROC’s </w:t>
      </w:r>
      <w:r w:rsidRPr="00E21130">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E21130">
        <w:rPr>
          <w:rStyle w:val="Emphasis"/>
          <w:highlight w:val="green"/>
        </w:rPr>
        <w:t xml:space="preserve">would 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Island </w:t>
      </w:r>
      <w:r w:rsidRPr="00E21130">
        <w:rPr>
          <w:rStyle w:val="StyleUnderline"/>
          <w:highlight w:val="green"/>
        </w:rPr>
        <w:t xml:space="preserve">The costs </w:t>
      </w:r>
      <w:r w:rsidRPr="00170E67">
        <w:rPr>
          <w:rStyle w:val="StyleUnderline"/>
        </w:rPr>
        <w:t xml:space="preserve">of invading Taiwan </w:t>
      </w:r>
      <w:r w:rsidRPr="00E21130">
        <w:rPr>
          <w:rStyle w:val="StyleUnderline"/>
          <w:highlight w:val="green"/>
        </w:rPr>
        <w:t>could</w:t>
      </w:r>
      <w:r w:rsidRPr="00170E67">
        <w:rPr>
          <w:rStyle w:val="StyleUnderline"/>
        </w:rPr>
        <w:t xml:space="preserve">, perhaps surprisingly, </w:t>
      </w:r>
      <w:r w:rsidRPr="00E21130">
        <w:rPr>
          <w:rStyle w:val="StyleUnderline"/>
          <w:highlight w:val="green"/>
        </w:rPr>
        <w:t xml:space="preserve">pale in comparison </w:t>
      </w:r>
      <w:r w:rsidRPr="00E21130">
        <w:rPr>
          <w:rStyle w:val="Emphasis"/>
          <w:highlight w:val="green"/>
        </w:rPr>
        <w:t xml:space="preserve">to </w:t>
      </w:r>
      <w:r w:rsidRPr="00170E67">
        <w:rPr>
          <w:rStyle w:val="Emphasis"/>
        </w:rPr>
        <w:t xml:space="preserve">the costs of </w:t>
      </w:r>
      <w:r w:rsidRPr="00E21130">
        <w:rPr>
          <w:rStyle w:val="Emphasis"/>
          <w:highlight w:val="green"/>
        </w:rPr>
        <w:t xml:space="preserve">maintaining control </w:t>
      </w:r>
      <w:r w:rsidRPr="00170E67">
        <w:rPr>
          <w:rStyle w:val="Emphasis"/>
        </w:rPr>
        <w:t>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E21130">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E21130">
        <w:rPr>
          <w:rStyle w:val="StyleUnderline"/>
          <w:highlight w:val="green"/>
        </w:rPr>
        <w:t>an 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An invasion of Taiwan could 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w:t>
      </w:r>
      <w:proofErr w:type="spellStart"/>
      <w:r w:rsidRPr="00170E67">
        <w:rPr>
          <w:sz w:val="8"/>
        </w:rPr>
        <w:t>Yat-sen</w:t>
      </w:r>
      <w:proofErr w:type="spellEnd"/>
      <w:r w:rsidRPr="00170E67">
        <w:rPr>
          <w:sz w:val="8"/>
        </w:rPr>
        <w:t xml:space="preserve">, founder of the ROC and one of the few individuals revered on both sides of the strait? Subduing Taiwan would require massive investments of time, personnel, and resources. </w:t>
      </w:r>
      <w:r w:rsidRPr="00170E67">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w:t>
      </w:r>
      <w:proofErr w:type="gramStart"/>
      <w:r w:rsidRPr="00170E67">
        <w:rPr>
          <w:sz w:val="8"/>
        </w:rPr>
        <w:t>thousands</w:t>
      </w:r>
      <w:proofErr w:type="gramEnd"/>
      <w:r w:rsidRPr="00170E67">
        <w:rPr>
          <w:sz w:val="8"/>
        </w:rPr>
        <w:t xml:space="preserve"> soldiers and paramilitary forces, tying down PRC military and financial resources for decades. The PRC’s Legitimacy Post-Invasion </w:t>
      </w:r>
      <w:r w:rsidRPr="00170E67">
        <w:rPr>
          <w:rStyle w:val="StyleUnderline"/>
        </w:rPr>
        <w:t xml:space="preserve">An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would signal </w:t>
      </w:r>
      <w:r w:rsidRPr="00170E67">
        <w:rPr>
          <w:rStyle w:val="StyleUnderline"/>
        </w:rPr>
        <w:t xml:space="preserve">the emergence of aggressive, might-makes-right Chinese </w:t>
      </w:r>
      <w:r w:rsidRPr="00E21130">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xml:space="preserve">.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rules-based government). </w:t>
      </w:r>
      <w:r w:rsidRPr="00E21130">
        <w:rPr>
          <w:rStyle w:val="StyleUnderline"/>
          <w:highlight w:val="green"/>
        </w:rPr>
        <w:t>Chinese</w:t>
      </w:r>
      <w:r w:rsidRPr="00170E67">
        <w:rPr>
          <w:rStyle w:val="StyleUnderline"/>
        </w:rPr>
        <w:t xml:space="preserve">, on the other hand, </w:t>
      </w:r>
      <w:r w:rsidRPr="00E21130">
        <w:rPr>
          <w:rStyle w:val="StyleUnderline"/>
          <w:highlight w:val="green"/>
        </w:rPr>
        <w:t>have enjoyed</w:t>
      </w:r>
      <w:r w:rsidRPr="00170E67">
        <w:rPr>
          <w:rStyle w:val="StyleUnderline"/>
        </w:rPr>
        <w:t xml:space="preserve"> near-</w:t>
      </w:r>
      <w:r w:rsidRPr="00E21130">
        <w:rPr>
          <w:rStyle w:val="StyleUnderline"/>
          <w:highlight w:val="green"/>
        </w:rPr>
        <w:t>continuous</w:t>
      </w:r>
      <w:r w:rsidRPr="00170E67">
        <w:rPr>
          <w:rStyle w:val="StyleUnderline"/>
        </w:rPr>
        <w:t xml:space="preserve"> economic and social </w:t>
      </w:r>
      <w:r w:rsidRPr="00E21130">
        <w:rPr>
          <w:rStyle w:val="StyleUnderline"/>
          <w:highlight w:val="green"/>
        </w:rPr>
        <w:t xml:space="preserve">improvements </w:t>
      </w:r>
      <w:r w:rsidRPr="00170E67">
        <w:rPr>
          <w:rStyle w:val="StyleUnderline"/>
        </w:rPr>
        <w:t>for nearly 40 years.</w:t>
      </w:r>
      <w:r w:rsidRPr="00170E67">
        <w:rPr>
          <w:sz w:val="8"/>
        </w:rPr>
        <w:t xml:space="preserve"> A </w:t>
      </w:r>
      <w:r w:rsidRPr="00E21130">
        <w:rPr>
          <w:rStyle w:val="Emphasis"/>
          <w:highlight w:val="green"/>
        </w:rPr>
        <w:t>nationalism-induced</w:t>
      </w:r>
      <w:r w:rsidRPr="00170E67">
        <w:rPr>
          <w:rStyle w:val="Emphasis"/>
        </w:rPr>
        <w:t xml:space="preserve"> recession – or even </w:t>
      </w:r>
      <w:r w:rsidRPr="00E21130">
        <w:rPr>
          <w:rStyle w:val="Emphasis"/>
          <w:highlight w:val="green"/>
        </w:rPr>
        <w:t>stagnation</w:t>
      </w:r>
      <w:r w:rsidRPr="00170E67">
        <w:rPr>
          <w:rStyle w:val="Emphasis"/>
        </w:rPr>
        <w:t xml:space="preserve"> – </w:t>
      </w:r>
      <w:r w:rsidRPr="00E21130">
        <w:rPr>
          <w:rStyle w:val="Emphasis"/>
          <w:highlight w:val="green"/>
        </w:rPr>
        <w:t xml:space="preserve">could lead to </w:t>
      </w:r>
      <w:r w:rsidRPr="00170E67">
        <w:rPr>
          <w:rStyle w:val="Emphasis"/>
        </w:rPr>
        <w:t xml:space="preserve">a </w:t>
      </w:r>
      <w:r w:rsidRPr="00E21130">
        <w:rPr>
          <w:rStyle w:val="Emphasis"/>
          <w:highlight w:val="green"/>
        </w:rPr>
        <w:t xml:space="preserve">political 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E21130">
        <w:rPr>
          <w:rStyle w:val="StyleUnderline"/>
          <w:highlight w:val="green"/>
        </w:rPr>
        <w:t>galvanize individuals</w:t>
      </w:r>
      <w:r w:rsidRPr="00170E67">
        <w:rPr>
          <w:rStyle w:val="StyleUnderline"/>
        </w:rPr>
        <w:t xml:space="preserve"> and groups </w:t>
      </w:r>
      <w:r w:rsidRPr="00E21130">
        <w:rPr>
          <w:rStyle w:val="StyleUnderline"/>
          <w:highlight w:val="green"/>
        </w:rPr>
        <w:t>into politics</w:t>
      </w:r>
    </w:p>
    <w:p w14:paraId="33653446" w14:textId="77777777" w:rsidR="00C35BD9" w:rsidRDefault="00C35BD9" w:rsidP="00B91DBE">
      <w:pPr>
        <w:rPr>
          <w:rStyle w:val="StyleUnderline"/>
        </w:rPr>
      </w:pPr>
    </w:p>
    <w:p w14:paraId="46BA5EB9" w14:textId="77777777" w:rsidR="00C35BD9" w:rsidRDefault="00C35BD9" w:rsidP="00B91DBE">
      <w:pPr>
        <w:rPr>
          <w:rStyle w:val="StyleUnderline"/>
        </w:rPr>
      </w:pPr>
    </w:p>
    <w:p w14:paraId="3F216100" w14:textId="77777777" w:rsidR="00C35BD9" w:rsidRDefault="00C35BD9" w:rsidP="00B91DBE">
      <w:pPr>
        <w:rPr>
          <w:rStyle w:val="StyleUnderline"/>
        </w:rPr>
      </w:pPr>
    </w:p>
    <w:p w14:paraId="1AB45DE6" w14:textId="76D0B0F3" w:rsidR="00B91DBE" w:rsidRPr="00170E67" w:rsidRDefault="00B91DBE" w:rsidP="00B91DBE">
      <w:pPr>
        <w:rPr>
          <w:rStyle w:val="StyleUnderline"/>
        </w:rPr>
      </w:pPr>
      <w:r w:rsidRPr="00170E67">
        <w:rPr>
          <w:rStyle w:val="StyleUnderline"/>
        </w:rPr>
        <w:t xml:space="preserve">.” </w:t>
      </w:r>
      <w:r w:rsidRPr="00170E67">
        <w:rPr>
          <w:rStyle w:val="Emphasis"/>
        </w:rPr>
        <w:t xml:space="preserve">An invasion of Taiwan could </w:t>
      </w:r>
      <w:r w:rsidRPr="00E21130">
        <w:rPr>
          <w:rStyle w:val="Emphasis"/>
          <w:highlight w:val="green"/>
        </w:rPr>
        <w:t xml:space="preserve">trigger </w:t>
      </w:r>
      <w:r w:rsidRPr="00170E67">
        <w:rPr>
          <w:rStyle w:val="Emphasis"/>
        </w:rPr>
        <w:t xml:space="preserve">an economic crisis and </w:t>
      </w:r>
      <w:r w:rsidRPr="00E21130">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Taiwan’s incorporation into the PRC may </w:t>
      </w:r>
      <w:r w:rsidRPr="00E21130">
        <w:rPr>
          <w:rStyle w:val="StyleUnderline"/>
          <w:highlight w:val="green"/>
        </w:rPr>
        <w:t xml:space="preserve">increase </w:t>
      </w:r>
      <w:r w:rsidRPr="00170E67">
        <w:rPr>
          <w:rStyle w:val="StyleUnderline"/>
        </w:rPr>
        <w:t xml:space="preserve">the likelihood of </w:t>
      </w:r>
      <w:r w:rsidRPr="00E21130">
        <w:rPr>
          <w:rStyle w:val="StyleUnderline"/>
          <w:highlight w:val="green"/>
        </w:rPr>
        <w:t>democratic transition</w:t>
      </w:r>
      <w:r w:rsidRPr="00170E67">
        <w:rPr>
          <w:sz w:val="8"/>
        </w:rPr>
        <w:t xml:space="preserve">. </w:t>
      </w:r>
      <w:r w:rsidRPr="00170E67">
        <w:rPr>
          <w:rStyle w:val="StyleUnderline"/>
        </w:rPr>
        <w:t xml:space="preserve">Most </w:t>
      </w:r>
      <w:r w:rsidRPr="00E21130">
        <w:rPr>
          <w:rStyle w:val="StyleUnderline"/>
          <w:highlight w:val="green"/>
        </w:rPr>
        <w:t>individuals in Taiwan possess</w:t>
      </w:r>
      <w:r w:rsidRPr="00170E67">
        <w:rPr>
          <w:rStyle w:val="StyleUnderline"/>
        </w:rPr>
        <w:t xml:space="preserve"> strong normative </w:t>
      </w:r>
      <w:r w:rsidRPr="00E21130">
        <w:rPr>
          <w:rStyle w:val="StyleUnderline"/>
          <w:highlight w:val="green"/>
        </w:rPr>
        <w:t>commitments to free markets</w:t>
      </w:r>
      <w:r w:rsidRPr="00170E67">
        <w:rPr>
          <w:rStyle w:val="StyleUnderline"/>
        </w:rPr>
        <w:t xml:space="preserve">, constitutional </w:t>
      </w:r>
      <w:r w:rsidRPr="00E21130">
        <w:rPr>
          <w:rStyle w:val="StyleUnderline"/>
          <w:highlight w:val="green"/>
        </w:rPr>
        <w:t xml:space="preserve">law, and </w:t>
      </w:r>
      <w:r w:rsidRPr="00170E67">
        <w:rPr>
          <w:rStyle w:val="StyleUnderline"/>
        </w:rPr>
        <w:t xml:space="preserve">open </w:t>
      </w:r>
      <w:r w:rsidRPr="00E21130">
        <w:rPr>
          <w:rStyle w:val="StyleUnderline"/>
          <w:highlight w:val="green"/>
        </w:rPr>
        <w:t>societies</w:t>
      </w:r>
      <w:r w:rsidRPr="00170E67">
        <w:rPr>
          <w:sz w:val="8"/>
        </w:rPr>
        <w:t xml:space="preserve">. </w:t>
      </w:r>
      <w:r w:rsidRPr="00E21130">
        <w:rPr>
          <w:rStyle w:val="StyleUnderline"/>
          <w:highlight w:val="green"/>
        </w:rPr>
        <w:t xml:space="preserve">Many </w:t>
      </w:r>
      <w:r w:rsidRPr="00170E67">
        <w:rPr>
          <w:rStyle w:val="StyleUnderline"/>
        </w:rPr>
        <w:t xml:space="preserve">mainland </w:t>
      </w:r>
      <w:r w:rsidRPr="00E21130">
        <w:rPr>
          <w:rStyle w:val="StyleUnderline"/>
          <w:highlight w:val="green"/>
        </w:rPr>
        <w:t>Chinese</w:t>
      </w:r>
      <w:r w:rsidRPr="00170E67">
        <w:rPr>
          <w:sz w:val="8"/>
        </w:rPr>
        <w:t xml:space="preserve"> – particularly those from the 1989 generation – </w:t>
      </w:r>
      <w:r w:rsidRPr="00E21130">
        <w:rPr>
          <w:rStyle w:val="StyleUnderline"/>
          <w:highlight w:val="green"/>
        </w:rPr>
        <w:t xml:space="preserve">support </w:t>
      </w:r>
      <w:r w:rsidRPr="00170E67">
        <w:rPr>
          <w:rStyle w:val="StyleUnderline"/>
        </w:rPr>
        <w:t xml:space="preserve">these </w:t>
      </w:r>
      <w:r w:rsidRPr="00E21130">
        <w:rPr>
          <w:rStyle w:val="StyleUnderline"/>
          <w:highlight w:val="green"/>
        </w:rPr>
        <w:t>ideas.</w:t>
      </w:r>
      <w:r w:rsidRPr="00170E67">
        <w:rPr>
          <w:sz w:val="8"/>
        </w:rPr>
        <w:t xml:space="preserve"> </w:t>
      </w:r>
      <w:r w:rsidRPr="00E21130">
        <w:rPr>
          <w:rStyle w:val="StyleUnderline"/>
          <w:highlight w:val="green"/>
        </w:rPr>
        <w:t xml:space="preserve">Adding 20 million liberals to </w:t>
      </w:r>
      <w:r w:rsidRPr="00170E67">
        <w:rPr>
          <w:rStyle w:val="StyleUnderline"/>
        </w:rPr>
        <w:t xml:space="preserve">China’s </w:t>
      </w:r>
      <w:r w:rsidRPr="00E21130">
        <w:rPr>
          <w:rStyle w:val="StyleUnderline"/>
          <w:highlight w:val="green"/>
        </w:rPr>
        <w:t xml:space="preserve">political discourse could have </w:t>
      </w:r>
      <w:r w:rsidRPr="00170E67">
        <w:rPr>
          <w:rStyle w:val="StyleUnderline"/>
        </w:rPr>
        <w:t xml:space="preserve">important </w:t>
      </w:r>
      <w:r w:rsidRPr="00E21130">
        <w:rPr>
          <w:rStyle w:val="StyleUnderline"/>
          <w:highlight w:val="green"/>
        </w:rPr>
        <w:t>implications</w:t>
      </w:r>
      <w:r w:rsidRPr="00170E67">
        <w:rPr>
          <w:rStyle w:val="StyleUnderline"/>
        </w:rPr>
        <w:t xml:space="preserve"> for its domestic politics.</w:t>
      </w:r>
    </w:p>
    <w:p w14:paraId="40A8E095" w14:textId="77777777" w:rsidR="008766A5" w:rsidRPr="00B91DBE" w:rsidRDefault="008766A5" w:rsidP="00B91DBE"/>
    <w:sectPr w:rsidR="008766A5" w:rsidRPr="00B91D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22243945">
    <w:abstractNumId w:val="10"/>
  </w:num>
  <w:num w:numId="2" w16cid:durableId="182213090">
    <w:abstractNumId w:val="8"/>
  </w:num>
  <w:num w:numId="3" w16cid:durableId="1642924473">
    <w:abstractNumId w:val="7"/>
  </w:num>
  <w:num w:numId="4" w16cid:durableId="271982933">
    <w:abstractNumId w:val="6"/>
  </w:num>
  <w:num w:numId="5" w16cid:durableId="1499148515">
    <w:abstractNumId w:val="5"/>
  </w:num>
  <w:num w:numId="6" w16cid:durableId="823472957">
    <w:abstractNumId w:val="9"/>
  </w:num>
  <w:num w:numId="7" w16cid:durableId="1093167156">
    <w:abstractNumId w:val="4"/>
  </w:num>
  <w:num w:numId="8" w16cid:durableId="1711493490">
    <w:abstractNumId w:val="3"/>
  </w:num>
  <w:num w:numId="9" w16cid:durableId="1950040270">
    <w:abstractNumId w:val="2"/>
  </w:num>
  <w:num w:numId="10" w16cid:durableId="1157261014">
    <w:abstractNumId w:val="1"/>
  </w:num>
  <w:num w:numId="11" w16cid:durableId="1983775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183F"/>
    <w:rsid w:val="000029E3"/>
    <w:rsid w:val="000029E8"/>
    <w:rsid w:val="00004225"/>
    <w:rsid w:val="000066CA"/>
    <w:rsid w:val="00007264"/>
    <w:rsid w:val="000076A9"/>
    <w:rsid w:val="00014FAD"/>
    <w:rsid w:val="00015D2A"/>
    <w:rsid w:val="0002490B"/>
    <w:rsid w:val="00026465"/>
    <w:rsid w:val="0002684B"/>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83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6A5"/>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FD2"/>
    <w:rsid w:val="00B75C54"/>
    <w:rsid w:val="00B8710E"/>
    <w:rsid w:val="00B91DB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5BD9"/>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64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BC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B8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58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BB0C5"/>
  <w14:defaultImageDpi w14:val="300"/>
  <w15:docId w15:val="{4BE89FB9-3522-A341-95C3-42063A67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1D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18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18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B18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9"/>
    <w:unhideWhenUsed/>
    <w:qFormat/>
    <w:rsid w:val="002B18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18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83F"/>
  </w:style>
  <w:style w:type="character" w:customStyle="1" w:styleId="Heading1Char">
    <w:name w:val="Heading 1 Char"/>
    <w:aliases w:val="Pocket Char"/>
    <w:basedOn w:val="DefaultParagraphFont"/>
    <w:link w:val="Heading1"/>
    <w:uiPriority w:val="9"/>
    <w:rsid w:val="002B18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183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B183F"/>
    <w:rPr>
      <w:rFonts w:ascii="Calibri" w:eastAsiaTheme="majorEastAsia" w:hAnsi="Calibri" w:cstheme="majorBidi"/>
      <w:b/>
      <w:bCs/>
      <w:sz w:val="32"/>
      <w:szCs w:val="32"/>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9"/>
    <w:rsid w:val="002B18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183F"/>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i,Intense Emphasis111,Intense Emphasis1111,c,Bo,Underline Char,8."/>
    <w:basedOn w:val="DefaultParagraphFont"/>
    <w:uiPriority w:val="1"/>
    <w:qFormat/>
    <w:rsid w:val="002B183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2B18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B183F"/>
    <w:rPr>
      <w:color w:val="auto"/>
      <w:u w:val="non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
    <w:basedOn w:val="DefaultParagraphFont"/>
    <w:link w:val="NoSpacing"/>
    <w:uiPriority w:val="99"/>
    <w:unhideWhenUsed/>
    <w:rsid w:val="002B183F"/>
    <w:rPr>
      <w:color w:val="auto"/>
      <w:u w:val="none"/>
    </w:rPr>
  </w:style>
  <w:style w:type="paragraph" w:styleId="DocumentMap">
    <w:name w:val="Document Map"/>
    <w:basedOn w:val="Normal"/>
    <w:link w:val="DocumentMapChar"/>
    <w:uiPriority w:val="99"/>
    <w:semiHidden/>
    <w:unhideWhenUsed/>
    <w:rsid w:val="002B18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183F"/>
    <w:rPr>
      <w:rFonts w:ascii="Lucida Grande" w:hAnsi="Lucida Grande" w:cs="Lucida Grande"/>
    </w:rPr>
  </w:style>
  <w:style w:type="paragraph" w:customStyle="1" w:styleId="textbold">
    <w:name w:val="text bold"/>
    <w:basedOn w:val="Normal"/>
    <w:link w:val="Emphasis"/>
    <w:uiPriority w:val="20"/>
    <w:qFormat/>
    <w:rsid w:val="00B91DB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D - Cite,Card"/>
    <w:basedOn w:val="Heading1"/>
    <w:link w:val="Hyperlink"/>
    <w:autoRedefine/>
    <w:uiPriority w:val="99"/>
    <w:qFormat/>
    <w:rsid w:val="00B91DB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B91DB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diplomat.com/2017/03/what-happens-after-china-invades-taiwan/" TargetMode="External"/><Relationship Id="rId4" Type="http://schemas.openxmlformats.org/officeDocument/2006/relationships/customXml" Target="../customXml/item4.xml"/><Relationship Id="rId9" Type="http://schemas.openxmlformats.org/officeDocument/2006/relationships/hyperlink" Target="http://www.gizmodo.co.uk/2015/12/why-well-never-fight-a-real-life-star-wars-space-confli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22</Pages>
  <Words>14995</Words>
  <Characters>85472</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11</cp:revision>
  <dcterms:created xsi:type="dcterms:W3CDTF">2022-04-23T23:16:00Z</dcterms:created>
  <dcterms:modified xsi:type="dcterms:W3CDTF">2022-04-24T00:09:00Z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