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363FC" w14:textId="53A0D5CF" w:rsidR="0000521F" w:rsidRPr="001950CA" w:rsidRDefault="0000521F" w:rsidP="0000521F">
      <w:pPr>
        <w:pStyle w:val="Heading2"/>
        <w:rPr>
          <w:rFonts w:cs="Calibri"/>
        </w:rPr>
      </w:pPr>
      <w:r w:rsidRPr="001950CA">
        <w:rPr>
          <w:rFonts w:cs="Calibri"/>
        </w:rPr>
        <w:t>Off</w:t>
      </w:r>
    </w:p>
    <w:p w14:paraId="2A0D933F" w14:textId="5B143793" w:rsidR="00956F0F" w:rsidRPr="001950CA" w:rsidRDefault="00956F0F" w:rsidP="0000521F">
      <w:pPr>
        <w:pStyle w:val="Heading3"/>
        <w:rPr>
          <w:rFonts w:cs="Calibri"/>
        </w:rPr>
      </w:pPr>
      <w:r w:rsidRPr="001950CA">
        <w:rPr>
          <w:rFonts w:cs="Calibri"/>
        </w:rPr>
        <w:t>1NC – T</w:t>
      </w:r>
    </w:p>
    <w:p w14:paraId="31A4E5E9" w14:textId="77777777" w:rsidR="00956F0F" w:rsidRPr="001950CA" w:rsidRDefault="00956F0F" w:rsidP="00956F0F">
      <w:pPr>
        <w:pStyle w:val="Heading4"/>
        <w:rPr>
          <w:rFonts w:cs="Calibri"/>
        </w:rPr>
      </w:pPr>
      <w:r w:rsidRPr="001950CA">
        <w:rPr>
          <w:rFonts w:cs="Calibri"/>
        </w:rPr>
        <w:t>Interpretation—the aff may not specify medicines</w:t>
      </w:r>
    </w:p>
    <w:p w14:paraId="1E14D784" w14:textId="77777777" w:rsidR="00956F0F" w:rsidRPr="001950CA" w:rsidRDefault="00956F0F" w:rsidP="00956F0F">
      <w:pPr>
        <w:pStyle w:val="Heading4"/>
        <w:rPr>
          <w:rFonts w:cs="Calibri"/>
        </w:rPr>
      </w:pPr>
      <w:r w:rsidRPr="001950CA">
        <w:rPr>
          <w:rFonts w:cs="Calibri"/>
        </w:rPr>
        <w:t xml:space="preserve">Bare plurals imply a generic “rules reading” in the context of </w:t>
      </w:r>
      <w:r w:rsidRPr="001950CA">
        <w:rPr>
          <w:rFonts w:cs="Calibri"/>
          <w:u w:val="single"/>
        </w:rPr>
        <w:t>moral statements</w:t>
      </w:r>
    </w:p>
    <w:p w14:paraId="209C9B74" w14:textId="77777777" w:rsidR="00956F0F" w:rsidRPr="001950CA" w:rsidRDefault="00956F0F" w:rsidP="00956F0F">
      <w:pPr>
        <w:rPr>
          <w:rFonts w:cs="Calibri"/>
        </w:rPr>
      </w:pPr>
      <w:r w:rsidRPr="001950CA">
        <w:rPr>
          <w:rStyle w:val="Style13ptBold"/>
          <w:rFonts w:cs="Calibri"/>
        </w:rPr>
        <w:t xml:space="preserve">Cohen 1 </w:t>
      </w:r>
      <w:r w:rsidRPr="001950CA">
        <w:rPr>
          <w:rFonts w:cs="Calibri"/>
        </w:rP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30462F8" w14:textId="77777777" w:rsidR="00956F0F" w:rsidRPr="001950CA" w:rsidRDefault="00956F0F" w:rsidP="00956F0F">
      <w:pPr>
        <w:rPr>
          <w:rFonts w:cs="Calibri"/>
          <w:sz w:val="16"/>
        </w:rPr>
      </w:pPr>
      <w:r w:rsidRPr="001950CA">
        <w:rPr>
          <w:rStyle w:val="StyleUnderline"/>
          <w:rFonts w:cs="Calibri"/>
        </w:rPr>
        <w:t>According to the rules and regulations view</w:t>
      </w:r>
      <w:r w:rsidRPr="001950CA">
        <w:rPr>
          <w:rFonts w:cs="Calibri"/>
          <w:sz w:val="16"/>
        </w:rPr>
        <w:t xml:space="preserve">, on the other hand, </w:t>
      </w:r>
      <w:r w:rsidRPr="001950CA">
        <w:rPr>
          <w:rStyle w:val="StyleUnderline"/>
          <w:rFonts w:cs="Calibri"/>
        </w:rPr>
        <w:t>generic sentences do not get their truth or falsity as a consequence of properties of individual instances</w:t>
      </w:r>
      <w:r w:rsidRPr="001950CA">
        <w:rPr>
          <w:rFonts w:cs="Calibri"/>
          <w:sz w:val="16"/>
        </w:rPr>
        <w:t xml:space="preserve">. Instead, </w:t>
      </w:r>
      <w:r w:rsidRPr="001950CA">
        <w:rPr>
          <w:rStyle w:val="StyleUnderline"/>
          <w:rFonts w:cs="Calibri"/>
          <w:highlight w:val="cyan"/>
        </w:rPr>
        <w:t>generic sentences are evaluated</w:t>
      </w:r>
      <w:r w:rsidRPr="001950CA">
        <w:rPr>
          <w:rStyle w:val="StyleUnderline"/>
          <w:rFonts w:cs="Calibri"/>
        </w:rPr>
        <w:t xml:space="preserve"> </w:t>
      </w:r>
      <w:r w:rsidRPr="001950CA">
        <w:rPr>
          <w:rStyle w:val="StyleUnderline"/>
          <w:rFonts w:cs="Calibri"/>
          <w:highlight w:val="cyan"/>
        </w:rPr>
        <w:t xml:space="preserve">with regard to rules </w:t>
      </w:r>
      <w:r w:rsidRPr="001950CA">
        <w:rPr>
          <w:rStyle w:val="StyleUnderline"/>
          <w:rFonts w:cs="Calibri"/>
        </w:rPr>
        <w:t>and regulations, which are basic, irreducible entities in the world</w:t>
      </w:r>
      <w:r w:rsidRPr="001950CA">
        <w:rPr>
          <w:rFonts w:cs="Calibri"/>
          <w:sz w:val="16"/>
        </w:rPr>
        <w:t xml:space="preserve">. </w:t>
      </w:r>
      <w:r w:rsidRPr="001950CA">
        <w:rPr>
          <w:rStyle w:val="StyleUnderline"/>
          <w:rFonts w:cs="Calibri"/>
          <w:highlight w:val="cyan"/>
        </w:rPr>
        <w:t>Each generic</w:t>
      </w:r>
      <w:r w:rsidRPr="001950CA">
        <w:rPr>
          <w:rStyle w:val="StyleUnderline"/>
          <w:rFonts w:cs="Calibri"/>
        </w:rPr>
        <w:t xml:space="preserve"> sentence </w:t>
      </w:r>
      <w:r w:rsidRPr="001950CA">
        <w:rPr>
          <w:rStyle w:val="StyleUnderline"/>
          <w:rFonts w:cs="Calibri"/>
          <w:highlight w:val="cyan"/>
        </w:rPr>
        <w:t>denotes a rule; if the rule is in effect</w:t>
      </w:r>
      <w:r w:rsidRPr="001950CA">
        <w:rPr>
          <w:rStyle w:val="StyleUnderline"/>
          <w:rFonts w:cs="Calibri"/>
        </w:rPr>
        <w:t>,</w:t>
      </w:r>
      <w:r w:rsidRPr="001950CA">
        <w:rPr>
          <w:rFonts w:cs="Calibri"/>
          <w:sz w:val="16"/>
        </w:rPr>
        <w:t xml:space="preserve"> in some sense (different theories suggest different characterizations of what it means for a rule to be in effect), </w:t>
      </w:r>
      <w:r w:rsidRPr="001950CA">
        <w:rPr>
          <w:rStyle w:val="StyleUnderline"/>
          <w:rFonts w:cs="Calibri"/>
          <w:highlight w:val="cyan"/>
        </w:rPr>
        <w:t>the sentence is true,</w:t>
      </w:r>
      <w:r w:rsidRPr="001950CA">
        <w:rPr>
          <w:rStyle w:val="StyleUnderline"/>
          <w:rFonts w:cs="Calibri"/>
        </w:rPr>
        <w:t xml:space="preserve"> otherwise it is false</w:t>
      </w:r>
      <w:r w:rsidRPr="001950CA">
        <w:rPr>
          <w:rFonts w:cs="Calibri"/>
          <w:sz w:val="16"/>
        </w:rPr>
        <w:t xml:space="preserve">. </w:t>
      </w:r>
      <w:r w:rsidRPr="001950CA">
        <w:rPr>
          <w:rStyle w:val="StyleUnderline"/>
          <w:rFonts w:cs="Calibri"/>
          <w:highlight w:val="cyan"/>
        </w:rPr>
        <w:t>The</w:t>
      </w:r>
      <w:r w:rsidRPr="001950CA">
        <w:rPr>
          <w:rStyle w:val="StyleUnderline"/>
          <w:rFonts w:cs="Calibri"/>
        </w:rPr>
        <w:t xml:space="preserve"> </w:t>
      </w:r>
      <w:r w:rsidRPr="001950CA">
        <w:rPr>
          <w:rStyle w:val="StyleUnderline"/>
          <w:rFonts w:cs="Calibri"/>
          <w:highlight w:val="cyan"/>
        </w:rPr>
        <w:t>rule may be</w:t>
      </w:r>
      <w:r w:rsidRPr="001950CA">
        <w:rPr>
          <w:rStyle w:val="StyleUnderline"/>
          <w:rFonts w:cs="Calibri"/>
        </w:rPr>
        <w:t xml:space="preserve"> physical, biological, social, </w:t>
      </w:r>
      <w:r w:rsidRPr="001950CA">
        <w:rPr>
          <w:rStyle w:val="StyleUnderline"/>
          <w:rFonts w:cs="Calibri"/>
          <w:highlight w:val="cyan"/>
        </w:rPr>
        <w:t>moral</w:t>
      </w:r>
      <w:r w:rsidRPr="001950CA">
        <w:rPr>
          <w:rStyle w:val="StyleUnderline"/>
          <w:rFonts w:cs="Calibri"/>
        </w:rPr>
        <w:t>, etc.</w:t>
      </w:r>
      <w:r w:rsidRPr="001950CA">
        <w:rPr>
          <w:rFonts w:cs="Calibri"/>
          <w:sz w:val="16"/>
        </w:rPr>
        <w:t xml:space="preserve"> </w:t>
      </w:r>
      <w:r w:rsidRPr="001950CA">
        <w:rPr>
          <w:rStyle w:val="StyleUnderline"/>
          <w:rFonts w:cs="Calibri"/>
        </w:rPr>
        <w:t>The paradigmatic cases for which this view seems readily applicable are sentences that refer</w:t>
      </w:r>
      <w:r w:rsidRPr="001950CA">
        <w:rPr>
          <w:rFonts w:cs="Calibri"/>
          <w:sz w:val="16"/>
        </w:rPr>
        <w:t xml:space="preserve"> </w:t>
      </w:r>
      <w:r w:rsidRPr="001950CA">
        <w:rPr>
          <w:rStyle w:val="StyleUnderline"/>
          <w:rFonts w:cs="Calibri"/>
        </w:rPr>
        <w:t>to</w:t>
      </w:r>
      <w:r w:rsidRPr="001950CA">
        <w:rPr>
          <w:rFonts w:cs="Calibri"/>
          <w:sz w:val="16"/>
        </w:rPr>
        <w:t xml:space="preserve"> conventions, i.e. </w:t>
      </w:r>
      <w:r w:rsidRPr="001950CA">
        <w:rPr>
          <w:rStyle w:val="StyleUnderline"/>
          <w:rFonts w:cs="Calibri"/>
        </w:rPr>
        <w:t xml:space="preserve">man-made, </w:t>
      </w:r>
      <w:r w:rsidRPr="001950CA">
        <w:rPr>
          <w:rStyle w:val="StyleUnderline"/>
          <w:rFonts w:cs="Calibri"/>
          <w:highlight w:val="cyan"/>
        </w:rPr>
        <w:t>explicit rules</w:t>
      </w:r>
      <w:r w:rsidRPr="001950CA">
        <w:rPr>
          <w:rStyle w:val="StyleUnderline"/>
          <w:rFonts w:cs="Calibri"/>
        </w:rPr>
        <w:t xml:space="preserve"> and regulations</w:t>
      </w:r>
      <w:r w:rsidRPr="001950CA">
        <w:rPr>
          <w:rFonts w:cs="Calibri"/>
          <w:sz w:val="16"/>
        </w:rPr>
        <w:t>, such as the following example (Carlson 1995: 225):</w:t>
      </w:r>
    </w:p>
    <w:p w14:paraId="4A5595EA" w14:textId="77777777" w:rsidR="00956F0F" w:rsidRPr="001950CA" w:rsidRDefault="00956F0F" w:rsidP="00956F0F">
      <w:pPr>
        <w:rPr>
          <w:rFonts w:cs="Calibri"/>
          <w:sz w:val="16"/>
        </w:rPr>
      </w:pPr>
      <w:r w:rsidRPr="001950CA">
        <w:rPr>
          <w:rFonts w:cs="Calibri"/>
          <w:sz w:val="16"/>
        </w:rPr>
        <w:t xml:space="preserve">(40) Bishops move diagonally. </w:t>
      </w:r>
    </w:p>
    <w:p w14:paraId="50651955" w14:textId="77777777" w:rsidR="00956F0F" w:rsidRPr="001950CA" w:rsidRDefault="00956F0F" w:rsidP="00956F0F">
      <w:pPr>
        <w:rPr>
          <w:rFonts w:cs="Calibri"/>
          <w:sz w:val="16"/>
        </w:rPr>
      </w:pPr>
      <w:r w:rsidRPr="001950CA">
        <w:rPr>
          <w:rFonts w:cs="Calibri"/>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5189BE39" w14:textId="77777777" w:rsidR="00956F0F" w:rsidRPr="001950CA" w:rsidRDefault="00956F0F" w:rsidP="00956F0F">
      <w:pPr>
        <w:rPr>
          <w:rFonts w:cs="Calibri"/>
          <w:sz w:val="16"/>
        </w:rPr>
      </w:pPr>
      <w:r w:rsidRPr="001950CA">
        <w:rPr>
          <w:rFonts w:cs="Calibri"/>
          <w:sz w:val="16"/>
        </w:rPr>
        <w:t>(41) a. Bananas sell for $0.49/lb.</w:t>
      </w:r>
    </w:p>
    <w:p w14:paraId="2C538393" w14:textId="77777777" w:rsidR="00956F0F" w:rsidRPr="001950CA" w:rsidRDefault="00956F0F" w:rsidP="00956F0F">
      <w:pPr>
        <w:rPr>
          <w:rFonts w:cs="Calibri"/>
          <w:sz w:val="16"/>
        </w:rPr>
      </w:pPr>
      <w:r w:rsidRPr="001950CA">
        <w:rPr>
          <w:rFonts w:cs="Calibri"/>
          <w:sz w:val="16"/>
        </w:rPr>
        <w:t>b. Bananas sell for $1.00/lb.</w:t>
      </w:r>
    </w:p>
    <w:p w14:paraId="1AEB6357" w14:textId="77777777" w:rsidR="00956F0F" w:rsidRPr="001950CA" w:rsidRDefault="00956F0F" w:rsidP="00956F0F">
      <w:pPr>
        <w:rPr>
          <w:rFonts w:cs="Calibri"/>
          <w:sz w:val="16"/>
        </w:rPr>
      </w:pPr>
      <w:r w:rsidRPr="001950CA">
        <w:rPr>
          <w:rFonts w:cs="Calibri"/>
          <w:sz w:val="16"/>
        </w:rPr>
        <w:t>Consequently, Carlson reaches the conclusion that the rules and regulations approach is the correct one, whereas the inductivist view is wrong.</w:t>
      </w:r>
    </w:p>
    <w:p w14:paraId="534EB847" w14:textId="77777777" w:rsidR="00956F0F" w:rsidRPr="001950CA" w:rsidRDefault="00956F0F" w:rsidP="00956F0F">
      <w:pPr>
        <w:rPr>
          <w:rFonts w:cs="Calibri"/>
          <w:sz w:val="16"/>
        </w:rPr>
      </w:pPr>
      <w:r w:rsidRPr="001950CA">
        <w:rPr>
          <w:rFonts w:cs="Calibri"/>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0E005410" w14:textId="77777777" w:rsidR="00956F0F" w:rsidRPr="001950CA" w:rsidRDefault="00956F0F" w:rsidP="00956F0F">
      <w:pPr>
        <w:rPr>
          <w:rFonts w:cs="Calibri"/>
          <w:sz w:val="16"/>
        </w:rPr>
      </w:pPr>
      <w:r w:rsidRPr="001950CA">
        <w:rPr>
          <w:rFonts w:cs="Calibri"/>
          <w:sz w:val="16"/>
        </w:rPr>
        <w:t>(42) a. Bananas actually sell for $0.49/lb.</w:t>
      </w:r>
    </w:p>
    <w:p w14:paraId="3DA59C3D" w14:textId="77777777" w:rsidR="00956F0F" w:rsidRPr="001950CA" w:rsidRDefault="00956F0F" w:rsidP="00956F0F">
      <w:pPr>
        <w:rPr>
          <w:rFonts w:cs="Calibri"/>
          <w:sz w:val="16"/>
        </w:rPr>
      </w:pPr>
      <w:r w:rsidRPr="001950CA">
        <w:rPr>
          <w:rFonts w:cs="Calibri"/>
          <w:sz w:val="16"/>
        </w:rPr>
        <w:t>b. In fact, bananas sell for $1.00/lb.</w:t>
      </w:r>
    </w:p>
    <w:p w14:paraId="1567B35E" w14:textId="77777777" w:rsidR="00956F0F" w:rsidRPr="001950CA" w:rsidRDefault="00956F0F" w:rsidP="00956F0F">
      <w:pPr>
        <w:rPr>
          <w:rStyle w:val="StyleUnderline"/>
          <w:rFonts w:cs="Calibri"/>
        </w:rPr>
      </w:pPr>
      <w:r w:rsidRPr="001950CA">
        <w:rPr>
          <w:rStyle w:val="StyleUnderline"/>
          <w:rFonts w:cs="Calibri"/>
          <w:highlight w:val="cyan"/>
        </w:rPr>
        <w:t>BP generics</w:t>
      </w:r>
      <w:r w:rsidRPr="001950CA">
        <w:rPr>
          <w:rFonts w:cs="Calibri"/>
          <w:sz w:val="16"/>
        </w:rPr>
        <w:t xml:space="preserve">, I claim, </w:t>
      </w:r>
      <w:r w:rsidRPr="001950CA">
        <w:rPr>
          <w:rStyle w:val="StyleUnderline"/>
          <w:rFonts w:cs="Calibri"/>
        </w:rPr>
        <w:t xml:space="preserve">are ambiguous: on one reading they express a descriptive generalization, stating the way things are. Under the other reading, they </w:t>
      </w:r>
      <w:r w:rsidRPr="001950CA">
        <w:rPr>
          <w:rStyle w:val="StyleUnderline"/>
          <w:rFonts w:cs="Calibri"/>
          <w:highlight w:val="cyan"/>
        </w:rPr>
        <w:t>carry a normative force</w:t>
      </w:r>
      <w:r w:rsidRPr="001950CA">
        <w:rPr>
          <w:rStyle w:val="StyleUnderline"/>
          <w:rFonts w:cs="Calibri"/>
        </w:rPr>
        <w:t xml:space="preserve">, </w:t>
      </w:r>
      <w:r w:rsidRPr="001950CA">
        <w:rPr>
          <w:rStyle w:val="StyleUnderline"/>
          <w:rFonts w:cs="Calibri"/>
          <w:highlight w:val="cyan"/>
        </w:rPr>
        <w:t>and require</w:t>
      </w:r>
      <w:r w:rsidRPr="001950CA">
        <w:rPr>
          <w:rStyle w:val="StyleUnderline"/>
          <w:rFonts w:cs="Calibri"/>
        </w:rPr>
        <w:t xml:space="preserve"> that </w:t>
      </w:r>
      <w:r w:rsidRPr="001950CA">
        <w:rPr>
          <w:rStyle w:val="StyleUnderline"/>
          <w:rFonts w:cs="Calibri"/>
          <w:highlight w:val="cyan"/>
        </w:rPr>
        <w:t>things be a certain way</w:t>
      </w:r>
      <w:r w:rsidRPr="001950CA">
        <w:rPr>
          <w:rStyle w:val="StyleUnderline"/>
          <w:rFonts w:cs="Calibri"/>
        </w:rPr>
        <w:t>.</w:t>
      </w:r>
      <w:r w:rsidRPr="001950CA">
        <w:rPr>
          <w:rFonts w:cs="Calibri"/>
          <w:sz w:val="16"/>
        </w:rPr>
        <w:t xml:space="preserve"> When they are used in the former sense, they should be analysed by some sort of inductivist account; </w:t>
      </w:r>
      <w:r w:rsidRPr="001950CA">
        <w:rPr>
          <w:rStyle w:val="StyleUnderline"/>
          <w:rFonts w:cs="Calibri"/>
          <w:highlight w:val="cyan"/>
        </w:rPr>
        <w:t>when</w:t>
      </w:r>
      <w:r w:rsidRPr="001950CA">
        <w:rPr>
          <w:rStyle w:val="StyleUnderline"/>
          <w:rFonts w:cs="Calibri"/>
        </w:rPr>
        <w:t xml:space="preserve"> they are </w:t>
      </w:r>
      <w:r w:rsidRPr="001950CA">
        <w:rPr>
          <w:rStyle w:val="StyleUnderline"/>
          <w:rFonts w:cs="Calibri"/>
          <w:highlight w:val="cyan"/>
        </w:rPr>
        <w:t>used in the latter sense</w:t>
      </w:r>
      <w:r w:rsidRPr="001950CA">
        <w:rPr>
          <w:rStyle w:val="StyleUnderline"/>
          <w:rFonts w:cs="Calibri"/>
        </w:rPr>
        <w:t xml:space="preserve">, </w:t>
      </w:r>
      <w:r w:rsidRPr="001950CA">
        <w:rPr>
          <w:rStyle w:val="StyleUnderline"/>
          <w:rFonts w:cs="Calibri"/>
          <w:highlight w:val="cyan"/>
        </w:rPr>
        <w:t>they ought to be analysed as referring to a rule</w:t>
      </w:r>
      <w:r w:rsidRPr="001950CA">
        <w:rPr>
          <w:rStyle w:val="StyleUnderline"/>
          <w:rFonts w:cs="Calibri"/>
        </w:rPr>
        <w:t xml:space="preserve"> or a regulation.</w:t>
      </w:r>
      <w:r w:rsidRPr="001950CA">
        <w:rPr>
          <w:rFonts w:cs="Calibri"/>
          <w:sz w:val="16"/>
        </w:rPr>
        <w:t xml:space="preserve"> The respective logical forms of the two readings are different; whereas the former reading involves, in some form or another, quantification, </w:t>
      </w:r>
      <w:r w:rsidRPr="001950CA">
        <w:rPr>
          <w:rStyle w:val="StyleUnderline"/>
          <w:rFonts w:cs="Calibri"/>
          <w:highlight w:val="cyan"/>
        </w:rPr>
        <w:t>the latter has a simple predicate-argument structure</w:t>
      </w:r>
      <w:r w:rsidRPr="001950CA">
        <w:rPr>
          <w:rStyle w:val="StyleUnderline"/>
          <w:rFonts w:cs="Calibri"/>
        </w:rPr>
        <w:t>: the argument is the rule or regulation, and the predicate holds of it just in case the rule is ‘in effect’.</w:t>
      </w:r>
    </w:p>
    <w:p w14:paraId="4658E382" w14:textId="77777777" w:rsidR="00956F0F" w:rsidRPr="001950CA" w:rsidRDefault="00956F0F" w:rsidP="00956F0F">
      <w:pPr>
        <w:pStyle w:val="Heading4"/>
        <w:rPr>
          <w:rFonts w:cs="Calibri"/>
        </w:rPr>
      </w:pPr>
      <w:r w:rsidRPr="001950CA">
        <w:rPr>
          <w:rFonts w:cs="Calibri"/>
        </w:rPr>
        <w:t>Rules readings are always generalized – specific instances are not consistent. Cohen 01</w:t>
      </w:r>
    </w:p>
    <w:p w14:paraId="5B1CBB35" w14:textId="77777777" w:rsidR="00956F0F" w:rsidRPr="001950CA" w:rsidRDefault="00956F0F" w:rsidP="00956F0F">
      <w:pPr>
        <w:rPr>
          <w:rFonts w:cs="Calibri"/>
          <w:sz w:val="16"/>
        </w:rPr>
      </w:pPr>
      <w:r w:rsidRPr="001950CA">
        <w:rPr>
          <w:rStyle w:val="Style13ptBold"/>
          <w:rFonts w:cs="Calibri"/>
        </w:rPr>
        <w:t>Ariel Cohen (Ben-Gurion University of the Negev), “On the Generic Use of Indefinite Singulars,” Journal of Semantics 18:3, 2001 https://core.ac.uk/download/pdf/188590876.pdf</w:t>
      </w:r>
    </w:p>
    <w:p w14:paraId="7846B6F1" w14:textId="77777777" w:rsidR="00956F0F" w:rsidRPr="001950CA" w:rsidRDefault="00956F0F" w:rsidP="00956F0F">
      <w:pPr>
        <w:rPr>
          <w:rFonts w:cs="Calibri"/>
          <w:sz w:val="16"/>
          <w:szCs w:val="16"/>
        </w:rPr>
      </w:pPr>
      <w:r w:rsidRPr="001950CA">
        <w:rPr>
          <w:rStyle w:val="StyleUnderline"/>
          <w:rFonts w:cs="Calibri"/>
        </w:rPr>
        <w:t>In general, as, again, already noted by Aristotle</w:t>
      </w:r>
      <w:r w:rsidRPr="001950CA">
        <w:rPr>
          <w:rStyle w:val="StyleUnderline"/>
          <w:rFonts w:cs="Calibri"/>
          <w:highlight w:val="cyan"/>
        </w:rPr>
        <w:t>, rules and definitions are not relativized to particular individuals</w:t>
      </w:r>
      <w:r w:rsidRPr="001950CA">
        <w:rPr>
          <w:rStyle w:val="StyleUnderline"/>
          <w:rFonts w:cs="Calibri"/>
        </w:rPr>
        <w:t xml:space="preserve">; </w:t>
      </w:r>
      <w:r w:rsidRPr="001950CA">
        <w:rPr>
          <w:rStyle w:val="StyleUnderline"/>
          <w:rFonts w:cs="Calibri"/>
          <w:highlight w:val="cyan"/>
        </w:rPr>
        <w:t>it is rarely the case that a specific individual</w:t>
      </w:r>
      <w:r w:rsidRPr="001950CA">
        <w:rPr>
          <w:rStyle w:val="StyleUnderline"/>
          <w:rFonts w:cs="Calibri"/>
          <w:sz w:val="12"/>
          <w:highlight w:val="cyan"/>
        </w:rPr>
        <w:t xml:space="preserve">¶ </w:t>
      </w:r>
      <w:r w:rsidRPr="001950CA">
        <w:rPr>
          <w:rStyle w:val="StyleUnderline"/>
          <w:rFonts w:cs="Calibri"/>
          <w:highlight w:val="cyan"/>
        </w:rPr>
        <w:t>forms part of the description of a general rule</w:t>
      </w:r>
      <w:r w:rsidRPr="001950CA">
        <w:rPr>
          <w:rStyle w:val="StyleUnderline"/>
          <w:rFonts w:cs="Calibri"/>
          <w:sz w:val="16"/>
          <w:szCs w:val="16"/>
        </w:rPr>
        <w:t xml:space="preserve">.¶ </w:t>
      </w:r>
      <w:r w:rsidRPr="001950CA">
        <w:rPr>
          <w:rFonts w:cs="Calibri"/>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4BE541D2" w14:textId="77777777" w:rsidR="00956F0F" w:rsidRPr="001950CA" w:rsidRDefault="00956F0F" w:rsidP="00956F0F">
      <w:pPr>
        <w:pStyle w:val="Heading4"/>
        <w:rPr>
          <w:rFonts w:cs="Calibri"/>
          <w:highlight w:val="cyan"/>
          <w:u w:val="single"/>
        </w:rPr>
      </w:pPr>
      <w:r w:rsidRPr="001950CA">
        <w:rPr>
          <w:rFonts w:cs="Calibri"/>
        </w:rPr>
        <w:t xml:space="preserve">That outweighs—only our evidence speaks to how bare plurals are interpreted in the context of </w:t>
      </w:r>
      <w:r w:rsidRPr="001950CA">
        <w:rPr>
          <w:rFonts w:cs="Calibri"/>
          <w:u w:val="single"/>
        </w:rPr>
        <w:t>normative</w:t>
      </w:r>
      <w:r w:rsidRPr="001950CA">
        <w:rPr>
          <w:rFonts w:cs="Calibri"/>
        </w:rPr>
        <w:t xml:space="preserve"> statements like the resolution. This means throw out aff counter-interpretations that are purely descriptive</w:t>
      </w:r>
    </w:p>
    <w:p w14:paraId="351B0250" w14:textId="04912F97" w:rsidR="00956F0F" w:rsidRPr="001950CA" w:rsidRDefault="00956F0F" w:rsidP="00956F0F">
      <w:pPr>
        <w:pStyle w:val="Heading4"/>
        <w:rPr>
          <w:rFonts w:cs="Calibri"/>
        </w:rPr>
      </w:pPr>
      <w:r w:rsidRPr="001950CA">
        <w:rPr>
          <w:rFonts w:cs="Calibri"/>
        </w:rPr>
        <w:t xml:space="preserve">Violation—they specified </w:t>
      </w:r>
      <w:r w:rsidR="00C208F2" w:rsidRPr="001950CA">
        <w:rPr>
          <w:rFonts w:cs="Calibri"/>
        </w:rPr>
        <w:t>insulin</w:t>
      </w:r>
      <w:r w:rsidRPr="001950CA">
        <w:rPr>
          <w:rFonts w:cs="Calibri"/>
        </w:rPr>
        <w:t>—</w:t>
      </w:r>
    </w:p>
    <w:p w14:paraId="6834758D" w14:textId="77777777" w:rsidR="00956F0F" w:rsidRPr="001950CA" w:rsidRDefault="00956F0F" w:rsidP="00956F0F">
      <w:pPr>
        <w:rPr>
          <w:rFonts w:cs="Calibri"/>
        </w:rPr>
      </w:pPr>
    </w:p>
    <w:p w14:paraId="3F8E8ECB" w14:textId="77777777" w:rsidR="00956F0F" w:rsidRPr="001950CA" w:rsidRDefault="00956F0F" w:rsidP="00956F0F">
      <w:pPr>
        <w:pStyle w:val="Heading4"/>
        <w:rPr>
          <w:rFonts w:cs="Calibri"/>
        </w:rPr>
      </w:pPr>
      <w:r w:rsidRPr="001950CA">
        <w:rPr>
          <w:rFonts w:cs="Calibri"/>
        </w:rPr>
        <w:t>Vote neg:</w:t>
      </w:r>
    </w:p>
    <w:p w14:paraId="5B08E327" w14:textId="77777777" w:rsidR="00956F0F" w:rsidRPr="001950CA" w:rsidRDefault="00956F0F" w:rsidP="00956F0F">
      <w:pPr>
        <w:pStyle w:val="Heading4"/>
        <w:rPr>
          <w:rFonts w:cs="Calibri"/>
        </w:rPr>
      </w:pPr>
      <w:r w:rsidRPr="001950CA">
        <w:rPr>
          <w:rFonts w:cs="Calibri"/>
        </w:rP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7EFF2E19" w14:textId="77777777" w:rsidR="00956F0F" w:rsidRPr="001950CA" w:rsidRDefault="00956F0F" w:rsidP="00956F0F">
      <w:pPr>
        <w:keepNext/>
        <w:keepLines/>
        <w:spacing w:before="40" w:after="0"/>
        <w:outlineLvl w:val="3"/>
        <w:rPr>
          <w:rFonts w:eastAsia="MS Gothic" w:cs="Calibri"/>
          <w:b/>
          <w:iCs/>
          <w:sz w:val="26"/>
        </w:rPr>
      </w:pPr>
      <w:r w:rsidRPr="001950CA">
        <w:rPr>
          <w:rFonts w:eastAsia="MS Gothic" w:cs="Calibri"/>
          <w:b/>
          <w:iCs/>
          <w:sz w:val="26"/>
        </w:rPr>
        <w:t>2] Limits: unlimited topics incentivize obscure affs that negs won’t have prep on – limits are key to reciprocal prep burden– also means there is no universal DA to spec affs</w:t>
      </w:r>
    </w:p>
    <w:p w14:paraId="1E987A9B" w14:textId="77777777" w:rsidR="00956F0F" w:rsidRPr="001950CA" w:rsidRDefault="00956F0F" w:rsidP="00956F0F">
      <w:pPr>
        <w:rPr>
          <w:rFonts w:eastAsia="Cambria" w:cs="Calibri"/>
        </w:rPr>
      </w:pPr>
    </w:p>
    <w:p w14:paraId="5AA45A28" w14:textId="77777777" w:rsidR="00956F0F" w:rsidRPr="001950CA" w:rsidRDefault="00956F0F" w:rsidP="00956F0F">
      <w:pPr>
        <w:keepNext/>
        <w:keepLines/>
        <w:spacing w:before="40" w:after="0"/>
        <w:outlineLvl w:val="3"/>
        <w:rPr>
          <w:rFonts w:eastAsia="MS Gothic" w:cs="Calibri"/>
          <w:b/>
          <w:iCs/>
          <w:sz w:val="26"/>
        </w:rPr>
      </w:pPr>
      <w:r w:rsidRPr="001950CA">
        <w:rPr>
          <w:rFonts w:eastAsia="MS Gothic" w:cs="Calibri"/>
          <w:b/>
          <w:iCs/>
          <w:sz w:val="26"/>
        </w:rPr>
        <w:t>3] TVA solves – read the aff as advantage – most authors advocate for a change in WTO policy or TRIPS</w:t>
      </w:r>
      <w:r w:rsidRPr="001950CA">
        <w:rPr>
          <w:rFonts w:eastAsia="MS Gothic" w:cs="Calibri"/>
          <w:b/>
          <w:iCs/>
          <w:sz w:val="26"/>
        </w:rPr>
        <w:br/>
      </w:r>
    </w:p>
    <w:p w14:paraId="3613A1C6" w14:textId="68AAA034" w:rsidR="00956F0F" w:rsidRPr="001950CA" w:rsidRDefault="00956F0F" w:rsidP="00956F0F">
      <w:pPr>
        <w:keepNext/>
        <w:keepLines/>
        <w:spacing w:before="40" w:after="0"/>
        <w:outlineLvl w:val="3"/>
        <w:rPr>
          <w:rFonts w:cs="Calibri"/>
        </w:rPr>
      </w:pPr>
      <w:r w:rsidRPr="001950CA">
        <w:rPr>
          <w:rFonts w:eastAsia="MS Gothic" w:cs="Calibri"/>
          <w:b/>
          <w:iCs/>
          <w:sz w:val="26"/>
        </w:rPr>
        <w:t>4] No PICs offense – potential neg abuse doesn’t justify aff abuse because that would permit infinite 1AC abuse</w:t>
      </w:r>
    </w:p>
    <w:p w14:paraId="332EF34B" w14:textId="1079C1D4" w:rsidR="00DC71B8" w:rsidRPr="001950CA" w:rsidRDefault="00DC71B8" w:rsidP="0000521F">
      <w:pPr>
        <w:pStyle w:val="Heading3"/>
        <w:rPr>
          <w:rFonts w:cs="Calibri"/>
        </w:rPr>
      </w:pPr>
      <w:r w:rsidRPr="001950CA">
        <w:rPr>
          <w:rFonts w:cs="Calibri"/>
        </w:rPr>
        <w:t>1NC – DA</w:t>
      </w:r>
    </w:p>
    <w:p w14:paraId="2C15DFF8" w14:textId="77777777" w:rsidR="00DC71B8" w:rsidRPr="001950CA" w:rsidRDefault="00DC71B8" w:rsidP="00DC71B8">
      <w:pPr>
        <w:pStyle w:val="Heading4"/>
        <w:rPr>
          <w:rFonts w:cs="Calibri"/>
        </w:rPr>
      </w:pPr>
      <w:r w:rsidRPr="001950CA">
        <w:rPr>
          <w:rFonts w:cs="Calibri"/>
        </w:rPr>
        <w:t>Pharmaceutical innovation is accelerating now – new medicines are substantially better than existing treatments.</w:t>
      </w:r>
    </w:p>
    <w:p w14:paraId="5E3DEEBB" w14:textId="77777777" w:rsidR="00DC71B8" w:rsidRPr="001950CA" w:rsidRDefault="00DC71B8" w:rsidP="00DC71B8">
      <w:pPr>
        <w:rPr>
          <w:rFonts w:cs="Calibri"/>
          <w:sz w:val="16"/>
        </w:rPr>
      </w:pPr>
      <w:r w:rsidRPr="001950CA">
        <w:rPr>
          <w:rStyle w:val="Style13ptBold"/>
          <w:rFonts w:cs="Calibri"/>
        </w:rPr>
        <w:t>Wills, MBA, and Lipkus, PhD, 20</w:t>
      </w:r>
      <w:r w:rsidRPr="001950CA">
        <w:rPr>
          <w:rFonts w:cs="Calibri"/>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1950CA">
          <w:rPr>
            <w:rStyle w:val="Hyperlink"/>
            <w:rFonts w:cs="Calibri"/>
            <w:sz w:val="16"/>
          </w:rPr>
          <w:t>https://pubs.acs.org/doi/pdf/10.1021/acsmedchemlett.0c00319</w:t>
        </w:r>
      </w:hyperlink>
      <w:r w:rsidRPr="001950CA">
        <w:rPr>
          <w:rFonts w:cs="Calibri"/>
          <w:sz w:val="16"/>
        </w:rPr>
        <w:t xml:space="preserve"> C.VC</w:t>
      </w:r>
    </w:p>
    <w:p w14:paraId="08FC5A46" w14:textId="77777777" w:rsidR="00DC71B8" w:rsidRPr="001950CA" w:rsidRDefault="00DC71B8" w:rsidP="00DC71B8">
      <w:pPr>
        <w:rPr>
          <w:rFonts w:cs="Calibri"/>
          <w:sz w:val="16"/>
        </w:rPr>
      </w:pPr>
      <w:r w:rsidRPr="001950CA">
        <w:rPr>
          <w:rStyle w:val="StyleUnderline"/>
          <w:rFonts w:cs="Calibri"/>
          <w:highlight w:val="cyan"/>
        </w:rPr>
        <w:t xml:space="preserve">Despite recent concerns over an </w:t>
      </w:r>
      <w:r w:rsidRPr="001950CA">
        <w:rPr>
          <w:rStyle w:val="StyleUnderline"/>
          <w:rFonts w:cs="Calibri"/>
        </w:rPr>
        <w:t xml:space="preserve">innovation </w:t>
      </w:r>
      <w:r w:rsidRPr="001950CA">
        <w:rPr>
          <w:rStyle w:val="StyleUnderline"/>
          <w:rFonts w:cs="Calibri"/>
          <w:highlight w:val="cyan"/>
        </w:rPr>
        <w:t>crisis</w:t>
      </w:r>
      <w:r w:rsidRPr="001950CA">
        <w:rPr>
          <w:rFonts w:cs="Calibri"/>
          <w:sz w:val="16"/>
        </w:rPr>
        <w:t xml:space="preserve">, this analysis shows </w:t>
      </w:r>
      <w:r w:rsidRPr="001950CA">
        <w:rPr>
          <w:rStyle w:val="StyleUnderline"/>
          <w:rFonts w:cs="Calibri"/>
          <w:highlight w:val="cyan"/>
        </w:rPr>
        <w:t xml:space="preserve">pharmaceutical innovation has </w:t>
      </w:r>
      <w:r w:rsidRPr="001950CA">
        <w:rPr>
          <w:rStyle w:val="StyleUnderline"/>
          <w:rFonts w:cs="Calibri"/>
        </w:rPr>
        <w:t xml:space="preserve">actually </w:t>
      </w:r>
      <w:r w:rsidRPr="001950CA">
        <w:rPr>
          <w:rStyle w:val="StyleUnderline"/>
          <w:rFonts w:cs="Calibri"/>
          <w:highlight w:val="cyan"/>
        </w:rPr>
        <w:t>increased over the last several decade</w:t>
      </w:r>
      <w:r w:rsidRPr="001950CA">
        <w:rPr>
          <w:rStyle w:val="StyleUnderline"/>
          <w:rFonts w:cs="Calibri"/>
        </w:rPr>
        <w:t xml:space="preserve">s based on the structural novelty of approved NMEs. The higher proportion of Pioneers over the most recent decade is a sign that </w:t>
      </w:r>
      <w:r w:rsidRPr="001950CA">
        <w:rPr>
          <w:rStyle w:val="StyleUnderline"/>
          <w:rFonts w:cs="Calibri"/>
          <w:highlight w:val="cyan"/>
        </w:rPr>
        <w:t xml:space="preserve">innovation within the industry is </w:t>
      </w:r>
      <w:r w:rsidRPr="001950CA">
        <w:rPr>
          <w:rStyle w:val="Emphasis"/>
          <w:rFonts w:cs="Calibri"/>
          <w:highlight w:val="cyan"/>
        </w:rPr>
        <w:t>accelerating rather than slowing</w:t>
      </w:r>
      <w:r w:rsidRPr="001950CA">
        <w:rPr>
          <w:rStyle w:val="StyleUnderline"/>
          <w:rFonts w:cs="Calibri"/>
        </w:rPr>
        <w:t xml:space="preserve">. It is also an encouraging sign for the state of innovation in drug discovery that </w:t>
      </w:r>
      <w:r w:rsidRPr="001950CA">
        <w:rPr>
          <w:rStyle w:val="StyleUnderline"/>
          <w:rFonts w:cs="Calibri"/>
          <w:highlight w:val="cyan"/>
        </w:rPr>
        <w:t xml:space="preserve">these Pioneers are significantly more likely to be the source of promising new therapies that are expected to provide substantial </w:t>
      </w:r>
      <w:r w:rsidRPr="001950CA">
        <w:rPr>
          <w:rStyle w:val="StyleUnderline"/>
          <w:rFonts w:cs="Calibri"/>
        </w:rPr>
        <w:t xml:space="preserve">clinical </w:t>
      </w:r>
      <w:r w:rsidRPr="001950CA">
        <w:rPr>
          <w:rStyle w:val="StyleUnderline"/>
          <w:rFonts w:cs="Calibri"/>
          <w:highlight w:val="cyan"/>
        </w:rPr>
        <w:t>advantages over existing treatments</w:t>
      </w:r>
      <w:r w:rsidRPr="001950CA">
        <w:rPr>
          <w:rFonts w:cs="Calibri"/>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41FD6D7" w14:textId="77777777" w:rsidR="00DC71B8" w:rsidRPr="001950CA" w:rsidRDefault="00DC71B8" w:rsidP="00DC71B8">
      <w:pPr>
        <w:rPr>
          <w:rFonts w:cs="Calibri"/>
          <w:sz w:val="16"/>
        </w:rPr>
      </w:pPr>
      <w:r w:rsidRPr="001950CA">
        <w:rPr>
          <w:rFonts w:cs="Calibri"/>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6481E4C6" w14:textId="77777777" w:rsidR="00DC71B8" w:rsidRPr="001950CA" w:rsidRDefault="00DC71B8" w:rsidP="00DC71B8">
      <w:pPr>
        <w:rPr>
          <w:rFonts w:cs="Calibri"/>
          <w:sz w:val="16"/>
        </w:rPr>
      </w:pPr>
      <w:r w:rsidRPr="001950CA">
        <w:rPr>
          <w:rFonts w:cs="Calibri"/>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663264A2" w14:textId="77777777" w:rsidR="00DC71B8" w:rsidRPr="001950CA" w:rsidRDefault="00DC71B8" w:rsidP="00DC71B8">
      <w:pPr>
        <w:rPr>
          <w:rFonts w:cs="Calibri"/>
          <w:sz w:val="16"/>
        </w:rPr>
      </w:pPr>
      <w:r w:rsidRPr="001950CA">
        <w:rPr>
          <w:rStyle w:val="StyleUnderline"/>
          <w:rFonts w:cs="Calibri"/>
        </w:rPr>
        <w:t xml:space="preserve">As it often takes more than 10 years after initial discovery for an experimental drug to gain FDA approval, </w:t>
      </w:r>
      <w:r w:rsidRPr="001950CA">
        <w:rPr>
          <w:rStyle w:val="StyleUnderline"/>
          <w:rFonts w:cs="Calibri"/>
          <w:highlight w:val="cyan"/>
        </w:rPr>
        <w:t>any measure of drug innovation that relies on the time of approval incorporates a significant time lag between initial discovery and ultimate approval</w:t>
      </w:r>
      <w:r w:rsidRPr="001950CA">
        <w:rPr>
          <w:rFonts w:cs="Calibri"/>
          <w:sz w:val="16"/>
        </w:rPr>
        <w:t xml:space="preserve">. However, </w:t>
      </w:r>
      <w:r w:rsidRPr="001950CA">
        <w:rPr>
          <w:rStyle w:val="StyleUnderline"/>
          <w:rFonts w:cs="Calibri"/>
          <w:highlight w:val="cyan"/>
        </w:rPr>
        <w:t xml:space="preserve">characterizing drug innovation based on structural novelty provides a means to assess the forward-looking innovation potential of an experimental drug </w:t>
      </w:r>
      <w:r w:rsidRPr="001950CA">
        <w:rPr>
          <w:rStyle w:val="StyleUnderline"/>
          <w:rFonts w:cs="Calibri"/>
        </w:rPr>
        <w:t xml:space="preserve">at the time of initial discovery by comparing its framework information </w:t>
      </w:r>
      <w:r w:rsidRPr="001950CA">
        <w:rPr>
          <w:rFonts w:cs="Calibri"/>
          <w:sz w:val="16"/>
        </w:rPr>
        <w:t xml:space="preserve">(at the scaffold and shape level) </w:t>
      </w:r>
      <w:r w:rsidRPr="001950CA">
        <w:rPr>
          <w:rStyle w:val="StyleUnderline"/>
          <w:rFonts w:cs="Calibri"/>
        </w:rPr>
        <w:t>with prior FDA-approved drugs</w:t>
      </w:r>
      <w:r w:rsidRPr="001950CA">
        <w:rPr>
          <w:rFonts w:cs="Calibri"/>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088073B3" w14:textId="00E392BA" w:rsidR="00DC71B8" w:rsidRPr="001950CA" w:rsidRDefault="00DC71B8" w:rsidP="00DC71B8">
      <w:pPr>
        <w:rPr>
          <w:rFonts w:cs="Calibri"/>
          <w:sz w:val="16"/>
        </w:rPr>
      </w:pPr>
      <w:r w:rsidRPr="001950CA">
        <w:rPr>
          <w:rFonts w:cs="Calibri"/>
          <w:sz w:val="16"/>
        </w:rPr>
        <w:t xml:space="preserve">Given the tremendous opportunity represented by the vast amount of chemical space yet to be explored, </w:t>
      </w:r>
      <w:r w:rsidRPr="001950CA">
        <w:rPr>
          <w:rStyle w:val="StyleUnderline"/>
          <w:rFonts w:cs="Calibri"/>
          <w:highlight w:val="cyan"/>
        </w:rPr>
        <w:t>drug-hunters</w:t>
      </w:r>
      <w:r w:rsidRPr="001950CA">
        <w:rPr>
          <w:rStyle w:val="StyleUnderline"/>
          <w:rFonts w:cs="Calibri"/>
        </w:rPr>
        <w:t xml:space="preserve"> of all types </w:t>
      </w:r>
      <w:r w:rsidRPr="001950CA">
        <w:rPr>
          <w:rStyle w:val="StyleUnderline"/>
          <w:rFonts w:cs="Calibri"/>
          <w:highlight w:val="cyan"/>
        </w:rPr>
        <w:t xml:space="preserve">will continue pushing the boundaries to find promising new therapies </w:t>
      </w:r>
      <w:r w:rsidRPr="001950CA">
        <w:rPr>
          <w:rStyle w:val="StyleUnderline"/>
          <w:rFonts w:cs="Calibri"/>
        </w:rPr>
        <w:t>in previously unexplored areas of chemical space</w:t>
      </w:r>
      <w:r w:rsidRPr="001950CA">
        <w:rPr>
          <w:rFonts w:cs="Calibri"/>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2E351D9" w14:textId="0324E472" w:rsidR="00DC71B8" w:rsidRPr="001950CA" w:rsidRDefault="00DC71B8" w:rsidP="00DC71B8">
      <w:pPr>
        <w:pStyle w:val="Heading4"/>
        <w:rPr>
          <w:rFonts w:cs="Calibri"/>
        </w:rPr>
      </w:pPr>
      <w:r w:rsidRPr="001950CA">
        <w:rPr>
          <w:rFonts w:cs="Calibri"/>
        </w:rPr>
        <w:t>The biopharmaceutical industry is uniquely reliant on IP protections – undermining them would kill innovation by making an already expensive process completely unfeasible.</w:t>
      </w:r>
    </w:p>
    <w:p w14:paraId="25C7D809" w14:textId="77777777" w:rsidR="00DC71B8" w:rsidRPr="001950CA" w:rsidRDefault="00DC71B8" w:rsidP="00DC71B8">
      <w:pPr>
        <w:rPr>
          <w:rFonts w:cs="Calibri"/>
          <w:sz w:val="16"/>
        </w:rPr>
      </w:pPr>
      <w:r w:rsidRPr="001950CA">
        <w:rPr>
          <w:rFonts w:cs="Calibri"/>
          <w:sz w:val="16"/>
        </w:rPr>
        <w:t xml:space="preserve">Kristina M. </w:t>
      </w:r>
      <w:r w:rsidRPr="001950CA">
        <w:rPr>
          <w:rStyle w:val="Style13ptBold"/>
          <w:rFonts w:cs="Calibri"/>
        </w:rPr>
        <w:t>Lybecker, PhD, 17</w:t>
      </w:r>
      <w:r w:rsidRPr="001950CA">
        <w:rPr>
          <w:rFonts w:cs="Calibri"/>
          <w:sz w:val="16"/>
        </w:rPr>
        <w:t xml:space="preserve"> [PhD Economics, Associate Professor of Economics @ Colorado College], “Intellectual Property Rights Protection and the Biopharmaceutical Industry: How Canada Measures Up,” Fraser Institute, January 2017, </w:t>
      </w:r>
      <w:hyperlink r:id="rId10" w:history="1">
        <w:r w:rsidRPr="001950CA">
          <w:rPr>
            <w:rStyle w:val="Hyperlink"/>
            <w:rFonts w:cs="Calibri"/>
            <w:sz w:val="16"/>
          </w:rPr>
          <w:t>https://www.fraserinstitute.org/sites/default/files/intellectual-property-rights-protection-and-the%20biopharmaceutical-industry.pdf</w:t>
        </w:r>
      </w:hyperlink>
      <w:r w:rsidRPr="001950CA">
        <w:rPr>
          <w:rFonts w:cs="Calibri"/>
          <w:sz w:val="16"/>
        </w:rPr>
        <w:t xml:space="preserve"> C.VC</w:t>
      </w:r>
    </w:p>
    <w:p w14:paraId="7EB7A1D0" w14:textId="77777777" w:rsidR="00DC71B8" w:rsidRPr="001950CA" w:rsidRDefault="00DC71B8" w:rsidP="00DC71B8">
      <w:pPr>
        <w:rPr>
          <w:rFonts w:cs="Calibri"/>
          <w:sz w:val="16"/>
        </w:rPr>
      </w:pPr>
      <w:r w:rsidRPr="001950CA">
        <w:rPr>
          <w:rStyle w:val="StyleUnderline"/>
          <w:rFonts w:cs="Calibri"/>
        </w:rPr>
        <w:t xml:space="preserve">The unique structure of </w:t>
      </w:r>
      <w:r w:rsidRPr="001950CA">
        <w:rPr>
          <w:rStyle w:val="StyleUnderline"/>
          <w:rFonts w:cs="Calibri"/>
          <w:highlight w:val="cyan"/>
        </w:rPr>
        <w:t xml:space="preserve">the innovative biopharmaceutical industry necessitates </w:t>
      </w:r>
      <w:r w:rsidRPr="001950CA">
        <w:rPr>
          <w:rStyle w:val="StyleUnderline"/>
          <w:rFonts w:cs="Calibri"/>
        </w:rPr>
        <w:t xml:space="preserve">a </w:t>
      </w:r>
      <w:r w:rsidRPr="001950CA">
        <w:rPr>
          <w:rStyle w:val="Emphasis"/>
          <w:rFonts w:cs="Calibri"/>
        </w:rPr>
        <w:t xml:space="preserve">variety of </w:t>
      </w:r>
      <w:r w:rsidRPr="001950CA">
        <w:rPr>
          <w:rStyle w:val="Emphasis"/>
          <w:rFonts w:cs="Calibri"/>
          <w:highlight w:val="cyan"/>
        </w:rPr>
        <w:t>i</w:t>
      </w:r>
      <w:r w:rsidRPr="001950CA">
        <w:rPr>
          <w:rFonts w:cs="Calibri"/>
          <w:sz w:val="16"/>
        </w:rPr>
        <w:t xml:space="preserve">ntellectual </w:t>
      </w:r>
      <w:r w:rsidRPr="001950CA">
        <w:rPr>
          <w:rStyle w:val="Emphasis"/>
          <w:rFonts w:cs="Calibri"/>
          <w:highlight w:val="cyan"/>
        </w:rPr>
        <w:t>p</w:t>
      </w:r>
      <w:r w:rsidRPr="001950CA">
        <w:rPr>
          <w:rFonts w:cs="Calibri"/>
          <w:sz w:val="16"/>
        </w:rPr>
        <w:t xml:space="preserve">roperty </w:t>
      </w:r>
      <w:r w:rsidRPr="001950CA">
        <w:rPr>
          <w:rStyle w:val="Emphasis"/>
          <w:rFonts w:cs="Calibri"/>
          <w:highlight w:val="cyan"/>
        </w:rPr>
        <w:t xml:space="preserve">protection </w:t>
      </w:r>
      <w:r w:rsidRPr="001950CA">
        <w:rPr>
          <w:rStyle w:val="Emphasis"/>
          <w:rFonts w:cs="Calibri"/>
        </w:rPr>
        <w:t>mechanisms</w:t>
      </w:r>
      <w:r w:rsidRPr="001950CA">
        <w:rPr>
          <w:rFonts w:cs="Calibri"/>
          <w:sz w:val="16"/>
        </w:rPr>
        <w:t xml:space="preserve">. In particular, </w:t>
      </w:r>
      <w:r w:rsidRPr="001950CA">
        <w:rPr>
          <w:rStyle w:val="StyleUnderline"/>
          <w:rFonts w:cs="Calibri"/>
        </w:rPr>
        <w:t>the industry is characterized by a</w:t>
      </w:r>
      <w:r w:rsidRPr="001950CA">
        <w:rPr>
          <w:rFonts w:cs="Calibri"/>
          <w:sz w:val="16"/>
        </w:rPr>
        <w:t xml:space="preserve"> research and development (</w:t>
      </w:r>
      <w:r w:rsidRPr="001950CA">
        <w:rPr>
          <w:rStyle w:val="StyleUnderline"/>
          <w:rFonts w:cs="Calibri"/>
          <w:highlight w:val="cyan"/>
        </w:rPr>
        <w:t>R&amp;D</w:t>
      </w:r>
      <w:r w:rsidRPr="001950CA">
        <w:rPr>
          <w:rFonts w:cs="Calibri"/>
          <w:sz w:val="16"/>
        </w:rPr>
        <w:t xml:space="preserve">) </w:t>
      </w:r>
      <w:r w:rsidRPr="001950CA">
        <w:rPr>
          <w:rStyle w:val="StyleUnderline"/>
          <w:rFonts w:cs="Calibri"/>
        </w:rPr>
        <w:t xml:space="preserve">process that </w:t>
      </w:r>
      <w:r w:rsidRPr="001950CA">
        <w:rPr>
          <w:rStyle w:val="StyleUnderline"/>
          <w:rFonts w:cs="Calibri"/>
          <w:highlight w:val="cyan"/>
        </w:rPr>
        <w:t xml:space="preserve">is </w:t>
      </w:r>
      <w:r w:rsidRPr="001950CA">
        <w:rPr>
          <w:rStyle w:val="Emphasis"/>
          <w:rFonts w:cs="Calibri"/>
          <w:highlight w:val="cyan"/>
        </w:rPr>
        <w:t>lengthy, expensive, uncertain, and risky</w:t>
      </w:r>
      <w:r w:rsidRPr="001950CA">
        <w:rPr>
          <w:rFonts w:cs="Calibri"/>
          <w:sz w:val="16"/>
        </w:rPr>
        <w:t xml:space="preserve">. According to DiMasi and colleagues, </w:t>
      </w:r>
      <w:r w:rsidRPr="001950CA">
        <w:rPr>
          <w:rStyle w:val="StyleUnderline"/>
          <w:rFonts w:cs="Calibri"/>
          <w:highlight w:val="cyan"/>
        </w:rPr>
        <w:t>the estimated cost of developing a new medicine is</w:t>
      </w:r>
      <w:r w:rsidRPr="001950CA">
        <w:rPr>
          <w:rStyle w:val="StyleUnderline"/>
          <w:rFonts w:cs="Calibri"/>
        </w:rPr>
        <w:t xml:space="preserve"> US</w:t>
      </w:r>
      <w:r w:rsidRPr="001950CA">
        <w:rPr>
          <w:rStyle w:val="Emphasis"/>
          <w:rFonts w:cs="Calibri"/>
        </w:rPr>
        <w:t>$</w:t>
      </w:r>
      <w:r w:rsidRPr="001950CA">
        <w:rPr>
          <w:rStyle w:val="Emphasis"/>
          <w:rFonts w:cs="Calibri"/>
          <w:highlight w:val="cyan"/>
        </w:rPr>
        <w:t>2.6 billion</w:t>
      </w:r>
      <w:r w:rsidRPr="001950CA">
        <w:rPr>
          <w:rFonts w:cs="Calibri"/>
          <w:sz w:val="16"/>
          <w:highlight w:val="cyan"/>
        </w:rPr>
        <w:t xml:space="preserve"> </w:t>
      </w:r>
      <w:r w:rsidRPr="001950CA">
        <w:rPr>
          <w:rFonts w:cs="Calibri"/>
          <w:sz w:val="16"/>
        </w:rPr>
        <w:t xml:space="preserve">(DiMasi, Grabowski, and Hansen, 2016).2 In addition, </w:t>
      </w:r>
      <w:r w:rsidRPr="001950CA">
        <w:rPr>
          <w:rStyle w:val="StyleUnderline"/>
          <w:rFonts w:cs="Calibri"/>
          <w:highlight w:val="cyan"/>
        </w:rPr>
        <w:t xml:space="preserve">the time </w:t>
      </w:r>
      <w:r w:rsidRPr="001950CA">
        <w:rPr>
          <w:rStyle w:val="StyleUnderline"/>
          <w:rFonts w:cs="Calibri"/>
        </w:rPr>
        <w:t xml:space="preserve">required to develop a new drug </w:t>
      </w:r>
      <w:r w:rsidRPr="001950CA">
        <w:rPr>
          <w:rStyle w:val="StyleUnderline"/>
          <w:rFonts w:cs="Calibri"/>
          <w:highlight w:val="cyan"/>
        </w:rPr>
        <w:t xml:space="preserve">is also significant, averaging 10 to 15 years </w:t>
      </w:r>
      <w:r w:rsidRPr="001950CA">
        <w:rPr>
          <w:rStyle w:val="Emphasis"/>
          <w:rFonts w:cs="Calibri"/>
          <w:highlight w:val="cyan"/>
        </w:rPr>
        <w:t>without any guarantee of success</w:t>
      </w:r>
      <w:r w:rsidRPr="001950CA">
        <w:rPr>
          <w:rFonts w:cs="Calibri"/>
          <w:sz w:val="16"/>
        </w:rPr>
        <w:t xml:space="preserve"> (PhRMA, n.d.). While these figures are highly controversial, </w:t>
      </w:r>
      <w:r w:rsidRPr="001950CA">
        <w:rPr>
          <w:rStyle w:val="StyleUnderline"/>
          <w:rFonts w:cs="Calibri"/>
        </w:rPr>
        <w:t>biopharmaceutical innovation is unquestionably an expensive and lengthy undertaking</w:t>
      </w:r>
      <w:r w:rsidRPr="001950CA">
        <w:rPr>
          <w:rFonts w:cs="Calibri"/>
          <w:sz w:val="16"/>
        </w:rPr>
        <w:t xml:space="preserve">.3 For the biopharmaceutical industry, </w:t>
      </w:r>
      <w:r w:rsidRPr="001950CA">
        <w:rPr>
          <w:rStyle w:val="Emphasis"/>
          <w:rFonts w:cs="Calibri"/>
          <w:highlight w:val="cyan"/>
        </w:rPr>
        <w:t>innovation and its protection</w:t>
      </w:r>
      <w:r w:rsidRPr="001950CA">
        <w:rPr>
          <w:rStyle w:val="StyleUnderline"/>
          <w:rFonts w:cs="Calibri"/>
          <w:highlight w:val="cyan"/>
        </w:rPr>
        <w:t xml:space="preserve"> are essential </w:t>
      </w:r>
      <w:r w:rsidRPr="001950CA">
        <w:rPr>
          <w:rStyle w:val="StyleUnderline"/>
          <w:rFonts w:cs="Calibri"/>
        </w:rPr>
        <w:t>and the source of both profits and growth</w:t>
      </w:r>
      <w:r w:rsidRPr="001950CA">
        <w:rPr>
          <w:rFonts w:cs="Calibri"/>
          <w:sz w:val="16"/>
        </w:rPr>
        <w:t xml:space="preserve">. As such, </w:t>
      </w:r>
      <w:r w:rsidRPr="001950CA">
        <w:rPr>
          <w:rStyle w:val="StyleUnderline"/>
          <w:rFonts w:cs="Calibri"/>
          <w:highlight w:val="cyan"/>
        </w:rPr>
        <w:t xml:space="preserve">patent protection is </w:t>
      </w:r>
      <w:r w:rsidRPr="001950CA">
        <w:rPr>
          <w:rStyle w:val="Emphasis"/>
          <w:rFonts w:cs="Calibri"/>
          <w:highlight w:val="cyan"/>
        </w:rPr>
        <w:t>disproportionally more important</w:t>
      </w:r>
      <w:r w:rsidRPr="001950CA">
        <w:rPr>
          <w:rStyle w:val="StyleUnderline"/>
          <w:rFonts w:cs="Calibri"/>
          <w:highlight w:val="cyan"/>
        </w:rPr>
        <w:t xml:space="preserve"> </w:t>
      </w:r>
      <w:r w:rsidRPr="001950CA">
        <w:rPr>
          <w:rStyle w:val="StyleUnderline"/>
          <w:rFonts w:cs="Calibri"/>
        </w:rPr>
        <w:t xml:space="preserve">for ensuring that the innovator appropriates the returns to R&amp;D </w:t>
      </w:r>
      <w:r w:rsidRPr="001950CA">
        <w:rPr>
          <w:rStyle w:val="StyleUnderline"/>
          <w:rFonts w:cs="Calibri"/>
          <w:highlight w:val="cyan"/>
        </w:rPr>
        <w:t xml:space="preserve">for the </w:t>
      </w:r>
      <w:r w:rsidRPr="001950CA">
        <w:rPr>
          <w:rStyle w:val="Emphasis"/>
          <w:rFonts w:cs="Calibri"/>
          <w:highlight w:val="cyan"/>
        </w:rPr>
        <w:t xml:space="preserve">biopharmaceutical industry than </w:t>
      </w:r>
      <w:r w:rsidRPr="001950CA">
        <w:rPr>
          <w:rStyle w:val="Emphasis"/>
          <w:rFonts w:cs="Calibri"/>
        </w:rPr>
        <w:t xml:space="preserve">virtually </w:t>
      </w:r>
      <w:r w:rsidRPr="001950CA">
        <w:rPr>
          <w:rStyle w:val="Emphasis"/>
          <w:rFonts w:cs="Calibri"/>
          <w:highlight w:val="cyan"/>
        </w:rPr>
        <w:t>any other</w:t>
      </w:r>
      <w:r w:rsidRPr="001950CA">
        <w:rPr>
          <w:rFonts w:cs="Calibri"/>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1950CA">
        <w:rPr>
          <w:rStyle w:val="StyleUnderline"/>
          <w:rFonts w:cs="Calibri"/>
        </w:rPr>
        <w:t>The industry’s disproportionate reliance on patents and other forms of intellectual property protection is confirmed in numerous other studies</w:t>
      </w:r>
      <w:r w:rsidRPr="001950CA">
        <w:rPr>
          <w:rFonts w:cs="Calibri"/>
          <w:sz w:val="16"/>
        </w:rPr>
        <w:t>.4</w:t>
      </w:r>
    </w:p>
    <w:p w14:paraId="65C7B2E1" w14:textId="77777777" w:rsidR="00DC71B8" w:rsidRPr="001950CA" w:rsidRDefault="00DC71B8" w:rsidP="00DC71B8">
      <w:pPr>
        <w:rPr>
          <w:rFonts w:cs="Calibri"/>
          <w:sz w:val="16"/>
        </w:rPr>
      </w:pPr>
      <w:r w:rsidRPr="001950CA">
        <w:rPr>
          <w:rFonts w:cs="Calibri"/>
          <w:sz w:val="16"/>
        </w:rPr>
        <w:t xml:space="preserve">In essence, </w:t>
      </w:r>
      <w:r w:rsidRPr="001950CA">
        <w:rPr>
          <w:rStyle w:val="StyleUnderline"/>
          <w:rFonts w:cs="Calibri"/>
          <w:highlight w:val="cyan"/>
        </w:rPr>
        <w:t xml:space="preserve">IPR </w:t>
      </w:r>
      <w:r w:rsidRPr="001950CA">
        <w:rPr>
          <w:rStyle w:val="StyleUnderline"/>
          <w:rFonts w:cs="Calibri"/>
        </w:rPr>
        <w:t xml:space="preserve">protections </w:t>
      </w:r>
      <w:r w:rsidRPr="001950CA">
        <w:rPr>
          <w:rStyle w:val="StyleUnderline"/>
          <w:rFonts w:cs="Calibri"/>
          <w:highlight w:val="cyan"/>
        </w:rPr>
        <w:t xml:space="preserve">provide innovative biopharmaceutical firms with </w:t>
      </w:r>
      <w:r w:rsidRPr="001950CA">
        <w:rPr>
          <w:rStyle w:val="StyleUnderline"/>
          <w:rFonts w:cs="Calibri"/>
        </w:rPr>
        <w:t xml:space="preserve">an </w:t>
      </w:r>
      <w:r w:rsidRPr="001950CA">
        <w:rPr>
          <w:rStyle w:val="StyleUnderline"/>
          <w:rFonts w:cs="Calibri"/>
          <w:highlight w:val="cyan"/>
        </w:rPr>
        <w:t xml:space="preserve">assurance of some </w:t>
      </w:r>
      <w:r w:rsidRPr="001950CA">
        <w:rPr>
          <w:rStyle w:val="Emphasis"/>
          <w:rFonts w:cs="Calibri"/>
          <w:highlight w:val="cyan"/>
        </w:rPr>
        <w:t>return on their investment</w:t>
      </w:r>
      <w:r w:rsidRPr="001950CA">
        <w:rPr>
          <w:rStyle w:val="StyleUnderline"/>
          <w:rFonts w:cs="Calibri"/>
        </w:rPr>
        <w:t xml:space="preserve">, thus </w:t>
      </w:r>
      <w:r w:rsidRPr="001950CA">
        <w:rPr>
          <w:rStyle w:val="StyleUnderline"/>
          <w:rFonts w:cs="Calibri"/>
          <w:highlight w:val="cyan"/>
        </w:rPr>
        <w:t xml:space="preserve">creating incentives for the </w:t>
      </w:r>
      <w:r w:rsidRPr="001950CA">
        <w:rPr>
          <w:rStyle w:val="Emphasis"/>
          <w:rFonts w:cs="Calibri"/>
          <w:highlight w:val="cyan"/>
        </w:rPr>
        <w:t>development of new technologies</w:t>
      </w:r>
      <w:r w:rsidRPr="001950CA">
        <w:rPr>
          <w:rStyle w:val="StyleUnderline"/>
          <w:rFonts w:cs="Calibri"/>
          <w:highlight w:val="cyan"/>
        </w:rPr>
        <w:t xml:space="preserve"> that could otherwise be </w:t>
      </w:r>
      <w:r w:rsidRPr="001950CA">
        <w:rPr>
          <w:rStyle w:val="Emphasis"/>
          <w:rFonts w:cs="Calibri"/>
          <w:highlight w:val="cyan"/>
        </w:rPr>
        <w:t>easily replicated</w:t>
      </w:r>
      <w:r w:rsidRPr="001950CA">
        <w:rPr>
          <w:rStyle w:val="StyleUnderline"/>
          <w:rFonts w:cs="Calibri"/>
        </w:rPr>
        <w:t xml:space="preserve"> and sold by competitors</w:t>
      </w:r>
      <w:r w:rsidRPr="001950CA">
        <w:rPr>
          <w:rFonts w:cs="Calibri"/>
          <w:sz w:val="16"/>
        </w:rPr>
        <w:t xml:space="preserve">. Due to the tremendous fixed costs required to develop new treatments and cures, </w:t>
      </w:r>
      <w:r w:rsidRPr="001950CA">
        <w:rPr>
          <w:rStyle w:val="StyleUnderline"/>
          <w:rFonts w:cs="Calibri"/>
        </w:rPr>
        <w:t xml:space="preserve">a significant potential exists for </w:t>
      </w:r>
      <w:r w:rsidRPr="001950CA">
        <w:rPr>
          <w:rStyle w:val="StyleUnderline"/>
          <w:rFonts w:cs="Calibri"/>
          <w:highlight w:val="cyan"/>
        </w:rPr>
        <w:t xml:space="preserve">free riding </w:t>
      </w:r>
      <w:r w:rsidRPr="001950CA">
        <w:rPr>
          <w:rStyle w:val="StyleUnderline"/>
          <w:rFonts w:cs="Calibri"/>
        </w:rPr>
        <w:t>by follower firms</w:t>
      </w:r>
      <w:r w:rsidRPr="001950CA">
        <w:rPr>
          <w:rFonts w:cs="Calibri"/>
          <w:sz w:val="16"/>
        </w:rPr>
        <w:t xml:space="preserve">, a market failure </w:t>
      </w:r>
      <w:r w:rsidRPr="001950CA">
        <w:rPr>
          <w:rStyle w:val="StyleUnderline"/>
          <w:rFonts w:cs="Calibri"/>
        </w:rPr>
        <w:t xml:space="preserve">that </w:t>
      </w:r>
      <w:r w:rsidRPr="001950CA">
        <w:rPr>
          <w:rStyle w:val="StyleUnderline"/>
          <w:rFonts w:cs="Calibri"/>
          <w:highlight w:val="cyan"/>
        </w:rPr>
        <w:t xml:space="preserve">would </w:t>
      </w:r>
      <w:r w:rsidRPr="001950CA">
        <w:rPr>
          <w:rStyle w:val="Emphasis"/>
          <w:rFonts w:cs="Calibri"/>
          <w:highlight w:val="cyan"/>
        </w:rPr>
        <w:t>prevent investment in innovation</w:t>
      </w:r>
      <w:r w:rsidRPr="001950CA">
        <w:rPr>
          <w:rStyle w:val="StyleUnderline"/>
          <w:rFonts w:cs="Calibri"/>
          <w:highlight w:val="cyan"/>
        </w:rPr>
        <w:t xml:space="preserve"> </w:t>
      </w:r>
      <w:r w:rsidRPr="001950CA">
        <w:rPr>
          <w:rStyle w:val="StyleUnderline"/>
          <w:rFonts w:cs="Calibri"/>
        </w:rPr>
        <w:t>were it not for the patents and other forms of i</w:t>
      </w:r>
      <w:r w:rsidRPr="001950CA">
        <w:rPr>
          <w:rFonts w:cs="Calibri"/>
          <w:sz w:val="16"/>
        </w:rPr>
        <w:t xml:space="preserve">ntellectual </w:t>
      </w:r>
      <w:r w:rsidRPr="001950CA">
        <w:rPr>
          <w:rStyle w:val="StyleUnderline"/>
          <w:rFonts w:cs="Calibri"/>
        </w:rPr>
        <w:t>p</w:t>
      </w:r>
      <w:r w:rsidRPr="001950CA">
        <w:rPr>
          <w:rFonts w:cs="Calibri"/>
          <w:sz w:val="16"/>
        </w:rPr>
        <w:t xml:space="preserve">roperty </w:t>
      </w:r>
      <w:r w:rsidRPr="001950CA">
        <w:rPr>
          <w:rStyle w:val="StyleUnderline"/>
          <w:rFonts w:cs="Calibri"/>
        </w:rPr>
        <w:t>protections that provide a limited period of market exclusivity or other such incentives</w:t>
      </w:r>
      <w:r w:rsidRPr="001950CA">
        <w:rPr>
          <w:rFonts w:cs="Calibri"/>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9264791" w14:textId="77777777" w:rsidR="00DC71B8" w:rsidRPr="001950CA" w:rsidRDefault="00DC71B8" w:rsidP="00DC71B8">
      <w:pPr>
        <w:rPr>
          <w:rFonts w:cs="Calibri"/>
          <w:sz w:val="16"/>
        </w:rPr>
      </w:pPr>
      <w:r w:rsidRPr="001950CA">
        <w:rPr>
          <w:rStyle w:val="StyleUnderline"/>
          <w:rFonts w:cs="Calibri"/>
        </w:rPr>
        <w:t xml:space="preserve">The biopharmaceutical industry is characterized by a number of legal and economic issues that </w:t>
      </w:r>
      <w:r w:rsidRPr="001950CA">
        <w:rPr>
          <w:rStyle w:val="Emphasis"/>
          <w:rFonts w:cs="Calibri"/>
        </w:rPr>
        <w:t>distinguish it from other research-intensive industries</w:t>
      </w:r>
      <w:r w:rsidRPr="001950CA">
        <w:rPr>
          <w:rFonts w:cs="Calibri"/>
          <w:sz w:val="16"/>
        </w:rPr>
        <w:t xml:space="preserve">. Danzon (1999) describes three features that are particularly noteworthy. </w:t>
      </w:r>
      <w:r w:rsidRPr="001950CA">
        <w:rPr>
          <w:rStyle w:val="StyleUnderline"/>
          <w:rFonts w:cs="Calibri"/>
        </w:rPr>
        <w:t xml:space="preserve">First, given that the biopharmaceutical industry is characterized by an unusually high rate of R&amp;D, intellectual property protection provides for the potential for </w:t>
      </w:r>
      <w:r w:rsidRPr="001950CA">
        <w:rPr>
          <w:rStyle w:val="Emphasis"/>
          <w:rFonts w:cs="Calibri"/>
        </w:rPr>
        <w:t>significant market power</w:t>
      </w:r>
      <w:r w:rsidRPr="001950CA">
        <w:rPr>
          <w:rStyle w:val="StyleUnderline"/>
          <w:rFonts w:cs="Calibri"/>
        </w:rPr>
        <w:t xml:space="preserve"> and monopoly pricing that raises numerous public health policy questions surrounding prices and profits. Second, virtually </w:t>
      </w:r>
      <w:r w:rsidRPr="001950CA">
        <w:rPr>
          <w:rStyle w:val="StyleUnderline"/>
          <w:rFonts w:cs="Calibri"/>
          <w:highlight w:val="cyan"/>
        </w:rPr>
        <w:t xml:space="preserve">every aspect of the industry is </w:t>
      </w:r>
      <w:r w:rsidRPr="001950CA">
        <w:rPr>
          <w:rStyle w:val="Emphasis"/>
          <w:rFonts w:cs="Calibri"/>
          <w:highlight w:val="cyan"/>
        </w:rPr>
        <w:t>heavily regulated</w:t>
      </w:r>
      <w:r w:rsidRPr="001950CA">
        <w:rPr>
          <w:rStyle w:val="StyleUnderline"/>
          <w:rFonts w:cs="Calibri"/>
          <w:highlight w:val="cyan"/>
        </w:rPr>
        <w:t xml:space="preserve">, from safety and efficacy to </w:t>
      </w:r>
      <w:r w:rsidRPr="001950CA">
        <w:rPr>
          <w:rStyle w:val="StyleUnderline"/>
          <w:rFonts w:cs="Calibri"/>
        </w:rPr>
        <w:t xml:space="preserve">promotion and </w:t>
      </w:r>
      <w:r w:rsidRPr="001950CA">
        <w:rPr>
          <w:rStyle w:val="StyleUnderline"/>
          <w:rFonts w:cs="Calibri"/>
          <w:highlight w:val="cyan"/>
        </w:rPr>
        <w:t>advertising</w:t>
      </w:r>
      <w:r w:rsidRPr="001950CA">
        <w:rPr>
          <w:rStyle w:val="StyleUnderline"/>
          <w:rFonts w:cs="Calibri"/>
        </w:rPr>
        <w:t xml:space="preserve">, to pricing and reimbursement. Danzon describes </w:t>
      </w:r>
      <w:r w:rsidRPr="001950CA">
        <w:rPr>
          <w:rStyle w:val="StyleUnderline"/>
          <w:rFonts w:cs="Calibri"/>
          <w:highlight w:val="cyan"/>
        </w:rPr>
        <w:t>the impact of these regulations as “</w:t>
      </w:r>
      <w:r w:rsidRPr="001950CA">
        <w:rPr>
          <w:rStyle w:val="Emphasis"/>
          <w:rFonts w:cs="Calibri"/>
          <w:highlight w:val="cyan"/>
        </w:rPr>
        <w:t>profound and multidimensional</w:t>
      </w:r>
      <w:r w:rsidRPr="001950CA">
        <w:rPr>
          <w:rStyle w:val="StyleUnderline"/>
          <w:rFonts w:cs="Calibri"/>
          <w:highlight w:val="cyan"/>
        </w:rPr>
        <w:t xml:space="preserve"> even within a single country, affecting consumption </w:t>
      </w:r>
      <w:r w:rsidRPr="001950CA">
        <w:rPr>
          <w:rStyle w:val="StyleUnderline"/>
          <w:rFonts w:cs="Calibri"/>
        </w:rPr>
        <w:t xml:space="preserve">patterns, productivity, </w:t>
      </w:r>
      <w:r w:rsidRPr="001950CA">
        <w:rPr>
          <w:rStyle w:val="StyleUnderline"/>
          <w:rFonts w:cs="Calibri"/>
          <w:highlight w:val="cyan"/>
        </w:rPr>
        <w:t xml:space="preserve">R&amp;D and </w:t>
      </w:r>
      <w:r w:rsidRPr="001950CA">
        <w:rPr>
          <w:rStyle w:val="StyleUnderline"/>
          <w:rFonts w:cs="Calibri"/>
        </w:rPr>
        <w:t xml:space="preserve">hence </w:t>
      </w:r>
      <w:r w:rsidRPr="001950CA">
        <w:rPr>
          <w:rStyle w:val="StyleUnderline"/>
          <w:rFonts w:cs="Calibri"/>
          <w:highlight w:val="cyan"/>
        </w:rPr>
        <w:t>the supply of future technologies</w:t>
      </w:r>
      <w:r w:rsidRPr="001950CA">
        <w:rPr>
          <w:rStyle w:val="StyleUnderline"/>
          <w:rFonts w:cs="Calibri"/>
        </w:rPr>
        <w:t>”</w:t>
      </w:r>
      <w:r w:rsidRPr="001950CA">
        <w:rPr>
          <w:rFonts w:cs="Calibri"/>
          <w:sz w:val="16"/>
        </w:rPr>
        <w:t xml:space="preserve"> (Danzon, 1999: 1056). </w:t>
      </w:r>
      <w:r w:rsidRPr="001950CA">
        <w:rPr>
          <w:rStyle w:val="StyleUnderline"/>
          <w:rFonts w:cs="Calibri"/>
        </w:rPr>
        <w:t xml:space="preserve">Lastly, while research and development costs are borne solely by the innovator, the resulting product is a </w:t>
      </w:r>
      <w:r w:rsidRPr="001950CA">
        <w:rPr>
          <w:rStyle w:val="Emphasis"/>
          <w:rFonts w:cs="Calibri"/>
        </w:rPr>
        <w:t>global public good</w:t>
      </w:r>
      <w:r w:rsidRPr="001950CA">
        <w:rPr>
          <w:rStyle w:val="StyleUnderline"/>
          <w:rFonts w:cs="Calibri"/>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1950CA">
        <w:rPr>
          <w:rFonts w:cs="Calibri"/>
          <w:sz w:val="16"/>
        </w:rPr>
        <w:t xml:space="preserve"> (Danzon, 1999: 1056). </w:t>
      </w:r>
      <w:r w:rsidRPr="001950CA">
        <w:rPr>
          <w:rStyle w:val="StyleUnderline"/>
          <w:rFonts w:cs="Calibri"/>
        </w:rPr>
        <w:t xml:space="preserve">The combination of these characteristics defines a set of unique economic and legal challenges for the </w:t>
      </w:r>
      <w:r w:rsidRPr="001950CA">
        <w:rPr>
          <w:rStyle w:val="Emphasis"/>
          <w:rFonts w:cs="Calibri"/>
        </w:rPr>
        <w:t>innovation of new drugs</w:t>
      </w:r>
      <w:r w:rsidRPr="001950CA">
        <w:rPr>
          <w:rFonts w:cs="Calibri"/>
          <w:sz w:val="16"/>
        </w:rPr>
        <w:t xml:space="preserve"> and the public health policies that surround their production, marketing, and distribution.</w:t>
      </w:r>
    </w:p>
    <w:p w14:paraId="0C9459C0" w14:textId="77777777" w:rsidR="00DC71B8" w:rsidRPr="001950CA" w:rsidRDefault="00DC71B8" w:rsidP="00DC71B8">
      <w:pPr>
        <w:rPr>
          <w:rFonts w:cs="Calibri"/>
          <w:sz w:val="16"/>
        </w:rPr>
      </w:pPr>
      <w:r w:rsidRPr="001950CA">
        <w:rPr>
          <w:rStyle w:val="StyleUnderline"/>
          <w:rFonts w:cs="Calibri"/>
        </w:rPr>
        <w:t>Innovative companies make far greater investments in time, resources, and financial support than do generic firms</w:t>
      </w:r>
      <w:r w:rsidRPr="001950CA">
        <w:rPr>
          <w:rFonts w:cs="Calibri"/>
          <w:sz w:val="16"/>
        </w:rPr>
        <w:t xml:space="preserve">. Notably, </w:t>
      </w:r>
      <w:r w:rsidRPr="001950CA">
        <w:rPr>
          <w:rStyle w:val="StyleUnderline"/>
          <w:rFonts w:cs="Calibri"/>
          <w:highlight w:val="cyan"/>
        </w:rPr>
        <w:t xml:space="preserve">innovation-based companies spend </w:t>
      </w:r>
      <w:r w:rsidRPr="001950CA">
        <w:rPr>
          <w:rStyle w:val="Emphasis"/>
          <w:rFonts w:cs="Calibri"/>
          <w:highlight w:val="cyan"/>
        </w:rPr>
        <w:t>more than 200 times</w:t>
      </w:r>
      <w:r w:rsidRPr="001950CA">
        <w:rPr>
          <w:rStyle w:val="StyleUnderline"/>
          <w:rFonts w:cs="Calibri"/>
          <w:highlight w:val="cyan"/>
        </w:rPr>
        <w:t xml:space="preserve"> that which generic companies spend </w:t>
      </w:r>
      <w:r w:rsidRPr="001950CA">
        <w:rPr>
          <w:rStyle w:val="StyleUnderline"/>
          <w:rFonts w:cs="Calibri"/>
        </w:rPr>
        <w:t>on the development of a particular drug</w:t>
      </w:r>
      <w:r w:rsidRPr="001950CA">
        <w:rPr>
          <w:rFonts w:cs="Calibri"/>
          <w:sz w:val="16"/>
        </w:rPr>
        <w:t xml:space="preserve"> (CIPC, 2011: 10). In addition, </w:t>
      </w:r>
      <w:r w:rsidRPr="001950CA">
        <w:rPr>
          <w:rStyle w:val="StyleUnderline"/>
          <w:rFonts w:cs="Calibri"/>
        </w:rPr>
        <w:t>the investment of time, from laboratory to market, is also close to double for innovative companies relative to generic producers</w:t>
      </w:r>
      <w:r w:rsidRPr="001950CA">
        <w:rPr>
          <w:rFonts w:cs="Calibri"/>
          <w:sz w:val="16"/>
        </w:rPr>
        <w:t>. Table 1 highlights the differences in the drug development processes of innovative and generic companies. For innovative biopharmaceutical companies</w:t>
      </w:r>
      <w:r w:rsidRPr="001950CA">
        <w:rPr>
          <w:rStyle w:val="StyleUnderline"/>
          <w:rFonts w:cs="Calibri"/>
        </w:rPr>
        <w:t xml:space="preserve">, </w:t>
      </w:r>
      <w:r w:rsidRPr="001950CA">
        <w:rPr>
          <w:rStyle w:val="StyleUnderline"/>
          <w:rFonts w:cs="Calibri"/>
          <w:highlight w:val="cyan"/>
        </w:rPr>
        <w:t>the development process is expensive, risky, and time consuming, all of which points to the need for strong IP protection</w:t>
      </w:r>
      <w:r w:rsidRPr="001950CA">
        <w:rPr>
          <w:rStyle w:val="StyleUnderline"/>
          <w:rFonts w:cs="Calibri"/>
        </w:rPr>
        <w:t xml:space="preserve"> to encourage investment and ensure companies are able to recover their investments</w:t>
      </w:r>
      <w:r w:rsidRPr="001950CA">
        <w:rPr>
          <w:rFonts w:cs="Calibri"/>
          <w:sz w:val="16"/>
        </w:rPr>
        <w:t>.</w:t>
      </w:r>
    </w:p>
    <w:p w14:paraId="2C039E21" w14:textId="77777777" w:rsidR="00DC71B8" w:rsidRPr="001950CA" w:rsidRDefault="00DC71B8" w:rsidP="00AE4EBF">
      <w:pPr>
        <w:pStyle w:val="Heading4"/>
      </w:pPr>
      <w:r w:rsidRPr="001950CA">
        <w:t>Pharmaceutical innovation is key to protecting against future pandemics, bioterrorism, and antibiotic resistance.</w:t>
      </w:r>
    </w:p>
    <w:p w14:paraId="21D6125C" w14:textId="77777777" w:rsidR="00DC71B8" w:rsidRPr="001950CA" w:rsidRDefault="00DC71B8" w:rsidP="00DC71B8">
      <w:pPr>
        <w:rPr>
          <w:rFonts w:eastAsia="Cambria" w:cs="Calibri"/>
          <w:sz w:val="16"/>
        </w:rPr>
      </w:pPr>
      <w:r w:rsidRPr="00AE4EBF">
        <w:rPr>
          <w:rFonts w:eastAsiaTheme="majorEastAsia" w:cstheme="majorBidi"/>
          <w:b/>
          <w:bCs/>
          <w:sz w:val="26"/>
          <w:szCs w:val="26"/>
        </w:rPr>
        <w:t>Marjanovic and Fejiao ‘20</w:t>
      </w:r>
      <w:r w:rsidRPr="001950CA">
        <w:rPr>
          <w:rFonts w:eastAsia="Cambria" w:cs="Calibri"/>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6F71763F" w14:textId="0DA72381" w:rsidR="00DC71B8" w:rsidRDefault="00DC71B8" w:rsidP="00DC71B8">
      <w:pPr>
        <w:rPr>
          <w:rFonts w:eastAsia="Cambria" w:cs="Calibri"/>
          <w:sz w:val="16"/>
        </w:rPr>
      </w:pPr>
      <w:r w:rsidRPr="001950CA">
        <w:rPr>
          <w:rFonts w:eastAsia="Cambria" w:cs="Calibri"/>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1950CA">
        <w:rPr>
          <w:rFonts w:eastAsia="Cambria" w:cs="Calibri"/>
          <w:u w:val="single"/>
        </w:rPr>
        <w:t xml:space="preserve">Infectious agents such as </w:t>
      </w:r>
      <w:r w:rsidRPr="001950CA">
        <w:rPr>
          <w:rFonts w:eastAsia="Cambria" w:cs="Calibri"/>
          <w:highlight w:val="cyan"/>
          <w:u w:val="single"/>
        </w:rPr>
        <w:t>anthrax, smallpox and tularemia</w:t>
      </w:r>
      <w:r w:rsidRPr="001950CA">
        <w:rPr>
          <w:rFonts w:eastAsia="Cambria" w:cs="Calibri"/>
          <w:u w:val="single"/>
        </w:rPr>
        <w:t xml:space="preserve"> could </w:t>
      </w:r>
      <w:r w:rsidRPr="001950CA">
        <w:rPr>
          <w:rFonts w:eastAsia="Cambria" w:cs="Calibri"/>
          <w:highlight w:val="cyan"/>
          <w:u w:val="single"/>
        </w:rPr>
        <w:t>present threats in a</w:t>
      </w:r>
      <w:r w:rsidRPr="001950CA">
        <w:rPr>
          <w:rFonts w:eastAsia="Cambria" w:cs="Calibri"/>
          <w:u w:val="single"/>
        </w:rPr>
        <w:t xml:space="preserve"> </w:t>
      </w:r>
      <w:r w:rsidRPr="001950CA">
        <w:rPr>
          <w:rFonts w:eastAsia="Cambria" w:cs="Calibri"/>
          <w:b/>
          <w:bCs/>
          <w:highlight w:val="cyan"/>
          <w:u w:val="single"/>
        </w:rPr>
        <w:t>bioterrorism con-text</w:t>
      </w:r>
      <w:r w:rsidRPr="001950CA">
        <w:rPr>
          <w:rFonts w:eastAsia="Cambria" w:cs="Calibri"/>
          <w:sz w:val="16"/>
        </w:rPr>
        <w:t xml:space="preserve">.1 </w:t>
      </w:r>
      <w:r w:rsidRPr="001950CA">
        <w:rPr>
          <w:rFonts w:eastAsia="Cambria" w:cs="Calibri"/>
          <w:highlight w:val="cyan"/>
          <w:u w:val="single"/>
        </w:rPr>
        <w:t>The</w:t>
      </w:r>
      <w:r w:rsidRPr="001950CA">
        <w:rPr>
          <w:rFonts w:eastAsia="Cambria" w:cs="Calibri"/>
          <w:u w:val="single"/>
        </w:rPr>
        <w:t xml:space="preserve"> general </w:t>
      </w:r>
      <w:r w:rsidRPr="001950CA">
        <w:rPr>
          <w:rFonts w:eastAsia="Cambria" w:cs="Calibri"/>
          <w:highlight w:val="cyan"/>
          <w:u w:val="single"/>
        </w:rPr>
        <w:t>threat</w:t>
      </w:r>
      <w:r w:rsidRPr="001950CA">
        <w:rPr>
          <w:rFonts w:eastAsia="Cambria" w:cs="Calibri"/>
          <w:u w:val="single"/>
        </w:rPr>
        <w:t xml:space="preserve"> to public health that is </w:t>
      </w:r>
      <w:r w:rsidRPr="001950CA">
        <w:rPr>
          <w:rFonts w:eastAsia="Cambria" w:cs="Calibri"/>
          <w:highlight w:val="cyan"/>
          <w:u w:val="single"/>
        </w:rPr>
        <w:t>posed by</w:t>
      </w:r>
      <w:r w:rsidRPr="001950CA">
        <w:rPr>
          <w:rFonts w:eastAsia="Cambria" w:cs="Calibri"/>
          <w:b/>
          <w:bCs/>
          <w:highlight w:val="cyan"/>
          <w:u w:val="single"/>
        </w:rPr>
        <w:t xml:space="preserve"> antimicrobial resistance</w:t>
      </w:r>
      <w:r w:rsidRPr="001950CA">
        <w:rPr>
          <w:rFonts w:eastAsia="Cambria" w:cs="Calibri"/>
          <w:highlight w:val="cyan"/>
          <w:u w:val="single"/>
        </w:rPr>
        <w:t xml:space="preserve"> is</w:t>
      </w:r>
      <w:r w:rsidRPr="001950CA">
        <w:rPr>
          <w:rFonts w:eastAsia="Cambria" w:cs="Calibri"/>
          <w:u w:val="single"/>
        </w:rPr>
        <w:t xml:space="preserve"> also </w:t>
      </w:r>
      <w:r w:rsidRPr="001950CA">
        <w:rPr>
          <w:rFonts w:eastAsia="Cambria" w:cs="Calibri"/>
          <w:b/>
          <w:bCs/>
          <w:highlight w:val="cyan"/>
          <w:u w:val="single"/>
        </w:rPr>
        <w:t>well-recognised</w:t>
      </w:r>
      <w:r w:rsidRPr="001950CA">
        <w:rPr>
          <w:rFonts w:eastAsia="Cambria" w:cs="Calibri"/>
          <w:u w:val="single"/>
        </w:rPr>
        <w:t xml:space="preserve"> as </w:t>
      </w:r>
      <w:r w:rsidRPr="001950CA">
        <w:rPr>
          <w:rFonts w:eastAsia="Cambria" w:cs="Calibri"/>
          <w:highlight w:val="cyan"/>
          <w:u w:val="single"/>
        </w:rPr>
        <w:t xml:space="preserve">an area </w:t>
      </w:r>
      <w:r w:rsidRPr="001950CA">
        <w:rPr>
          <w:rFonts w:eastAsia="Cambria" w:cs="Calibri"/>
          <w:b/>
          <w:bCs/>
          <w:highlight w:val="cyan"/>
          <w:u w:val="single"/>
        </w:rPr>
        <w:t>in need of pharmaceutical innovation</w:t>
      </w:r>
      <w:r w:rsidRPr="001950CA">
        <w:rPr>
          <w:rFonts w:eastAsia="Cambria" w:cs="Calibri"/>
          <w:u w:val="single"/>
        </w:rPr>
        <w:t xml:space="preserve">. </w:t>
      </w:r>
      <w:r w:rsidRPr="001950CA">
        <w:rPr>
          <w:rFonts w:eastAsia="Cambria" w:cs="Calibri"/>
          <w:sz w:val="16"/>
        </w:rPr>
        <w:t xml:space="preserve">Innovating in response to these challenges does not always align well with pharmaceutical industry commercial models, shareholder expectations and compe-tition within the industry. However, </w:t>
      </w:r>
      <w:r w:rsidRPr="001950CA">
        <w:rPr>
          <w:rFonts w:eastAsia="Cambria" w:cs="Calibri"/>
          <w:u w:val="single"/>
        </w:rPr>
        <w:t xml:space="preserve">the </w:t>
      </w:r>
      <w:r w:rsidRPr="001950CA">
        <w:rPr>
          <w:rFonts w:eastAsia="Cambria" w:cs="Calibri"/>
          <w:highlight w:val="cyan"/>
          <w:u w:val="single"/>
        </w:rPr>
        <w:t>expertise, networks and infrastructure</w:t>
      </w:r>
      <w:r w:rsidRPr="001950CA">
        <w:rPr>
          <w:rFonts w:eastAsia="Cambria" w:cs="Calibri"/>
          <w:u w:val="single"/>
        </w:rPr>
        <w:t xml:space="preserve"> that </w:t>
      </w:r>
      <w:r w:rsidRPr="001950CA">
        <w:rPr>
          <w:rFonts w:eastAsia="Cambria" w:cs="Calibri"/>
          <w:highlight w:val="cyan"/>
          <w:u w:val="single"/>
        </w:rPr>
        <w:t>industry has within its reach</w:t>
      </w:r>
      <w:r w:rsidRPr="001950CA">
        <w:rPr>
          <w:rFonts w:eastAsia="Cambria" w:cs="Calibri"/>
          <w:sz w:val="16"/>
        </w:rPr>
        <w:t xml:space="preserve">, as well as public expectations and the moral imperative, </w:t>
      </w:r>
      <w:r w:rsidRPr="001950CA">
        <w:rPr>
          <w:rFonts w:eastAsia="Cambria" w:cs="Calibri"/>
          <w:highlight w:val="cyan"/>
          <w:u w:val="single"/>
        </w:rPr>
        <w:t>make pharmaceutical companies</w:t>
      </w:r>
      <w:r w:rsidRPr="001950CA">
        <w:rPr>
          <w:rFonts w:eastAsia="Cambria" w:cs="Calibri"/>
          <w:u w:val="single"/>
        </w:rPr>
        <w:t xml:space="preserve"> and the wider life sciences sector an </w:t>
      </w:r>
      <w:r w:rsidRPr="001950CA">
        <w:rPr>
          <w:rFonts w:eastAsia="Cambria" w:cs="Calibri"/>
          <w:b/>
          <w:bCs/>
          <w:highlight w:val="cyan"/>
          <w:u w:val="single"/>
        </w:rPr>
        <w:t>indispensable</w:t>
      </w:r>
      <w:r w:rsidRPr="001950CA">
        <w:rPr>
          <w:rFonts w:eastAsia="Cambria" w:cs="Calibri"/>
          <w:b/>
          <w:bCs/>
          <w:u w:val="single"/>
        </w:rPr>
        <w:t xml:space="preserve"> </w:t>
      </w:r>
      <w:r w:rsidRPr="001950CA">
        <w:rPr>
          <w:rFonts w:eastAsia="Cambria" w:cs="Calibri"/>
          <w:u w:val="single"/>
        </w:rPr>
        <w:t xml:space="preserve">partner </w:t>
      </w:r>
      <w:r w:rsidRPr="001950CA">
        <w:rPr>
          <w:rFonts w:eastAsia="Cambria" w:cs="Calibri"/>
          <w:highlight w:val="cyan"/>
          <w:u w:val="single"/>
        </w:rPr>
        <w:t>in</w:t>
      </w:r>
      <w:r w:rsidRPr="001950CA">
        <w:rPr>
          <w:rFonts w:eastAsia="Cambria" w:cs="Calibri"/>
          <w:u w:val="single"/>
        </w:rPr>
        <w:t xml:space="preserve"> the </w:t>
      </w:r>
      <w:r w:rsidRPr="001950CA">
        <w:rPr>
          <w:rFonts w:eastAsia="Cambria" w:cs="Calibri"/>
          <w:highlight w:val="cyan"/>
          <w:u w:val="single"/>
        </w:rPr>
        <w:t>search for solutions</w:t>
      </w:r>
      <w:r w:rsidRPr="001950CA">
        <w:rPr>
          <w:rFonts w:eastAsia="Cambria" w:cs="Calibri"/>
          <w:u w:val="single"/>
        </w:rPr>
        <w:t xml:space="preserve"> that save lives</w:t>
      </w:r>
      <w:r w:rsidRPr="001950CA">
        <w:rPr>
          <w:rFonts w:eastAsia="Cambria" w:cs="Calibri"/>
          <w:sz w:val="16"/>
        </w:rPr>
        <w:t xml:space="preserve">. </w:t>
      </w:r>
      <w:r w:rsidRPr="001950CA">
        <w:rPr>
          <w:rFonts w:eastAsia="Cambria" w:cs="Calibri"/>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950CA">
        <w:rPr>
          <w:rFonts w:eastAsia="Cambria" w:cs="Calibri"/>
          <w:highlight w:val="cyan"/>
          <w:u w:val="single"/>
        </w:rPr>
        <w:t>contributing to the search for effective medicines</w:t>
      </w:r>
      <w:r w:rsidRPr="001950CA">
        <w:rPr>
          <w:rFonts w:eastAsia="Cambria" w:cs="Calibri"/>
          <w:u w:val="single"/>
        </w:rPr>
        <w:t xml:space="preserve">, vaccines or diagnostics </w:t>
      </w:r>
      <w:r w:rsidRPr="001950CA">
        <w:rPr>
          <w:rFonts w:eastAsia="Cambria" w:cs="Calibri"/>
          <w:highlight w:val="cyan"/>
          <w:u w:val="single"/>
        </w:rPr>
        <w:t xml:space="preserve">is </w:t>
      </w:r>
      <w:r w:rsidRPr="001950CA">
        <w:rPr>
          <w:rFonts w:eastAsia="Cambria" w:cs="Calibri"/>
          <w:b/>
          <w:bCs/>
          <w:highlight w:val="cyan"/>
          <w:u w:val="single"/>
        </w:rPr>
        <w:t>essential</w:t>
      </w:r>
      <w:r w:rsidRPr="001950CA">
        <w:rPr>
          <w:rFonts w:eastAsia="Cambria" w:cs="Calibri"/>
          <w:highlight w:val="cyan"/>
          <w:u w:val="single"/>
        </w:rPr>
        <w:t xml:space="preserve"> for socially responsible companies</w:t>
      </w:r>
      <w:r w:rsidRPr="001950CA">
        <w:rPr>
          <w:rFonts w:eastAsia="Cambria" w:cs="Calibri"/>
          <w:u w:val="single"/>
        </w:rPr>
        <w:t xml:space="preserve"> in the sec-tor</w:t>
      </w:r>
      <w:r w:rsidRPr="001950CA">
        <w:rPr>
          <w:rFonts w:eastAsia="Cambria" w:cs="Calibri"/>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950CA">
        <w:rPr>
          <w:rFonts w:eastAsia="Cambria" w:cs="Calibri"/>
          <w:highlight w:val="cyan"/>
          <w:u w:val="single"/>
        </w:rPr>
        <w:t>The</w:t>
      </w:r>
      <w:r w:rsidRPr="001950CA">
        <w:rPr>
          <w:rFonts w:eastAsia="Cambria" w:cs="Calibri"/>
          <w:u w:val="single"/>
        </w:rPr>
        <w:t xml:space="preserve"> primary </w:t>
      </w:r>
      <w:r w:rsidRPr="001950CA">
        <w:rPr>
          <w:rFonts w:eastAsia="Cambria" w:cs="Calibri"/>
          <w:highlight w:val="cyan"/>
          <w:u w:val="single"/>
        </w:rPr>
        <w:t xml:space="preserve">purpose of such innovation is to </w:t>
      </w:r>
      <w:r w:rsidRPr="001950CA">
        <w:rPr>
          <w:rFonts w:eastAsia="Cambria" w:cs="Calibri"/>
          <w:b/>
          <w:bCs/>
          <w:highlight w:val="cyan"/>
          <w:u w:val="single"/>
        </w:rPr>
        <w:t>benefit patients</w:t>
      </w:r>
      <w:r w:rsidRPr="001950CA">
        <w:rPr>
          <w:rFonts w:eastAsia="Cambria" w:cs="Calibri"/>
          <w:highlight w:val="cyan"/>
          <w:u w:val="single"/>
        </w:rPr>
        <w:t xml:space="preserve"> and</w:t>
      </w:r>
      <w:r w:rsidRPr="001950CA">
        <w:rPr>
          <w:rFonts w:eastAsia="Cambria" w:cs="Calibri"/>
          <w:u w:val="single"/>
        </w:rPr>
        <w:t xml:space="preserve"> wider </w:t>
      </w:r>
      <w:r w:rsidRPr="001950CA">
        <w:rPr>
          <w:rFonts w:eastAsia="Cambria" w:cs="Calibri"/>
          <w:b/>
          <w:bCs/>
          <w:highlight w:val="cyan"/>
          <w:u w:val="single"/>
        </w:rPr>
        <w:t>population health</w:t>
      </w:r>
      <w:r w:rsidRPr="001950CA">
        <w:rPr>
          <w:rFonts w:eastAsia="Cambria" w:cs="Calibri"/>
          <w:u w:val="single"/>
        </w:rPr>
        <w:t xml:space="preserve">. </w:t>
      </w:r>
      <w:r w:rsidRPr="001950CA">
        <w:rPr>
          <w:rFonts w:eastAsia="Cambria" w:cs="Calibri"/>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1950CA">
        <w:rPr>
          <w:rFonts w:eastAsia="Cambria" w:cs="Calibri"/>
          <w:u w:val="single"/>
        </w:rPr>
        <w:t xml:space="preserve">we need to consider how pharmaceutical innovation for responding to emerging infectious diseases can best be enabled beyond the current crisis. Many public health threats (including those associated with other </w:t>
      </w:r>
      <w:r w:rsidRPr="001950CA">
        <w:rPr>
          <w:rFonts w:eastAsia="Cambria" w:cs="Calibri"/>
          <w:b/>
          <w:bCs/>
          <w:highlight w:val="cyan"/>
          <w:u w:val="single"/>
        </w:rPr>
        <w:t>infectious diseases</w:t>
      </w:r>
      <w:r w:rsidRPr="001950CA">
        <w:rPr>
          <w:rFonts w:eastAsia="Cambria" w:cs="Calibri"/>
          <w:u w:val="single"/>
        </w:rPr>
        <w:t xml:space="preserve">, </w:t>
      </w:r>
      <w:r w:rsidRPr="001950CA">
        <w:rPr>
          <w:rFonts w:eastAsia="Cambria" w:cs="Calibri"/>
          <w:b/>
          <w:bCs/>
          <w:highlight w:val="cyan"/>
          <w:u w:val="single"/>
        </w:rPr>
        <w:t>bioterror-ism</w:t>
      </w:r>
      <w:r w:rsidRPr="001950CA">
        <w:rPr>
          <w:rFonts w:eastAsia="Cambria" w:cs="Calibri"/>
          <w:u w:val="single"/>
        </w:rPr>
        <w:t xml:space="preserve"> agents </w:t>
      </w:r>
      <w:r w:rsidRPr="001950CA">
        <w:rPr>
          <w:rFonts w:eastAsia="Cambria" w:cs="Calibri"/>
          <w:b/>
          <w:bCs/>
          <w:highlight w:val="cyan"/>
          <w:u w:val="single"/>
        </w:rPr>
        <w:t>and antimicrobial resistance</w:t>
      </w:r>
      <w:r w:rsidRPr="001950CA">
        <w:rPr>
          <w:rFonts w:eastAsia="Cambria" w:cs="Calibri"/>
          <w:u w:val="single"/>
        </w:rPr>
        <w:t xml:space="preserve">) </w:t>
      </w:r>
      <w:r w:rsidRPr="001950CA">
        <w:rPr>
          <w:rFonts w:eastAsia="Cambria" w:cs="Calibri"/>
          <w:highlight w:val="cyan"/>
          <w:u w:val="single"/>
        </w:rPr>
        <w:t xml:space="preserve">are </w:t>
      </w:r>
      <w:r w:rsidRPr="001950CA">
        <w:rPr>
          <w:rFonts w:eastAsia="Cambria" w:cs="Calibri"/>
          <w:b/>
          <w:bCs/>
          <w:highlight w:val="cyan"/>
          <w:u w:val="single"/>
        </w:rPr>
        <w:t>urgently in need of pharmaceutical innovation</w:t>
      </w:r>
      <w:r w:rsidRPr="001950CA">
        <w:rPr>
          <w:rFonts w:eastAsia="Cambria" w:cs="Calibri"/>
          <w:u w:val="single"/>
        </w:rPr>
        <w:t xml:space="preserve">, </w:t>
      </w:r>
      <w:r w:rsidRPr="001950CA">
        <w:rPr>
          <w:rFonts w:eastAsia="Cambria" w:cs="Calibri"/>
          <w:b/>
          <w:bCs/>
          <w:highlight w:val="cyan"/>
          <w:u w:val="single"/>
        </w:rPr>
        <w:t>even if their impacts are not as visible</w:t>
      </w:r>
      <w:r w:rsidRPr="001950CA">
        <w:rPr>
          <w:rFonts w:eastAsia="Cambria" w:cs="Calibri"/>
          <w:u w:val="single"/>
        </w:rPr>
        <w:t xml:space="preserve"> to society </w:t>
      </w:r>
      <w:r w:rsidRPr="001950CA">
        <w:rPr>
          <w:rFonts w:eastAsia="Cambria" w:cs="Calibri"/>
          <w:b/>
          <w:bCs/>
          <w:highlight w:val="cyan"/>
          <w:u w:val="single"/>
        </w:rPr>
        <w:t>as COVID</w:t>
      </w:r>
      <w:r w:rsidRPr="001950CA">
        <w:rPr>
          <w:rFonts w:eastAsia="Cambria" w:cs="Calibri"/>
          <w:u w:val="single"/>
        </w:rPr>
        <w:t xml:space="preserve">-19 is in the imme-diate term. </w:t>
      </w:r>
      <w:r w:rsidRPr="001950CA">
        <w:rPr>
          <w:rFonts w:eastAsia="Cambria" w:cs="Calibri"/>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1950CA">
        <w:rPr>
          <w:rFonts w:eastAsia="Cambria" w:cs="Calibri"/>
          <w:u w:val="single"/>
        </w:rPr>
        <w:t xml:space="preserve">levels of </w:t>
      </w:r>
      <w:r w:rsidRPr="001950CA">
        <w:rPr>
          <w:rFonts w:eastAsia="Cambria" w:cs="Calibri"/>
          <w:highlight w:val="cyan"/>
          <w:u w:val="single"/>
        </w:rPr>
        <w:t>activity in response to</w:t>
      </w:r>
      <w:r w:rsidRPr="001950CA">
        <w:rPr>
          <w:rFonts w:eastAsia="Cambria" w:cs="Calibri"/>
          <w:u w:val="single"/>
        </w:rPr>
        <w:t xml:space="preserve"> the threat of </w:t>
      </w:r>
      <w:r w:rsidRPr="001950CA">
        <w:rPr>
          <w:rFonts w:eastAsia="Cambria" w:cs="Calibri"/>
          <w:highlight w:val="cyan"/>
          <w:u w:val="single"/>
        </w:rPr>
        <w:t>antimicrobial resistance are</w:t>
      </w:r>
      <w:r w:rsidRPr="001950CA">
        <w:rPr>
          <w:rFonts w:eastAsia="Cambria" w:cs="Calibri"/>
          <w:u w:val="single"/>
        </w:rPr>
        <w:t xml:space="preserve"> still </w:t>
      </w:r>
      <w:r w:rsidRPr="001950CA">
        <w:rPr>
          <w:rFonts w:eastAsia="Cambria" w:cs="Calibri"/>
          <w:b/>
          <w:bCs/>
          <w:highlight w:val="cyan"/>
          <w:u w:val="single"/>
        </w:rPr>
        <w:t>low</w:t>
      </w:r>
      <w:r w:rsidRPr="001950CA">
        <w:rPr>
          <w:rFonts w:eastAsia="Cambria" w:cs="Calibri"/>
          <w:u w:val="single"/>
        </w:rPr>
        <w:t>.</w:t>
      </w:r>
      <w:r w:rsidRPr="001950CA">
        <w:rPr>
          <w:rFonts w:eastAsia="Cambria" w:cs="Calibri"/>
          <w:sz w:val="16"/>
        </w:rPr>
        <w:t>12 There are important policy questions as to whether – and how – industry could engage with such public health threats to an even greater extent under improved innova-tion conditions.</w:t>
      </w:r>
    </w:p>
    <w:p w14:paraId="7023C81A" w14:textId="77777777" w:rsidR="00D7633B" w:rsidRDefault="00D7633B" w:rsidP="00D7633B">
      <w:pPr>
        <w:pStyle w:val="Heading4"/>
      </w:pPr>
      <w:r>
        <w:t xml:space="preserve">The </w:t>
      </w:r>
      <w:r w:rsidRPr="00AF5E5C">
        <w:t>plan</w:t>
      </w:r>
      <w:r>
        <w:t xml:space="preserve"> sets a precedent that IP means nothing – that dooms long term biopharma innovation.</w:t>
      </w:r>
    </w:p>
    <w:p w14:paraId="27C0937E" w14:textId="77777777" w:rsidR="00D7633B" w:rsidRDefault="00D7633B" w:rsidP="00D7633B">
      <w:r>
        <w:t xml:space="preserve">Peter J. </w:t>
      </w:r>
      <w:r w:rsidRPr="005B00EE">
        <w:rPr>
          <w:rStyle w:val="Style13ptBold"/>
        </w:rPr>
        <w:t>Pitts 21,</w:t>
      </w:r>
      <w: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14:paraId="21E720F7" w14:textId="77777777" w:rsidR="00D7633B" w:rsidRDefault="00D7633B" w:rsidP="00D7633B">
      <w: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14:paraId="6009B9A5" w14:textId="02F2898E" w:rsidR="00D7633B" w:rsidRPr="001950CA" w:rsidRDefault="00D7633B" w:rsidP="00DC71B8">
      <w:pPr>
        <w:rPr>
          <w:rFonts w:eastAsia="Cambria" w:cs="Calibri"/>
          <w:sz w:val="16"/>
        </w:rPr>
      </w:pPr>
      <w:r w:rsidRPr="00D7633B">
        <w:rPr>
          <w:rStyle w:val="StyleUnderline"/>
        </w:rPr>
        <w:t xml:space="preserve">But some simple ideas are also simplistic, and this one is dangerously so. Waiving patent rights for Covid-19 vaccines will actually slow their availability in the developing world, thereby prolonging the pandemic. </w:t>
      </w:r>
      <w:r w:rsidRPr="00D7633B">
        <w:rPr>
          <w:sz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sidRPr="00D7633B">
        <w:rPr>
          <w:rStyle w:val="StyleUnderline"/>
        </w:rPr>
        <w:t>The patent-owners work closely with the licensees to stand up facilities that meet rigorous technological specifications and standards for safety</w:t>
      </w:r>
      <w:r w:rsidRPr="00D7633B">
        <w:rPr>
          <w:sz w:val="12"/>
        </w:rPr>
        <w:t>. Even under ideal conditions, it can take a year or longer to build out this in</w:t>
      </w:r>
      <w:r w:rsidRPr="005B00EE">
        <w:rPr>
          <w:sz w:val="12"/>
        </w:rPr>
        <w:t xml:space="preserve">frastructure the right way. </w:t>
      </w:r>
      <w:r w:rsidRPr="00AF5E5C">
        <w:rPr>
          <w:rStyle w:val="StyleUnderline"/>
          <w:highlight w:val="cyan"/>
        </w:rPr>
        <w:t>The WTO waiver blows up this careful process</w:t>
      </w:r>
      <w:r w:rsidRPr="004908CC">
        <w:rPr>
          <w:rStyle w:val="StyleUnderline"/>
        </w:rPr>
        <w:t xml:space="preserve"> by allowing pretty much anyone to go into the business of producing Covid-19 vaccines</w:t>
      </w:r>
      <w:r w:rsidRPr="005B00EE">
        <w:rPr>
          <w:sz w:val="12"/>
        </w:rPr>
        <w:t xml:space="preserve">. </w:t>
      </w:r>
      <w:r w:rsidRPr="004908CC">
        <w:rPr>
          <w:rStyle w:val="StyleUnderline"/>
        </w:rPr>
        <w:t xml:space="preserve">Suddenly, </w:t>
      </w:r>
      <w:r w:rsidRPr="00AF5E5C">
        <w:rPr>
          <w:rStyle w:val="StyleUnderline"/>
          <w:highlight w:val="cyan"/>
        </w:rPr>
        <w:t xml:space="preserve">it’s the wild west out there, with legitimate producers trying to compete with aggressive cost and corner-cutters, </w:t>
      </w:r>
      <w:r w:rsidRPr="00AF5E5C">
        <w:rPr>
          <w:sz w:val="12"/>
          <w:highlight w:val="cyan"/>
        </w:rPr>
        <w:t xml:space="preserve">to </w:t>
      </w:r>
      <w:r w:rsidRPr="00D7633B">
        <w:rPr>
          <w:rStyle w:val="Emphasis"/>
        </w:rPr>
        <w:t>say nothing of the outright fraud that has long driven the lucrative counterfeit drug trade</w:t>
      </w:r>
      <w:r w:rsidRPr="00D7633B">
        <w:rPr>
          <w:sz w:val="12"/>
        </w:rPr>
        <w:t xml:space="preserve">. </w:t>
      </w:r>
      <w:r w:rsidRPr="00D7633B">
        <w:rPr>
          <w:rStyle w:val="StyleUnderline"/>
        </w:rPr>
        <w:t>All the research demonstrating the safety and efficacy of the Covid-19 vaccines goes out the window under such conditions. Nor is such a process going to produce faster results. Historically, under compulsory rather than voluntary licensing arrangements</w:t>
      </w:r>
      <w:r w:rsidRPr="00D7633B">
        <w:rPr>
          <w:sz w:val="12"/>
        </w:rPr>
        <w:t xml:space="preserve">, </w:t>
      </w:r>
      <w:r w:rsidRPr="00D7633B">
        <w:rPr>
          <w:rStyle w:val="Emphasis"/>
        </w:rPr>
        <w:t>it has taken even legitimate generic manufacturers years to receive the formulas</w:t>
      </w:r>
      <w:r w:rsidRPr="00D7633B">
        <w:rPr>
          <w:sz w:val="12"/>
        </w:rPr>
        <w:t>, work out logistical challenges, and scale up production. 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w:t>
      </w:r>
      <w:r w:rsidRPr="00D7633B">
        <w:rPr>
          <w:rStyle w:val="StyleUnderline"/>
        </w:rPr>
        <w:t>. Yet the WHO reports that availability of these medicines in many parts of the developing world remains spotty, at best. The quality of many of these essential medicines is also questionable.</w:t>
      </w:r>
      <w:r w:rsidRPr="00D7633B">
        <w:rPr>
          <w:sz w:val="12"/>
        </w:rPr>
        <w:t xml:space="preserve"> Yet none of the drugs on the WHO list are in the same universe of complexity as the Covid-19 vaccines. The patent system is not the problem here. </w:t>
      </w:r>
      <w:r w:rsidRPr="00D7633B">
        <w:rPr>
          <w:rStyle w:val="StyleUnderline"/>
        </w:rPr>
        <w:t>But, some ask, why should private companies enjoy the property rights to innovation driven by government funding</w:t>
      </w:r>
      <w:r w:rsidRPr="004908CC">
        <w:rPr>
          <w:rStyle w:val="StyleUnderline"/>
        </w:rPr>
        <w:t>? This question likewise misses the mark. In a study of 478 drugs less than 10 percent had a public-sector patent associated with it.</w:t>
      </w:r>
      <w:r>
        <w:rPr>
          <w:rStyle w:val="StyleUnderline"/>
        </w:rPr>
        <w:t xml:space="preserve"> </w:t>
      </w:r>
      <w:r w:rsidRPr="004908CC">
        <w:rPr>
          <w:rStyle w:val="StyleUnderline"/>
        </w:rPr>
        <w:t>While providing no gain, compulsory licensing promises lots of pain</w:t>
      </w:r>
      <w:r w:rsidRPr="005B00EE">
        <w:rPr>
          <w:sz w:val="12"/>
        </w:rPr>
        <w:t xml:space="preserve">. </w:t>
      </w:r>
      <w:r w:rsidRPr="00AF5E5C">
        <w:rPr>
          <w:rStyle w:val="Emphasis"/>
          <w:highlight w:val="cyan"/>
        </w:rPr>
        <w:t xml:space="preserve">Shunting aside patent and intellectual property rights sends a dangerous signal to innovative biopharmaceutical companies and their investors. </w:t>
      </w:r>
      <w:r w:rsidRPr="00AF5E5C">
        <w:rPr>
          <w:rStyle w:val="StyleUnderline"/>
          <w:highlight w:val="cyan"/>
        </w:rPr>
        <w:t>Biopharmaceutical research is risky. It costs almost $3 billion, on average, to bring a single medicine to pharmacy shelves. Biotech investors take these risks because of strong patent protection like those in the United States</w:t>
      </w:r>
      <w:r w:rsidRPr="00AF5E5C">
        <w:rPr>
          <w:sz w:val="12"/>
          <w:highlight w:val="cyan"/>
        </w:rPr>
        <w:t>.</w:t>
      </w:r>
      <w:r w:rsidRPr="005B00EE">
        <w:rPr>
          <w:sz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w:t>
      </w:r>
      <w:r w:rsidRPr="00D7633B">
        <w:rPr>
          <w:sz w:val="12"/>
        </w:rPr>
        <w:t xml:space="preserve">protections. </w:t>
      </w:r>
      <w:r w:rsidRPr="00D7633B">
        <w:rPr>
          <w:rStyle w:val="StyleUnderline"/>
        </w:rPr>
        <w:t xml:space="preserve">Right now, under voluntary licensing, global production capacity for Covid vaccines and treatments is </w:t>
      </w:r>
      <w:r w:rsidRPr="00D7633B">
        <w:rPr>
          <w:rStyle w:val="Emphasis"/>
        </w:rPr>
        <w:t>expanding and accelerating</w:t>
      </w:r>
      <w:r w:rsidRPr="00AF5E5C">
        <w:rPr>
          <w:rStyle w:val="StyleUnderline"/>
          <w:highlight w:val="cyan"/>
        </w:rPr>
        <w:t>. A move to nullify IP will not result in a single resident of the developing world getting vaccinated one minute sooner.</w:t>
      </w:r>
    </w:p>
    <w:p w14:paraId="6ED23F94" w14:textId="77777777" w:rsidR="00DC71B8" w:rsidRPr="001950CA" w:rsidRDefault="00DC71B8" w:rsidP="00DC71B8">
      <w:pPr>
        <w:pStyle w:val="Heading4"/>
        <w:rPr>
          <w:rFonts w:cs="Calibri"/>
        </w:rPr>
      </w:pPr>
      <w:r w:rsidRPr="001950CA">
        <w:rPr>
          <w:rFonts w:cs="Calibri"/>
        </w:rPr>
        <w:t>Bioterrorism and future pandemics cause extinction.</w:t>
      </w:r>
    </w:p>
    <w:p w14:paraId="12DDF1CD" w14:textId="77777777" w:rsidR="00DC71B8" w:rsidRPr="001950CA" w:rsidRDefault="00DC71B8" w:rsidP="00DC71B8">
      <w:pPr>
        <w:rPr>
          <w:rFonts w:cs="Calibri"/>
          <w:sz w:val="16"/>
        </w:rPr>
      </w:pPr>
      <w:r w:rsidRPr="001950CA">
        <w:rPr>
          <w:rFonts w:cs="Calibri"/>
          <w:sz w:val="16"/>
        </w:rPr>
        <w:t xml:space="preserve">Hamish </w:t>
      </w:r>
      <w:r w:rsidRPr="001950CA">
        <w:rPr>
          <w:rStyle w:val="StyleUnderline"/>
          <w:rFonts w:eastAsiaTheme="majorEastAsia" w:cs="Calibri"/>
          <w:b/>
          <w:bCs/>
          <w:sz w:val="26"/>
          <w:szCs w:val="26"/>
          <w:u w:val="none"/>
        </w:rPr>
        <w:t>De Bretton</w:t>
      </w:r>
      <w:r w:rsidRPr="001950CA">
        <w:rPr>
          <w:rStyle w:val="StyleUnderline"/>
          <w:rFonts w:cs="Calibri"/>
        </w:rPr>
        <w:t xml:space="preserve">-Gordon, CBRN Expert @ British Army, </w:t>
      </w:r>
      <w:r w:rsidRPr="001950CA">
        <w:rPr>
          <w:rStyle w:val="StyleUnderline"/>
          <w:rFonts w:eastAsiaTheme="majorEastAsia" w:cs="Calibri"/>
          <w:b/>
          <w:bCs/>
          <w:sz w:val="26"/>
          <w:szCs w:val="26"/>
          <w:u w:val="none"/>
        </w:rPr>
        <w:t>20</w:t>
      </w:r>
      <w:r w:rsidRPr="001950CA">
        <w:rPr>
          <w:rFonts w:cs="Calibri"/>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1950CA">
          <w:rPr>
            <w:rStyle w:val="Hyperlink"/>
            <w:rFonts w:cs="Calibri"/>
            <w:sz w:val="16"/>
          </w:rPr>
          <w:t>https://ctc.usma.edu/biosecurity-in-the-wake-of-covid-19-the-urgent-action-needed/</w:t>
        </w:r>
      </w:hyperlink>
      <w:r w:rsidRPr="001950CA">
        <w:rPr>
          <w:rFonts w:cs="Calibri"/>
          <w:sz w:val="16"/>
        </w:rPr>
        <w:t xml:space="preserve"> C.VC</w:t>
      </w:r>
    </w:p>
    <w:p w14:paraId="679201A3" w14:textId="77777777" w:rsidR="00DC71B8" w:rsidRPr="001950CA" w:rsidRDefault="00DC71B8" w:rsidP="00DC71B8">
      <w:pPr>
        <w:rPr>
          <w:rFonts w:cs="Calibri"/>
          <w:sz w:val="16"/>
        </w:rPr>
      </w:pPr>
      <w:r w:rsidRPr="001950CA">
        <w:rPr>
          <w:rStyle w:val="StyleUnderline"/>
          <w:rFonts w:cs="Calibri"/>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1950CA">
        <w:rPr>
          <w:rFonts w:cs="Calibri"/>
          <w:sz w:val="16"/>
        </w:rPr>
        <w:t xml:space="preserve"> And the virus has inflicted carnage, even though </w:t>
      </w:r>
      <w:r w:rsidRPr="001950CA">
        <w:rPr>
          <w:rStyle w:val="StyleUnderline"/>
          <w:rFonts w:cs="Calibri"/>
        </w:rPr>
        <w:t xml:space="preserve">SARS-CoV-2 (the virus that causes COVID-19) is not especially virulent. </w:t>
      </w:r>
      <w:r w:rsidRPr="001950CA">
        <w:rPr>
          <w:rStyle w:val="StyleUnderline"/>
          <w:rFonts w:cs="Calibri"/>
          <w:highlight w:val="cyan"/>
        </w:rPr>
        <w:t xml:space="preserve">The world may be confronted with other viruses </w:t>
      </w:r>
      <w:r w:rsidRPr="001950CA">
        <w:rPr>
          <w:rStyle w:val="StyleUnderline"/>
          <w:rFonts w:cs="Calibri"/>
        </w:rPr>
        <w:t xml:space="preserve">in the future </w:t>
      </w:r>
      <w:r w:rsidRPr="001950CA">
        <w:rPr>
          <w:rStyle w:val="StyleUnderline"/>
          <w:rFonts w:cs="Calibri"/>
          <w:highlight w:val="cyan"/>
        </w:rPr>
        <w:t>whose combination of virulence</w:t>
      </w:r>
      <w:r w:rsidRPr="001950CA">
        <w:rPr>
          <w:rFonts w:cs="Calibri"/>
          <w:sz w:val="16"/>
          <w:highlight w:val="cyan"/>
        </w:rPr>
        <w:t xml:space="preserve"> </w:t>
      </w:r>
      <w:r w:rsidRPr="001950CA">
        <w:rPr>
          <w:rFonts w:cs="Calibri"/>
          <w:sz w:val="16"/>
        </w:rPr>
        <w:t xml:space="preserve">(the harm a pathogen does to its host), </w:t>
      </w:r>
      <w:r w:rsidRPr="001950CA">
        <w:rPr>
          <w:rStyle w:val="StyleUnderline"/>
          <w:rFonts w:cs="Calibri"/>
          <w:highlight w:val="cyan"/>
        </w:rPr>
        <w:t>transmissibility, and other characteristics pose much greater danger</w:t>
      </w:r>
      <w:r w:rsidRPr="001950CA">
        <w:rPr>
          <w:rFonts w:cs="Calibri"/>
          <w:sz w:val="16"/>
        </w:rPr>
        <w:t>.</w:t>
      </w:r>
    </w:p>
    <w:p w14:paraId="6755C4F2" w14:textId="77777777" w:rsidR="00DC71B8" w:rsidRPr="001950CA" w:rsidRDefault="00DC71B8" w:rsidP="00DC71B8">
      <w:pPr>
        <w:rPr>
          <w:rFonts w:cs="Calibri"/>
          <w:sz w:val="16"/>
        </w:rPr>
      </w:pPr>
      <w:r w:rsidRPr="001950CA">
        <w:rPr>
          <w:rFonts w:cs="Calibri"/>
          <w:sz w:val="16"/>
        </w:rPr>
        <w:t xml:space="preserve">While overwhelming evidence points to SARS-CoV-2 spontaneously spreading to humans, </w:t>
      </w:r>
      <w:r w:rsidRPr="001950CA">
        <w:rPr>
          <w:rStyle w:val="StyleUnderline"/>
          <w:rFonts w:cs="Calibri"/>
        </w:rPr>
        <w:t xml:space="preserve">the </w:t>
      </w:r>
      <w:r w:rsidRPr="001950CA">
        <w:rPr>
          <w:rStyle w:val="StyleUnderline"/>
          <w:rFonts w:cs="Calibri"/>
          <w:highlight w:val="cyan"/>
        </w:rPr>
        <w:t xml:space="preserve">advances in synthetic biology </w:t>
      </w:r>
      <w:r w:rsidRPr="001950CA">
        <w:rPr>
          <w:rStyle w:val="StyleUnderline"/>
          <w:rFonts w:cs="Calibri"/>
        </w:rPr>
        <w:t>and the growth in the number of Level 3 and 4 biocontainment facilities around the world storing deadly viruses</w:t>
      </w:r>
      <w:r w:rsidRPr="001950CA">
        <w:rPr>
          <w:rFonts w:cs="Calibri"/>
          <w:sz w:val="16"/>
        </w:rPr>
        <w:t xml:space="preserve">1 </w:t>
      </w:r>
      <w:r w:rsidRPr="001950CA">
        <w:rPr>
          <w:rStyle w:val="StyleUnderline"/>
          <w:rFonts w:cs="Calibri"/>
          <w:highlight w:val="cyan"/>
        </w:rPr>
        <w:t xml:space="preserve">mean there is </w:t>
      </w:r>
      <w:r w:rsidRPr="001950CA">
        <w:rPr>
          <w:rStyle w:val="StyleUnderline"/>
          <w:rFonts w:cs="Calibri"/>
        </w:rPr>
        <w:t xml:space="preserve">also </w:t>
      </w:r>
      <w:r w:rsidRPr="001950CA">
        <w:rPr>
          <w:rStyle w:val="StyleUnderline"/>
          <w:rFonts w:cs="Calibri"/>
          <w:highlight w:val="cyan"/>
        </w:rPr>
        <w:t xml:space="preserve">the very real possibility that </w:t>
      </w:r>
      <w:r w:rsidRPr="001950CA">
        <w:rPr>
          <w:rStyle w:val="StyleUnderline"/>
          <w:rFonts w:cs="Calibri"/>
        </w:rPr>
        <w:t xml:space="preserve">in the future, </w:t>
      </w:r>
      <w:r w:rsidRPr="001950CA">
        <w:rPr>
          <w:rStyle w:val="StyleUnderline"/>
          <w:rFonts w:cs="Calibri"/>
          <w:highlight w:val="cyan"/>
        </w:rPr>
        <w:t xml:space="preserve">bad actors will try to </w:t>
      </w:r>
      <w:r w:rsidRPr="001950CA">
        <w:rPr>
          <w:rStyle w:val="Emphasis"/>
          <w:rFonts w:cs="Calibri"/>
          <w:highlight w:val="cyan"/>
        </w:rPr>
        <w:t>engineer or steal</w:t>
      </w:r>
      <w:r w:rsidRPr="001950CA">
        <w:rPr>
          <w:rStyle w:val="StyleUnderline"/>
          <w:rFonts w:cs="Calibri"/>
        </w:rPr>
        <w:t xml:space="preserve">/obtain </w:t>
      </w:r>
      <w:r w:rsidRPr="001950CA">
        <w:rPr>
          <w:rStyle w:val="StyleUnderline"/>
          <w:rFonts w:cs="Calibri"/>
          <w:highlight w:val="cyan"/>
        </w:rPr>
        <w:t xml:space="preserve">a </w:t>
      </w:r>
      <w:r w:rsidRPr="001950CA">
        <w:rPr>
          <w:rStyle w:val="StyleUnderline"/>
          <w:rFonts w:cs="Calibri"/>
        </w:rPr>
        <w:t xml:space="preserve">highly transmissible and highly virulent </w:t>
      </w:r>
      <w:r w:rsidRPr="001950CA">
        <w:rPr>
          <w:rStyle w:val="StyleUnderline"/>
          <w:rFonts w:cs="Calibri"/>
          <w:highlight w:val="cyan"/>
        </w:rPr>
        <w:t xml:space="preserve">virus and unleash it onto the world. Another risk is </w:t>
      </w:r>
      <w:r w:rsidRPr="001950CA">
        <w:rPr>
          <w:rStyle w:val="Emphasis"/>
          <w:rFonts w:cs="Calibri"/>
          <w:highlight w:val="cyan"/>
        </w:rPr>
        <w:t>accidental releases</w:t>
      </w:r>
      <w:r w:rsidRPr="001950CA">
        <w:rPr>
          <w:rStyle w:val="StyleUnderline"/>
          <w:rFonts w:cs="Calibri"/>
          <w:highlight w:val="cyan"/>
        </w:rPr>
        <w:t xml:space="preserve"> </w:t>
      </w:r>
      <w:r w:rsidRPr="001950CA">
        <w:rPr>
          <w:rStyle w:val="StyleUnderline"/>
          <w:rFonts w:cs="Calibri"/>
        </w:rPr>
        <w:t>from such biocontainment facilities</w:t>
      </w:r>
      <w:r w:rsidRPr="001950CA">
        <w:rPr>
          <w:rFonts w:cs="Calibri"/>
          <w:sz w:val="16"/>
        </w:rPr>
        <w:t>.</w:t>
      </w:r>
    </w:p>
    <w:p w14:paraId="607165FB" w14:textId="77777777" w:rsidR="00DC71B8" w:rsidRPr="001950CA" w:rsidRDefault="00DC71B8" w:rsidP="00DC71B8">
      <w:pPr>
        <w:rPr>
          <w:rFonts w:cs="Calibri"/>
          <w:sz w:val="16"/>
        </w:rPr>
      </w:pPr>
      <w:r w:rsidRPr="001950CA">
        <w:rPr>
          <w:rStyle w:val="StyleUnderline"/>
          <w:rFonts w:cs="Calibri"/>
        </w:rPr>
        <w:t>COVID-19, a highly transmissible but not very virulent pathogen, has had a devastating global impact</w:t>
      </w:r>
      <w:r w:rsidRPr="001950CA">
        <w:rPr>
          <w:rFonts w:cs="Calibri"/>
          <w:sz w:val="16"/>
        </w:rPr>
        <w:t xml:space="preserve">, a fact that will not have gone unnoticed by rogue states and terror organizations. </w:t>
      </w:r>
      <w:r w:rsidRPr="001950CA">
        <w:rPr>
          <w:rStyle w:val="StyleUnderline"/>
          <w:rFonts w:cs="Calibri"/>
        </w:rPr>
        <w:t>Advances in synthetic biology have created tools that could be put to malevolent use. In the last two decades, scientists synthesized the poliovirus from its genetic sequence</w:t>
      </w:r>
      <w:r w:rsidRPr="001950CA">
        <w:rPr>
          <w:rFonts w:cs="Calibri"/>
          <w:sz w:val="16"/>
        </w:rPr>
        <w:t xml:space="preserve">,2 </w:t>
      </w:r>
      <w:r w:rsidRPr="001950CA">
        <w:rPr>
          <w:rStyle w:val="StyleUnderline"/>
          <w:rFonts w:cs="Calibri"/>
        </w:rPr>
        <w:t>recreated the 1918 Spanish flu virus</w:t>
      </w:r>
      <w:r w:rsidRPr="001950CA">
        <w:rPr>
          <w:rFonts w:cs="Calibri"/>
          <w:sz w:val="16"/>
        </w:rPr>
        <w:t xml:space="preserve">,3 </w:t>
      </w:r>
      <w:r w:rsidRPr="001950CA">
        <w:rPr>
          <w:rStyle w:val="StyleUnderline"/>
          <w:rFonts w:cs="Calibri"/>
        </w:rPr>
        <w:t>and succeeded in modifying the H5N1 avian flu virus so that it resulted</w:t>
      </w:r>
      <w:r w:rsidRPr="001950CA">
        <w:rPr>
          <w:rFonts w:cs="Calibri"/>
          <w:sz w:val="16"/>
        </w:rPr>
        <w:t xml:space="preserve"> (in a research laboratory) </w:t>
      </w:r>
      <w:r w:rsidRPr="001950CA">
        <w:rPr>
          <w:rStyle w:val="StyleUnderline"/>
          <w:rFonts w:cs="Calibri"/>
        </w:rPr>
        <w:t>in airborne transmission</w:t>
      </w:r>
      <w:r w:rsidRPr="001950CA">
        <w:rPr>
          <w:rFonts w:cs="Calibri"/>
          <w:sz w:val="16"/>
        </w:rPr>
        <w:t xml:space="preserve"> among mammals.4 In the future, </w:t>
      </w:r>
      <w:r w:rsidRPr="001950CA">
        <w:rPr>
          <w:rStyle w:val="StyleUnderline"/>
          <w:rFonts w:cs="Calibri"/>
          <w:highlight w:val="cyan"/>
        </w:rPr>
        <w:t xml:space="preserve">we should think of weaponized biology as </w:t>
      </w:r>
      <w:r w:rsidRPr="001950CA">
        <w:rPr>
          <w:rStyle w:val="Emphasis"/>
          <w:rFonts w:cs="Calibri"/>
          <w:highlight w:val="cyan"/>
        </w:rPr>
        <w:t xml:space="preserve">no less of an existential threat </w:t>
      </w:r>
      <w:r w:rsidRPr="001950CA">
        <w:rPr>
          <w:rStyle w:val="Emphasis"/>
          <w:rFonts w:cs="Calibri"/>
        </w:rPr>
        <w:t xml:space="preserve">to the planet </w:t>
      </w:r>
      <w:r w:rsidRPr="001950CA">
        <w:rPr>
          <w:rStyle w:val="Emphasis"/>
          <w:rFonts w:cs="Calibri"/>
          <w:highlight w:val="cyan"/>
        </w:rPr>
        <w:t>than weaponized atomic science</w:t>
      </w:r>
      <w:r w:rsidRPr="001950CA">
        <w:rPr>
          <w:rStyle w:val="StyleUnderline"/>
          <w:rFonts w:cs="Calibri"/>
        </w:rPr>
        <w:t>. It should also be noted that the fear and panic that even a medium-scale bioterror attack could create could have dangerous implications that may rival or even surpass the immediate loss of life</w:t>
      </w:r>
      <w:r w:rsidRPr="001950CA">
        <w:rPr>
          <w:rFonts w:cs="Calibri"/>
          <w:sz w:val="16"/>
        </w:rPr>
        <w:t>.</w:t>
      </w:r>
    </w:p>
    <w:p w14:paraId="796247DD" w14:textId="77777777" w:rsidR="00DC71B8" w:rsidRPr="001950CA" w:rsidRDefault="00DC71B8" w:rsidP="00DC71B8">
      <w:pPr>
        <w:rPr>
          <w:rFonts w:cs="Calibri"/>
          <w:sz w:val="16"/>
        </w:rPr>
      </w:pPr>
      <w:r w:rsidRPr="001950CA">
        <w:rPr>
          <w:rFonts w:cs="Calibri"/>
          <w:sz w:val="16"/>
        </w:rPr>
        <w:t>The Need to Rethink Likelihood</w:t>
      </w:r>
    </w:p>
    <w:p w14:paraId="4A6BE8E3" w14:textId="77777777" w:rsidR="00DC71B8" w:rsidRPr="001950CA" w:rsidRDefault="00DC71B8" w:rsidP="00DC71B8">
      <w:pPr>
        <w:rPr>
          <w:rFonts w:cs="Calibri"/>
          <w:sz w:val="16"/>
        </w:rPr>
      </w:pPr>
      <w:r w:rsidRPr="001950CA">
        <w:rPr>
          <w:rFonts w:cs="Calibri"/>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1950CA">
        <w:rPr>
          <w:rStyle w:val="StyleUnderline"/>
          <w:rFonts w:cs="Calibri"/>
          <w:highlight w:val="cyan"/>
        </w:rPr>
        <w:t xml:space="preserve">the interconnectedness of a world </w:t>
      </w:r>
      <w:r w:rsidRPr="001950CA">
        <w:rPr>
          <w:rStyle w:val="StyleUnderline"/>
          <w:rFonts w:cs="Calibri"/>
        </w:rPr>
        <w:t>in which millions of people fly each day</w:t>
      </w:r>
      <w:r w:rsidRPr="001950CA">
        <w:rPr>
          <w:rFonts w:cs="Calibri"/>
          <w:sz w:val="16"/>
        </w:rPr>
        <w:t xml:space="preserve">6 </w:t>
      </w:r>
      <w:r w:rsidRPr="001950CA">
        <w:rPr>
          <w:rStyle w:val="StyleUnderline"/>
          <w:rFonts w:cs="Calibri"/>
          <w:highlight w:val="cyan"/>
        </w:rPr>
        <w:t>means they can spread very rapidly</w:t>
      </w:r>
      <w:r w:rsidRPr="001950CA">
        <w:rPr>
          <w:rFonts w:cs="Calibri"/>
          <w:sz w:val="16"/>
        </w:rPr>
        <w:t>.</w:t>
      </w:r>
    </w:p>
    <w:p w14:paraId="28D23331" w14:textId="77777777" w:rsidR="00DC71B8" w:rsidRPr="001950CA" w:rsidRDefault="00DC71B8" w:rsidP="00DC71B8">
      <w:pPr>
        <w:rPr>
          <w:rFonts w:cs="Calibri"/>
          <w:sz w:val="16"/>
        </w:rPr>
      </w:pPr>
      <w:r w:rsidRPr="001950CA">
        <w:rPr>
          <w:rStyle w:val="StyleUnderline"/>
          <w:rFonts w:cs="Calibri"/>
        </w:rPr>
        <w:t>There is also growing concern about engineered viruses. Not only have advances in synthetic biology</w:t>
      </w:r>
      <w:r w:rsidRPr="001950CA">
        <w:rPr>
          <w:rFonts w:cs="Calibri"/>
          <w:sz w:val="16"/>
        </w:rPr>
        <w:t xml:space="preserve"> (SynBio) </w:t>
      </w:r>
      <w:r w:rsidRPr="001950CA">
        <w:rPr>
          <w:rStyle w:val="StyleUnderline"/>
          <w:rFonts w:cs="Calibri"/>
        </w:rPr>
        <w:t xml:space="preserve">created growing capacity for extremely dangerous viruses to be engineered in a laboratory, but </w:t>
      </w:r>
      <w:r w:rsidRPr="001950CA">
        <w:rPr>
          <w:rStyle w:val="StyleUnderline"/>
          <w:rFonts w:cs="Calibri"/>
          <w:highlight w:val="cyan"/>
        </w:rPr>
        <w:t xml:space="preserve">the number of people with access to </w:t>
      </w:r>
      <w:r w:rsidRPr="001950CA">
        <w:rPr>
          <w:rStyle w:val="StyleUnderline"/>
          <w:rFonts w:cs="Calibri"/>
        </w:rPr>
        <w:t xml:space="preserve">potentially dangerous </w:t>
      </w:r>
      <w:r w:rsidRPr="001950CA">
        <w:rPr>
          <w:rStyle w:val="StyleUnderline"/>
          <w:rFonts w:cs="Calibri"/>
          <w:highlight w:val="cyan"/>
        </w:rPr>
        <w:t>‘dual use’ technology has greatly expanded</w:t>
      </w:r>
      <w:r w:rsidRPr="001950CA">
        <w:rPr>
          <w:rFonts w:cs="Calibri"/>
          <w:sz w:val="16"/>
          <w:highlight w:val="cyan"/>
        </w:rPr>
        <w:t xml:space="preserve"> </w:t>
      </w:r>
      <w:r w:rsidRPr="001950CA">
        <w:rPr>
          <w:rFonts w:cs="Calibri"/>
          <w:sz w:val="16"/>
        </w:rPr>
        <w:t>and continues to expand, making malevolent use of such technology ever more likely.</w:t>
      </w:r>
    </w:p>
    <w:p w14:paraId="2302B9C4" w14:textId="77777777" w:rsidR="00DC71B8" w:rsidRPr="001950CA" w:rsidRDefault="00DC71B8" w:rsidP="00DC71B8">
      <w:pPr>
        <w:rPr>
          <w:rFonts w:cs="Calibri"/>
          <w:sz w:val="16"/>
        </w:rPr>
      </w:pPr>
      <w:r w:rsidRPr="001950CA">
        <w:rPr>
          <w:rFonts w:cs="Calibri"/>
          <w:sz w:val="16"/>
        </w:rPr>
        <w:t>In the August 2020 issue of this publication, scientists at the U.S. Military Academy at West Point warned that:</w:t>
      </w:r>
    </w:p>
    <w:p w14:paraId="3A9D5B50" w14:textId="77777777" w:rsidR="00DC71B8" w:rsidRPr="001950CA" w:rsidRDefault="00DC71B8" w:rsidP="00DC71B8">
      <w:pPr>
        <w:rPr>
          <w:rFonts w:cs="Calibri"/>
          <w:sz w:val="16"/>
        </w:rPr>
      </w:pPr>
      <w:r w:rsidRPr="001950CA">
        <w:rPr>
          <w:rFonts w:cs="Calibri"/>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41C4CE00" w14:textId="77777777" w:rsidR="00DC71B8" w:rsidRPr="001950CA" w:rsidRDefault="00DC71B8" w:rsidP="00DC71B8">
      <w:pPr>
        <w:rPr>
          <w:rFonts w:cs="Calibri"/>
          <w:sz w:val="16"/>
        </w:rPr>
      </w:pPr>
      <w:r w:rsidRPr="001950CA">
        <w:rPr>
          <w:rFonts w:cs="Calibri"/>
          <w:sz w:val="16"/>
        </w:rPr>
        <w:t xml:space="preserve">The cost threshold of engineering viruses is also lowering, with the West Point scientists warning that </w:t>
      </w:r>
      <w:r w:rsidRPr="001950CA">
        <w:rPr>
          <w:rStyle w:val="StyleUnderline"/>
          <w:rFonts w:cs="Calibri"/>
          <w:highlight w:val="cyan"/>
        </w:rPr>
        <w:t xml:space="preserve">synthetic biology has “placed </w:t>
      </w:r>
      <w:r w:rsidRPr="001950CA">
        <w:rPr>
          <w:rStyle w:val="StyleUnderline"/>
          <w:rFonts w:cs="Calibri"/>
        </w:rPr>
        <w:t xml:space="preserve">the ability to recreate some of the deadliest </w:t>
      </w:r>
      <w:r w:rsidRPr="001950CA">
        <w:rPr>
          <w:rStyle w:val="StyleUnderline"/>
          <w:rFonts w:cs="Calibri"/>
          <w:highlight w:val="cyan"/>
        </w:rPr>
        <w:t xml:space="preserve">infectious diseases </w:t>
      </w:r>
      <w:r w:rsidRPr="001950CA">
        <w:rPr>
          <w:rStyle w:val="StyleUnderline"/>
          <w:rFonts w:cs="Calibri"/>
        </w:rPr>
        <w:t xml:space="preserve">known well </w:t>
      </w:r>
      <w:r w:rsidRPr="001950CA">
        <w:rPr>
          <w:rStyle w:val="StyleUnderline"/>
          <w:rFonts w:cs="Calibri"/>
          <w:highlight w:val="cyan"/>
        </w:rPr>
        <w:t>within the grasp of the state-sponsored terrorist and the talented non-state actor</w:t>
      </w:r>
      <w:r w:rsidRPr="001950CA">
        <w:rPr>
          <w:rStyle w:val="StyleUnderline"/>
          <w:rFonts w:cs="Calibri"/>
        </w:rPr>
        <w:t>.”</w:t>
      </w:r>
      <w:r w:rsidRPr="001950CA">
        <w:rPr>
          <w:rFonts w:cs="Calibri"/>
          <w:sz w:val="16"/>
        </w:rPr>
        <w:t>7</w:t>
      </w:r>
    </w:p>
    <w:p w14:paraId="361FA9D8" w14:textId="77777777" w:rsidR="00DC71B8" w:rsidRPr="001950CA" w:rsidRDefault="00DC71B8" w:rsidP="00DC71B8">
      <w:pPr>
        <w:rPr>
          <w:rFonts w:cs="Calibri"/>
          <w:sz w:val="16"/>
        </w:rPr>
      </w:pPr>
      <w:r w:rsidRPr="001950CA">
        <w:rPr>
          <w:rFonts w:cs="Calibri"/>
          <w:sz w:val="16"/>
        </w:rPr>
        <w:t xml:space="preserve">As already noted, </w:t>
      </w:r>
      <w:r w:rsidRPr="001950CA">
        <w:rPr>
          <w:rStyle w:val="StyleUnderline"/>
          <w:rFonts w:cs="Calibri"/>
        </w:rPr>
        <w:t xml:space="preserve">another source of vulnerability is that </w:t>
      </w:r>
      <w:r w:rsidRPr="001950CA">
        <w:rPr>
          <w:rStyle w:val="StyleUnderline"/>
          <w:rFonts w:cs="Calibri"/>
          <w:highlight w:val="cyan"/>
        </w:rPr>
        <w:t>deadly viruses could be stolen from or escape from a research laboratory</w:t>
      </w:r>
      <w:r w:rsidRPr="001950CA">
        <w:rPr>
          <w:rFonts w:cs="Calibri"/>
          <w:sz w:val="16"/>
        </w:rPr>
        <w:t xml:space="preserve">. There are now around 50 Biosafety Level 4f facilities around the world, where the deadliest pathogens are stored and worked on, and this figure is set to increase in the next few years.g </w:t>
      </w:r>
      <w:r w:rsidRPr="001950CA">
        <w:rPr>
          <w:rStyle w:val="StyleUnderline"/>
          <w:rFonts w:cs="Calibri"/>
        </w:rPr>
        <w:t>This is a large increase over the last 30 years, creating bigger risk of a breach</w:t>
      </w:r>
      <w:r w:rsidRPr="001950CA">
        <w:rPr>
          <w:rFonts w:cs="Calibri"/>
          <w:sz w:val="16"/>
        </w:rPr>
        <w:t>. Of equal, if not greater concern are the thousands of Biosafety Level 3 labs globally,8 which handle deadly pathogens like COVID-19.9</w:t>
      </w:r>
    </w:p>
    <w:p w14:paraId="046E3FE3" w14:textId="27EF406E" w:rsidR="00DC71B8" w:rsidRPr="001950CA" w:rsidRDefault="00DC71B8" w:rsidP="00DC71B8">
      <w:pPr>
        <w:rPr>
          <w:rFonts w:cs="Calibri"/>
        </w:rPr>
      </w:pPr>
      <w:r w:rsidRPr="001950CA">
        <w:rPr>
          <w:rFonts w:cs="Calibri"/>
          <w:sz w:val="16"/>
        </w:rPr>
        <w:t xml:space="preserve">Given what has been outlined above, </w:t>
      </w:r>
      <w:r w:rsidRPr="001950CA">
        <w:rPr>
          <w:rStyle w:val="StyleUnderline"/>
          <w:rFonts w:cs="Calibri"/>
        </w:rPr>
        <w:t xml:space="preserve">the risk of a future destructive biological attack or another devastating global pandemic should no longer be seen as low. From this point forward, </w:t>
      </w:r>
      <w:r w:rsidRPr="001950CA">
        <w:rPr>
          <w:rStyle w:val="StyleUnderline"/>
          <w:rFonts w:cs="Calibri"/>
          <w:highlight w:val="cyan"/>
        </w:rPr>
        <w:t>there should no higher priority</w:t>
      </w:r>
      <w:r w:rsidRPr="001950CA">
        <w:rPr>
          <w:rStyle w:val="StyleUnderline"/>
          <w:rFonts w:cs="Calibri"/>
        </w:rPr>
        <w:t xml:space="preserve"> for the international community </w:t>
      </w:r>
      <w:r w:rsidRPr="001950CA">
        <w:rPr>
          <w:rStyle w:val="StyleUnderline"/>
          <w:rFonts w:cs="Calibri"/>
          <w:highlight w:val="cyan"/>
        </w:rPr>
        <w:t>than biosecurity</w:t>
      </w:r>
      <w:r w:rsidRPr="001950CA">
        <w:rPr>
          <w:rFonts w:cs="Calibri"/>
          <w:sz w:val="16"/>
        </w:rPr>
        <w:t>.</w:t>
      </w:r>
    </w:p>
    <w:p w14:paraId="66ACD61A" w14:textId="35521FA2" w:rsidR="0028723A" w:rsidRPr="001950CA" w:rsidRDefault="0028723A" w:rsidP="0000521F">
      <w:pPr>
        <w:pStyle w:val="Heading3"/>
        <w:rPr>
          <w:rFonts w:cs="Calibri"/>
        </w:rPr>
      </w:pPr>
      <w:r w:rsidRPr="001950CA">
        <w:rPr>
          <w:rFonts w:cs="Calibri"/>
        </w:rPr>
        <w:t>1NC – CP</w:t>
      </w:r>
    </w:p>
    <w:p w14:paraId="772FA490" w14:textId="18E97995" w:rsidR="0028723A" w:rsidRPr="001950CA" w:rsidRDefault="0043291A" w:rsidP="0043291A">
      <w:pPr>
        <w:pStyle w:val="Heading4"/>
        <w:rPr>
          <w:rFonts w:cs="Calibri"/>
        </w:rPr>
      </w:pPr>
      <w:r w:rsidRPr="001950CA">
        <w:rPr>
          <w:rFonts w:cs="Calibri"/>
        </w:rPr>
        <w:t xml:space="preserve">CP: The United States federal government should commit to purchasing sufficient doses of </w:t>
      </w:r>
      <w:r w:rsidR="00BA6BAF" w:rsidRPr="001950CA">
        <w:rPr>
          <w:rFonts w:cs="Calibri"/>
        </w:rPr>
        <w:t>insulin</w:t>
      </w:r>
      <w:r w:rsidRPr="001950CA">
        <w:rPr>
          <w:rFonts w:cs="Calibri"/>
        </w:rPr>
        <w:t xml:space="preserve"> to meet </w:t>
      </w:r>
      <w:r w:rsidR="00BC5E85" w:rsidRPr="001950CA">
        <w:rPr>
          <w:rFonts w:cs="Calibri"/>
        </w:rPr>
        <w:t>local</w:t>
      </w:r>
      <w:r w:rsidRPr="001950CA">
        <w:rPr>
          <w:rFonts w:cs="Calibri"/>
        </w:rPr>
        <w:t xml:space="preserve"> demand and establish public-private partnerships to expand global </w:t>
      </w:r>
      <w:r w:rsidR="001E10DF" w:rsidRPr="001950CA">
        <w:rPr>
          <w:rFonts w:cs="Calibri"/>
        </w:rPr>
        <w:t>insulin</w:t>
      </w:r>
      <w:r w:rsidRPr="001950CA">
        <w:rPr>
          <w:rFonts w:cs="Calibri"/>
        </w:rPr>
        <w:t xml:space="preserve"> manufacturing capacity. </w:t>
      </w:r>
    </w:p>
    <w:p w14:paraId="5C374B47" w14:textId="6AC6C628" w:rsidR="0000521F" w:rsidRPr="001950CA" w:rsidRDefault="0000521F" w:rsidP="0000521F">
      <w:pPr>
        <w:pStyle w:val="Heading3"/>
        <w:rPr>
          <w:rFonts w:cs="Calibri"/>
        </w:rPr>
      </w:pPr>
      <w:r w:rsidRPr="001950CA">
        <w:rPr>
          <w:rFonts w:cs="Calibri"/>
        </w:rPr>
        <w:t>1NC – DA</w:t>
      </w:r>
    </w:p>
    <w:p w14:paraId="3E81BE49" w14:textId="77777777" w:rsidR="004A6BCD" w:rsidRPr="001950CA" w:rsidRDefault="004A6BCD" w:rsidP="004A6BCD">
      <w:pPr>
        <w:pStyle w:val="Heading4"/>
        <w:rPr>
          <w:rFonts w:cs="Calibri"/>
        </w:rPr>
      </w:pPr>
      <w:r w:rsidRPr="001950CA">
        <w:rPr>
          <w:rFonts w:cs="Calibri"/>
        </w:rPr>
        <w:t xml:space="preserve">The Debt Ceiling expansion gives Democrats </w:t>
      </w:r>
      <w:r w:rsidRPr="001950CA">
        <w:rPr>
          <w:rFonts w:cs="Calibri"/>
          <w:u w:val="single"/>
        </w:rPr>
        <w:t xml:space="preserve">two months </w:t>
      </w:r>
      <w:r w:rsidRPr="001950CA">
        <w:rPr>
          <w:rFonts w:cs="Calibri"/>
        </w:rPr>
        <w:t xml:space="preserve">to finalize and pass Biden’s spending package – </w:t>
      </w:r>
      <w:r w:rsidRPr="001950CA">
        <w:rPr>
          <w:rFonts w:cs="Calibri"/>
          <w:u w:val="single"/>
        </w:rPr>
        <w:t>every moment</w:t>
      </w:r>
      <w:r w:rsidRPr="001950CA">
        <w:rPr>
          <w:rFonts w:cs="Calibri"/>
        </w:rPr>
        <w:t xml:space="preserve"> is necessary to resolve </w:t>
      </w:r>
      <w:r w:rsidRPr="001950CA">
        <w:rPr>
          <w:rFonts w:cs="Calibri"/>
          <w:u w:val="single"/>
        </w:rPr>
        <w:t>intraparty</w:t>
      </w:r>
      <w:r w:rsidRPr="001950CA">
        <w:rPr>
          <w:rFonts w:cs="Calibri"/>
        </w:rPr>
        <w:t xml:space="preserve"> disputes </w:t>
      </w:r>
    </w:p>
    <w:p w14:paraId="126DCDAA" w14:textId="77777777" w:rsidR="004A6BCD" w:rsidRPr="001950CA" w:rsidRDefault="004A6BCD" w:rsidP="004A6BCD">
      <w:pPr>
        <w:rPr>
          <w:rFonts w:cs="Calibri"/>
        </w:rPr>
      </w:pPr>
      <w:r w:rsidRPr="001950CA">
        <w:rPr>
          <w:rStyle w:val="Style13ptBold"/>
          <w:rFonts w:cs="Calibri"/>
        </w:rPr>
        <w:t>Cochrane 10/7</w:t>
      </w:r>
      <w:r w:rsidRPr="001950CA">
        <w:rPr>
          <w:rFonts w:cs="Calibri"/>
        </w:rP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1977AFC1" w14:textId="77777777" w:rsidR="004A6BCD" w:rsidRPr="001950CA" w:rsidRDefault="004A6BCD" w:rsidP="004A6BCD">
      <w:pPr>
        <w:rPr>
          <w:rStyle w:val="StyleUnderline"/>
          <w:rFonts w:cs="Calibri"/>
        </w:rPr>
      </w:pPr>
      <w:r w:rsidRPr="001950CA">
        <w:rPr>
          <w:rFonts w:cs="Calibri"/>
          <w:sz w:val="16"/>
        </w:rPr>
        <w:t xml:space="preserve">Senator Chuck Schumer of New York, the majority leader, announced that he reached an agreement with Senator Mitch McConnell of Kentucky, the minority leader, to raise the federal borrowing limit through early December. </w:t>
      </w:r>
      <w:r w:rsidRPr="001950CA">
        <w:rPr>
          <w:rStyle w:val="StyleUnderline"/>
          <w:rFonts w:cs="Calibri"/>
        </w:rPr>
        <w:t>“</w:t>
      </w:r>
      <w:r w:rsidRPr="001950CA">
        <w:rPr>
          <w:rStyle w:val="StyleUnderline"/>
          <w:rFonts w:cs="Calibri"/>
          <w:highlight w:val="cyan"/>
        </w:rPr>
        <w:t>We</w:t>
      </w:r>
      <w:r w:rsidRPr="001950CA">
        <w:rPr>
          <w:rStyle w:val="StyleUnderline"/>
          <w:rFonts w:cs="Calibri"/>
        </w:rPr>
        <w:t xml:space="preserve"> have </w:t>
      </w:r>
      <w:r w:rsidRPr="001950CA">
        <w:rPr>
          <w:rStyle w:val="StyleUnderline"/>
          <w:rFonts w:cs="Calibri"/>
          <w:highlight w:val="cyan"/>
        </w:rPr>
        <w:t>reached</w:t>
      </w:r>
      <w:r w:rsidRPr="001950CA">
        <w:rPr>
          <w:rStyle w:val="StyleUnderline"/>
          <w:rFonts w:cs="Calibri"/>
        </w:rPr>
        <w:t xml:space="preserve"> </w:t>
      </w:r>
      <w:r w:rsidRPr="001950CA">
        <w:rPr>
          <w:rStyle w:val="StyleUnderline"/>
          <w:rFonts w:cs="Calibri"/>
          <w:highlight w:val="cyan"/>
        </w:rPr>
        <w:t>agreement</w:t>
      </w:r>
      <w:r w:rsidRPr="001950CA">
        <w:rPr>
          <w:rStyle w:val="StyleUnderline"/>
          <w:rFonts w:cs="Calibri"/>
        </w:rPr>
        <w:t xml:space="preserve"> </w:t>
      </w:r>
      <w:r w:rsidRPr="001950CA">
        <w:rPr>
          <w:rStyle w:val="StyleUnderline"/>
          <w:rFonts w:cs="Calibri"/>
          <w:highlight w:val="cyan"/>
        </w:rPr>
        <w:t>to</w:t>
      </w:r>
      <w:r w:rsidRPr="001950CA">
        <w:rPr>
          <w:rStyle w:val="StyleUnderline"/>
          <w:rFonts w:cs="Calibri"/>
        </w:rPr>
        <w:t xml:space="preserve"> </w:t>
      </w:r>
      <w:r w:rsidRPr="001950CA">
        <w:rPr>
          <w:rStyle w:val="StyleUnderline"/>
          <w:rFonts w:cs="Calibri"/>
          <w:highlight w:val="cyan"/>
        </w:rPr>
        <w:t>extend the debt ceiling</w:t>
      </w:r>
      <w:r w:rsidRPr="001950CA">
        <w:rPr>
          <w:rStyle w:val="StyleUnderline"/>
          <w:rFonts w:cs="Calibri"/>
        </w:rPr>
        <w:t xml:space="preserve"> through early December, </w:t>
      </w:r>
      <w:r w:rsidRPr="001950CA">
        <w:rPr>
          <w:rFonts w:cs="Calibri"/>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1950CA">
        <w:rPr>
          <w:rStyle w:val="StyleUnderline"/>
          <w:rFonts w:cs="Calibri"/>
          <w:highlight w:val="cyan"/>
        </w:rPr>
        <w:t>staving off</w:t>
      </w:r>
      <w:r w:rsidRPr="001950CA">
        <w:rPr>
          <w:rStyle w:val="StyleUnderline"/>
          <w:rFonts w:cs="Calibri"/>
        </w:rPr>
        <w:t xml:space="preserve"> the threat of </w:t>
      </w:r>
      <w:r w:rsidRPr="001950CA">
        <w:rPr>
          <w:rStyle w:val="StyleUnderline"/>
          <w:rFonts w:cs="Calibri"/>
          <w:highlight w:val="cyan"/>
        </w:rPr>
        <w:t>a</w:t>
      </w:r>
      <w:r w:rsidRPr="001950CA">
        <w:rPr>
          <w:rStyle w:val="StyleUnderline"/>
          <w:rFonts w:cs="Calibri"/>
        </w:rPr>
        <w:t xml:space="preserve"> first-ever </w:t>
      </w:r>
      <w:r w:rsidRPr="001950CA">
        <w:rPr>
          <w:rStyle w:val="StyleUnderline"/>
          <w:rFonts w:cs="Calibri"/>
          <w:highlight w:val="cyan"/>
        </w:rPr>
        <w:t>default</w:t>
      </w:r>
      <w:r w:rsidRPr="001950CA">
        <w:rPr>
          <w:rStyle w:val="StyleUnderline"/>
          <w:rFonts w:cs="Calibri"/>
        </w:rPr>
        <w:t xml:space="preserve"> on the national debt</w:t>
      </w:r>
      <w:r w:rsidRPr="001950CA">
        <w:rPr>
          <w:rFonts w:cs="Calibri"/>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950CA">
        <w:rPr>
          <w:rStyle w:val="StyleUnderline"/>
          <w:rFonts w:cs="Calibri"/>
        </w:rPr>
        <w:t>, to clear the way for a vote as early as Thursday on a short-term extension</w:t>
      </w:r>
      <w:r w:rsidRPr="001950CA">
        <w:rPr>
          <w:rFonts w:cs="Calibri"/>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950CA">
        <w:rPr>
          <w:rStyle w:val="StyleUnderline"/>
          <w:rFonts w:cs="Calibri"/>
          <w:highlight w:val="cyan"/>
        </w:rPr>
        <w:t>Democrats</w:t>
      </w:r>
      <w:r w:rsidRPr="001950CA">
        <w:rPr>
          <w:rStyle w:val="StyleUnderline"/>
          <w:rFonts w:cs="Calibri"/>
        </w:rPr>
        <w:t xml:space="preserve"> </w:t>
      </w:r>
      <w:r w:rsidRPr="001950CA">
        <w:rPr>
          <w:rStyle w:val="StyleUnderline"/>
          <w:rFonts w:cs="Calibri"/>
          <w:highlight w:val="cyan"/>
        </w:rPr>
        <w:t>hope</w:t>
      </w:r>
      <w:r w:rsidRPr="001950CA">
        <w:rPr>
          <w:rStyle w:val="StyleUnderline"/>
          <w:rFonts w:cs="Calibri"/>
        </w:rPr>
        <w:t xml:space="preserve"> nearly </w:t>
      </w:r>
      <w:r w:rsidRPr="001950CA">
        <w:rPr>
          <w:rStyle w:val="Emphasis"/>
          <w:rFonts w:cs="Calibri"/>
          <w:highlight w:val="cyan"/>
        </w:rPr>
        <w:t>two</w:t>
      </w:r>
      <w:r w:rsidRPr="001950CA">
        <w:rPr>
          <w:rStyle w:val="Emphasis"/>
          <w:rFonts w:cs="Calibri"/>
        </w:rPr>
        <w:t xml:space="preserve"> additional </w:t>
      </w:r>
      <w:r w:rsidRPr="001950CA">
        <w:rPr>
          <w:rStyle w:val="Emphasis"/>
          <w:rFonts w:cs="Calibri"/>
          <w:highlight w:val="cyan"/>
        </w:rPr>
        <w:t>months</w:t>
      </w:r>
      <w:r w:rsidRPr="001950CA">
        <w:rPr>
          <w:rStyle w:val="StyleUnderline"/>
          <w:rFonts w:cs="Calibri"/>
        </w:rPr>
        <w:t xml:space="preserve"> </w:t>
      </w:r>
      <w:r w:rsidRPr="001950CA">
        <w:rPr>
          <w:rStyle w:val="StyleUnderline"/>
          <w:rFonts w:cs="Calibri"/>
          <w:highlight w:val="cyan"/>
        </w:rPr>
        <w:t xml:space="preserve">will give them </w:t>
      </w:r>
      <w:r w:rsidRPr="001950CA">
        <w:rPr>
          <w:rStyle w:val="Emphasis"/>
          <w:rFonts w:cs="Calibri"/>
          <w:highlight w:val="cyan"/>
        </w:rPr>
        <w:t>space</w:t>
      </w:r>
      <w:r w:rsidRPr="001950CA">
        <w:rPr>
          <w:rStyle w:val="StyleUnderline"/>
          <w:rFonts w:cs="Calibri"/>
        </w:rPr>
        <w:t xml:space="preserve"> </w:t>
      </w:r>
      <w:r w:rsidRPr="001950CA">
        <w:rPr>
          <w:rStyle w:val="StyleUnderline"/>
          <w:rFonts w:cs="Calibri"/>
          <w:highlight w:val="cyan"/>
        </w:rPr>
        <w:t>to focus</w:t>
      </w:r>
      <w:r w:rsidRPr="001950CA">
        <w:rPr>
          <w:rStyle w:val="StyleUnderline"/>
          <w:rFonts w:cs="Calibri"/>
        </w:rPr>
        <w:t xml:space="preserve"> </w:t>
      </w:r>
      <w:r w:rsidRPr="001950CA">
        <w:rPr>
          <w:rStyle w:val="StyleUnderline"/>
          <w:rFonts w:cs="Calibri"/>
          <w:highlight w:val="cyan"/>
        </w:rPr>
        <w:t xml:space="preserve">on </w:t>
      </w:r>
      <w:r w:rsidRPr="001950CA">
        <w:rPr>
          <w:rStyle w:val="Emphasis"/>
          <w:rFonts w:cs="Calibri"/>
          <w:highlight w:val="cyan"/>
        </w:rPr>
        <w:t>finalizing and enacting</w:t>
      </w:r>
      <w:r w:rsidRPr="001950CA">
        <w:rPr>
          <w:rStyle w:val="Emphasis"/>
          <w:rFonts w:cs="Calibri"/>
        </w:rPr>
        <w:t xml:space="preserve"> most of President </w:t>
      </w:r>
      <w:r w:rsidRPr="001950CA">
        <w:rPr>
          <w:rStyle w:val="Emphasis"/>
          <w:rFonts w:cs="Calibri"/>
          <w:highlight w:val="cyan"/>
        </w:rPr>
        <w:t>Biden’s</w:t>
      </w:r>
      <w:r w:rsidRPr="001950CA">
        <w:rPr>
          <w:rStyle w:val="Emphasis"/>
          <w:rFonts w:cs="Calibri"/>
        </w:rPr>
        <w:t xml:space="preserve"> </w:t>
      </w:r>
      <w:r w:rsidRPr="001950CA">
        <w:rPr>
          <w:rStyle w:val="Emphasis"/>
          <w:rFonts w:cs="Calibri"/>
          <w:highlight w:val="cyan"/>
        </w:rPr>
        <w:t>domestic agenda</w:t>
      </w:r>
      <w:r w:rsidRPr="001950CA">
        <w:rPr>
          <w:rStyle w:val="StyleUnderline"/>
          <w:rFonts w:cs="Calibri"/>
          <w:highlight w:val="cyan"/>
        </w:rPr>
        <w:t>, including</w:t>
      </w:r>
      <w:r w:rsidRPr="001950CA">
        <w:rPr>
          <w:rStyle w:val="StyleUnderline"/>
          <w:rFonts w:cs="Calibri"/>
        </w:rPr>
        <w:t xml:space="preserve"> </w:t>
      </w:r>
      <w:r w:rsidRPr="001950CA">
        <w:rPr>
          <w:rStyle w:val="Emphasis"/>
          <w:rFonts w:cs="Calibri"/>
          <w:highlight w:val="cyan"/>
        </w:rPr>
        <w:t>hammering out</w:t>
      </w:r>
      <w:r w:rsidRPr="001950CA">
        <w:rPr>
          <w:rStyle w:val="Emphasis"/>
          <w:rFonts w:cs="Calibri"/>
        </w:rPr>
        <w:t xml:space="preserve"> an array of </w:t>
      </w:r>
      <w:r w:rsidRPr="001950CA">
        <w:rPr>
          <w:rStyle w:val="Emphasis"/>
          <w:rFonts w:cs="Calibri"/>
          <w:highlight w:val="cyan"/>
        </w:rPr>
        <w:t>intraparty</w:t>
      </w:r>
      <w:r w:rsidRPr="001950CA">
        <w:rPr>
          <w:rStyle w:val="Emphasis"/>
          <w:rFonts w:cs="Calibri"/>
        </w:rPr>
        <w:t xml:space="preserve"> </w:t>
      </w:r>
      <w:r w:rsidRPr="001950CA">
        <w:rPr>
          <w:rStyle w:val="Emphasis"/>
          <w:rFonts w:cs="Calibri"/>
          <w:highlight w:val="cyan"/>
        </w:rPr>
        <w:t>disagreements</w:t>
      </w:r>
      <w:r w:rsidRPr="001950CA">
        <w:rPr>
          <w:rStyle w:val="StyleUnderline"/>
          <w:rFonts w:cs="Calibri"/>
        </w:rPr>
        <w:t xml:space="preserve"> </w:t>
      </w:r>
      <w:r w:rsidRPr="001950CA">
        <w:rPr>
          <w:rStyle w:val="StyleUnderline"/>
          <w:rFonts w:cs="Calibri"/>
          <w:highlight w:val="cyan"/>
        </w:rPr>
        <w:t>over</w:t>
      </w:r>
      <w:r w:rsidRPr="001950CA">
        <w:rPr>
          <w:rStyle w:val="StyleUnderline"/>
          <w:rFonts w:cs="Calibri"/>
        </w:rPr>
        <w:t xml:space="preserve"> </w:t>
      </w:r>
      <w:r w:rsidRPr="001950CA">
        <w:rPr>
          <w:rStyle w:val="StyleUnderline"/>
          <w:rFonts w:cs="Calibri"/>
          <w:highlight w:val="cyan"/>
        </w:rPr>
        <w:t>an</w:t>
      </w:r>
      <w:r w:rsidRPr="001950CA">
        <w:rPr>
          <w:rStyle w:val="StyleUnderline"/>
          <w:rFonts w:cs="Calibri"/>
        </w:rPr>
        <w:t xml:space="preserve"> </w:t>
      </w:r>
      <w:r w:rsidRPr="001950CA">
        <w:rPr>
          <w:rStyle w:val="StyleUnderline"/>
          <w:rFonts w:cs="Calibri"/>
          <w:highlight w:val="cyan"/>
        </w:rPr>
        <w:t>expansive</w:t>
      </w:r>
      <w:r w:rsidRPr="001950CA">
        <w:rPr>
          <w:rStyle w:val="StyleUnderline"/>
          <w:rFonts w:cs="Calibri"/>
        </w:rPr>
        <w:t xml:space="preserve"> multi-trillion-dollar social safety net and </w:t>
      </w:r>
      <w:r w:rsidRPr="001950CA">
        <w:rPr>
          <w:rStyle w:val="Emphasis"/>
          <w:rFonts w:cs="Calibri"/>
          <w:highlight w:val="cyan"/>
        </w:rPr>
        <w:t>climate</w:t>
      </w:r>
      <w:r w:rsidRPr="001950CA">
        <w:rPr>
          <w:rStyle w:val="StyleUnderline"/>
          <w:rFonts w:cs="Calibri"/>
          <w:highlight w:val="cyan"/>
        </w:rPr>
        <w:t xml:space="preserve"> </w:t>
      </w:r>
      <w:r w:rsidRPr="001950CA">
        <w:rPr>
          <w:rStyle w:val="Emphasis"/>
          <w:rFonts w:cs="Calibri"/>
          <w:highlight w:val="cyan"/>
        </w:rPr>
        <w:t>change package</w:t>
      </w:r>
      <w:r w:rsidRPr="001950CA">
        <w:rPr>
          <w:rStyle w:val="Emphasis"/>
          <w:rFonts w:cs="Calibri"/>
        </w:rPr>
        <w:t xml:space="preserve">. </w:t>
      </w:r>
      <w:r w:rsidRPr="001950CA">
        <w:rPr>
          <w:rFonts w:cs="Calibri"/>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sidRPr="001950CA">
        <w:rPr>
          <w:rStyle w:val="StyleUnderline"/>
          <w:rFonts w:cs="Calibri"/>
        </w:rPr>
        <w:t xml:space="preserve">The movement on debt ceiling negotiations came the day after Senator Mitch McConnell backed down partially from his refusal to allow any such increase to move forward. </w:t>
      </w:r>
      <w:r w:rsidRPr="001950CA">
        <w:rPr>
          <w:rFonts w:cs="Calibri"/>
          <w:sz w:val="16"/>
        </w:rPr>
        <w:t xml:space="preserve">Credit...T.J. Kirkpatrick for The New York Times </w:t>
      </w:r>
      <w:r w:rsidRPr="001950CA">
        <w:rPr>
          <w:rStyle w:val="StyleUnderline"/>
          <w:rFonts w:cs="Calibri"/>
        </w:rPr>
        <w:t>“</w:t>
      </w:r>
      <w:r w:rsidRPr="001950CA">
        <w:rPr>
          <w:rStyle w:val="StyleUnderline"/>
          <w:rFonts w:cs="Calibri"/>
          <w:highlight w:val="cyan"/>
        </w:rPr>
        <w:t>We’re having conversations</w:t>
      </w:r>
      <w:r w:rsidRPr="001950CA">
        <w:rPr>
          <w:rStyle w:val="StyleUnderline"/>
          <w:rFonts w:cs="Calibri"/>
        </w:rPr>
        <w:t xml:space="preserve"> </w:t>
      </w:r>
      <w:r w:rsidRPr="001950CA">
        <w:rPr>
          <w:rStyle w:val="StyleUnderline"/>
          <w:rFonts w:cs="Calibri"/>
          <w:highlight w:val="cyan"/>
        </w:rPr>
        <w:t>with our members</w:t>
      </w:r>
      <w:r w:rsidRPr="001950CA">
        <w:rPr>
          <w:rStyle w:val="StyleUnderline"/>
          <w:rFonts w:cs="Calibri"/>
        </w:rPr>
        <w:t xml:space="preserve"> and kind of figuring out where people are, but, as you might expect, </w:t>
      </w:r>
      <w:r w:rsidRPr="001950CA">
        <w:rPr>
          <w:rStyle w:val="StyleUnderline"/>
          <w:rFonts w:cs="Calibri"/>
          <w:highlight w:val="cyan"/>
        </w:rPr>
        <w:t>this is not an easy one to whip</w:t>
      </w:r>
      <w:r w:rsidRPr="001950CA">
        <w:rPr>
          <w:rStyle w:val="StyleUnderline"/>
          <w:rFonts w:cs="Calibri"/>
        </w:rPr>
        <w:t>,,” said Senator John Thune of South Dakota, the No. 2 Republican. He added that, “</w:t>
      </w:r>
      <w:r w:rsidRPr="001950CA">
        <w:rPr>
          <w:rStyle w:val="StyleUnderline"/>
          <w:rFonts w:cs="Calibri"/>
          <w:highlight w:val="cyan"/>
        </w:rPr>
        <w:t xml:space="preserve">in the end </w:t>
      </w:r>
      <w:r w:rsidRPr="001950CA">
        <w:rPr>
          <w:rStyle w:val="Emphasis"/>
          <w:rFonts w:cs="Calibri"/>
          <w:highlight w:val="cyan"/>
        </w:rPr>
        <w:t>we’ll be there</w:t>
      </w:r>
      <w:r w:rsidRPr="001950CA">
        <w:rPr>
          <w:rStyle w:val="StyleUnderline"/>
          <w:rFonts w:cs="Calibri"/>
        </w:rPr>
        <w:t xml:space="preserve">, </w:t>
      </w:r>
      <w:r w:rsidRPr="001950CA">
        <w:rPr>
          <w:rStyle w:val="StyleUnderline"/>
          <w:rFonts w:cs="Calibri"/>
          <w:highlight w:val="cyan"/>
        </w:rPr>
        <w:t xml:space="preserve">but </w:t>
      </w:r>
      <w:r w:rsidRPr="001950CA">
        <w:rPr>
          <w:rStyle w:val="Emphasis"/>
          <w:rFonts w:cs="Calibri"/>
          <w:highlight w:val="cyan"/>
        </w:rPr>
        <w:t>it will be</w:t>
      </w:r>
      <w:r w:rsidRPr="001950CA">
        <w:rPr>
          <w:rStyle w:val="Emphasis"/>
          <w:rFonts w:cs="Calibri"/>
        </w:rPr>
        <w:t xml:space="preserve"> a </w:t>
      </w:r>
      <w:r w:rsidRPr="001950CA">
        <w:rPr>
          <w:rStyle w:val="Emphasis"/>
          <w:rFonts w:cs="Calibri"/>
          <w:highlight w:val="cyan"/>
        </w:rPr>
        <w:t>painful</w:t>
      </w:r>
      <w:r w:rsidRPr="001950CA">
        <w:rPr>
          <w:rStyle w:val="Emphasis"/>
          <w:rFonts w:cs="Calibri"/>
        </w:rPr>
        <w:t xml:space="preserve"> birthing process.” </w:t>
      </w:r>
      <w:r w:rsidRPr="001950CA">
        <w:rPr>
          <w:rFonts w:cs="Calibri"/>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950CA">
        <w:rPr>
          <w:rStyle w:val="StyleUnderline"/>
          <w:rFonts w:cs="Calibri"/>
          <w:highlight w:val="cyan"/>
        </w:rPr>
        <w:t>Democrats</w:t>
      </w:r>
      <w:r w:rsidRPr="001950CA">
        <w:rPr>
          <w:rStyle w:val="StyleUnderline"/>
          <w:rFonts w:cs="Calibri"/>
        </w:rPr>
        <w:t xml:space="preserve"> ultimately </w:t>
      </w:r>
      <w:r w:rsidRPr="001950CA">
        <w:rPr>
          <w:rStyle w:val="StyleUnderline"/>
          <w:rFonts w:cs="Calibri"/>
          <w:highlight w:val="cyan"/>
        </w:rPr>
        <w:t>use</w:t>
      </w:r>
      <w:r w:rsidRPr="001950CA">
        <w:rPr>
          <w:rStyle w:val="StyleUnderline"/>
          <w:rFonts w:cs="Calibri"/>
        </w:rPr>
        <w:t xml:space="preserve"> an arcane and time-consuming budget process known as </w:t>
      </w:r>
      <w:r w:rsidRPr="001950CA">
        <w:rPr>
          <w:rStyle w:val="StyleUnderline"/>
          <w:rFonts w:cs="Calibri"/>
          <w:highlight w:val="cyan"/>
        </w:rPr>
        <w:t>reconciliation</w:t>
      </w:r>
      <w:r w:rsidRPr="001950CA">
        <w:rPr>
          <w:rStyle w:val="StyleUnderline"/>
          <w:rFonts w:cs="Calibri"/>
        </w:rPr>
        <w:t xml:space="preserve"> </w:t>
      </w:r>
      <w:r w:rsidRPr="001950CA">
        <w:rPr>
          <w:rStyle w:val="StyleUnderline"/>
          <w:rFonts w:cs="Calibri"/>
          <w:highlight w:val="cyan"/>
        </w:rPr>
        <w:t>to</w:t>
      </w:r>
      <w:r w:rsidRPr="001950CA">
        <w:rPr>
          <w:rStyle w:val="StyleUnderline"/>
          <w:rFonts w:cs="Calibri"/>
        </w:rPr>
        <w:t xml:space="preserve"> lift the debt ceiling into next year. </w:t>
      </w:r>
      <w:r w:rsidRPr="001950CA">
        <w:rPr>
          <w:rFonts w:cs="Calibri"/>
          <w:sz w:val="16"/>
        </w:rPr>
        <w:t xml:space="preserve">Democrats </w:t>
      </w:r>
      <w:r w:rsidRPr="001950CA">
        <w:rPr>
          <w:rStyle w:val="StyleUnderline"/>
          <w:rFonts w:cs="Calibri"/>
        </w:rPr>
        <w:t xml:space="preserve">are currently using that process to steer around Republican opposition and </w:t>
      </w:r>
      <w:r w:rsidRPr="001950CA">
        <w:rPr>
          <w:rStyle w:val="StyleUnderline"/>
          <w:rFonts w:cs="Calibri"/>
          <w:highlight w:val="cyan"/>
        </w:rPr>
        <w:t>push</w:t>
      </w:r>
      <w:r w:rsidRPr="001950CA">
        <w:rPr>
          <w:rStyle w:val="StyleUnderline"/>
          <w:rFonts w:cs="Calibri"/>
        </w:rPr>
        <w:t xml:space="preserve"> through </w:t>
      </w:r>
      <w:r w:rsidRPr="001950CA">
        <w:rPr>
          <w:rStyle w:val="StyleUnderline"/>
          <w:rFonts w:cs="Calibri"/>
          <w:highlight w:val="cyan"/>
        </w:rPr>
        <w:t>a</w:t>
      </w:r>
      <w:r w:rsidRPr="001950CA">
        <w:rPr>
          <w:rStyle w:val="StyleUnderline"/>
          <w:rFonts w:cs="Calibri"/>
        </w:rPr>
        <w:t xml:space="preserve"> </w:t>
      </w:r>
      <w:r w:rsidRPr="001950CA">
        <w:rPr>
          <w:rStyle w:val="Emphasis"/>
          <w:rFonts w:cs="Calibri"/>
        </w:rPr>
        <w:t xml:space="preserve">sprawling </w:t>
      </w:r>
      <w:r w:rsidRPr="001950CA">
        <w:rPr>
          <w:rStyle w:val="Emphasis"/>
          <w:rFonts w:cs="Calibri"/>
          <w:highlight w:val="cyan"/>
        </w:rPr>
        <w:t>domestic package</w:t>
      </w:r>
      <w:r w:rsidRPr="001950CA">
        <w:rPr>
          <w:rStyle w:val="Emphasis"/>
          <w:rFonts w:cs="Calibri"/>
        </w:rPr>
        <w:t xml:space="preserve"> </w:t>
      </w:r>
      <w:r w:rsidRPr="001950CA">
        <w:rPr>
          <w:rStyle w:val="Emphasis"/>
          <w:rFonts w:cs="Calibri"/>
          <w:highlight w:val="cyan"/>
        </w:rPr>
        <w:t>that would address climate change</w:t>
      </w:r>
      <w:r w:rsidRPr="001950CA">
        <w:rPr>
          <w:rStyle w:val="StyleUnderline"/>
          <w:rFonts w:cs="Calibri"/>
        </w:rPr>
        <w:t xml:space="preserve">, expand the social safety net with more health care and education benefits, and increase taxes on the wealthy and corporations. </w:t>
      </w:r>
      <w:r w:rsidRPr="001950CA">
        <w:rPr>
          <w:rFonts w:cs="Calibri"/>
          <w:sz w:val="16"/>
        </w:rPr>
        <w:t>“The pathway our Democratic colleagues have accepted will spare the American people any near-term crisis,” Mr. McConnell said on the Senate floor</w:t>
      </w:r>
      <w:r w:rsidRPr="001950CA">
        <w:rPr>
          <w:rStyle w:val="StyleUnderline"/>
          <w:rFonts w:cs="Calibri"/>
        </w:rPr>
        <w:t xml:space="preserve">. </w:t>
      </w:r>
      <w:r w:rsidRPr="001950CA">
        <w:rPr>
          <w:rStyle w:val="Emphasis"/>
          <w:rFonts w:cs="Calibri"/>
          <w:highlight w:val="cyan"/>
        </w:rPr>
        <w:t>The extension</w:t>
      </w:r>
      <w:r w:rsidRPr="001950CA">
        <w:rPr>
          <w:rStyle w:val="Emphasis"/>
          <w:rFonts w:cs="Calibri"/>
        </w:rPr>
        <w:t xml:space="preserve">, he added, also </w:t>
      </w:r>
      <w:r w:rsidRPr="001950CA">
        <w:rPr>
          <w:rStyle w:val="Emphasis"/>
          <w:rFonts w:cs="Calibri"/>
          <w:highlight w:val="cyan"/>
        </w:rPr>
        <w:t>means “there’ll be no</w:t>
      </w:r>
      <w:r w:rsidRPr="001950CA">
        <w:rPr>
          <w:rStyle w:val="Emphasis"/>
          <w:rFonts w:cs="Calibri"/>
        </w:rPr>
        <w:t xml:space="preserve"> </w:t>
      </w:r>
      <w:r w:rsidRPr="001950CA">
        <w:rPr>
          <w:rStyle w:val="Emphasis"/>
          <w:rFonts w:cs="Calibri"/>
          <w:highlight w:val="cyan"/>
        </w:rPr>
        <w:t>question they’ll have plenty of tim</w:t>
      </w:r>
      <w:r w:rsidRPr="001950CA">
        <w:rPr>
          <w:rStyle w:val="StyleUnderline"/>
          <w:rFonts w:cs="Calibri"/>
          <w:highlight w:val="cyan"/>
        </w:rPr>
        <w:t>e</w:t>
      </w:r>
      <w:r w:rsidRPr="001950CA">
        <w:rPr>
          <w:rStyle w:val="StyleUnderline"/>
          <w:rFonts w:cs="Calibri"/>
        </w:rPr>
        <w:t>” to use the reconciliation process to approve a long-term increase.</w:t>
      </w:r>
    </w:p>
    <w:p w14:paraId="23417C62" w14:textId="77777777" w:rsidR="004A6BCD" w:rsidRPr="001950CA" w:rsidRDefault="004A6BCD" w:rsidP="004A6BCD">
      <w:pPr>
        <w:pStyle w:val="Heading4"/>
        <w:rPr>
          <w:rFonts w:cs="Calibri"/>
          <w:u w:val="single"/>
        </w:rPr>
      </w:pPr>
      <w:r w:rsidRPr="001950CA">
        <w:rPr>
          <w:rFonts w:cs="Calibri"/>
        </w:rPr>
        <w:t xml:space="preserve">Fighting insulin and Big Pharma requires </w:t>
      </w:r>
      <w:r w:rsidRPr="001950CA">
        <w:rPr>
          <w:rFonts w:cs="Calibri"/>
          <w:u w:val="single"/>
        </w:rPr>
        <w:t>enormous</w:t>
      </w:r>
      <w:r w:rsidRPr="001950CA">
        <w:rPr>
          <w:rFonts w:cs="Calibri"/>
        </w:rPr>
        <w:t xml:space="preserve"> political capital because of lobbying and donations– especially with </w:t>
      </w:r>
      <w:r w:rsidRPr="001950CA">
        <w:rPr>
          <w:rFonts w:cs="Calibri"/>
          <w:u w:val="single"/>
        </w:rPr>
        <w:t xml:space="preserve">flakey moderates </w:t>
      </w:r>
    </w:p>
    <w:p w14:paraId="224D85DC" w14:textId="77777777" w:rsidR="004A6BCD" w:rsidRPr="001950CA" w:rsidRDefault="004A6BCD" w:rsidP="004A6BCD">
      <w:pPr>
        <w:rPr>
          <w:rFonts w:cs="Calibri"/>
        </w:rPr>
      </w:pPr>
      <w:r w:rsidRPr="001950CA">
        <w:rPr>
          <w:rStyle w:val="Style13ptBold"/>
          <w:rFonts w:cs="Calibri"/>
        </w:rPr>
        <w:t>Shure 8/5</w:t>
      </w:r>
      <w:r w:rsidRPr="001950CA">
        <w:rPr>
          <w:rFonts w:cs="Calibri"/>
        </w:rPr>
        <w:t xml:space="preserve"> Natalie Shure is a writer and researcher in Boston. Her work focuses on history, health, and politics. "Big Pharma’s Revolving Door Is Imperiling Democracy." New Republic, 5 Oct. 2021, newrepublic.com/article/163863/big-pharma-revolving-door-reconciliation.</w:t>
      </w:r>
    </w:p>
    <w:p w14:paraId="1314FCA0" w14:textId="522DEA08" w:rsidR="004A6BCD" w:rsidRDefault="004A6BCD" w:rsidP="004A6BCD">
      <w:pPr>
        <w:rPr>
          <w:rFonts w:cs="Calibri"/>
          <w:sz w:val="16"/>
        </w:rPr>
      </w:pPr>
      <w:r w:rsidRPr="001950CA">
        <w:rPr>
          <w:rStyle w:val="StyleUnderline"/>
          <w:rFonts w:cs="Calibri"/>
          <w:highlight w:val="cyan"/>
        </w:rPr>
        <w:t>Drug companies’</w:t>
      </w:r>
      <w:r w:rsidRPr="001950CA">
        <w:rPr>
          <w:rStyle w:val="StyleUnderline"/>
          <w:rFonts w:cs="Calibri"/>
        </w:rPr>
        <w:t xml:space="preserve"> </w:t>
      </w:r>
      <w:r w:rsidRPr="001950CA">
        <w:rPr>
          <w:rStyle w:val="StyleUnderline"/>
          <w:rFonts w:cs="Calibri"/>
          <w:highlight w:val="cyan"/>
        </w:rPr>
        <w:t xml:space="preserve">status as </w:t>
      </w:r>
      <w:r w:rsidRPr="001950CA">
        <w:rPr>
          <w:rStyle w:val="Emphasis"/>
          <w:rFonts w:cs="Calibri"/>
          <w:highlight w:val="cyan"/>
        </w:rPr>
        <w:t>titanic moneymakers</w:t>
      </w:r>
      <w:r w:rsidRPr="001950CA">
        <w:rPr>
          <w:rStyle w:val="StyleUnderline"/>
          <w:rFonts w:cs="Calibri"/>
        </w:rPr>
        <w:t xml:space="preserve"> </w:t>
      </w:r>
      <w:r w:rsidRPr="001950CA">
        <w:rPr>
          <w:rStyle w:val="StyleUnderline"/>
          <w:rFonts w:cs="Calibri"/>
          <w:highlight w:val="cyan"/>
        </w:rPr>
        <w:t>directly</w:t>
      </w:r>
      <w:r w:rsidRPr="001950CA">
        <w:rPr>
          <w:rStyle w:val="StyleUnderline"/>
          <w:rFonts w:cs="Calibri"/>
        </w:rPr>
        <w:t xml:space="preserve"> </w:t>
      </w:r>
      <w:r w:rsidRPr="001950CA">
        <w:rPr>
          <w:rStyle w:val="Emphasis"/>
          <w:rFonts w:cs="Calibri"/>
          <w:highlight w:val="cyan"/>
        </w:rPr>
        <w:t>impedes</w:t>
      </w:r>
      <w:r w:rsidRPr="001950CA">
        <w:rPr>
          <w:rStyle w:val="StyleUnderline"/>
          <w:rFonts w:cs="Calibri"/>
          <w:highlight w:val="cyan"/>
        </w:rPr>
        <w:t xml:space="preserve"> the </w:t>
      </w:r>
      <w:r w:rsidRPr="001950CA">
        <w:rPr>
          <w:rStyle w:val="Emphasis"/>
          <w:rFonts w:cs="Calibri"/>
          <w:highlight w:val="cyan"/>
        </w:rPr>
        <w:t>regulatory proces</w:t>
      </w:r>
      <w:r w:rsidRPr="001950CA">
        <w:rPr>
          <w:rStyle w:val="Emphasis"/>
          <w:rFonts w:cs="Calibri"/>
        </w:rPr>
        <w:t>s</w:t>
      </w:r>
      <w:r w:rsidRPr="001950CA">
        <w:rPr>
          <w:rStyle w:val="StyleUnderline"/>
          <w:rFonts w:cs="Calibri"/>
        </w:rPr>
        <w:t>, as</w:t>
      </w:r>
      <w:r w:rsidRPr="001950CA">
        <w:rPr>
          <w:rFonts w:cs="Calibri"/>
          <w:sz w:val="16"/>
        </w:rPr>
        <w:t xml:space="preserve"> their sizable paychecks constantly beckon employees away from government agencies and send them back into higher positions, forming one of the most cynical “revolving doors” in politics: One recent study found </w:t>
      </w:r>
      <w:r w:rsidRPr="001950CA">
        <w:rPr>
          <w:rStyle w:val="StyleUnderline"/>
          <w:rFonts w:cs="Calibri"/>
        </w:rPr>
        <w:t>that a majority of workers who exited the Food and Drug Administration went to work for private drug companies,</w:t>
      </w:r>
      <w:r w:rsidRPr="001950CA">
        <w:rPr>
          <w:rFonts w:cs="Calibri"/>
          <w:sz w:val="16"/>
        </w:rPr>
        <w:t xml:space="preserve"> often for those whose lucrative drug approvals they personally oversaw. It also spins in the opposite direction, and on a bipartisan basis: </w:t>
      </w:r>
      <w:r w:rsidRPr="001950CA">
        <w:rPr>
          <w:rStyle w:val="StyleUnderline"/>
          <w:rFonts w:cs="Calibri"/>
          <w:highlight w:val="cyan"/>
        </w:rPr>
        <w:t>A current White House</w:t>
      </w:r>
      <w:r w:rsidRPr="001950CA">
        <w:rPr>
          <w:rStyle w:val="StyleUnderline"/>
          <w:rFonts w:cs="Calibri"/>
        </w:rPr>
        <w:t xml:space="preserve"> </w:t>
      </w:r>
      <w:r w:rsidRPr="001950CA">
        <w:rPr>
          <w:rStyle w:val="StyleUnderline"/>
          <w:rFonts w:cs="Calibri"/>
          <w:highlight w:val="cyan"/>
        </w:rPr>
        <w:t>counselor</w:t>
      </w:r>
      <w:r w:rsidRPr="001950CA">
        <w:rPr>
          <w:rFonts w:cs="Calibri"/>
          <w:sz w:val="16"/>
        </w:rPr>
        <w:t xml:space="preserve">, </w:t>
      </w:r>
      <w:r w:rsidRPr="001950CA">
        <w:rPr>
          <w:rStyle w:val="StyleUnderline"/>
          <w:rFonts w:cs="Calibri"/>
          <w:highlight w:val="cyan"/>
        </w:rPr>
        <w:t>as well as</w:t>
      </w:r>
      <w:r w:rsidRPr="001950CA">
        <w:rPr>
          <w:rStyle w:val="StyleUnderline"/>
          <w:rFonts w:cs="Calibri"/>
        </w:rPr>
        <w:t xml:space="preserve"> Trump’s </w:t>
      </w:r>
      <w:r w:rsidRPr="001950CA">
        <w:rPr>
          <w:rStyle w:val="StyleUnderline"/>
          <w:rFonts w:cs="Calibri"/>
          <w:highlight w:val="cyan"/>
        </w:rPr>
        <w:t>HHS secretary</w:t>
      </w:r>
      <w:r w:rsidRPr="001950CA">
        <w:rPr>
          <w:rStyle w:val="StyleUnderline"/>
          <w:rFonts w:cs="Calibri"/>
        </w:rPr>
        <w:t xml:space="preserve">, both </w:t>
      </w:r>
      <w:r w:rsidRPr="001950CA">
        <w:rPr>
          <w:rStyle w:val="StyleUnderline"/>
          <w:rFonts w:cs="Calibri"/>
          <w:highlight w:val="cyan"/>
        </w:rPr>
        <w:t>spent much of their careers working for</w:t>
      </w:r>
      <w:r w:rsidRPr="001950CA">
        <w:rPr>
          <w:rStyle w:val="StyleUnderline"/>
          <w:rFonts w:cs="Calibri"/>
        </w:rPr>
        <w:t xml:space="preserve"> Eli Lilly, </w:t>
      </w:r>
      <w:r w:rsidRPr="001950CA">
        <w:rPr>
          <w:rStyle w:val="StyleUnderline"/>
          <w:rFonts w:cs="Calibri"/>
          <w:highlight w:val="cyan"/>
        </w:rPr>
        <w:t xml:space="preserve">the most </w:t>
      </w:r>
      <w:r w:rsidRPr="001950CA">
        <w:rPr>
          <w:rStyle w:val="Emphasis"/>
          <w:rFonts w:cs="Calibri"/>
          <w:highlight w:val="cyan"/>
        </w:rPr>
        <w:t>notorious insulin price-gouger</w:t>
      </w:r>
      <w:r w:rsidRPr="001950CA">
        <w:rPr>
          <w:rStyle w:val="Emphasis"/>
          <w:rFonts w:cs="Calibri"/>
        </w:rPr>
        <w:t xml:space="preserve">. </w:t>
      </w:r>
      <w:r w:rsidRPr="001950CA">
        <w:rPr>
          <w:rFonts w:cs="Calibri"/>
          <w:sz w:val="16"/>
        </w:rPr>
        <w:t xml:space="preserve">And while the go-to argument of the pharmaceutical industry’s P.R. outfits is that they need all of this cash to facilitate innovation, the real world implications of the profit-driven system are far less rosy. Too often, what these companies are “innovating” is new ways to circumvent patent law—like making superficial changes to a drug to buy more years of sales exclusivity or suing the pants off would-be generic competitors. Knowing they can afford to recircuit the regulatory process to bring to market drugs that add practically nothing to the existing pool, they have little reason to bother trying something new instead. As drug-pricing experts Aaron Kesselheim and Jerry Avron recently explained for The Washington Post, “Paying any amount a manufacturer demands creates incentives to produce lucrative products that involve less financial risk because they continue down well-trod biochemical pathways or provide only incremental changes to existing medicines.” And that’s not even to mention the most devastating impact of soaring drug prices, which of course isn’t on federal budgets but on patients themselves, who struggle to pay for the drugs they’re prescribed and routinely skip using the medicines they need because the costs are too high. It’s no surprise that </w:t>
      </w:r>
      <w:r w:rsidRPr="001950CA">
        <w:rPr>
          <w:rStyle w:val="StyleUnderline"/>
          <w:rFonts w:cs="Calibri"/>
          <w:highlight w:val="cyan"/>
        </w:rPr>
        <w:t xml:space="preserve">drug pricing is </w:t>
      </w:r>
      <w:r w:rsidRPr="001950CA">
        <w:rPr>
          <w:rStyle w:val="Emphasis"/>
          <w:rFonts w:cs="Calibri"/>
          <w:highlight w:val="cyan"/>
        </w:rPr>
        <w:t>so hard to solve</w:t>
      </w:r>
      <w:r w:rsidRPr="001950CA">
        <w:rPr>
          <w:rStyle w:val="Emphasis"/>
          <w:rFonts w:cs="Calibri"/>
        </w:rPr>
        <w:t>.</w:t>
      </w:r>
      <w:r w:rsidRPr="001950CA">
        <w:rPr>
          <w:rFonts w:cs="Calibri"/>
          <w:sz w:val="16"/>
        </w:rPr>
        <w:t xml:space="preserve"> </w:t>
      </w:r>
      <w:r w:rsidRPr="001950CA">
        <w:rPr>
          <w:rStyle w:val="StyleUnderline"/>
          <w:rFonts w:cs="Calibri"/>
          <w:highlight w:val="cyan"/>
        </w:rPr>
        <w:t>The immense power of</w:t>
      </w:r>
      <w:r w:rsidRPr="001950CA">
        <w:rPr>
          <w:rStyle w:val="StyleUnderline"/>
          <w:rFonts w:cs="Calibri"/>
        </w:rPr>
        <w:t xml:space="preserve"> the </w:t>
      </w:r>
      <w:r w:rsidRPr="001950CA">
        <w:rPr>
          <w:rStyle w:val="StyleUnderline"/>
          <w:rFonts w:cs="Calibri"/>
          <w:highlight w:val="cyan"/>
        </w:rPr>
        <w:t>pharm</w:t>
      </w:r>
      <w:r w:rsidRPr="001950CA">
        <w:rPr>
          <w:rStyle w:val="StyleUnderline"/>
          <w:rFonts w:cs="Calibri"/>
        </w:rPr>
        <w:t xml:space="preserve">aceutical industry </w:t>
      </w:r>
      <w:r w:rsidRPr="001950CA">
        <w:rPr>
          <w:rStyle w:val="StyleUnderline"/>
          <w:rFonts w:cs="Calibri"/>
          <w:highlight w:val="cyan"/>
        </w:rPr>
        <w:t>keeps</w:t>
      </w:r>
      <w:r w:rsidRPr="001950CA">
        <w:rPr>
          <w:rStyle w:val="StyleUnderline"/>
          <w:rFonts w:cs="Calibri"/>
        </w:rPr>
        <w:t xml:space="preserve"> these </w:t>
      </w:r>
      <w:r w:rsidRPr="001950CA">
        <w:rPr>
          <w:rStyle w:val="StyleUnderline"/>
          <w:rFonts w:cs="Calibri"/>
          <w:highlight w:val="cyan"/>
        </w:rPr>
        <w:t>prices</w:t>
      </w:r>
      <w:r w:rsidRPr="001950CA">
        <w:rPr>
          <w:rStyle w:val="StyleUnderline"/>
          <w:rFonts w:cs="Calibri"/>
        </w:rPr>
        <w:t xml:space="preserve"> artificially </w:t>
      </w:r>
      <w:r w:rsidRPr="001950CA">
        <w:rPr>
          <w:rStyle w:val="StyleUnderline"/>
          <w:rFonts w:cs="Calibri"/>
          <w:highlight w:val="cyan"/>
        </w:rPr>
        <w:t>inflated</w:t>
      </w:r>
      <w:r w:rsidRPr="001950CA">
        <w:rPr>
          <w:rStyle w:val="StyleUnderline"/>
          <w:rFonts w:cs="Calibri"/>
        </w:rPr>
        <w:t xml:space="preserve">, </w:t>
      </w:r>
      <w:r w:rsidRPr="001950CA">
        <w:rPr>
          <w:rStyle w:val="StyleUnderline"/>
          <w:rFonts w:cs="Calibri"/>
          <w:highlight w:val="cyan"/>
        </w:rPr>
        <w:t>and</w:t>
      </w:r>
      <w:r w:rsidRPr="001950CA">
        <w:rPr>
          <w:rStyle w:val="StyleUnderline"/>
          <w:rFonts w:cs="Calibri"/>
        </w:rPr>
        <w:t xml:space="preserve"> </w:t>
      </w:r>
      <w:r w:rsidRPr="001950CA">
        <w:rPr>
          <w:rStyle w:val="StyleUnderline"/>
          <w:rFonts w:cs="Calibri"/>
          <w:highlight w:val="cyan"/>
        </w:rPr>
        <w:t>those profits</w:t>
      </w:r>
      <w:r w:rsidRPr="001950CA">
        <w:rPr>
          <w:rStyle w:val="StyleUnderline"/>
          <w:rFonts w:cs="Calibri"/>
        </w:rPr>
        <w:t xml:space="preserve"> </w:t>
      </w:r>
      <w:r w:rsidRPr="001950CA">
        <w:rPr>
          <w:rStyle w:val="StyleUnderline"/>
          <w:rFonts w:cs="Calibri"/>
          <w:highlight w:val="cyan"/>
        </w:rPr>
        <w:t>fund</w:t>
      </w:r>
      <w:r w:rsidRPr="001950CA">
        <w:rPr>
          <w:rStyle w:val="StyleUnderline"/>
          <w:rFonts w:cs="Calibri"/>
        </w:rPr>
        <w:t xml:space="preserve"> knock-down-drag-out fights against change—as well as </w:t>
      </w:r>
      <w:r w:rsidRPr="001950CA">
        <w:rPr>
          <w:rStyle w:val="Emphasis"/>
          <w:rFonts w:cs="Calibri"/>
        </w:rPr>
        <w:t xml:space="preserve">deterring </w:t>
      </w:r>
      <w:r w:rsidRPr="001950CA">
        <w:rPr>
          <w:rStyle w:val="Emphasis"/>
          <w:rFonts w:cs="Calibri"/>
          <w:highlight w:val="cyan"/>
        </w:rPr>
        <w:t>politicians from spending political capital hitting bac</w:t>
      </w:r>
      <w:r w:rsidRPr="001950CA">
        <w:rPr>
          <w:rStyle w:val="StyleUnderline"/>
          <w:rFonts w:cs="Calibri"/>
          <w:highlight w:val="cyan"/>
        </w:rPr>
        <w:t>k</w:t>
      </w:r>
      <w:r w:rsidRPr="001950CA">
        <w:rPr>
          <w:rFonts w:cs="Calibri"/>
          <w:sz w:val="16"/>
        </w:rPr>
        <w:t xml:space="preserve">. </w:t>
      </w:r>
      <w:r w:rsidRPr="001950CA">
        <w:rPr>
          <w:rStyle w:val="StyleUnderline"/>
          <w:rFonts w:cs="Calibri"/>
        </w:rPr>
        <w:t xml:space="preserve">Things have finally gotten bad enough that </w:t>
      </w:r>
      <w:r w:rsidRPr="001950CA">
        <w:rPr>
          <w:rStyle w:val="StyleUnderline"/>
          <w:rFonts w:cs="Calibri"/>
          <w:highlight w:val="cyan"/>
        </w:rPr>
        <w:t>the</w:t>
      </w:r>
      <w:r w:rsidRPr="001950CA">
        <w:rPr>
          <w:rStyle w:val="StyleUnderline"/>
          <w:rFonts w:cs="Calibri"/>
        </w:rPr>
        <w:t xml:space="preserve"> overwhelming </w:t>
      </w:r>
      <w:r w:rsidRPr="001950CA">
        <w:rPr>
          <w:rStyle w:val="StyleUnderline"/>
          <w:rFonts w:cs="Calibri"/>
          <w:highlight w:val="cyan"/>
        </w:rPr>
        <w:t>majority</w:t>
      </w:r>
      <w:r w:rsidRPr="001950CA">
        <w:rPr>
          <w:rStyle w:val="StyleUnderline"/>
          <w:rFonts w:cs="Calibri"/>
        </w:rPr>
        <w:t xml:space="preserve"> </w:t>
      </w:r>
      <w:r w:rsidRPr="001950CA">
        <w:rPr>
          <w:rStyle w:val="StyleUnderline"/>
          <w:rFonts w:cs="Calibri"/>
          <w:highlight w:val="cyan"/>
        </w:rPr>
        <w:t>of Dem</w:t>
      </w:r>
      <w:r w:rsidRPr="001950CA">
        <w:rPr>
          <w:rStyle w:val="StyleUnderline"/>
          <w:rFonts w:cs="Calibri"/>
        </w:rPr>
        <w:t>ocrat</w:t>
      </w:r>
      <w:r w:rsidRPr="001950CA">
        <w:rPr>
          <w:rStyle w:val="StyleUnderline"/>
          <w:rFonts w:cs="Calibri"/>
          <w:highlight w:val="cyan"/>
        </w:rPr>
        <w:t>s</w:t>
      </w:r>
      <w:r w:rsidRPr="001950CA">
        <w:rPr>
          <w:rStyle w:val="StyleUnderline"/>
          <w:rFonts w:cs="Calibri"/>
        </w:rPr>
        <w:t xml:space="preserve"> </w:t>
      </w:r>
      <w:r w:rsidRPr="001950CA">
        <w:rPr>
          <w:rStyle w:val="StyleUnderline"/>
          <w:rFonts w:cs="Calibri"/>
          <w:highlight w:val="cyan"/>
        </w:rPr>
        <w:t>are unified</w:t>
      </w:r>
      <w:r w:rsidRPr="001950CA">
        <w:rPr>
          <w:rStyle w:val="StyleUnderline"/>
          <w:rFonts w:cs="Calibri"/>
        </w:rPr>
        <w:t xml:space="preserve"> </w:t>
      </w:r>
      <w:r w:rsidRPr="001950CA">
        <w:rPr>
          <w:rStyle w:val="StyleUnderline"/>
          <w:rFonts w:cs="Calibri"/>
          <w:highlight w:val="cyan"/>
        </w:rPr>
        <w:t>in their intent</w:t>
      </w:r>
      <w:r w:rsidRPr="001950CA">
        <w:rPr>
          <w:rStyle w:val="StyleUnderline"/>
          <w:rFonts w:cs="Calibri"/>
        </w:rPr>
        <w:t xml:space="preserve"> to do something about it, </w:t>
      </w:r>
      <w:r w:rsidRPr="001950CA">
        <w:rPr>
          <w:rStyle w:val="StyleUnderline"/>
          <w:rFonts w:cs="Calibri"/>
          <w:highlight w:val="cyan"/>
        </w:rPr>
        <w:t>but</w:t>
      </w:r>
      <w:r w:rsidRPr="001950CA">
        <w:rPr>
          <w:rStyle w:val="StyleUnderline"/>
          <w:rFonts w:cs="Calibri"/>
        </w:rPr>
        <w:t xml:space="preserve"> </w:t>
      </w:r>
      <w:r w:rsidRPr="001950CA">
        <w:rPr>
          <w:rStyle w:val="StyleUnderline"/>
          <w:rFonts w:cs="Calibri"/>
          <w:highlight w:val="cyan"/>
        </w:rPr>
        <w:t xml:space="preserve">a few with majority-breaking power have </w:t>
      </w:r>
      <w:r w:rsidRPr="001950CA">
        <w:rPr>
          <w:rStyle w:val="Emphasis"/>
          <w:rFonts w:cs="Calibri"/>
          <w:highlight w:val="cyan"/>
        </w:rPr>
        <w:t>nevertheless made the calculation that it better serves their interests to side with capital than against it.</w:t>
      </w:r>
      <w:r w:rsidRPr="001950CA">
        <w:rPr>
          <w:rFonts w:cs="Calibri"/>
          <w:sz w:val="16"/>
        </w:rPr>
        <w:t xml:space="preserve"> It’s natural to assume that </w:t>
      </w:r>
      <w:r w:rsidRPr="001950CA">
        <w:rPr>
          <w:rStyle w:val="StyleUnderline"/>
          <w:rFonts w:cs="Calibri"/>
          <w:highlight w:val="cyan"/>
        </w:rPr>
        <w:t>this</w:t>
      </w:r>
      <w:r w:rsidRPr="001950CA">
        <w:rPr>
          <w:rFonts w:cs="Calibri"/>
          <w:sz w:val="16"/>
          <w:highlight w:val="cyan"/>
        </w:rPr>
        <w:t xml:space="preserve"> </w:t>
      </w:r>
      <w:r w:rsidRPr="001950CA">
        <w:rPr>
          <w:rStyle w:val="StyleUnderline"/>
          <w:rFonts w:cs="Calibri"/>
          <w:highlight w:val="cyan"/>
        </w:rPr>
        <w:t>is</w:t>
      </w:r>
      <w:r w:rsidRPr="001950CA">
        <w:rPr>
          <w:rStyle w:val="StyleUnderline"/>
          <w:rFonts w:cs="Calibri"/>
        </w:rPr>
        <w:t xml:space="preserve"> Kyrsten </w:t>
      </w:r>
      <w:r w:rsidRPr="001950CA">
        <w:rPr>
          <w:rStyle w:val="StyleUnderline"/>
          <w:rFonts w:cs="Calibri"/>
          <w:highlight w:val="cyan"/>
        </w:rPr>
        <w:t>Sinema’s endgame</w:t>
      </w:r>
      <w:r w:rsidRPr="001950CA">
        <w:rPr>
          <w:rFonts w:cs="Calibri"/>
          <w:sz w:val="16"/>
        </w:rPr>
        <w:t xml:space="preserve">: </w:t>
      </w:r>
      <w:r w:rsidRPr="001950CA">
        <w:rPr>
          <w:rStyle w:val="StyleUnderline"/>
          <w:rFonts w:cs="Calibri"/>
        </w:rPr>
        <w:t>After several years in politics,</w:t>
      </w:r>
      <w:r w:rsidRPr="001950CA">
        <w:rPr>
          <w:rFonts w:cs="Calibri"/>
          <w:sz w:val="16"/>
        </w:rPr>
        <w:t xml:space="preserve"> she knows damn well that catering to business rather than the American people can be an awfully lucrative gig, particularly when the only downside of pissing off the voters who sent you to Washington is walking through that constantly revolving door, straight into one of any number of industries to whom you sold out your constituents.</w:t>
      </w:r>
    </w:p>
    <w:p w14:paraId="06DD66EF" w14:textId="5270F7F1" w:rsidR="00535BCE" w:rsidRPr="00C63E87" w:rsidRDefault="00535BCE" w:rsidP="00535BCE">
      <w:pPr>
        <w:pStyle w:val="Heading4"/>
      </w:pPr>
      <w:r>
        <w:t xml:space="preserve">Pushing </w:t>
      </w:r>
      <w:r w:rsidR="00316C61">
        <w:t>the plan</w:t>
      </w:r>
      <w:r>
        <w:t xml:space="preserve">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6C28DBA" w14:textId="77777777" w:rsidR="00535BCE" w:rsidRPr="00D9097A" w:rsidRDefault="00535BCE" w:rsidP="00535BCE">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46780ED2" w14:textId="1C480914" w:rsidR="00535BCE" w:rsidRPr="001950CA" w:rsidRDefault="00535BCE" w:rsidP="004A6BCD">
      <w:pPr>
        <w:rPr>
          <w:rFonts w:cs="Calibri"/>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5E30018B" w14:textId="77777777" w:rsidR="004A6BCD" w:rsidRPr="001950CA" w:rsidRDefault="004A6BCD" w:rsidP="004A6BCD">
      <w:pPr>
        <w:pStyle w:val="Heading4"/>
        <w:rPr>
          <w:rFonts w:cs="Calibri"/>
        </w:rPr>
      </w:pPr>
      <w:r w:rsidRPr="001950CA">
        <w:rPr>
          <w:rFonts w:cs="Calibri"/>
        </w:rPr>
        <w:t xml:space="preserve">Infrastructure package is </w:t>
      </w:r>
      <w:r w:rsidRPr="001950CA">
        <w:rPr>
          <w:rFonts w:cs="Calibri"/>
          <w:u w:val="single"/>
        </w:rPr>
        <w:t>sufficient</w:t>
      </w:r>
      <w:r w:rsidRPr="001950CA">
        <w:rPr>
          <w:rFonts w:cs="Calibri"/>
        </w:rPr>
        <w:t xml:space="preserve">, </w:t>
      </w:r>
      <w:r w:rsidRPr="001950CA">
        <w:rPr>
          <w:rFonts w:cs="Calibri"/>
          <w:u w:val="single"/>
        </w:rPr>
        <w:t>necessary</w:t>
      </w:r>
      <w:r w:rsidRPr="001950CA">
        <w:rPr>
          <w:rFonts w:cs="Calibri"/>
        </w:rPr>
        <w:t xml:space="preserve">, and the </w:t>
      </w:r>
      <w:r w:rsidRPr="001950CA">
        <w:rPr>
          <w:rFonts w:cs="Calibri"/>
          <w:u w:val="single"/>
        </w:rPr>
        <w:t>last</w:t>
      </w:r>
      <w:r w:rsidRPr="001950CA">
        <w:rPr>
          <w:rFonts w:cs="Calibri"/>
        </w:rPr>
        <w:t xml:space="preserve"> opportunity to solve climate change – </w:t>
      </w:r>
      <w:r w:rsidRPr="001950CA">
        <w:rPr>
          <w:rFonts w:cs="Calibri"/>
          <w:u w:val="single"/>
        </w:rPr>
        <w:t>extinction</w:t>
      </w:r>
      <w:r w:rsidRPr="001950CA">
        <w:rPr>
          <w:rFonts w:cs="Calibri"/>
        </w:rPr>
        <w:t xml:space="preserve"> </w:t>
      </w:r>
    </w:p>
    <w:p w14:paraId="72B81BAB" w14:textId="77777777" w:rsidR="004A6BCD" w:rsidRPr="001950CA" w:rsidRDefault="004A6BCD" w:rsidP="004A6BCD">
      <w:pPr>
        <w:rPr>
          <w:rFonts w:cs="Calibri"/>
        </w:rPr>
      </w:pPr>
      <w:r w:rsidRPr="001950CA">
        <w:rPr>
          <w:rStyle w:val="Style13ptBold"/>
          <w:rFonts w:cs="Calibri"/>
        </w:rPr>
        <w:t>Leber 10/7</w:t>
      </w:r>
      <w:r w:rsidRPr="001950CA">
        <w:rPr>
          <w:rFonts w:cs="Calibri"/>
        </w:rPr>
        <w:t xml:space="preserve"> 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7A12CE50" w14:textId="79C9E156" w:rsidR="004A6BCD" w:rsidRDefault="004A6BCD" w:rsidP="004A6BCD">
      <w:pPr>
        <w:rPr>
          <w:rStyle w:val="StyleUnderline"/>
          <w:rFonts w:cs="Calibri"/>
        </w:rPr>
      </w:pPr>
      <w:r w:rsidRPr="001950CA">
        <w:rPr>
          <w:rStyle w:val="StyleUnderline"/>
          <w:rFonts w:cs="Calibri"/>
          <w:highlight w:val="cyan"/>
        </w:rPr>
        <w:t>The</w:t>
      </w:r>
      <w:r w:rsidRPr="001950CA">
        <w:rPr>
          <w:rStyle w:val="StyleUnderline"/>
          <w:rFonts w:cs="Calibri"/>
        </w:rPr>
        <w:t xml:space="preserve"> </w:t>
      </w:r>
      <w:r w:rsidRPr="001950CA">
        <w:rPr>
          <w:rStyle w:val="StyleUnderline"/>
          <w:rFonts w:cs="Calibri"/>
          <w:highlight w:val="cyan"/>
        </w:rPr>
        <w:t>United States</w:t>
      </w:r>
      <w:r w:rsidRPr="001950CA">
        <w:rPr>
          <w:rStyle w:val="StyleUnderline"/>
          <w:rFonts w:cs="Calibri"/>
        </w:rPr>
        <w:t xml:space="preserve"> — the largest carbon polluter in history — </w:t>
      </w:r>
      <w:r w:rsidRPr="001950CA">
        <w:rPr>
          <w:rStyle w:val="Emphasis"/>
          <w:rFonts w:cs="Calibri"/>
          <w:highlight w:val="cyan"/>
        </w:rPr>
        <w:t>is closer than it’s ever been to</w:t>
      </w:r>
      <w:r w:rsidRPr="001950CA">
        <w:rPr>
          <w:rStyle w:val="Emphasis"/>
          <w:rFonts w:cs="Calibri"/>
        </w:rPr>
        <w:t xml:space="preserve"> taking sweeping and </w:t>
      </w:r>
      <w:r w:rsidRPr="001950CA">
        <w:rPr>
          <w:rStyle w:val="Emphasis"/>
          <w:rFonts w:cs="Calibri"/>
          <w:highlight w:val="cyan"/>
        </w:rPr>
        <w:t>lasting action on the climate</w:t>
      </w:r>
      <w:r w:rsidRPr="001950CA">
        <w:rPr>
          <w:rStyle w:val="Emphasis"/>
          <w:rFonts w:cs="Calibri"/>
        </w:rPr>
        <w:t xml:space="preserve"> crisis.</w:t>
      </w:r>
      <w:r w:rsidRPr="001950CA">
        <w:rPr>
          <w:rStyle w:val="StyleUnderline"/>
          <w:rFonts w:cs="Calibri"/>
        </w:rPr>
        <w:t xml:space="preserve"> The bad news is that </w:t>
      </w:r>
      <w:r w:rsidRPr="001950CA">
        <w:rPr>
          <w:rStyle w:val="StyleUnderline"/>
          <w:rFonts w:cs="Calibri"/>
          <w:highlight w:val="cyan"/>
        </w:rPr>
        <w:t>if Dem</w:t>
      </w:r>
      <w:r w:rsidRPr="001950CA">
        <w:rPr>
          <w:rStyle w:val="StyleUnderline"/>
          <w:rFonts w:cs="Calibri"/>
        </w:rPr>
        <w:t>ocrat</w:t>
      </w:r>
      <w:r w:rsidRPr="001950CA">
        <w:rPr>
          <w:rStyle w:val="StyleUnderline"/>
          <w:rFonts w:cs="Calibri"/>
          <w:highlight w:val="cyan"/>
        </w:rPr>
        <w:t>s</w:t>
      </w:r>
      <w:r w:rsidRPr="001950CA">
        <w:rPr>
          <w:rStyle w:val="StyleUnderline"/>
          <w:rFonts w:cs="Calibri"/>
        </w:rPr>
        <w:t xml:space="preserve"> </w:t>
      </w:r>
      <w:r w:rsidRPr="001950CA">
        <w:rPr>
          <w:rStyle w:val="StyleUnderline"/>
          <w:rFonts w:cs="Calibri"/>
          <w:highlight w:val="cyan"/>
        </w:rPr>
        <w:t>can’t pull it off</w:t>
      </w:r>
      <w:r w:rsidRPr="001950CA">
        <w:rPr>
          <w:rStyle w:val="StyleUnderline"/>
          <w:rFonts w:cs="Calibri"/>
        </w:rPr>
        <w:t xml:space="preserve">, </w:t>
      </w:r>
      <w:r w:rsidRPr="001950CA">
        <w:rPr>
          <w:rStyle w:val="StyleUnderline"/>
          <w:rFonts w:cs="Calibri"/>
          <w:highlight w:val="cyan"/>
        </w:rPr>
        <w:t>they may never</w:t>
      </w:r>
      <w:r w:rsidRPr="001950CA">
        <w:rPr>
          <w:rStyle w:val="StyleUnderline"/>
          <w:rFonts w:cs="Calibri"/>
        </w:rPr>
        <w:t xml:space="preserve"> </w:t>
      </w:r>
      <w:r w:rsidRPr="001950CA">
        <w:rPr>
          <w:rStyle w:val="StyleUnderline"/>
          <w:rFonts w:cs="Calibri"/>
          <w:highlight w:val="cyan"/>
        </w:rPr>
        <w:t>get another opportunity</w:t>
      </w:r>
      <w:r w:rsidRPr="001950CA">
        <w:rPr>
          <w:rStyle w:val="StyleUnderline"/>
          <w:rFonts w:cs="Calibri"/>
        </w:rPr>
        <w:t xml:space="preserve"> like this — and </w:t>
      </w:r>
      <w:r w:rsidRPr="001950CA">
        <w:rPr>
          <w:rStyle w:val="Emphasis"/>
          <w:rFonts w:cs="Calibri"/>
          <w:highlight w:val="cyan"/>
        </w:rPr>
        <w:t>the planet certainly won’t</w:t>
      </w:r>
      <w:r w:rsidRPr="001950CA">
        <w:rPr>
          <w:rStyle w:val="StyleUnderline"/>
          <w:rFonts w:cs="Calibri"/>
        </w:rPr>
        <w:t>. Democratic leaders are trying to pass two major pieces of legislation</w:t>
      </w:r>
      <w:r w:rsidRPr="001950CA">
        <w:rPr>
          <w:rFonts w:cs="Calibri"/>
          <w:sz w:val="16"/>
        </w:rPr>
        <w:t xml:space="preserve"> — the $1 trillion bipartisan infrastructure bill and the up to $3.5 trillion Build Back Better Act — </w:t>
      </w:r>
      <w:r w:rsidRPr="001950CA">
        <w:rPr>
          <w:rStyle w:val="StyleUnderline"/>
          <w:rFonts w:cs="Calibri"/>
        </w:rPr>
        <w:t>that they say can slash US pollution by up to 45 percent in the coming decad</w:t>
      </w:r>
      <w:r w:rsidRPr="001950CA">
        <w:rPr>
          <w:rFonts w:cs="Calibri"/>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1950CA">
        <w:rPr>
          <w:rStyle w:val="StyleUnderline"/>
          <w:rFonts w:cs="Calibri"/>
        </w:rPr>
        <w:t xml:space="preserve">One of the biggest sticking points has been with West Virginia Sen. Joe Manchin, who has questioned the party’s approach to passing both bills simultaneously. “What’s the urgency that we have?” Manchin asked on CNN’s State of the Union in late September. </w:t>
      </w:r>
      <w:r w:rsidRPr="001950CA">
        <w:rPr>
          <w:rFonts w:cs="Calibri"/>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1950CA">
        <w:rPr>
          <w:rStyle w:val="StyleUnderline"/>
          <w:rFonts w:cs="Calibri"/>
        </w:rPr>
        <w:t xml:space="preserve">So what is the urgency? </w:t>
      </w:r>
      <w:r w:rsidRPr="001950CA">
        <w:rPr>
          <w:rStyle w:val="StyleUnderline"/>
          <w:rFonts w:cs="Calibri"/>
          <w:highlight w:val="cyan"/>
        </w:rPr>
        <w:t>Dem</w:t>
      </w:r>
      <w:r w:rsidRPr="001950CA">
        <w:rPr>
          <w:rStyle w:val="StyleUnderline"/>
          <w:rFonts w:cs="Calibri"/>
        </w:rPr>
        <w:t>ocrat</w:t>
      </w:r>
      <w:r w:rsidRPr="001950CA">
        <w:rPr>
          <w:rStyle w:val="StyleUnderline"/>
          <w:rFonts w:cs="Calibri"/>
          <w:highlight w:val="cyan"/>
        </w:rPr>
        <w:t>s</w:t>
      </w:r>
      <w:r w:rsidRPr="001950CA">
        <w:rPr>
          <w:rStyle w:val="StyleUnderline"/>
          <w:rFonts w:cs="Calibri"/>
        </w:rPr>
        <w:t xml:space="preserve"> </w:t>
      </w:r>
      <w:r w:rsidRPr="001950CA">
        <w:rPr>
          <w:rStyle w:val="StyleUnderline"/>
          <w:rFonts w:cs="Calibri"/>
          <w:highlight w:val="cyan"/>
        </w:rPr>
        <w:t>only</w:t>
      </w:r>
      <w:r w:rsidRPr="001950CA">
        <w:rPr>
          <w:rStyle w:val="StyleUnderline"/>
          <w:rFonts w:cs="Calibri"/>
        </w:rPr>
        <w:t xml:space="preserve"> </w:t>
      </w:r>
      <w:r w:rsidRPr="001950CA">
        <w:rPr>
          <w:rStyle w:val="StyleUnderline"/>
          <w:rFonts w:cs="Calibri"/>
          <w:highlight w:val="cyan"/>
        </w:rPr>
        <w:t>have</w:t>
      </w:r>
      <w:r w:rsidRPr="001950CA">
        <w:rPr>
          <w:rStyle w:val="StyleUnderline"/>
          <w:rFonts w:cs="Calibri"/>
        </w:rPr>
        <w:t xml:space="preserve"> </w:t>
      </w:r>
      <w:r w:rsidRPr="001950CA">
        <w:rPr>
          <w:rStyle w:val="Emphasis"/>
          <w:rFonts w:cs="Calibri"/>
          <w:highlight w:val="cyan"/>
        </w:rPr>
        <w:t>one year before</w:t>
      </w:r>
      <w:r w:rsidRPr="001950CA">
        <w:rPr>
          <w:rStyle w:val="Emphasis"/>
          <w:rFonts w:cs="Calibri"/>
        </w:rPr>
        <w:t xml:space="preserve"> </w:t>
      </w:r>
      <w:r w:rsidRPr="001950CA">
        <w:rPr>
          <w:rStyle w:val="Emphasis"/>
          <w:rFonts w:cs="Calibri"/>
          <w:highlight w:val="cyan"/>
        </w:rPr>
        <w:t>midterm</w:t>
      </w:r>
      <w:r w:rsidRPr="001950CA">
        <w:rPr>
          <w:rStyle w:val="Emphasis"/>
          <w:rFonts w:cs="Calibri"/>
        </w:rPr>
        <w:t xml:space="preserve"> </w:t>
      </w:r>
      <w:r w:rsidRPr="001950CA">
        <w:rPr>
          <w:rStyle w:val="Emphasis"/>
          <w:rFonts w:cs="Calibri"/>
          <w:highlight w:val="cyan"/>
        </w:rPr>
        <w:t>elections</w:t>
      </w:r>
      <w:r w:rsidRPr="001950CA">
        <w:rPr>
          <w:rStyle w:val="Emphasis"/>
          <w:rFonts w:cs="Calibri"/>
        </w:rPr>
        <w:t xml:space="preserve"> </w:t>
      </w:r>
      <w:r w:rsidRPr="001950CA">
        <w:rPr>
          <w:rStyle w:val="Emphasis"/>
          <w:rFonts w:cs="Calibri"/>
          <w:highlight w:val="cyan"/>
        </w:rPr>
        <w:t>could take away their</w:t>
      </w:r>
      <w:r w:rsidRPr="001950CA">
        <w:rPr>
          <w:rStyle w:val="Emphasis"/>
          <w:rFonts w:cs="Calibri"/>
        </w:rPr>
        <w:t xml:space="preserve"> narrow </w:t>
      </w:r>
      <w:r w:rsidRPr="001950CA">
        <w:rPr>
          <w:rStyle w:val="Emphasis"/>
          <w:rFonts w:cs="Calibri"/>
          <w:highlight w:val="cyan"/>
        </w:rPr>
        <w:t>majorities</w:t>
      </w:r>
      <w:r w:rsidRPr="001950CA">
        <w:rPr>
          <w:rStyle w:val="StyleUnderline"/>
          <w:rFonts w:cs="Calibri"/>
        </w:rPr>
        <w:t xml:space="preserve"> in the House and Senate. That would leave them </w:t>
      </w:r>
      <w:r w:rsidRPr="001950CA">
        <w:rPr>
          <w:rStyle w:val="StyleUnderline"/>
          <w:rFonts w:cs="Calibri"/>
          <w:highlight w:val="cyan"/>
        </w:rPr>
        <w:t>powerless</w:t>
      </w:r>
      <w:r w:rsidRPr="001950CA">
        <w:rPr>
          <w:rStyle w:val="StyleUnderline"/>
          <w:rFonts w:cs="Calibri"/>
        </w:rPr>
        <w:t xml:space="preserve"> </w:t>
      </w:r>
      <w:r w:rsidRPr="001950CA">
        <w:rPr>
          <w:rStyle w:val="StyleUnderline"/>
          <w:rFonts w:cs="Calibri"/>
          <w:highlight w:val="cyan"/>
        </w:rPr>
        <w:t>to pass</w:t>
      </w:r>
      <w:r w:rsidRPr="001950CA">
        <w:rPr>
          <w:rStyle w:val="StyleUnderline"/>
          <w:rFonts w:cs="Calibri"/>
        </w:rPr>
        <w:t xml:space="preserve"> any </w:t>
      </w:r>
      <w:r w:rsidRPr="001950CA">
        <w:rPr>
          <w:rStyle w:val="StyleUnderline"/>
          <w:rFonts w:cs="Calibri"/>
          <w:highlight w:val="cyan"/>
        </w:rPr>
        <w:t>legislation</w:t>
      </w:r>
      <w:r w:rsidRPr="001950CA">
        <w:rPr>
          <w:rStyle w:val="StyleUnderline"/>
          <w:rFonts w:cs="Calibri"/>
        </w:rPr>
        <w:t xml:space="preserve"> without help from Republicans. </w:t>
      </w:r>
      <w:r w:rsidRPr="001950CA">
        <w:rPr>
          <w:rFonts w:cs="Calibri"/>
          <w:sz w:val="16"/>
        </w:rPr>
        <w:t xml:space="preserve">At the same time, </w:t>
      </w:r>
      <w:r w:rsidRPr="001950CA">
        <w:rPr>
          <w:rStyle w:val="StyleUnderline"/>
          <w:rFonts w:cs="Calibri"/>
          <w:highlight w:val="cyan"/>
        </w:rPr>
        <w:t>the planet faces a</w:t>
      </w:r>
      <w:r w:rsidRPr="001950CA">
        <w:rPr>
          <w:rStyle w:val="StyleUnderline"/>
          <w:rFonts w:cs="Calibri"/>
        </w:rPr>
        <w:t xml:space="preserve"> rapidly </w:t>
      </w:r>
      <w:r w:rsidRPr="001950CA">
        <w:rPr>
          <w:rStyle w:val="StyleUnderline"/>
          <w:rFonts w:cs="Calibri"/>
          <w:highlight w:val="cyan"/>
        </w:rPr>
        <w:t xml:space="preserve">closing window to </w:t>
      </w:r>
      <w:r w:rsidRPr="001950CA">
        <w:rPr>
          <w:rStyle w:val="Emphasis"/>
          <w:rFonts w:cs="Calibri"/>
          <w:highlight w:val="cyan"/>
        </w:rPr>
        <w:t>avert the worst catastrophes</w:t>
      </w:r>
      <w:r w:rsidRPr="001950CA">
        <w:rPr>
          <w:rStyle w:val="Emphasis"/>
          <w:rFonts w:cs="Calibri"/>
        </w:rPr>
        <w:t xml:space="preserve"> </w:t>
      </w:r>
      <w:r w:rsidRPr="001950CA">
        <w:rPr>
          <w:rStyle w:val="Emphasis"/>
          <w:rFonts w:cs="Calibri"/>
          <w:highlight w:val="cyan"/>
        </w:rPr>
        <w:t>of</w:t>
      </w:r>
      <w:r w:rsidRPr="001950CA">
        <w:rPr>
          <w:rStyle w:val="Emphasis"/>
          <w:rFonts w:cs="Calibri"/>
        </w:rPr>
        <w:t xml:space="preserve"> global </w:t>
      </w:r>
      <w:r w:rsidRPr="001950CA">
        <w:rPr>
          <w:rStyle w:val="Emphasis"/>
          <w:rFonts w:cs="Calibri"/>
          <w:highlight w:val="cyan"/>
        </w:rPr>
        <w:t>warming</w:t>
      </w:r>
      <w:r w:rsidRPr="001950CA">
        <w:rPr>
          <w:rStyle w:val="StyleUnderline"/>
          <w:rFonts w:cs="Calibri"/>
        </w:rPr>
        <w:t xml:space="preserve">. </w:t>
      </w:r>
      <w:r w:rsidRPr="001950CA">
        <w:rPr>
          <w:rStyle w:val="Emphasis"/>
          <w:rFonts w:cs="Calibri"/>
          <w:highlight w:val="cyan"/>
        </w:rPr>
        <w:t>Every fraction of a degree</w:t>
      </w:r>
      <w:r w:rsidRPr="001950CA">
        <w:rPr>
          <w:rStyle w:val="Emphasis"/>
          <w:rFonts w:cs="Calibri"/>
        </w:rPr>
        <w:t xml:space="preserve"> </w:t>
      </w:r>
      <w:r w:rsidRPr="001950CA">
        <w:rPr>
          <w:rStyle w:val="Emphasis"/>
          <w:rFonts w:cs="Calibri"/>
          <w:highlight w:val="cyan"/>
        </w:rPr>
        <w:t>will</w:t>
      </w:r>
      <w:r w:rsidRPr="001950CA">
        <w:rPr>
          <w:rStyle w:val="StyleUnderline"/>
          <w:rFonts w:cs="Calibri"/>
        </w:rPr>
        <w:t xml:space="preserve"> </w:t>
      </w:r>
      <w:r w:rsidRPr="001950CA">
        <w:rPr>
          <w:rStyle w:val="StyleUnderline"/>
          <w:rFonts w:cs="Calibri"/>
          <w:highlight w:val="cyan"/>
        </w:rPr>
        <w:t xml:space="preserve">translate into </w:t>
      </w:r>
      <w:r w:rsidRPr="001950CA">
        <w:rPr>
          <w:rStyle w:val="Emphasis"/>
          <w:rFonts w:cs="Calibri"/>
          <w:highlight w:val="cyan"/>
        </w:rPr>
        <w:t>lives</w:t>
      </w:r>
      <w:r w:rsidRPr="001950CA">
        <w:rPr>
          <w:rStyle w:val="Emphasis"/>
          <w:rFonts w:cs="Calibri"/>
        </w:rPr>
        <w:t xml:space="preserve"> and livelihoods </w:t>
      </w:r>
      <w:r w:rsidRPr="001950CA">
        <w:rPr>
          <w:rStyle w:val="Emphasis"/>
          <w:rFonts w:cs="Calibri"/>
          <w:highlight w:val="cyan"/>
        </w:rPr>
        <w:t>lost.</w:t>
      </w:r>
      <w:r w:rsidRPr="001950CA">
        <w:rPr>
          <w:rStyle w:val="Emphasis"/>
          <w:rFonts w:cs="Calibri"/>
        </w:rPr>
        <w:t xml:space="preserve"> </w:t>
      </w:r>
      <w:r w:rsidRPr="001950CA">
        <w:rPr>
          <w:rStyle w:val="StyleUnderline"/>
          <w:rFonts w:cs="Calibri"/>
        </w:rPr>
        <w:t xml:space="preserve">The world can’t afford another decade of American inaction, and </w:t>
      </w:r>
      <w:r w:rsidRPr="001950CA">
        <w:rPr>
          <w:rStyle w:val="Emphasis"/>
          <w:rFonts w:cs="Calibri"/>
          <w:highlight w:val="cyan"/>
        </w:rPr>
        <w:t>what Congress does next</w:t>
      </w:r>
      <w:r w:rsidRPr="001950CA">
        <w:rPr>
          <w:rStyle w:val="Emphasis"/>
          <w:rFonts w:cs="Calibri"/>
        </w:rPr>
        <w:t xml:space="preserve"> </w:t>
      </w:r>
      <w:r w:rsidRPr="001950CA">
        <w:rPr>
          <w:rStyle w:val="Emphasis"/>
          <w:rFonts w:cs="Calibri"/>
          <w:highlight w:val="cyan"/>
        </w:rPr>
        <w:t>will</w:t>
      </w:r>
      <w:r w:rsidRPr="001950CA">
        <w:rPr>
          <w:rStyle w:val="Emphasis"/>
          <w:rFonts w:cs="Calibri"/>
        </w:rPr>
        <w:t xml:space="preserve"> help </w:t>
      </w:r>
      <w:r w:rsidRPr="001950CA">
        <w:rPr>
          <w:rStyle w:val="Emphasis"/>
          <w:rFonts w:cs="Calibri"/>
          <w:highlight w:val="cyan"/>
        </w:rPr>
        <w:t>determine the future</w:t>
      </w:r>
      <w:r w:rsidRPr="001950CA">
        <w:rPr>
          <w:rStyle w:val="Emphasis"/>
          <w:rFonts w:cs="Calibri"/>
        </w:rPr>
        <w:t xml:space="preserve"> of the climate. </w:t>
      </w:r>
      <w:r w:rsidRPr="001950CA">
        <w:rPr>
          <w:rFonts w:cs="Calibri"/>
          <w:sz w:val="16"/>
        </w:rPr>
        <w:t>A last chance for Democrats Historically, the president’s party loses seats in Congress in midterm elections. Next November, Democrats could lose their narrow control of Congress if they lose even one Senate seat or more than a few House seats. “</w:t>
      </w:r>
      <w:r w:rsidRPr="001950CA">
        <w:rPr>
          <w:rStyle w:val="StyleUnderline"/>
          <w:rFonts w:cs="Calibri"/>
        </w:rPr>
        <w:t xml:space="preserve">The middle of that Venn diagram — when we have leaders who care about science and we still have that window of opportunity — is now,” said Lena Moffitt, campaign director at the climate advocacy group Evergreen Action. </w:t>
      </w:r>
      <w:r w:rsidRPr="001950CA">
        <w:rPr>
          <w:rFonts w:cs="Calibri"/>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1950CA">
        <w:rPr>
          <w:rStyle w:val="StyleUnderline"/>
          <w:rFonts w:cs="Calibri"/>
          <w:highlight w:val="cyan"/>
        </w:rPr>
        <w:t>There might not be time</w:t>
      </w:r>
      <w:r w:rsidRPr="001950CA">
        <w:rPr>
          <w:rStyle w:val="StyleUnderline"/>
          <w:rFonts w:cs="Calibri"/>
        </w:rPr>
        <w:t xml:space="preserve"> </w:t>
      </w:r>
      <w:r w:rsidRPr="001950CA">
        <w:rPr>
          <w:rStyle w:val="StyleUnderline"/>
          <w:rFonts w:cs="Calibri"/>
          <w:highlight w:val="cyan"/>
        </w:rPr>
        <w:t>or</w:t>
      </w:r>
      <w:r w:rsidRPr="001950CA">
        <w:rPr>
          <w:rStyle w:val="StyleUnderline"/>
          <w:rFonts w:cs="Calibri"/>
        </w:rPr>
        <w:t xml:space="preserve"> political </w:t>
      </w:r>
      <w:r w:rsidRPr="001950CA">
        <w:rPr>
          <w:rStyle w:val="StyleUnderline"/>
          <w:rFonts w:cs="Calibri"/>
          <w:highlight w:val="cyan"/>
        </w:rPr>
        <w:t>will</w:t>
      </w:r>
      <w:r w:rsidRPr="001950CA">
        <w:rPr>
          <w:rStyle w:val="StyleUnderline"/>
          <w:rFonts w:cs="Calibri"/>
        </w:rPr>
        <w:t xml:space="preserve"> to make a similar move </w:t>
      </w:r>
      <w:r w:rsidRPr="001950CA">
        <w:rPr>
          <w:rStyle w:val="StyleUnderline"/>
          <w:rFonts w:cs="Calibri"/>
          <w:highlight w:val="cyan"/>
        </w:rPr>
        <w:t>in</w:t>
      </w:r>
      <w:r w:rsidRPr="001950CA">
        <w:rPr>
          <w:rStyle w:val="StyleUnderline"/>
          <w:rFonts w:cs="Calibri"/>
        </w:rPr>
        <w:t xml:space="preserve"> 20</w:t>
      </w:r>
      <w:r w:rsidRPr="001950CA">
        <w:rPr>
          <w:rStyle w:val="StyleUnderline"/>
          <w:rFonts w:cs="Calibri"/>
          <w:highlight w:val="cyan"/>
        </w:rPr>
        <w:t>22</w:t>
      </w:r>
      <w:r w:rsidRPr="001950CA">
        <w:rPr>
          <w:rStyle w:val="StyleUnderline"/>
          <w:rFonts w:cs="Calibri"/>
        </w:rPr>
        <w:t xml:space="preserve">. And some Democrats remain unwilling to eliminate the Senate filibuster, which is the other way they could pass progressive policies. </w:t>
      </w:r>
      <w:r w:rsidRPr="001950CA">
        <w:rPr>
          <w:rFonts w:cs="Calibri"/>
          <w:sz w:val="16"/>
        </w:rPr>
        <w:t xml:space="preserve">In short, if the historical pattern holds, </w:t>
      </w:r>
      <w:r w:rsidRPr="001950CA">
        <w:rPr>
          <w:rStyle w:val="StyleUnderline"/>
          <w:rFonts w:cs="Calibri"/>
        </w:rPr>
        <w:t xml:space="preserve">Democrats may not get another chance under President Biden — </w:t>
      </w:r>
      <w:r w:rsidRPr="001950CA">
        <w:rPr>
          <w:rStyle w:val="Emphasis"/>
          <w:rFonts w:cs="Calibri"/>
        </w:rPr>
        <w:t>or even this decade</w:t>
      </w:r>
      <w:r w:rsidRPr="001950CA">
        <w:rPr>
          <w:rStyle w:val="StyleUnderline"/>
          <w:rFonts w:cs="Calibri"/>
        </w:rPr>
        <w:t xml:space="preserve"> — to take </w:t>
      </w:r>
      <w:r w:rsidRPr="001950CA">
        <w:rPr>
          <w:rStyle w:val="Emphasis"/>
          <w:rFonts w:cs="Calibri"/>
        </w:rPr>
        <w:t>serious action on climate</w:t>
      </w:r>
      <w:r w:rsidRPr="001950CA">
        <w:rPr>
          <w:rStyle w:val="StyleUnderline"/>
          <w:rFonts w:cs="Calibri"/>
        </w:rPr>
        <w:t xml:space="preserve">. Some </w:t>
      </w:r>
      <w:r w:rsidRPr="001950CA">
        <w:rPr>
          <w:rStyle w:val="StyleUnderline"/>
          <w:rFonts w:cs="Calibri"/>
          <w:highlight w:val="cyan"/>
        </w:rPr>
        <w:t>Republicans</w:t>
      </w:r>
      <w:r w:rsidRPr="001950CA">
        <w:rPr>
          <w:rStyle w:val="StyleUnderline"/>
          <w:rFonts w:cs="Calibri"/>
        </w:rPr>
        <w:t xml:space="preserve"> have been hinting at taking climate change more seriously, but much of the party’s leadership </w:t>
      </w:r>
      <w:r w:rsidRPr="001950CA">
        <w:rPr>
          <w:rStyle w:val="StyleUnderline"/>
          <w:rFonts w:cs="Calibri"/>
          <w:highlight w:val="cyan"/>
        </w:rPr>
        <w:t>continues to</w:t>
      </w:r>
      <w:r w:rsidRPr="001950CA">
        <w:rPr>
          <w:rStyle w:val="StyleUnderline"/>
          <w:rFonts w:cs="Calibri"/>
        </w:rPr>
        <w:t xml:space="preserve"> downplay and </w:t>
      </w:r>
      <w:r w:rsidRPr="001950CA">
        <w:rPr>
          <w:rStyle w:val="StyleUnderline"/>
          <w:rFonts w:cs="Calibri"/>
          <w:highlight w:val="cyan"/>
        </w:rPr>
        <w:t>deny climate science</w:t>
      </w:r>
      <w:r w:rsidRPr="001950CA">
        <w:rPr>
          <w:rStyle w:val="StyleUnderline"/>
          <w:rFonts w:cs="Calibri"/>
        </w:rPr>
        <w:t xml:space="preserve">. The next time the US has an opening like this, climate change will likely be </w:t>
      </w:r>
      <w:r w:rsidRPr="001950CA">
        <w:rPr>
          <w:rStyle w:val="Emphasis"/>
          <w:rFonts w:cs="Calibri"/>
        </w:rPr>
        <w:t xml:space="preserve">dramatically worse — and that much harder to stop. </w:t>
      </w:r>
      <w:r w:rsidRPr="001950CA">
        <w:rPr>
          <w:rFonts w:cs="Calibri"/>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1950CA">
        <w:rPr>
          <w:rStyle w:val="StyleUnderline"/>
          <w:rFonts w:cs="Calibri"/>
        </w:rPr>
        <w:t xml:space="preserve">Over the long term, if the world continues on its current polluting path, the world will warm more than double that amount, </w:t>
      </w:r>
      <w:r w:rsidRPr="001950CA">
        <w:rPr>
          <w:rStyle w:val="Emphasis"/>
          <w:rFonts w:cs="Calibri"/>
        </w:rPr>
        <w:t>risking catastrophes humanity has never had to confront</w:t>
      </w:r>
      <w:r w:rsidRPr="001950CA">
        <w:rPr>
          <w:rStyle w:val="StyleUnderline"/>
          <w:rFonts w:cs="Calibri"/>
        </w:rPr>
        <w:t xml:space="preserve">. The window to chart a new course is rapidly closing. And </w:t>
      </w:r>
      <w:r w:rsidRPr="001950CA">
        <w:rPr>
          <w:rStyle w:val="StyleUnderline"/>
          <w:rFonts w:cs="Calibri"/>
          <w:highlight w:val="cyan"/>
        </w:rPr>
        <w:t>the world’s</w:t>
      </w:r>
      <w:r w:rsidRPr="001950CA">
        <w:rPr>
          <w:rStyle w:val="StyleUnderline"/>
          <w:rFonts w:cs="Calibri"/>
        </w:rPr>
        <w:t xml:space="preserve"> “</w:t>
      </w:r>
      <w:r w:rsidRPr="001950CA">
        <w:rPr>
          <w:rStyle w:val="Emphasis"/>
          <w:rFonts w:cs="Calibri"/>
          <w:highlight w:val="cyan"/>
        </w:rPr>
        <w:t>last, best chance”</w:t>
      </w:r>
      <w:r w:rsidRPr="001950CA">
        <w:rPr>
          <w:rStyle w:val="StyleUnderline"/>
          <w:rFonts w:cs="Calibri"/>
        </w:rPr>
        <w:t xml:space="preserve"> </w:t>
      </w:r>
      <w:r w:rsidRPr="001950CA">
        <w:rPr>
          <w:rStyle w:val="StyleUnderline"/>
          <w:rFonts w:cs="Calibri"/>
          <w:highlight w:val="cyan"/>
        </w:rPr>
        <w:t>to take</w:t>
      </w:r>
      <w:r w:rsidRPr="001950CA">
        <w:rPr>
          <w:rStyle w:val="StyleUnderline"/>
          <w:rFonts w:cs="Calibri"/>
        </w:rPr>
        <w:t xml:space="preserve"> decisive </w:t>
      </w:r>
      <w:r w:rsidRPr="001950CA">
        <w:rPr>
          <w:rStyle w:val="StyleUnderline"/>
          <w:rFonts w:cs="Calibri"/>
          <w:highlight w:val="cyan"/>
        </w:rPr>
        <w:t xml:space="preserve">collective action </w:t>
      </w:r>
      <w:r w:rsidRPr="001950CA">
        <w:rPr>
          <w:rStyle w:val="Emphasis"/>
          <w:rFonts w:cs="Calibri"/>
          <w:highlight w:val="cyan"/>
        </w:rPr>
        <w:t>is less than a month awa</w:t>
      </w:r>
      <w:r w:rsidRPr="001950CA">
        <w:rPr>
          <w:rStyle w:val="Emphasis"/>
          <w:rFonts w:cs="Calibri"/>
        </w:rPr>
        <w:t>y</w:t>
      </w:r>
      <w:r w:rsidRPr="001950CA">
        <w:rPr>
          <w:rStyle w:val="StyleUnderline"/>
          <w:rFonts w:cs="Calibri"/>
        </w:rPr>
        <w:t xml:space="preserve">, </w:t>
      </w:r>
      <w:r w:rsidRPr="001950CA">
        <w:rPr>
          <w:rStyle w:val="StyleUnderline"/>
          <w:rFonts w:cs="Calibri"/>
          <w:highlight w:val="cyan"/>
        </w:rPr>
        <w:t>as</w:t>
      </w:r>
      <w:r w:rsidRPr="001950CA">
        <w:rPr>
          <w:rFonts w:cs="Calibri"/>
          <w:sz w:val="16"/>
        </w:rPr>
        <w:t xml:space="preserve"> John Kerry, who serves as President Biden’s climate envoy, has said. In early November, world </w:t>
      </w:r>
      <w:r w:rsidRPr="001950CA">
        <w:rPr>
          <w:rStyle w:val="StyleUnderline"/>
          <w:rFonts w:cs="Calibri"/>
          <w:highlight w:val="cyan"/>
        </w:rPr>
        <w:t>governments</w:t>
      </w:r>
      <w:r w:rsidRPr="001950CA">
        <w:rPr>
          <w:rStyle w:val="StyleUnderline"/>
          <w:rFonts w:cs="Calibri"/>
        </w:rPr>
        <w:t xml:space="preserve"> will </w:t>
      </w:r>
      <w:r w:rsidRPr="001950CA">
        <w:rPr>
          <w:rStyle w:val="StyleUnderline"/>
          <w:rFonts w:cs="Calibri"/>
          <w:highlight w:val="cyan"/>
        </w:rPr>
        <w:t>gather</w:t>
      </w:r>
      <w:r w:rsidRPr="001950CA">
        <w:rPr>
          <w:rStyle w:val="StyleUnderline"/>
          <w:rFonts w:cs="Calibri"/>
        </w:rPr>
        <w:t xml:space="preserve"> in Glasgow </w:t>
      </w:r>
      <w:r w:rsidRPr="001950CA">
        <w:rPr>
          <w:rStyle w:val="StyleUnderline"/>
          <w:rFonts w:cs="Calibri"/>
          <w:highlight w:val="cyan"/>
        </w:rPr>
        <w:t>for the</w:t>
      </w:r>
      <w:r w:rsidRPr="001950CA">
        <w:rPr>
          <w:rStyle w:val="StyleUnderline"/>
          <w:rFonts w:cs="Calibri"/>
        </w:rPr>
        <w:t xml:space="preserve"> </w:t>
      </w:r>
      <w:r w:rsidRPr="001950CA">
        <w:rPr>
          <w:rStyle w:val="StyleUnderline"/>
          <w:rFonts w:cs="Calibri"/>
          <w:highlight w:val="cyan"/>
        </w:rPr>
        <w:t>U</w:t>
      </w:r>
      <w:r w:rsidRPr="001950CA">
        <w:rPr>
          <w:rStyle w:val="StyleUnderline"/>
          <w:rFonts w:cs="Calibri"/>
        </w:rPr>
        <w:t xml:space="preserve">nited </w:t>
      </w:r>
      <w:r w:rsidRPr="001950CA">
        <w:rPr>
          <w:rStyle w:val="StyleUnderline"/>
          <w:rFonts w:cs="Calibri"/>
          <w:highlight w:val="cyan"/>
        </w:rPr>
        <w:t>N</w:t>
      </w:r>
      <w:r w:rsidRPr="001950CA">
        <w:rPr>
          <w:rStyle w:val="StyleUnderline"/>
          <w:rFonts w:cs="Calibri"/>
        </w:rPr>
        <w:t xml:space="preserve">ations </w:t>
      </w:r>
      <w:r w:rsidRPr="001950CA">
        <w:rPr>
          <w:rStyle w:val="StyleUnderline"/>
          <w:rFonts w:cs="Calibri"/>
          <w:highlight w:val="cyan"/>
        </w:rPr>
        <w:t>climate conference</w:t>
      </w:r>
      <w:r w:rsidRPr="001950CA">
        <w:rPr>
          <w:rStyle w:val="StyleUnderline"/>
          <w:rFonts w:cs="Calibri"/>
        </w:rPr>
        <w:t xml:space="preserve">, COP26. Following up on the Paris climate accord, countries will pledge more ambitious pollution targets and tackle the challenge of financing a worldwide transition to clean energy. </w:t>
      </w:r>
      <w:r w:rsidRPr="001950CA">
        <w:rPr>
          <w:rStyle w:val="Emphasis"/>
          <w:rFonts w:cs="Calibri"/>
          <w:highlight w:val="cyan"/>
        </w:rPr>
        <w:t>The US bears the most responsibility</w:t>
      </w:r>
      <w:r w:rsidRPr="001950CA">
        <w:rPr>
          <w:rStyle w:val="Emphasis"/>
          <w:rFonts w:cs="Calibri"/>
        </w:rPr>
        <w:t xml:space="preserve"> of any country for global warming</w:t>
      </w:r>
      <w:r w:rsidRPr="001950CA">
        <w:rPr>
          <w:rFonts w:cs="Calibri"/>
          <w:sz w:val="16"/>
        </w:rPr>
        <w:t>, having released 20 percent of the world’s greenhouse pollution since 1850. Today, the country ranks second in emissions behind China</w:t>
      </w:r>
      <w:r w:rsidRPr="001950CA">
        <w:rPr>
          <w:rStyle w:val="StyleUnderline"/>
          <w:rFonts w:cs="Calibri"/>
        </w:rPr>
        <w:t xml:space="preserve">. </w:t>
      </w:r>
      <w:r w:rsidRPr="001950CA">
        <w:rPr>
          <w:rStyle w:val="StyleUnderline"/>
          <w:rFonts w:cs="Calibri"/>
          <w:highlight w:val="cyan"/>
        </w:rPr>
        <w:t>But</w:t>
      </w:r>
      <w:r w:rsidRPr="001950CA">
        <w:rPr>
          <w:rStyle w:val="StyleUnderline"/>
          <w:rFonts w:cs="Calibri"/>
        </w:rPr>
        <w:t xml:space="preserve"> the US </w:t>
      </w:r>
      <w:r w:rsidRPr="001950CA">
        <w:rPr>
          <w:rStyle w:val="StyleUnderline"/>
          <w:rFonts w:cs="Calibri"/>
          <w:highlight w:val="cyan"/>
        </w:rPr>
        <w:t>also</w:t>
      </w:r>
      <w:r w:rsidRPr="001950CA">
        <w:rPr>
          <w:rStyle w:val="StyleUnderline"/>
          <w:rFonts w:cs="Calibri"/>
        </w:rPr>
        <w:t xml:space="preserve"> </w:t>
      </w:r>
      <w:r w:rsidRPr="001950CA">
        <w:rPr>
          <w:rStyle w:val="StyleUnderline"/>
          <w:rFonts w:cs="Calibri"/>
          <w:highlight w:val="cyan"/>
        </w:rPr>
        <w:t xml:space="preserve">has the power to </w:t>
      </w:r>
      <w:r w:rsidRPr="001950CA">
        <w:rPr>
          <w:rStyle w:val="Emphasis"/>
          <w:rFonts w:cs="Calibri"/>
          <w:highlight w:val="cyan"/>
        </w:rPr>
        <w:t>magnify its impact</w:t>
      </w:r>
      <w:r w:rsidRPr="001950CA">
        <w:rPr>
          <w:rStyle w:val="StyleUnderline"/>
          <w:rFonts w:cs="Calibri"/>
          <w:highlight w:val="cyan"/>
        </w:rPr>
        <w:t xml:space="preserve"> if it </w:t>
      </w:r>
      <w:r w:rsidRPr="001950CA">
        <w:rPr>
          <w:rStyle w:val="Emphasis"/>
          <w:rFonts w:cs="Calibri"/>
          <w:highlight w:val="cyan"/>
        </w:rPr>
        <w:t>leads by example</w:t>
      </w:r>
      <w:r w:rsidRPr="001950CA">
        <w:rPr>
          <w:rStyle w:val="StyleUnderline"/>
          <w:rFonts w:cs="Calibri"/>
          <w:highlight w:val="cyan"/>
        </w:rPr>
        <w:t>,</w:t>
      </w:r>
      <w:r w:rsidRPr="001950CA">
        <w:rPr>
          <w:rStyle w:val="StyleUnderline"/>
          <w:rFonts w:cs="Calibri"/>
        </w:rPr>
        <w:t xml:space="preserve"> or if it flexes its influence on the global economic system, for example by affecting global prices of fossil fuels by ending government subsidies. </w:t>
      </w:r>
      <w:r w:rsidRPr="001950CA">
        <w:rPr>
          <w:rFonts w:cs="Calibri"/>
          <w:sz w:val="16"/>
        </w:rPr>
        <w:t xml:space="preserve">Climate experts say </w:t>
      </w:r>
      <w:r w:rsidRPr="001950CA">
        <w:rPr>
          <w:rStyle w:val="StyleUnderline"/>
          <w:rFonts w:cs="Calibri"/>
          <w:highlight w:val="cyan"/>
        </w:rPr>
        <w:t>progress</w:t>
      </w:r>
      <w:r w:rsidRPr="001950CA">
        <w:rPr>
          <w:rStyle w:val="StyleUnderline"/>
          <w:rFonts w:cs="Calibri"/>
        </w:rPr>
        <w:t xml:space="preserve"> </w:t>
      </w:r>
      <w:r w:rsidRPr="001950CA">
        <w:rPr>
          <w:rStyle w:val="StyleUnderline"/>
          <w:rFonts w:cs="Calibri"/>
          <w:highlight w:val="cyan"/>
        </w:rPr>
        <w:t>at the</w:t>
      </w:r>
      <w:r w:rsidRPr="001950CA">
        <w:rPr>
          <w:rStyle w:val="StyleUnderline"/>
          <w:rFonts w:cs="Calibri"/>
        </w:rPr>
        <w:t xml:space="preserve"> COP26 </w:t>
      </w:r>
      <w:r w:rsidRPr="001950CA">
        <w:rPr>
          <w:rStyle w:val="StyleUnderline"/>
          <w:rFonts w:cs="Calibri"/>
          <w:highlight w:val="cyan"/>
        </w:rPr>
        <w:t>conference</w:t>
      </w:r>
      <w:r w:rsidRPr="001950CA">
        <w:rPr>
          <w:rStyle w:val="StyleUnderline"/>
          <w:rFonts w:cs="Calibri"/>
        </w:rPr>
        <w:t xml:space="preserve"> </w:t>
      </w:r>
      <w:r w:rsidRPr="001950CA">
        <w:rPr>
          <w:rStyle w:val="Emphasis"/>
          <w:rFonts w:cs="Calibri"/>
          <w:highlight w:val="cyan"/>
        </w:rPr>
        <w:t>depends on the United States proving it can do its part</w:t>
      </w:r>
      <w:r w:rsidRPr="001950CA">
        <w:rPr>
          <w:rStyle w:val="StyleUnderline"/>
          <w:rFonts w:cs="Calibri"/>
        </w:rPr>
        <w:t>, for</w:t>
      </w:r>
      <w:r w:rsidRPr="001950CA">
        <w:rPr>
          <w:rFonts w:cs="Calibri"/>
          <w:sz w:val="16"/>
        </w:rPr>
        <w:t xml:space="preserve"> symbolic as well as practical reasons. This is the first year the US officially returns to global negotiations after former President Donald Trump withdrew the country from the Paris climate accord. </w:t>
      </w:r>
      <w:r w:rsidRPr="001950CA">
        <w:rPr>
          <w:rStyle w:val="StyleUnderline"/>
          <w:rFonts w:cs="Calibri"/>
        </w:rPr>
        <w:t>Now, Biden has to lead by example by showing that the country can swiftly change direction for good, demonstrating progress on its national pledge of cutting emissions 50 to 52 percent by 2030</w:t>
      </w:r>
      <w:r w:rsidRPr="001950CA">
        <w:rPr>
          <w:rFonts w:cs="Calibri"/>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1950CA">
        <w:rPr>
          <w:rStyle w:val="StyleUnderline"/>
          <w:rFonts w:cs="Calibri"/>
        </w:rPr>
        <w:t>But any steps forward would send “a very important signal that can really help catalyze more ambition from other countries,” Cleetus said.</w:t>
      </w:r>
    </w:p>
    <w:p w14:paraId="384C1E24" w14:textId="593B76F5" w:rsidR="001D30E4" w:rsidRDefault="001D30E4" w:rsidP="008079C9">
      <w:pPr>
        <w:pStyle w:val="Heading2"/>
        <w:rPr>
          <w:rFonts w:cs="Calibri"/>
        </w:rPr>
      </w:pPr>
      <w:r>
        <w:rPr>
          <w:rFonts w:cs="Calibri"/>
        </w:rPr>
        <w:t>UV</w:t>
      </w:r>
    </w:p>
    <w:p w14:paraId="65BE972F" w14:textId="60844AE3" w:rsidR="009D62CE" w:rsidRDefault="009D62CE" w:rsidP="009D62CE">
      <w:pPr>
        <w:pStyle w:val="Heading4"/>
      </w:pPr>
      <w:r>
        <w:t>1AR theory but not always dtd – case by case basis</w:t>
      </w:r>
    </w:p>
    <w:p w14:paraId="05004FDD" w14:textId="509E58B9" w:rsidR="001D30E4" w:rsidRPr="001D30E4" w:rsidRDefault="001D30E4" w:rsidP="001D30E4">
      <w:pPr>
        <w:pStyle w:val="Heading4"/>
      </w:pPr>
      <w:r>
        <w:t>Competing interps – arbitrariness inevitable</w:t>
      </w:r>
    </w:p>
    <w:p w14:paraId="06D14D9A" w14:textId="47343117" w:rsidR="008079C9" w:rsidRPr="001950CA" w:rsidRDefault="00CF2A49" w:rsidP="008079C9">
      <w:pPr>
        <w:pStyle w:val="Heading2"/>
        <w:rPr>
          <w:rFonts w:cs="Calibri"/>
        </w:rPr>
      </w:pPr>
      <w:r w:rsidRPr="001950CA">
        <w:rPr>
          <w:rFonts w:cs="Calibri"/>
        </w:rPr>
        <w:t>Framing</w:t>
      </w:r>
    </w:p>
    <w:p w14:paraId="67CF2CDF" w14:textId="77777777" w:rsidR="00E71C59" w:rsidRPr="001950CA" w:rsidRDefault="00E71C59" w:rsidP="00E71C59">
      <w:pPr>
        <w:pStyle w:val="Heading4"/>
        <w:rPr>
          <w:rFonts w:cs="Calibri"/>
        </w:rPr>
      </w:pPr>
      <w:r w:rsidRPr="001950CA">
        <w:rPr>
          <w:rFonts w:cs="Calibri"/>
        </w:rPr>
        <w:t>The standard is maximizing expected wellbeing.</w:t>
      </w:r>
    </w:p>
    <w:p w14:paraId="11F95ED3" w14:textId="77777777" w:rsidR="00E71C59" w:rsidRPr="001950CA" w:rsidRDefault="00E71C59" w:rsidP="00E71C59">
      <w:pPr>
        <w:pStyle w:val="Heading4"/>
        <w:rPr>
          <w:rFonts w:cs="Calibri"/>
        </w:rPr>
      </w:pPr>
      <w:r w:rsidRPr="001950CA">
        <w:rPr>
          <w:rFonts w:cs="Calibri"/>
        </w:rPr>
        <w:t>Existential threats outweigh:</w:t>
      </w:r>
    </w:p>
    <w:p w14:paraId="26B78924" w14:textId="77777777" w:rsidR="00E71C59" w:rsidRPr="001950CA" w:rsidRDefault="00E71C59" w:rsidP="00E71C59">
      <w:pPr>
        <w:pStyle w:val="Heading4"/>
        <w:rPr>
          <w:rFonts w:cs="Calibri"/>
        </w:rPr>
      </w:pPr>
      <w:bookmarkStart w:id="0" w:name="_Hlk528614228"/>
      <w:r w:rsidRPr="001950CA">
        <w:rPr>
          <w:rFonts w:cs="Calibri"/>
        </w:rPr>
        <w:t xml:space="preserve">A] </w:t>
      </w:r>
      <w:bookmarkEnd w:id="0"/>
      <w:r w:rsidRPr="001950CA">
        <w:rPr>
          <w:rFonts w:cs="Calibri"/>
        </w:rPr>
        <w:t xml:space="preserve">Even the most </w:t>
      </w:r>
      <w:r w:rsidRPr="001950CA">
        <w:rPr>
          <w:rFonts w:cs="Calibri"/>
          <w:u w:val="single"/>
        </w:rPr>
        <w:t>conservative estimates</w:t>
      </w:r>
      <w:r w:rsidRPr="001950CA">
        <w:rPr>
          <w:rFonts w:cs="Calibri"/>
        </w:rPr>
        <w:t xml:space="preserve"> prove reducing existential risk outweighs </w:t>
      </w:r>
      <w:r w:rsidRPr="001950CA">
        <w:rPr>
          <w:rFonts w:cs="Calibri"/>
          <w:u w:val="single"/>
        </w:rPr>
        <w:t>all other impacts</w:t>
      </w:r>
      <w:r w:rsidRPr="001950CA">
        <w:rPr>
          <w:rFonts w:cs="Calibri"/>
        </w:rPr>
        <w:t xml:space="preserve">, regardless of probability – actively prioritize our calculus since you are </w:t>
      </w:r>
      <w:r w:rsidRPr="001950CA">
        <w:rPr>
          <w:rFonts w:cs="Calibri"/>
          <w:u w:val="single"/>
        </w:rPr>
        <w:t>cognitively biased</w:t>
      </w:r>
      <w:r w:rsidRPr="001950CA">
        <w:rPr>
          <w:rFonts w:cs="Calibri"/>
        </w:rPr>
        <w:t xml:space="preserve"> against it</w:t>
      </w:r>
    </w:p>
    <w:p w14:paraId="6A14DE4D" w14:textId="77777777" w:rsidR="00E71C59" w:rsidRPr="001950CA" w:rsidRDefault="00E71C59" w:rsidP="00E71C59">
      <w:pPr>
        <w:rPr>
          <w:rFonts w:cs="Calibri"/>
        </w:rPr>
      </w:pPr>
      <w:r w:rsidRPr="001950CA">
        <w:rPr>
          <w:rStyle w:val="Style13ptBold"/>
          <w:rFonts w:cs="Calibri"/>
        </w:rPr>
        <w:t>Whittlestone 17</w:t>
      </w:r>
      <w:r w:rsidRPr="001950CA">
        <w:rPr>
          <w:rFonts w:cs="Calibri"/>
        </w:rPr>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1950CA">
          <w:rPr>
            <w:rStyle w:val="Hyperlink"/>
            <w:rFonts w:cs="Calibri"/>
          </w:rPr>
          <w:t>https://www.effectivealtruism.org/articles/cause-profile-long-run-future/</w:t>
        </w:r>
      </w:hyperlink>
      <w:r w:rsidRPr="001950CA">
        <w:rPr>
          <w:rFonts w:cs="Calibri"/>
        </w:rPr>
        <w:t>, accessed 12-4-18, HKR-AM)</w:t>
      </w:r>
    </w:p>
    <w:p w14:paraId="3DA120F7" w14:textId="77777777" w:rsidR="00E71C59" w:rsidRPr="001950CA" w:rsidRDefault="00E71C59" w:rsidP="00E71C59">
      <w:pPr>
        <w:rPr>
          <w:rFonts w:cs="Calibri"/>
          <w:sz w:val="16"/>
        </w:rPr>
      </w:pPr>
      <w:r w:rsidRPr="001950CA">
        <w:rPr>
          <w:rStyle w:val="StyleUnderline"/>
          <w:rFonts w:eastAsiaTheme="minorHAnsi" w:cs="Calibri"/>
        </w:rPr>
        <w:t>The number of people alive today pales in comparison to the number who could exist in the future. It may therefore be extremely important to ensure that human civilization flourishes far into the future</w:t>
      </w:r>
      <w:r w:rsidRPr="001950CA">
        <w:rPr>
          <w:rFonts w:cs="Calibri"/>
          <w:sz w:val="16"/>
        </w:rPr>
        <w:t>, enjoying fulfilling lives free of suffering.</w:t>
      </w:r>
    </w:p>
    <w:p w14:paraId="697A7A45" w14:textId="77777777" w:rsidR="00E71C59" w:rsidRPr="001950CA" w:rsidRDefault="00E71C59" w:rsidP="00E71C59">
      <w:pPr>
        <w:rPr>
          <w:rFonts w:cs="Calibri"/>
          <w:sz w:val="16"/>
        </w:rPr>
      </w:pPr>
      <w:r w:rsidRPr="001950CA">
        <w:rPr>
          <w:rFonts w:cs="Calibri"/>
          <w:sz w:val="16"/>
        </w:rPr>
        <w:t xml:space="preserve">There are a number of ways we might work </w:t>
      </w:r>
      <w:r w:rsidRPr="001950CA">
        <w:rPr>
          <w:rStyle w:val="StyleUnderline"/>
          <w:rFonts w:eastAsiaTheme="minorHAnsi" w:cs="Calibri"/>
          <w:highlight w:val="cyan"/>
        </w:rPr>
        <w:t>to ensure a positive future for humanity</w:t>
      </w:r>
      <w:r w:rsidRPr="001950CA">
        <w:rPr>
          <w:rFonts w:cs="Calibri"/>
          <w:sz w:val="16"/>
        </w:rPr>
        <w:t xml:space="preserve">. We could </w:t>
      </w:r>
      <w:r w:rsidRPr="001950CA">
        <w:rPr>
          <w:rStyle w:val="StyleUnderline"/>
          <w:rFonts w:eastAsiaTheme="minorHAnsi" w:cs="Calibri"/>
          <w:highlight w:val="cyan"/>
        </w:rPr>
        <w:t>work</w:t>
      </w:r>
      <w:r w:rsidRPr="001950CA">
        <w:rPr>
          <w:rStyle w:val="StyleUnderline"/>
          <w:rFonts w:eastAsiaTheme="minorHAnsi" w:cs="Calibri"/>
        </w:rPr>
        <w:t xml:space="preserve"> </w:t>
      </w:r>
      <w:r w:rsidRPr="001950CA">
        <w:rPr>
          <w:rStyle w:val="StyleUnderline"/>
          <w:rFonts w:eastAsiaTheme="minorHAnsi" w:cs="Calibri"/>
          <w:highlight w:val="cyan"/>
        </w:rPr>
        <w:t>to</w:t>
      </w:r>
      <w:r w:rsidRPr="001950CA">
        <w:rPr>
          <w:rStyle w:val="StyleUnderline"/>
          <w:rFonts w:eastAsiaTheme="minorHAnsi" w:cs="Calibri"/>
        </w:rPr>
        <w:t xml:space="preserve"> better understand and </w:t>
      </w:r>
      <w:r w:rsidRPr="001950CA">
        <w:rPr>
          <w:rStyle w:val="StyleUnderline"/>
          <w:rFonts w:eastAsiaTheme="minorHAnsi" w:cs="Calibri"/>
          <w:highlight w:val="cyan"/>
        </w:rPr>
        <w:t>prevent extinction risks</w:t>
      </w:r>
      <w:r w:rsidRPr="001950CA">
        <w:rPr>
          <w:rStyle w:val="StyleUnderline"/>
          <w:rFonts w:eastAsiaTheme="minorHAnsi" w:cs="Calibri"/>
        </w:rPr>
        <w:t xml:space="preserve"> - catastrophic events that have the potential to destroy all life on this planet</w:t>
      </w:r>
      <w:r w:rsidRPr="001950CA">
        <w:rPr>
          <w:rFonts w:cs="Calibri"/>
          <w:sz w:val="16"/>
        </w:rPr>
        <w:t>.[1</w:t>
      </w:r>
      <w:r w:rsidRPr="001950CA">
        <w:rPr>
          <w:rStyle w:val="StyleUnderline"/>
          <w:rFonts w:eastAsiaTheme="minorHAnsi" w:cs="Calibri"/>
        </w:rPr>
        <w:t>] We may want to focus on the broader category of existential risks- events that could dramatically and irreversibly curtail humanity’s potential</w:t>
      </w:r>
      <w:r w:rsidRPr="001950CA">
        <w:rPr>
          <w:rFonts w:cs="Calibri"/>
          <w:sz w:val="16"/>
        </w:rPr>
        <w:t>.[2] Or we might focus on increasing the chance that the lives of our descendants are positive in other ways: for example, improving democracy or the ability of institutions to make good decisions.</w:t>
      </w:r>
    </w:p>
    <w:p w14:paraId="1AB1A167" w14:textId="77777777" w:rsidR="00E71C59" w:rsidRPr="001950CA" w:rsidRDefault="00E71C59" w:rsidP="00E71C59">
      <w:pPr>
        <w:rPr>
          <w:rFonts w:cs="Calibri"/>
          <w:sz w:val="16"/>
        </w:rPr>
      </w:pPr>
      <w:r w:rsidRPr="001950CA">
        <w:rPr>
          <w:rStyle w:val="StyleUnderline"/>
          <w:rFonts w:eastAsiaTheme="minorHAnsi" w:cs="Calibri"/>
        </w:rPr>
        <w:t>Attempts to shape the long-term future seem highly neglected relative to the problems we face today.</w:t>
      </w:r>
      <w:r w:rsidRPr="001950CA">
        <w:rPr>
          <w:rFonts w:cs="Calibri"/>
          <w:sz w:val="16"/>
        </w:rPr>
        <w:t xml:space="preserve"> There are fewer incentives to address longer-term problems, and they can also be harder for us to take seriously.</w:t>
      </w:r>
    </w:p>
    <w:p w14:paraId="2B89BB52" w14:textId="77777777" w:rsidR="00E71C59" w:rsidRPr="001950CA" w:rsidRDefault="00E71C59" w:rsidP="00E71C59">
      <w:pPr>
        <w:rPr>
          <w:rStyle w:val="StyleUnderline"/>
          <w:rFonts w:eastAsiaTheme="minorHAnsi" w:cs="Calibri"/>
        </w:rPr>
      </w:pPr>
      <w:r w:rsidRPr="001950CA">
        <w:rPr>
          <w:rFonts w:cs="Calibri"/>
          <w:sz w:val="16"/>
        </w:rPr>
        <w:t xml:space="preserve">It is, of course, hard to be certain about the impact of our actions on the very long-term future. </w:t>
      </w:r>
      <w:r w:rsidRPr="001950CA">
        <w:rPr>
          <w:rStyle w:val="StyleUnderline"/>
          <w:rFonts w:eastAsiaTheme="minorHAnsi" w:cs="Calibri"/>
        </w:rPr>
        <w:t>However, it does seem that there are things we can do - and given the vast scale we are talking about, these actions could therefore have an enormous impact in expectation.</w:t>
      </w:r>
    </w:p>
    <w:p w14:paraId="5DE3F687" w14:textId="77777777" w:rsidR="00E71C59" w:rsidRPr="001950CA" w:rsidRDefault="00E71C59" w:rsidP="00E71C59">
      <w:pPr>
        <w:rPr>
          <w:rFonts w:cs="Calibri"/>
          <w:sz w:val="16"/>
        </w:rPr>
      </w:pPr>
      <w:r w:rsidRPr="001950CA">
        <w:rPr>
          <w:rFonts w:cs="Calibri"/>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0D758CA9" w14:textId="77777777" w:rsidR="00E71C59" w:rsidRPr="001950CA" w:rsidRDefault="00E71C59" w:rsidP="00E71C59">
      <w:pPr>
        <w:rPr>
          <w:rFonts w:cs="Calibri"/>
          <w:sz w:val="16"/>
        </w:rPr>
      </w:pPr>
      <w:r w:rsidRPr="001950CA">
        <w:rPr>
          <w:rFonts w:cs="Calibri"/>
          <w:sz w:val="16"/>
        </w:rPr>
        <w:t>The case for the long-term future as a target of altruism</w:t>
      </w:r>
    </w:p>
    <w:p w14:paraId="71A1ED48" w14:textId="77777777" w:rsidR="00E71C59" w:rsidRPr="001950CA" w:rsidRDefault="00E71C59" w:rsidP="00E71C59">
      <w:pPr>
        <w:rPr>
          <w:rFonts w:cs="Calibri"/>
          <w:sz w:val="16"/>
        </w:rPr>
      </w:pPr>
      <w:r w:rsidRPr="001950CA">
        <w:rPr>
          <w:rFonts w:cs="Calibri"/>
          <w:sz w:val="16"/>
        </w:rPr>
        <w:t>The case for focusing on the long-term future can be summarised as follows:</w:t>
      </w:r>
    </w:p>
    <w:p w14:paraId="6C18E4B4" w14:textId="77777777" w:rsidR="00E71C59" w:rsidRPr="001950CA" w:rsidRDefault="00E71C59" w:rsidP="00E71C59">
      <w:pPr>
        <w:rPr>
          <w:rStyle w:val="StyleUnderline"/>
          <w:rFonts w:eastAsiaTheme="minorHAnsi" w:cs="Calibri"/>
        </w:rPr>
      </w:pPr>
      <w:r w:rsidRPr="001950CA">
        <w:rPr>
          <w:rStyle w:val="StyleUnderline"/>
          <w:rFonts w:eastAsiaTheme="minorHAnsi" w:cs="Calibri"/>
        </w:rPr>
        <w:t>The long-term future has enormous potential for good or evil: our descendants could live for billions or trillions of years, and have very high-quality lives;</w:t>
      </w:r>
    </w:p>
    <w:p w14:paraId="120ACFD8" w14:textId="77777777" w:rsidR="00E71C59" w:rsidRPr="001950CA" w:rsidRDefault="00E71C59" w:rsidP="00E71C59">
      <w:pPr>
        <w:rPr>
          <w:rStyle w:val="StyleUnderline"/>
          <w:rFonts w:eastAsiaTheme="minorHAnsi" w:cs="Calibri"/>
        </w:rPr>
      </w:pPr>
      <w:r w:rsidRPr="001950CA">
        <w:rPr>
          <w:rStyle w:val="StyleUnderline"/>
          <w:rFonts w:eastAsiaTheme="minorHAnsi" w:cs="Calibri"/>
        </w:rPr>
        <w:t>It seems likely there are things we can do today that will affect the long-term future in non-negligible ways;</w:t>
      </w:r>
    </w:p>
    <w:p w14:paraId="43D44E16" w14:textId="77777777" w:rsidR="00E71C59" w:rsidRPr="001950CA" w:rsidRDefault="00E71C59" w:rsidP="00E71C59">
      <w:pPr>
        <w:rPr>
          <w:rStyle w:val="StyleUnderline"/>
          <w:rFonts w:eastAsiaTheme="minorHAnsi" w:cs="Calibri"/>
        </w:rPr>
      </w:pPr>
      <w:r w:rsidRPr="001950CA">
        <w:rPr>
          <w:rStyle w:val="StyleUnderline"/>
          <w:rFonts w:eastAsiaTheme="minorHAnsi" w:cs="Calibri"/>
        </w:rPr>
        <w:t>Possible ways of shaping the long-term future are currently highly neglected by individuals and society;</w:t>
      </w:r>
    </w:p>
    <w:p w14:paraId="42C479CF" w14:textId="77777777" w:rsidR="00E71C59" w:rsidRPr="001950CA" w:rsidRDefault="00E71C59" w:rsidP="00E71C59">
      <w:pPr>
        <w:rPr>
          <w:rFonts w:cs="Calibri"/>
          <w:sz w:val="16"/>
        </w:rPr>
      </w:pPr>
      <w:r w:rsidRPr="001950CA">
        <w:rPr>
          <w:rStyle w:val="StyleUnderline"/>
          <w:rFonts w:eastAsiaTheme="minorHAnsi" w:cs="Calibri"/>
        </w:rPr>
        <w:t>Given points 1 to 3 above, actions aimed at shaping the long-term future seem to have extremely high expected value, higher than any actions aiming for more near-term benefits</w:t>
      </w:r>
      <w:r w:rsidRPr="001950CA">
        <w:rPr>
          <w:rFonts w:cs="Calibri"/>
          <w:sz w:val="16"/>
        </w:rPr>
        <w:t>.</w:t>
      </w:r>
    </w:p>
    <w:p w14:paraId="0681CF8C" w14:textId="77777777" w:rsidR="00E71C59" w:rsidRPr="001950CA" w:rsidRDefault="00E71C59" w:rsidP="00E71C59">
      <w:pPr>
        <w:rPr>
          <w:rFonts w:cs="Calibri"/>
          <w:sz w:val="16"/>
        </w:rPr>
      </w:pPr>
      <w:r w:rsidRPr="001950CA">
        <w:rPr>
          <w:rFonts w:cs="Calibri"/>
          <w:sz w:val="16"/>
        </w:rPr>
        <w:t>Below we discuss each part of this argument in more detail.</w:t>
      </w:r>
    </w:p>
    <w:p w14:paraId="3D03DD11" w14:textId="77777777" w:rsidR="00E71C59" w:rsidRPr="001950CA" w:rsidRDefault="00E71C59" w:rsidP="00E71C59">
      <w:pPr>
        <w:rPr>
          <w:rFonts w:cs="Calibri"/>
          <w:sz w:val="16"/>
        </w:rPr>
      </w:pPr>
      <w:r w:rsidRPr="001950CA">
        <w:rPr>
          <w:rFonts w:cs="Calibri"/>
          <w:sz w:val="16"/>
        </w:rPr>
        <w:t>The long-term future has enormous potential</w:t>
      </w:r>
    </w:p>
    <w:p w14:paraId="58449949" w14:textId="77777777" w:rsidR="00E71C59" w:rsidRPr="001950CA" w:rsidRDefault="00E71C59" w:rsidP="00E71C59">
      <w:pPr>
        <w:rPr>
          <w:rFonts w:cs="Calibri"/>
          <w:sz w:val="16"/>
        </w:rPr>
      </w:pPr>
      <w:r w:rsidRPr="001950CA">
        <w:rPr>
          <w:rStyle w:val="StyleUnderline"/>
          <w:rFonts w:eastAsiaTheme="minorHAnsi" w:cs="Calibri"/>
          <w:highlight w:val="cyan"/>
        </w:rPr>
        <w:t xml:space="preserve">Civilisation could continue for </w:t>
      </w:r>
      <w:r w:rsidRPr="001950CA">
        <w:rPr>
          <w:rStyle w:val="StyleUnderline"/>
          <w:rFonts w:eastAsiaTheme="minorHAnsi" w:cs="Calibri"/>
        </w:rPr>
        <w:t>a billion years, until the Earth becomes uninhabitable.[3] It’s hard to say how likely this is, but it certainly seems plausible - and putting less than, say, a 1% chance on this possibility seems overconfident.</w:t>
      </w:r>
      <w:r w:rsidRPr="001950CA">
        <w:rPr>
          <w:rFonts w:cs="Calibri"/>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1950CA">
        <w:rPr>
          <w:rStyle w:val="StyleUnderline"/>
          <w:rFonts w:eastAsiaTheme="minorHAnsi" w:cs="Calibri"/>
        </w:rPr>
        <w:t>trillions of future lives</w:t>
      </w:r>
      <w:r w:rsidRPr="001950CA">
        <w:rPr>
          <w:rFonts w:cs="Calibri"/>
          <w:sz w:val="16"/>
        </w:rPr>
        <w:t>.[5]</w:t>
      </w:r>
    </w:p>
    <w:p w14:paraId="5AB963A1" w14:textId="77777777" w:rsidR="00E71C59" w:rsidRPr="001950CA" w:rsidRDefault="00E71C59" w:rsidP="00E71C59">
      <w:pPr>
        <w:rPr>
          <w:rFonts w:cs="Calibri"/>
          <w:sz w:val="16"/>
        </w:rPr>
      </w:pPr>
      <w:r w:rsidRPr="001950CA">
        <w:rPr>
          <w:rStyle w:val="StyleUnderline"/>
          <w:rFonts w:eastAsiaTheme="minorHAnsi" w:cs="Calibri"/>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1950CA">
        <w:rPr>
          <w:rFonts w:cs="Calibri"/>
          <w:sz w:val="16"/>
        </w:rPr>
        <w:t>6]</w:t>
      </w:r>
    </w:p>
    <w:p w14:paraId="152FF6BA" w14:textId="77777777" w:rsidR="00E71C59" w:rsidRPr="001950CA" w:rsidRDefault="00E71C59" w:rsidP="00E71C59">
      <w:pPr>
        <w:rPr>
          <w:rStyle w:val="StyleUnderline"/>
          <w:rFonts w:eastAsiaTheme="minorHAnsi" w:cs="Calibri"/>
        </w:rPr>
      </w:pPr>
      <w:r w:rsidRPr="001950CA">
        <w:rPr>
          <w:rFonts w:cs="Calibri"/>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1950CA">
        <w:rPr>
          <w:rStyle w:val="StyleUnderline"/>
          <w:rFonts w:eastAsiaTheme="minorHAnsi" w:cs="Calibri"/>
        </w:rPr>
        <w:t>could have up</w:t>
      </w:r>
      <w:r w:rsidRPr="001950CA">
        <w:rPr>
          <w:rFonts w:cs="Calibri"/>
          <w:sz w:val="16"/>
        </w:rPr>
        <w:t xml:space="preserve"> </w:t>
      </w:r>
      <w:r w:rsidRPr="001950CA">
        <w:rPr>
          <w:rStyle w:val="StyleUnderline"/>
          <w:rFonts w:eastAsiaTheme="minorHAnsi" w:cs="Calibri"/>
        </w:rPr>
        <w:t>to</w:t>
      </w:r>
      <w:r w:rsidRPr="001950CA">
        <w:rPr>
          <w:rFonts w:cs="Calibri"/>
          <w:sz w:val="16"/>
        </w:rPr>
        <w:t xml:space="preserve"> 1/10,000 x 100 trillion years = </w:t>
      </w:r>
      <w:r w:rsidRPr="001950CA">
        <w:rPr>
          <w:rStyle w:val="StyleUnderline"/>
          <w:rFonts w:eastAsiaTheme="minorHAnsi" w:cs="Calibri"/>
          <w:highlight w:val="cyan"/>
        </w:rPr>
        <w:t>10 billion</w:t>
      </w:r>
      <w:r w:rsidRPr="001950CA">
        <w:rPr>
          <w:rStyle w:val="StyleUnderline"/>
          <w:rFonts w:eastAsiaTheme="minorHAnsi" w:cs="Calibri"/>
        </w:rPr>
        <w:t xml:space="preserve"> expected </w:t>
      </w:r>
      <w:r w:rsidRPr="001950CA">
        <w:rPr>
          <w:rStyle w:val="StyleUnderline"/>
          <w:rFonts w:eastAsiaTheme="minorHAnsi" w:cs="Calibri"/>
          <w:highlight w:val="cyan"/>
        </w:rPr>
        <w:t>years</w:t>
      </w:r>
      <w:r w:rsidRPr="001950CA">
        <w:rPr>
          <w:rStyle w:val="StyleUnderline"/>
          <w:rFonts w:eastAsiaTheme="minorHAnsi" w:cs="Calibri"/>
        </w:rPr>
        <w:t xml:space="preserve"> of civilisation ahead of us.</w:t>
      </w:r>
    </w:p>
    <w:p w14:paraId="6C18EBE0" w14:textId="77777777" w:rsidR="00E71C59" w:rsidRPr="001950CA" w:rsidRDefault="00E71C59" w:rsidP="00E71C59">
      <w:pPr>
        <w:rPr>
          <w:rFonts w:cs="Calibri"/>
          <w:sz w:val="16"/>
        </w:rPr>
      </w:pPr>
      <w:r w:rsidRPr="001950CA">
        <w:rPr>
          <w:rFonts w:cs="Calibri"/>
          <w:sz w:val="16"/>
        </w:rPr>
        <w:t xml:space="preserve">If we expect life in the future to be, on average, about as good as the present, then </w:t>
      </w:r>
      <w:r w:rsidRPr="001950CA">
        <w:rPr>
          <w:rStyle w:val="StyleUnderline"/>
          <w:rFonts w:eastAsiaTheme="minorHAnsi" w:cs="Calibri"/>
        </w:rPr>
        <w:t>this would make the whole of the future about 100 million times more important than everything that has happened in the last 100 years</w:t>
      </w:r>
      <w:r w:rsidRPr="001950CA">
        <w:rPr>
          <w:rFonts w:cs="Calibri"/>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131DD3F5" w14:textId="77777777" w:rsidR="00E71C59" w:rsidRPr="001950CA" w:rsidRDefault="00E71C59" w:rsidP="00E71C59">
      <w:pPr>
        <w:rPr>
          <w:rFonts w:cs="Calibri"/>
          <w:sz w:val="16"/>
        </w:rPr>
      </w:pPr>
      <w:r w:rsidRPr="001950CA">
        <w:rPr>
          <w:rFonts w:cs="Calibri"/>
          <w:sz w:val="16"/>
        </w:rPr>
        <w:t xml:space="preserve">However, it’s precisely </w:t>
      </w:r>
      <w:r w:rsidRPr="001950CA">
        <w:rPr>
          <w:rStyle w:val="StyleUnderline"/>
          <w:rFonts w:eastAsiaTheme="minorHAnsi" w:cs="Calibri"/>
        </w:rPr>
        <w:t>because of this enormous potential that it’s so important to ensure that things go as well as possible</w:t>
      </w:r>
      <w:r w:rsidRPr="001950CA">
        <w:rPr>
          <w:rStyle w:val="StyleUnderline"/>
          <w:rFonts w:eastAsiaTheme="minorHAnsi" w:cs="Calibri"/>
          <w:highlight w:val="cyan"/>
        </w:rPr>
        <w:t>. The loss of potential would be enormous if we end up on a negative trajectory</w:t>
      </w:r>
      <w:r w:rsidRPr="001950CA">
        <w:rPr>
          <w:rStyle w:val="StyleUnderline"/>
          <w:rFonts w:eastAsiaTheme="minorHAnsi" w:cs="Calibri"/>
        </w:rPr>
        <w:t>. It could result in a great deal of suffering or the end of life.[9] And just as the potential to solve many of the world’s problems is growing, threats seem to be growing too.</w:t>
      </w:r>
      <w:r w:rsidRPr="001950CA">
        <w:rPr>
          <w:rFonts w:cs="Calibri"/>
          <w:sz w:val="16"/>
        </w:rPr>
        <w:t xml:space="preserve"> In particular, advanced technologies and increasing interconnectedness pose great risks.[10]</w:t>
      </w:r>
    </w:p>
    <w:p w14:paraId="7A5920E9" w14:textId="77777777" w:rsidR="00E71C59" w:rsidRPr="001950CA" w:rsidRDefault="00E71C59" w:rsidP="00E71C59">
      <w:pPr>
        <w:rPr>
          <w:rFonts w:cs="Calibri"/>
          <w:sz w:val="16"/>
        </w:rPr>
      </w:pPr>
      <w:r w:rsidRPr="001950CA">
        <w:rPr>
          <w:rFonts w:cs="Calibri"/>
          <w:sz w:val="16"/>
        </w:rPr>
        <w:t>There are things we can do today that could affect the long-term future</w:t>
      </w:r>
    </w:p>
    <w:p w14:paraId="485092B7" w14:textId="77777777" w:rsidR="00E71C59" w:rsidRPr="001950CA" w:rsidRDefault="00E71C59" w:rsidP="00E71C59">
      <w:pPr>
        <w:rPr>
          <w:rFonts w:cs="Calibri"/>
          <w:sz w:val="16"/>
        </w:rPr>
      </w:pPr>
      <w:r w:rsidRPr="001950CA">
        <w:rPr>
          <w:rFonts w:cs="Calibri"/>
          <w:sz w:val="16"/>
        </w:rPr>
        <w:t>There are a number of things we could work on today that seem likely to influence the long-term future:</w:t>
      </w:r>
    </w:p>
    <w:p w14:paraId="56194AEC" w14:textId="77777777" w:rsidR="00E71C59" w:rsidRPr="001950CA" w:rsidRDefault="00E71C59" w:rsidP="00E71C59">
      <w:pPr>
        <w:rPr>
          <w:rFonts w:cs="Calibri"/>
          <w:sz w:val="16"/>
        </w:rPr>
      </w:pPr>
      <w:r w:rsidRPr="001950CA">
        <w:rPr>
          <w:rStyle w:val="StyleUnderline"/>
          <w:rFonts w:eastAsiaTheme="minorHAnsi" w:cs="Calibri"/>
        </w:rPr>
        <w:t xml:space="preserve">Reducing extinction risks: </w:t>
      </w:r>
      <w:r w:rsidRPr="001950CA">
        <w:rPr>
          <w:rFonts w:cs="Calibri"/>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235C34C6" w14:textId="77777777" w:rsidR="00E71C59" w:rsidRPr="001950CA" w:rsidRDefault="00E71C59" w:rsidP="00E71C59">
      <w:pPr>
        <w:rPr>
          <w:rFonts w:cs="Calibri"/>
          <w:sz w:val="16"/>
        </w:rPr>
      </w:pPr>
      <w:r w:rsidRPr="001950CA">
        <w:rPr>
          <w:rFonts w:cs="Calibri"/>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23615F22" w14:textId="77777777" w:rsidR="00E71C59" w:rsidRPr="001950CA" w:rsidRDefault="00E71C59" w:rsidP="00E71C59">
      <w:pPr>
        <w:rPr>
          <w:rFonts w:cs="Calibri"/>
          <w:sz w:val="16"/>
        </w:rPr>
      </w:pPr>
      <w:r w:rsidRPr="001950CA">
        <w:rPr>
          <w:rFonts w:cs="Calibri"/>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698B4E9A" w14:textId="77777777" w:rsidR="00E71C59" w:rsidRPr="001950CA" w:rsidRDefault="00E71C59" w:rsidP="00E71C59">
      <w:pPr>
        <w:rPr>
          <w:rFonts w:cs="Calibri"/>
          <w:sz w:val="16"/>
        </w:rPr>
      </w:pPr>
      <w:r w:rsidRPr="001950CA">
        <w:rPr>
          <w:rFonts w:cs="Calibri"/>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20534D14" w14:textId="77777777" w:rsidR="00E71C59" w:rsidRPr="001950CA" w:rsidRDefault="00E71C59" w:rsidP="00E71C59">
      <w:pPr>
        <w:rPr>
          <w:rFonts w:cs="Calibri"/>
          <w:sz w:val="16"/>
        </w:rPr>
      </w:pPr>
      <w:r w:rsidRPr="001950CA">
        <w:rPr>
          <w:rFonts w:cs="Calibri"/>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36C0B7A8" w14:textId="77777777" w:rsidR="00E71C59" w:rsidRPr="001950CA" w:rsidRDefault="00E71C59" w:rsidP="00E71C59">
      <w:pPr>
        <w:rPr>
          <w:rFonts w:cs="Calibri"/>
          <w:sz w:val="16"/>
        </w:rPr>
      </w:pPr>
      <w:r w:rsidRPr="001950CA">
        <w:rPr>
          <w:rFonts w:cs="Calibri"/>
          <w:sz w:val="16"/>
        </w:rPr>
        <w:t>Other ways we might create positive trajectory changes: These include improving education, science, and political systems.</w:t>
      </w:r>
    </w:p>
    <w:p w14:paraId="1A527523" w14:textId="77777777" w:rsidR="00E71C59" w:rsidRPr="001950CA" w:rsidRDefault="00E71C59" w:rsidP="00E71C59">
      <w:pPr>
        <w:rPr>
          <w:rFonts w:cs="Calibri"/>
          <w:sz w:val="16"/>
        </w:rPr>
      </w:pPr>
      <w:r w:rsidRPr="001950CA">
        <w:rPr>
          <w:rFonts w:cs="Calibri"/>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68646FAB" w14:textId="77777777" w:rsidR="00E71C59" w:rsidRPr="001950CA" w:rsidRDefault="00E71C59" w:rsidP="00E71C59">
      <w:pPr>
        <w:rPr>
          <w:rFonts w:cs="Calibri"/>
          <w:sz w:val="16"/>
        </w:rPr>
      </w:pPr>
      <w:r w:rsidRPr="001950CA">
        <w:rPr>
          <w:rFonts w:cs="Calibri"/>
          <w:sz w:val="16"/>
        </w:rPr>
        <w:t>The long-term future is neglected, especially relative to its importance</w:t>
      </w:r>
    </w:p>
    <w:p w14:paraId="701CD68C" w14:textId="77777777" w:rsidR="00E71C59" w:rsidRPr="001950CA" w:rsidRDefault="00E71C59" w:rsidP="00E71C59">
      <w:pPr>
        <w:rPr>
          <w:rStyle w:val="StyleUnderline"/>
          <w:rFonts w:eastAsiaTheme="minorHAnsi" w:cs="Calibri"/>
        </w:rPr>
      </w:pPr>
      <w:r w:rsidRPr="001950CA">
        <w:rPr>
          <w:rStyle w:val="StyleUnderline"/>
          <w:rFonts w:eastAsiaTheme="minorHAnsi" w:cs="Calibri"/>
          <w:highlight w:val="cyan"/>
        </w:rPr>
        <w:t>Attempts to shape the long-term future are neglected</w:t>
      </w:r>
      <w:r w:rsidRPr="001950CA">
        <w:rPr>
          <w:rStyle w:val="StyleUnderline"/>
          <w:rFonts w:eastAsiaTheme="minorHAnsi" w:cs="Calibri"/>
        </w:rPr>
        <w:t xml:space="preserve"> </w:t>
      </w:r>
      <w:r w:rsidRPr="001950CA">
        <w:rPr>
          <w:rStyle w:val="StyleUnderline"/>
          <w:rFonts w:eastAsiaTheme="minorHAnsi" w:cs="Calibri"/>
          <w:highlight w:val="cyan"/>
        </w:rPr>
        <w:t>by</w:t>
      </w:r>
      <w:r w:rsidRPr="001950CA">
        <w:rPr>
          <w:rStyle w:val="StyleUnderline"/>
          <w:rFonts w:eastAsiaTheme="minorHAnsi" w:cs="Calibri"/>
        </w:rPr>
        <w:t xml:space="preserve"> individuals, organisations and </w:t>
      </w:r>
      <w:r w:rsidRPr="001950CA">
        <w:rPr>
          <w:rStyle w:val="StyleUnderline"/>
          <w:rFonts w:eastAsiaTheme="minorHAnsi" w:cs="Calibri"/>
          <w:highlight w:val="cyan"/>
        </w:rPr>
        <w:t>governments</w:t>
      </w:r>
      <w:r w:rsidRPr="001950CA">
        <w:rPr>
          <w:rStyle w:val="StyleUnderline"/>
          <w:rFonts w:eastAsiaTheme="minorHAnsi" w:cs="Calibri"/>
        </w:rPr>
        <w:t>.</w:t>
      </w:r>
    </w:p>
    <w:p w14:paraId="1D5FBA7D" w14:textId="77777777" w:rsidR="00E71C59" w:rsidRPr="001950CA" w:rsidRDefault="00E71C59" w:rsidP="00E71C59">
      <w:pPr>
        <w:rPr>
          <w:rStyle w:val="StyleUnderline"/>
          <w:rFonts w:eastAsiaTheme="minorHAnsi" w:cs="Calibri"/>
        </w:rPr>
      </w:pPr>
      <w:r w:rsidRPr="001950CA">
        <w:rPr>
          <w:rStyle w:val="StyleUnderline"/>
          <w:rFonts w:eastAsiaTheme="minorHAnsi" w:cs="Calibri"/>
        </w:rPr>
        <w:t xml:space="preserve">One reason is that </w:t>
      </w:r>
      <w:r w:rsidRPr="001950CA">
        <w:rPr>
          <w:rStyle w:val="StyleUnderline"/>
          <w:rFonts w:eastAsiaTheme="minorHAnsi" w:cs="Calibri"/>
          <w:highlight w:val="cyan"/>
        </w:rPr>
        <w:t>there is little incentive to focus on far-off, uncertain issues</w:t>
      </w:r>
      <w:r w:rsidRPr="001950CA">
        <w:rPr>
          <w:rStyle w:val="StyleUnderline"/>
          <w:rFonts w:eastAsiaTheme="minorHAnsi" w:cs="Calibri"/>
        </w:rPr>
        <w:t xml:space="preserve"> compared to more certain, immediate ones. As 80,000 Hours put it, “</w:t>
      </w:r>
      <w:r w:rsidRPr="001950CA">
        <w:rPr>
          <w:rStyle w:val="StyleUnderline"/>
          <w:rFonts w:eastAsiaTheme="minorHAnsi" w:cs="Calibri"/>
          <w:highlight w:val="cyan"/>
        </w:rPr>
        <w:t xml:space="preserve">Future generations matter, but they can’t vote, </w:t>
      </w:r>
      <w:r w:rsidRPr="001950CA">
        <w:rPr>
          <w:rStyle w:val="StyleUnderline"/>
          <w:rFonts w:eastAsiaTheme="minorHAnsi" w:cs="Calibri"/>
        </w:rPr>
        <w:t>they can’t buy things, they can’t stand up for their interests.”</w:t>
      </w:r>
    </w:p>
    <w:p w14:paraId="7C820A2C" w14:textId="77777777" w:rsidR="00E71C59" w:rsidRPr="001950CA" w:rsidRDefault="00E71C59" w:rsidP="00E71C59">
      <w:pPr>
        <w:rPr>
          <w:rFonts w:cs="Calibri"/>
          <w:sz w:val="16"/>
        </w:rPr>
      </w:pPr>
      <w:r w:rsidRPr="001950CA">
        <w:rPr>
          <w:rStyle w:val="StyleUnderline"/>
          <w:rFonts w:eastAsiaTheme="minorHAnsi" w:cs="Calibri"/>
          <w:highlight w:val="cyan"/>
        </w:rPr>
        <w:t>Problems</w:t>
      </w:r>
      <w:r w:rsidRPr="001950CA">
        <w:rPr>
          <w:rStyle w:val="StyleUnderline"/>
          <w:rFonts w:eastAsiaTheme="minorHAnsi" w:cs="Calibri"/>
        </w:rPr>
        <w:t xml:space="preserve"> </w:t>
      </w:r>
      <w:r w:rsidRPr="001950CA">
        <w:rPr>
          <w:rStyle w:val="StyleUnderline"/>
          <w:rFonts w:eastAsiaTheme="minorHAnsi" w:cs="Calibri"/>
          <w:highlight w:val="cyan"/>
        </w:rPr>
        <w:t>faced by future generations are</w:t>
      </w:r>
      <w:r w:rsidRPr="001950CA">
        <w:rPr>
          <w:rStyle w:val="StyleUnderline"/>
          <w:rFonts w:eastAsiaTheme="minorHAnsi" w:cs="Calibri"/>
        </w:rPr>
        <w:t xml:space="preserve"> also </w:t>
      </w:r>
      <w:r w:rsidRPr="001950CA">
        <w:rPr>
          <w:rStyle w:val="StyleUnderline"/>
          <w:rFonts w:eastAsiaTheme="minorHAnsi" w:cs="Calibri"/>
          <w:highlight w:val="cyan"/>
        </w:rPr>
        <w:t>more uncertain</w:t>
      </w:r>
      <w:r w:rsidRPr="001950CA">
        <w:rPr>
          <w:rStyle w:val="StyleUnderline"/>
          <w:rFonts w:eastAsiaTheme="minorHAnsi" w:cs="Calibri"/>
        </w:rPr>
        <w:t xml:space="preserve"> </w:t>
      </w:r>
      <w:r w:rsidRPr="001950CA">
        <w:rPr>
          <w:rStyle w:val="StyleUnderline"/>
          <w:rFonts w:eastAsiaTheme="minorHAnsi" w:cs="Calibri"/>
          <w:highlight w:val="cyan"/>
        </w:rPr>
        <w:t>and</w:t>
      </w:r>
      <w:r w:rsidRPr="001950CA">
        <w:rPr>
          <w:rStyle w:val="StyleUnderline"/>
          <w:rFonts w:eastAsiaTheme="minorHAnsi" w:cs="Calibri"/>
        </w:rPr>
        <w:t xml:space="preserve"> more </w:t>
      </w:r>
      <w:r w:rsidRPr="001950CA">
        <w:rPr>
          <w:rStyle w:val="StyleUnderline"/>
          <w:rFonts w:eastAsiaTheme="minorHAnsi" w:cs="Calibri"/>
          <w:highlight w:val="cyan"/>
        </w:rPr>
        <w:t>abstract</w:t>
      </w:r>
      <w:r w:rsidRPr="001950CA">
        <w:rPr>
          <w:rStyle w:val="StyleUnderline"/>
          <w:rFonts w:eastAsiaTheme="minorHAnsi" w:cs="Calibri"/>
        </w:rPr>
        <w:t xml:space="preserve">, making it harder for us to care about them. There is a well-established phenomenon called </w:t>
      </w:r>
      <w:r w:rsidRPr="001950CA">
        <w:rPr>
          <w:rStyle w:val="StyleUnderline"/>
          <w:rFonts w:eastAsiaTheme="minorHAnsi" w:cs="Calibri"/>
          <w:highlight w:val="cyan"/>
        </w:rPr>
        <w:t>temporal discounting</w:t>
      </w:r>
      <w:r w:rsidRPr="001950CA">
        <w:rPr>
          <w:rStyle w:val="StyleUnderline"/>
          <w:rFonts w:eastAsiaTheme="minorHAnsi" w:cs="Calibri"/>
        </w:rPr>
        <w:t xml:space="preserve">, which means that we tend to </w:t>
      </w:r>
      <w:r w:rsidRPr="001950CA">
        <w:rPr>
          <w:rStyle w:val="StyleUnderline"/>
          <w:rFonts w:eastAsiaTheme="minorHAnsi" w:cs="Calibri"/>
          <w:highlight w:val="cyan"/>
        </w:rPr>
        <w:t>give less weight to outcomes</w:t>
      </w:r>
      <w:r w:rsidRPr="001950CA">
        <w:rPr>
          <w:rStyle w:val="StyleUnderline"/>
          <w:rFonts w:eastAsiaTheme="minorHAnsi" w:cs="Calibri"/>
        </w:rPr>
        <w:t xml:space="preserve"> that are far </w:t>
      </w:r>
      <w:r w:rsidRPr="001950CA">
        <w:rPr>
          <w:rStyle w:val="StyleUnderline"/>
          <w:rFonts w:eastAsiaTheme="minorHAnsi" w:cs="Calibri"/>
          <w:highlight w:val="cyan"/>
        </w:rPr>
        <w:t>in the future</w:t>
      </w:r>
      <w:r w:rsidRPr="001950CA">
        <w:rPr>
          <w:rStyle w:val="StyleUnderline"/>
          <w:rFonts w:eastAsiaTheme="minorHAnsi" w:cs="Calibri"/>
        </w:rPr>
        <w:t>. This may explain our tendency to neglect long-term risks and problems</w:t>
      </w:r>
      <w:r w:rsidRPr="001950CA">
        <w:rPr>
          <w:rFonts w:cs="Calibri"/>
          <w:sz w:val="16"/>
        </w:rPr>
        <w:t>. For example, it’s a large part of why we seem to have such difficulty tackling climate change.</w:t>
      </w:r>
    </w:p>
    <w:p w14:paraId="23CD461A" w14:textId="77777777" w:rsidR="00E71C59" w:rsidRPr="001950CA" w:rsidRDefault="00E71C59" w:rsidP="00E71C59">
      <w:pPr>
        <w:rPr>
          <w:rStyle w:val="StyleUnderline"/>
          <w:rFonts w:eastAsiaTheme="minorHAnsi" w:cs="Calibri"/>
        </w:rPr>
      </w:pPr>
      <w:r w:rsidRPr="001950CA">
        <w:rPr>
          <w:rFonts w:cs="Calibri"/>
          <w:sz w:val="16"/>
        </w:rPr>
        <w:t xml:space="preserve">Generally, </w:t>
      </w:r>
      <w:r w:rsidRPr="001950CA">
        <w:rPr>
          <w:rStyle w:val="StyleUnderline"/>
          <w:rFonts w:eastAsiaTheme="minorHAnsi" w:cs="Calibri"/>
        </w:rPr>
        <w:t>there are diminishing returns to additional work in an area. This means that the neglectedness of the long-term future makes it more likely to be high impact.</w:t>
      </w:r>
    </w:p>
    <w:p w14:paraId="150720B3" w14:textId="77777777" w:rsidR="00E71C59" w:rsidRPr="001950CA" w:rsidRDefault="00E71C59" w:rsidP="00E71C59">
      <w:pPr>
        <w:rPr>
          <w:rFonts w:cs="Calibri"/>
          <w:sz w:val="16"/>
        </w:rPr>
      </w:pPr>
      <w:r w:rsidRPr="001950CA">
        <w:rPr>
          <w:rFonts w:cs="Calibri"/>
          <w:sz w:val="16"/>
        </w:rPr>
        <w:t>Efforts to shape the long-term future could be extremely high in expected value</w:t>
      </w:r>
    </w:p>
    <w:p w14:paraId="4D7E30EB" w14:textId="77777777" w:rsidR="00E71C59" w:rsidRPr="001950CA" w:rsidRDefault="00E71C59" w:rsidP="00E71C59">
      <w:pPr>
        <w:rPr>
          <w:rFonts w:cs="Calibri"/>
          <w:sz w:val="16"/>
        </w:rPr>
      </w:pPr>
      <w:r w:rsidRPr="001950CA">
        <w:rPr>
          <w:rStyle w:val="StyleUnderline"/>
          <w:rFonts w:eastAsiaTheme="minorHAnsi" w:cs="Calibri"/>
        </w:rPr>
        <w:t xml:space="preserve">Even if the chance of our actions influencing the long-term trajectory of humanity is relatively low, there are extremely large potential benefits, which mean that these actions could still have a very high expected value. For example, </w:t>
      </w:r>
      <w:r w:rsidRPr="001950CA">
        <w:rPr>
          <w:rStyle w:val="StyleUnderline"/>
          <w:rFonts w:eastAsiaTheme="minorHAnsi" w:cs="Calibri"/>
          <w:highlight w:val="cyan"/>
        </w:rPr>
        <w:t>decreasing the probability of</w:t>
      </w:r>
      <w:r w:rsidRPr="001950CA">
        <w:rPr>
          <w:rStyle w:val="StyleUnderline"/>
          <w:rFonts w:eastAsiaTheme="minorHAnsi" w:cs="Calibri"/>
        </w:rPr>
        <w:t xml:space="preserve"> human </w:t>
      </w:r>
      <w:r w:rsidRPr="001950CA">
        <w:rPr>
          <w:rStyle w:val="StyleUnderline"/>
          <w:rFonts w:eastAsiaTheme="minorHAnsi" w:cs="Calibri"/>
          <w:highlight w:val="cyan"/>
        </w:rPr>
        <w:t>extinction</w:t>
      </w:r>
      <w:r w:rsidRPr="001950CA">
        <w:rPr>
          <w:rStyle w:val="StyleUnderline"/>
          <w:rFonts w:eastAsiaTheme="minorHAnsi" w:cs="Calibri"/>
        </w:rPr>
        <w:t xml:space="preserve"> </w:t>
      </w:r>
      <w:r w:rsidRPr="001950CA">
        <w:rPr>
          <w:rStyle w:val="StyleUnderline"/>
          <w:rFonts w:eastAsiaTheme="minorHAnsi" w:cs="Calibri"/>
          <w:highlight w:val="cyan"/>
        </w:rPr>
        <w:t>by</w:t>
      </w:r>
      <w:r w:rsidRPr="001950CA">
        <w:rPr>
          <w:rStyle w:val="StyleUnderline"/>
          <w:rFonts w:eastAsiaTheme="minorHAnsi" w:cs="Calibri"/>
        </w:rPr>
        <w:t xml:space="preserve"> just </w:t>
      </w:r>
      <w:r w:rsidRPr="001950CA">
        <w:rPr>
          <w:rStyle w:val="StyleUnderline"/>
          <w:rFonts w:eastAsiaTheme="minorHAnsi" w:cs="Calibri"/>
          <w:highlight w:val="cyan"/>
        </w:rPr>
        <w:t>one</w:t>
      </w:r>
      <w:r w:rsidRPr="001950CA">
        <w:rPr>
          <w:rStyle w:val="StyleUnderline"/>
          <w:rFonts w:eastAsiaTheme="minorHAnsi" w:cs="Calibri"/>
        </w:rPr>
        <w:t xml:space="preserve"> </w:t>
      </w:r>
      <w:r w:rsidRPr="001950CA">
        <w:rPr>
          <w:rStyle w:val="StyleUnderline"/>
          <w:rFonts w:eastAsiaTheme="minorHAnsi" w:cs="Calibri"/>
          <w:highlight w:val="cyan"/>
        </w:rPr>
        <w:t>in a million</w:t>
      </w:r>
      <w:r w:rsidRPr="001950CA">
        <w:rPr>
          <w:rStyle w:val="StyleUnderline"/>
          <w:rFonts w:eastAsiaTheme="minorHAnsi" w:cs="Calibri"/>
        </w:rPr>
        <w:t xml:space="preserve"> could </w:t>
      </w:r>
      <w:r w:rsidRPr="001950CA">
        <w:rPr>
          <w:rStyle w:val="StyleUnderline"/>
          <w:rFonts w:eastAsiaTheme="minorHAnsi" w:cs="Calibri"/>
          <w:highlight w:val="cyan"/>
        </w:rPr>
        <w:t>result</w:t>
      </w:r>
      <w:r w:rsidRPr="001950CA">
        <w:rPr>
          <w:rStyle w:val="StyleUnderline"/>
          <w:rFonts w:eastAsiaTheme="minorHAnsi" w:cs="Calibri"/>
        </w:rPr>
        <w:t xml:space="preserve"> </w:t>
      </w:r>
      <w:r w:rsidRPr="001950CA">
        <w:rPr>
          <w:rStyle w:val="StyleUnderline"/>
          <w:rFonts w:eastAsiaTheme="minorHAnsi" w:cs="Calibri"/>
          <w:highlight w:val="cyan"/>
        </w:rPr>
        <w:t>in</w:t>
      </w:r>
      <w:r w:rsidRPr="001950CA">
        <w:rPr>
          <w:rStyle w:val="StyleUnderline"/>
          <w:rFonts w:eastAsiaTheme="minorHAnsi" w:cs="Calibri"/>
        </w:rPr>
        <w:t xml:space="preserve"> an additional 1,000 to </w:t>
      </w:r>
      <w:r w:rsidRPr="001950CA">
        <w:rPr>
          <w:rStyle w:val="StyleUnderline"/>
          <w:rFonts w:eastAsiaTheme="minorHAnsi" w:cs="Calibri"/>
          <w:highlight w:val="cyan"/>
        </w:rPr>
        <w:t>10,000 expected years of civilisation</w:t>
      </w:r>
      <w:r w:rsidRPr="001950CA">
        <w:rPr>
          <w:rFonts w:cs="Calibri"/>
          <w:sz w:val="16"/>
        </w:rPr>
        <w:t xml:space="preserve"> (using earlier assumptions).[12]</w:t>
      </w:r>
    </w:p>
    <w:p w14:paraId="7D27828E" w14:textId="77777777" w:rsidR="00E71C59" w:rsidRPr="001950CA" w:rsidRDefault="00E71C59" w:rsidP="00E71C59">
      <w:pPr>
        <w:rPr>
          <w:rFonts w:cs="Calibri"/>
          <w:sz w:val="16"/>
        </w:rPr>
      </w:pPr>
      <w:r w:rsidRPr="001950CA">
        <w:rPr>
          <w:rFonts w:cs="Calibri"/>
          <w:sz w:val="16"/>
        </w:rPr>
        <w:t>Compare this to actions we could take to improve the lives of people alive today, without looking at longer-run effects</w:t>
      </w:r>
      <w:r w:rsidRPr="001950CA">
        <w:rPr>
          <w:rStyle w:val="StyleUnderline"/>
          <w:rFonts w:eastAsiaTheme="minorHAnsi" w:cs="Calibri"/>
        </w:rPr>
        <w:t xml:space="preserve">. A dramatic victory such as curing the most common and deadly diseases, or </w:t>
      </w:r>
      <w:r w:rsidRPr="001950CA">
        <w:rPr>
          <w:rStyle w:val="StyleUnderline"/>
          <w:rFonts w:eastAsiaTheme="minorHAnsi" w:cs="Calibri"/>
          <w:highlight w:val="cyan"/>
        </w:rPr>
        <w:t>ending all war</w:t>
      </w:r>
      <w:r w:rsidRPr="001950CA">
        <w:rPr>
          <w:rStyle w:val="StyleUnderline"/>
          <w:rFonts w:eastAsiaTheme="minorHAnsi" w:cs="Calibri"/>
        </w:rPr>
        <w:t xml:space="preserve">, might only </w:t>
      </w:r>
      <w:r w:rsidRPr="001950CA">
        <w:rPr>
          <w:rStyle w:val="StyleUnderline"/>
          <w:rFonts w:eastAsiaTheme="minorHAnsi" w:cs="Calibri"/>
          <w:highlight w:val="cyan"/>
        </w:rPr>
        <w:t>make the current</w:t>
      </w:r>
      <w:r w:rsidRPr="001950CA">
        <w:rPr>
          <w:rStyle w:val="StyleUnderline"/>
          <w:rFonts w:eastAsiaTheme="minorHAnsi" w:cs="Calibri"/>
        </w:rPr>
        <w:t xml:space="preserve"> time </w:t>
      </w:r>
      <w:r w:rsidRPr="001950CA">
        <w:rPr>
          <w:rStyle w:val="StyleUnderline"/>
          <w:rFonts w:eastAsiaTheme="minorHAnsi" w:cs="Calibri"/>
          <w:highlight w:val="cyan"/>
        </w:rPr>
        <w:t>period</w:t>
      </w:r>
      <w:r w:rsidRPr="001950CA">
        <w:rPr>
          <w:rStyle w:val="StyleUnderline"/>
          <w:rFonts w:eastAsiaTheme="minorHAnsi" w:cs="Calibri"/>
        </w:rPr>
        <w:t xml:space="preserve"> (~100 years) about </w:t>
      </w:r>
      <w:r w:rsidRPr="001950CA">
        <w:rPr>
          <w:rStyle w:val="StyleUnderline"/>
          <w:rFonts w:eastAsiaTheme="minorHAnsi" w:cs="Calibri"/>
          <w:highlight w:val="cyan"/>
        </w:rPr>
        <w:t>twice as good</w:t>
      </w:r>
      <w:r w:rsidRPr="001950CA">
        <w:rPr>
          <w:rStyle w:val="StyleUnderline"/>
          <w:rFonts w:eastAsiaTheme="minorHAnsi" w:cs="Calibri"/>
        </w:rPr>
        <w:t xml:space="preserve"> as otherwise</w:t>
      </w:r>
      <w:r w:rsidRPr="001950CA">
        <w:rPr>
          <w:rFonts w:cs="Calibri"/>
          <w:sz w:val="16"/>
        </w:rPr>
        <w:t xml:space="preserve">.[13] Though this seems like an enormous success, </w:t>
      </w:r>
      <w:r w:rsidRPr="001950CA">
        <w:rPr>
          <w:rStyle w:val="StyleUnderline"/>
          <w:rFonts w:eastAsiaTheme="minorHAnsi" w:cs="Calibri"/>
        </w:rPr>
        <w:t xml:space="preserve">given the calculations above, </w:t>
      </w:r>
      <w:r w:rsidRPr="001950CA">
        <w:rPr>
          <w:rStyle w:val="StyleUnderline"/>
          <w:rFonts w:eastAsiaTheme="minorHAnsi" w:cs="Calibri"/>
          <w:highlight w:val="cyan"/>
        </w:rPr>
        <w:t>decreasing</w:t>
      </w:r>
      <w:r w:rsidRPr="001950CA">
        <w:rPr>
          <w:rStyle w:val="StyleUnderline"/>
          <w:rFonts w:eastAsiaTheme="minorHAnsi" w:cs="Calibri"/>
        </w:rPr>
        <w:t xml:space="preserve"> the probability of human </w:t>
      </w:r>
      <w:r w:rsidRPr="001950CA">
        <w:rPr>
          <w:rStyle w:val="StyleUnderline"/>
          <w:rFonts w:eastAsiaTheme="minorHAnsi" w:cs="Calibri"/>
          <w:highlight w:val="cyan"/>
        </w:rPr>
        <w:t>extinction</w:t>
      </w:r>
      <w:r w:rsidRPr="001950CA">
        <w:rPr>
          <w:rStyle w:val="StyleUnderline"/>
          <w:rFonts w:eastAsiaTheme="minorHAnsi" w:cs="Calibri"/>
        </w:rPr>
        <w:t xml:space="preserve"> </w:t>
      </w:r>
      <w:r w:rsidRPr="001950CA">
        <w:rPr>
          <w:rStyle w:val="StyleUnderline"/>
          <w:rFonts w:eastAsiaTheme="minorHAnsi" w:cs="Calibri"/>
          <w:highlight w:val="cyan"/>
        </w:rPr>
        <w:t>would</w:t>
      </w:r>
      <w:r w:rsidRPr="001950CA">
        <w:rPr>
          <w:rStyle w:val="StyleUnderline"/>
          <w:rFonts w:eastAsiaTheme="minorHAnsi" w:cs="Calibri"/>
        </w:rPr>
        <w:t xml:space="preserve"> </w:t>
      </w:r>
      <w:r w:rsidRPr="001950CA">
        <w:rPr>
          <w:rStyle w:val="StyleUnderline"/>
          <w:rFonts w:eastAsiaTheme="minorHAnsi" w:cs="Calibri"/>
          <w:highlight w:val="cyan"/>
        </w:rPr>
        <w:t>be</w:t>
      </w:r>
      <w:r w:rsidRPr="001950CA">
        <w:rPr>
          <w:rStyle w:val="StyleUnderline"/>
          <w:rFonts w:eastAsiaTheme="minorHAnsi" w:cs="Calibri"/>
        </w:rPr>
        <w:t xml:space="preserve"> 10 or </w:t>
      </w:r>
      <w:r w:rsidRPr="001950CA">
        <w:rPr>
          <w:rStyle w:val="StyleUnderline"/>
          <w:rFonts w:eastAsiaTheme="minorHAnsi" w:cs="Calibri"/>
          <w:highlight w:val="cyan"/>
        </w:rPr>
        <w:t>100 times better</w:t>
      </w:r>
      <w:r w:rsidRPr="001950CA">
        <w:rPr>
          <w:rStyle w:val="StyleUnderline"/>
          <w:rFonts w:eastAsiaTheme="minorHAnsi" w:cs="Calibri"/>
        </w:rPr>
        <w:t xml:space="preserve"> in expectation</w:t>
      </w:r>
      <w:r w:rsidRPr="001950CA">
        <w:rPr>
          <w:rFonts w:cs="Calibri"/>
          <w:sz w:val="16"/>
        </w:rPr>
        <w:t>.</w:t>
      </w:r>
    </w:p>
    <w:p w14:paraId="6FC883F5" w14:textId="77777777" w:rsidR="00E71C59" w:rsidRPr="001950CA" w:rsidRDefault="00E71C59" w:rsidP="00E71C59">
      <w:pPr>
        <w:rPr>
          <w:rStyle w:val="StyleUnderline"/>
          <w:rFonts w:eastAsiaTheme="minorHAnsi" w:cs="Calibri"/>
        </w:rPr>
      </w:pPr>
      <w:r w:rsidRPr="001950CA">
        <w:rPr>
          <w:rFonts w:cs="Calibri"/>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1950CA">
        <w:rPr>
          <w:rStyle w:val="StyleUnderline"/>
          <w:rFonts w:eastAsiaTheme="minorHAnsi" w:cs="Calibri"/>
        </w:rPr>
        <w:t xml:space="preserve">we might very </w:t>
      </w:r>
      <w:r w:rsidRPr="001950CA">
        <w:rPr>
          <w:rStyle w:val="StyleUnderline"/>
          <w:rFonts w:eastAsiaTheme="minorHAnsi" w:cs="Calibri"/>
          <w:highlight w:val="cyan"/>
        </w:rPr>
        <w:t>conservatively</w:t>
      </w:r>
      <w:r w:rsidRPr="001950CA">
        <w:rPr>
          <w:rStyle w:val="StyleUnderline"/>
          <w:rFonts w:eastAsiaTheme="minorHAnsi" w:cs="Calibri"/>
        </w:rPr>
        <w:t xml:space="preserve"> imagine that reducing the likelihood of existential risk by one in a million only equates to 100 expected years of civilization. This still suggests that the value of working to reduce </w:t>
      </w:r>
      <w:r w:rsidRPr="001950CA">
        <w:rPr>
          <w:rStyle w:val="StyleUnderline"/>
          <w:rFonts w:eastAsiaTheme="minorHAnsi" w:cs="Calibri"/>
          <w:highlight w:val="cyan"/>
        </w:rPr>
        <w:t>existential risk is comparable to</w:t>
      </w:r>
      <w:r w:rsidRPr="001950CA">
        <w:rPr>
          <w:rStyle w:val="StyleUnderline"/>
          <w:rFonts w:eastAsiaTheme="minorHAnsi" w:cs="Calibri"/>
        </w:rPr>
        <w:t xml:space="preserve"> the value of </w:t>
      </w:r>
      <w:r w:rsidRPr="001950CA">
        <w:rPr>
          <w:rStyle w:val="StyleUnderline"/>
          <w:rFonts w:eastAsiaTheme="minorHAnsi" w:cs="Calibri"/>
          <w:highlight w:val="cyan"/>
        </w:rPr>
        <w:t>the biggest victories we could imagine</w:t>
      </w:r>
      <w:r w:rsidRPr="001950CA">
        <w:rPr>
          <w:rStyle w:val="StyleUnderline"/>
          <w:rFonts w:eastAsiaTheme="minorHAnsi" w:cs="Calibri"/>
        </w:rPr>
        <w:t xml:space="preserve"> in the current time period - and so well worth taking seriously.</w:t>
      </w:r>
    </w:p>
    <w:p w14:paraId="7A7B504D" w14:textId="77777777" w:rsidR="00E71C59" w:rsidRPr="001950CA" w:rsidRDefault="00E71C59" w:rsidP="00E71C59">
      <w:pPr>
        <w:pStyle w:val="Heading4"/>
        <w:rPr>
          <w:rFonts w:cs="Calibri"/>
        </w:rPr>
      </w:pPr>
      <w:r w:rsidRPr="001950CA">
        <w:rPr>
          <w:rFonts w:cs="Calibri"/>
        </w:rPr>
        <w:t xml:space="preserve"> [b]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341369D0" w14:textId="7BA38A5E" w:rsidR="00E71C59" w:rsidRPr="001950CA" w:rsidRDefault="00E71C59" w:rsidP="00E71C59">
      <w:pPr>
        <w:pStyle w:val="Heading4"/>
        <w:rPr>
          <w:rFonts w:cs="Calibri"/>
        </w:rPr>
      </w:pPr>
      <w:r w:rsidRPr="001950CA">
        <w:rPr>
          <w:rFonts w:cs="Calibri"/>
        </w:rPr>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p>
    <w:p w14:paraId="269AD1CE" w14:textId="63AE62DB" w:rsidR="008079C9" w:rsidRPr="001950CA" w:rsidRDefault="008079C9" w:rsidP="008079C9">
      <w:pPr>
        <w:pStyle w:val="Heading3"/>
        <w:rPr>
          <w:rFonts w:cs="Calibri"/>
        </w:rPr>
      </w:pPr>
      <w:r w:rsidRPr="001950CA">
        <w:rPr>
          <w:rFonts w:cs="Calibri"/>
        </w:rPr>
        <w:t xml:space="preserve">1 and 2 </w:t>
      </w:r>
    </w:p>
    <w:p w14:paraId="1C6FA2E8" w14:textId="77777777" w:rsidR="008079C9" w:rsidRPr="001950CA" w:rsidRDefault="008079C9" w:rsidP="008079C9">
      <w:pPr>
        <w:pStyle w:val="Heading4"/>
        <w:rPr>
          <w:rFonts w:cs="Calibri"/>
        </w:rPr>
      </w:pPr>
      <w:r w:rsidRPr="001950CA">
        <w:rPr>
          <w:rFonts w:cs="Calibri"/>
        </w:rPr>
        <w:t>Need to answer our specific scenarios – blanket assertions of threat exaggeration lead us to underestimate legitimate impacts, this is the logic of people saying warming isn’t that big of a deal</w:t>
      </w:r>
    </w:p>
    <w:p w14:paraId="01C9544F" w14:textId="77777777" w:rsidR="008079C9" w:rsidRPr="001950CA" w:rsidRDefault="008079C9" w:rsidP="008079C9">
      <w:pPr>
        <w:rPr>
          <w:rFonts w:cs="Calibri"/>
        </w:rPr>
      </w:pPr>
    </w:p>
    <w:p w14:paraId="23B40CC1" w14:textId="77777777" w:rsidR="008079C9" w:rsidRPr="001950CA" w:rsidRDefault="008079C9" w:rsidP="008079C9">
      <w:pPr>
        <w:pStyle w:val="Heading4"/>
        <w:rPr>
          <w:rFonts w:cs="Calibri"/>
        </w:rPr>
      </w:pPr>
      <w:r w:rsidRPr="001950CA">
        <w:rPr>
          <w:rFonts w:cs="Calibri"/>
        </w:rPr>
        <w:t xml:space="preserve">The structure of debate demands you assign equal weight – anything else is a moral hazard that justifies judge intervention </w:t>
      </w:r>
    </w:p>
    <w:p w14:paraId="4D5A087B" w14:textId="77777777" w:rsidR="008079C9" w:rsidRPr="001950CA" w:rsidRDefault="008079C9" w:rsidP="008079C9">
      <w:pPr>
        <w:pStyle w:val="Heading3"/>
        <w:rPr>
          <w:rFonts w:cs="Calibri"/>
        </w:rPr>
      </w:pPr>
      <w:r w:rsidRPr="001950CA">
        <w:rPr>
          <w:rFonts w:cs="Calibri"/>
        </w:rPr>
        <w:t>3 and 4 – Future unpredictable</w:t>
      </w:r>
    </w:p>
    <w:p w14:paraId="1204224A" w14:textId="77777777" w:rsidR="008079C9" w:rsidRPr="001950CA" w:rsidRDefault="008079C9" w:rsidP="008079C9">
      <w:pPr>
        <w:pStyle w:val="Heading4"/>
        <w:rPr>
          <w:rFonts w:cs="Calibri"/>
        </w:rPr>
      </w:pPr>
      <w:r w:rsidRPr="001950CA">
        <w:rPr>
          <w:rFonts w:cs="Calibri"/>
        </w:rPr>
        <w:t xml:space="preserve">This card is in the context of far-off futures – that’s distinct from causal claims, which means our DA’s are much closer to what the 1AC does than this author is referring to </w:t>
      </w:r>
    </w:p>
    <w:p w14:paraId="43A42EEC" w14:textId="77777777" w:rsidR="008079C9" w:rsidRPr="001950CA" w:rsidRDefault="008079C9" w:rsidP="008079C9">
      <w:pPr>
        <w:rPr>
          <w:rFonts w:cs="Calibri"/>
        </w:rPr>
      </w:pPr>
    </w:p>
    <w:p w14:paraId="0CA8FCDD" w14:textId="77777777" w:rsidR="008079C9" w:rsidRPr="001950CA" w:rsidRDefault="008079C9" w:rsidP="008079C9">
      <w:pPr>
        <w:pStyle w:val="Heading4"/>
        <w:rPr>
          <w:rFonts w:cs="Calibri"/>
        </w:rPr>
      </w:pPr>
      <w:r w:rsidRPr="001950CA">
        <w:rPr>
          <w:rFonts w:cs="Calibri"/>
        </w:rPr>
        <w:t>Black swans equally apply to them</w:t>
      </w:r>
    </w:p>
    <w:p w14:paraId="49F957B1" w14:textId="77777777" w:rsidR="008079C9" w:rsidRPr="001950CA" w:rsidRDefault="008079C9" w:rsidP="008079C9">
      <w:pPr>
        <w:rPr>
          <w:rFonts w:cs="Calibri"/>
        </w:rPr>
      </w:pPr>
    </w:p>
    <w:p w14:paraId="14432F26" w14:textId="77777777" w:rsidR="008079C9" w:rsidRPr="001950CA" w:rsidRDefault="008079C9" w:rsidP="008079C9">
      <w:pPr>
        <w:pStyle w:val="Heading3"/>
        <w:rPr>
          <w:rFonts w:cs="Calibri"/>
        </w:rPr>
      </w:pPr>
      <w:r w:rsidRPr="001950CA">
        <w:rPr>
          <w:rFonts w:cs="Calibri"/>
        </w:rPr>
        <w:t>AT: Extinction Inevitable</w:t>
      </w:r>
    </w:p>
    <w:p w14:paraId="70747774" w14:textId="77777777" w:rsidR="008079C9" w:rsidRPr="001950CA" w:rsidRDefault="008079C9" w:rsidP="008079C9">
      <w:pPr>
        <w:pStyle w:val="Heading4"/>
        <w:rPr>
          <w:rFonts w:cs="Calibri"/>
        </w:rPr>
      </w:pPr>
      <w:r w:rsidRPr="001950CA">
        <w:rPr>
          <w:rStyle w:val="Style13ptBold"/>
          <w:rFonts w:cs="Calibri"/>
          <w:b/>
          <w:bCs w:val="0"/>
        </w:rPr>
        <w:t>Extinction</w:t>
      </w:r>
      <w:r w:rsidRPr="001950CA">
        <w:rPr>
          <w:rFonts w:cs="Calibri"/>
        </w:rPr>
        <w:t xml:space="preserve"> in a thousand years is very different – preventing suffering now is still good, which is the same argument that the advantage makes </w:t>
      </w:r>
    </w:p>
    <w:p w14:paraId="3F179540" w14:textId="77777777" w:rsidR="008079C9" w:rsidRPr="001950CA" w:rsidRDefault="008079C9" w:rsidP="008079C9">
      <w:pPr>
        <w:pStyle w:val="Heading4"/>
        <w:rPr>
          <w:rFonts w:cs="Calibri"/>
        </w:rPr>
      </w:pPr>
      <w:r w:rsidRPr="001950CA">
        <w:rPr>
          <w:rFonts w:cs="Calibri"/>
        </w:rPr>
        <w:t xml:space="preserve">If you have a moral obligation to prevent poverty because it causes suffering, you have a far greater obligation to prevent the larger suffering from nuke war </w:t>
      </w:r>
    </w:p>
    <w:p w14:paraId="6CF74C9F" w14:textId="79119F6A" w:rsidR="002639BA" w:rsidRDefault="002639BA" w:rsidP="002639BA">
      <w:pPr>
        <w:pStyle w:val="Heading3"/>
      </w:pPr>
      <w:r>
        <w:t>AT: Actor Spec</w:t>
      </w:r>
    </w:p>
    <w:p w14:paraId="341D9D9E" w14:textId="2A9F19A2" w:rsidR="002639BA" w:rsidRPr="002639BA" w:rsidRDefault="002639BA" w:rsidP="002639BA">
      <w:pPr>
        <w:pStyle w:val="Heading4"/>
      </w:pPr>
      <w:r>
        <w:t>Non-sequitir – it’s obviously also an obligation of the USFG to prevent all its citizens from dying from disease, util is consequentialism</w:t>
      </w:r>
    </w:p>
    <w:p w14:paraId="30E07A6E" w14:textId="77777777" w:rsidR="000C72E9" w:rsidRPr="001950CA" w:rsidRDefault="000C72E9" w:rsidP="000C72E9">
      <w:pPr>
        <w:pStyle w:val="Heading2"/>
        <w:rPr>
          <w:rFonts w:cs="Calibri"/>
        </w:rPr>
      </w:pPr>
      <w:r w:rsidRPr="001950CA">
        <w:rPr>
          <w:rFonts w:cs="Calibri"/>
        </w:rPr>
        <w:t>Advantage</w:t>
      </w:r>
    </w:p>
    <w:p w14:paraId="2EC58D5A" w14:textId="77777777" w:rsidR="000C72E9" w:rsidRPr="001950CA" w:rsidRDefault="000C72E9" w:rsidP="000C72E9">
      <w:pPr>
        <w:pStyle w:val="Heading3"/>
        <w:rPr>
          <w:rFonts w:cs="Calibri"/>
        </w:rPr>
      </w:pPr>
      <w:r w:rsidRPr="001950CA">
        <w:rPr>
          <w:rFonts w:cs="Calibri"/>
        </w:rPr>
        <w:t>1NC – Insulin</w:t>
      </w:r>
    </w:p>
    <w:p w14:paraId="2AE867BD" w14:textId="26C34800" w:rsidR="000C72E9" w:rsidRDefault="001C22F4" w:rsidP="001C22F4">
      <w:pPr>
        <w:pStyle w:val="Heading4"/>
      </w:pPr>
      <w:r>
        <w:t>They haven’t quantified anything so the disad outweighs</w:t>
      </w:r>
    </w:p>
    <w:p w14:paraId="136B7AC5" w14:textId="6C7A3B3F" w:rsidR="00A50EE9" w:rsidRDefault="00A50EE9" w:rsidP="00A50EE9">
      <w:pPr>
        <w:pStyle w:val="Heading4"/>
      </w:pPr>
      <w:r>
        <w:t>The biohacking stuff –</w:t>
      </w:r>
    </w:p>
    <w:p w14:paraId="6DFADDB8" w14:textId="7CF0A04E" w:rsidR="00A50EE9" w:rsidRDefault="00A50EE9" w:rsidP="00A50EE9">
      <w:pPr>
        <w:pStyle w:val="Heading4"/>
      </w:pPr>
      <w:r>
        <w:t xml:space="preserve">1] Nonunique since people would already </w:t>
      </w:r>
      <w:r w:rsidR="00D7633B">
        <w:t>make their own insulin if they had to – no reason they’d care about IP if it’s life or death</w:t>
      </w:r>
    </w:p>
    <w:p w14:paraId="3642D1AA" w14:textId="34F9BCAA" w:rsidR="00D7633B" w:rsidRPr="00D7633B" w:rsidRDefault="00D7633B" w:rsidP="00D7633B">
      <w:pPr>
        <w:pStyle w:val="Heading4"/>
      </w:pPr>
      <w:r>
        <w:t xml:space="preserve">2] </w:t>
      </w:r>
      <w:r w:rsidR="004B1B70">
        <w:t>Not safe to have people developing their own insulin – obviously lowers the standard of care and makes harm more likely</w:t>
      </w:r>
    </w:p>
    <w:p w14:paraId="650E73B3" w14:textId="451D53CD" w:rsidR="00A50EE9" w:rsidRPr="00A50EE9" w:rsidRDefault="00D7633B" w:rsidP="00A50EE9">
      <w:pPr>
        <w:pStyle w:val="Heading4"/>
      </w:pPr>
      <w:r>
        <w:t xml:space="preserve">3] </w:t>
      </w:r>
      <w:r w:rsidR="00A50EE9">
        <w:t xml:space="preserve">Their ev says IP isn’t </w:t>
      </w:r>
      <w:r w:rsidR="00992E6A">
        <w:t xml:space="preserve">necessarily </w:t>
      </w:r>
      <w:r w:rsidR="00A50EE9">
        <w:t>an issue</w:t>
      </w:r>
      <w:r w:rsidR="00E13210">
        <w:t xml:space="preserve"> and can be evaded</w:t>
      </w:r>
      <w:r>
        <w:t xml:space="preserve"> - </w:t>
      </w:r>
      <w:r w:rsidRPr="00D7633B">
        <w:rPr>
          <w:highlight w:val="cyan"/>
        </w:rPr>
        <w:t>blue</w:t>
      </w:r>
    </w:p>
    <w:p w14:paraId="4C3C3DE9" w14:textId="70033C02" w:rsidR="00A50EE9" w:rsidRPr="00674F2C" w:rsidRDefault="00D7633B" w:rsidP="00A50EE9">
      <w:pPr>
        <w:rPr>
          <w:sz w:val="16"/>
        </w:rPr>
      </w:pPr>
      <w:r>
        <w:rPr>
          <w:rStyle w:val="Style13ptBold"/>
        </w:rPr>
        <w:t xml:space="preserve">1AC </w:t>
      </w:r>
      <w:r w:rsidR="00A50EE9" w:rsidRPr="00674F2C">
        <w:rPr>
          <w:rStyle w:val="Style13ptBold"/>
        </w:rPr>
        <w:t>Peccoud et al 18</w:t>
      </w:r>
      <w:r w:rsidR="00A50EE9"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13" w:history="1">
        <w:r w:rsidR="00A50EE9" w:rsidRPr="00674F2C">
          <w:rPr>
            <w:rStyle w:val="Hyperlink"/>
            <w:sz w:val="16"/>
          </w:rPr>
          <w:t>https://www.cell.com/trends/biotechnology/pdf/S0167-7799(18)30200-2.pdf</w:t>
        </w:r>
      </w:hyperlink>
      <w:r w:rsidR="00A50EE9" w:rsidRPr="00674F2C">
        <w:rPr>
          <w:sz w:val="16"/>
        </w:rPr>
        <w:t xml:space="preserve"> DD AG</w:t>
      </w:r>
    </w:p>
    <w:p w14:paraId="3E1FF80D" w14:textId="77777777" w:rsidR="00A50EE9" w:rsidRPr="008C5B0E" w:rsidRDefault="00A50EE9" w:rsidP="00A50EE9">
      <w:pPr>
        <w:rPr>
          <w:sz w:val="16"/>
          <w:u w:val="single"/>
        </w:rPr>
      </w:pPr>
      <w:r w:rsidRPr="005752AE">
        <w:rPr>
          <w:rStyle w:val="StyleUnderline"/>
          <w:highlight w:val="green"/>
        </w:rPr>
        <w:t>Biohacked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xml:space="preserve">. </w:t>
      </w:r>
      <w:r w:rsidRPr="00CD23B1">
        <w:rPr>
          <w:szCs w:val="22"/>
          <w:highlight w:val="cyan"/>
          <w:u w:val="single"/>
        </w:rPr>
        <w:t>If the Open Insulin Project succeeds in developing and releasing a protocol for insulin manufacturing</w:t>
      </w:r>
      <w:r w:rsidRPr="00CD23B1">
        <w:rPr>
          <w:szCs w:val="22"/>
        </w:rPr>
        <w:t xml:space="preserve">, and that protocol is adapted for personal use (as epinephrine auto-injectors have been), </w:t>
      </w:r>
      <w:r w:rsidRPr="00CD23B1">
        <w:rPr>
          <w:szCs w:val="22"/>
          <w:highlight w:val="cyan"/>
          <w:u w:val="single"/>
        </w:rPr>
        <w:t>intellectual property will likely not be a substantial obstacle</w:t>
      </w:r>
      <w:r w:rsidRPr="00CD23B1">
        <w:rPr>
          <w:szCs w:val="22"/>
        </w:rPr>
        <w:t xml:space="preserve">. </w:t>
      </w:r>
      <w:r w:rsidRPr="008C5B0E">
        <w:rPr>
          <w:sz w:val="16"/>
          <w:szCs w:val="16"/>
        </w:rPr>
        <w:t>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xml:space="preserve">, except in very limited cases [26]. </w:t>
      </w:r>
      <w:r w:rsidRPr="008C5B0E">
        <w:rPr>
          <w:szCs w:val="22"/>
          <w:highlight w:val="cyan"/>
          <w:u w:val="single"/>
        </w:rPr>
        <w:t>Practically speaking, however, since patent infringement lawsuits are very expensive</w:t>
      </w:r>
      <w:r w:rsidRPr="008C5B0E">
        <w:rPr>
          <w:szCs w:val="22"/>
          <w:u w:val="single"/>
        </w:rPr>
        <w:t xml:space="preserve">, and it is Difficult to track restricted use in private, </w:t>
      </w:r>
      <w:r w:rsidRPr="008C5B0E">
        <w:rPr>
          <w:szCs w:val="22"/>
          <w:highlight w:val="cyan"/>
          <w:u w:val="single"/>
        </w:rPr>
        <w:t>an individual would rarely</w:t>
      </w:r>
      <w:r w:rsidRPr="008C5B0E">
        <w:rPr>
          <w:szCs w:val="22"/>
          <w:u w:val="single"/>
        </w:rPr>
        <w:t xml:space="preserve">, if ever, </w:t>
      </w:r>
      <w:r w:rsidRPr="008C5B0E">
        <w:rPr>
          <w:szCs w:val="22"/>
          <w:highlight w:val="cyan"/>
          <w:u w:val="single"/>
        </w:rPr>
        <w:t>be prosecuted for using an invention</w:t>
      </w:r>
      <w:r w:rsidRPr="008C5B0E">
        <w:rPr>
          <w:szCs w:val="22"/>
          <w:u w:val="single"/>
        </w:rPr>
        <w:t xml:space="preserve"> in her own home. In the case of insulin, the safety ramifications of this scenario are obvious and will be discussed more thoroughly in the following sections.</w:t>
      </w:r>
    </w:p>
    <w:p w14:paraId="6B7BCD7B" w14:textId="77777777" w:rsidR="00A50EE9" w:rsidRPr="00674F2C" w:rsidRDefault="00A50EE9" w:rsidP="00A50EE9">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1C85989B" w14:textId="77777777" w:rsidR="00A50EE9" w:rsidRPr="00A50EE9" w:rsidRDefault="00A50EE9" w:rsidP="00A50EE9"/>
    <w:sectPr w:rsidR="00A50EE9" w:rsidRPr="00A50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E60506"/>
    <w:multiLevelType w:val="hybridMultilevel"/>
    <w:tmpl w:val="23A008D6"/>
    <w:lvl w:ilvl="0" w:tplc="FEB4C39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9C9"/>
    <w:rsid w:val="000029E3"/>
    <w:rsid w:val="000029E8"/>
    <w:rsid w:val="00004225"/>
    <w:rsid w:val="0000521F"/>
    <w:rsid w:val="000066CA"/>
    <w:rsid w:val="00007264"/>
    <w:rsid w:val="000076A9"/>
    <w:rsid w:val="00014FAD"/>
    <w:rsid w:val="00015D2A"/>
    <w:rsid w:val="0002490B"/>
    <w:rsid w:val="00026465"/>
    <w:rsid w:val="00030204"/>
    <w:rsid w:val="000312A0"/>
    <w:rsid w:val="0003396C"/>
    <w:rsid w:val="00035337"/>
    <w:rsid w:val="00035AEE"/>
    <w:rsid w:val="000466B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2E9"/>
    <w:rsid w:val="000D26A6"/>
    <w:rsid w:val="000D2B90"/>
    <w:rsid w:val="000D6ED8"/>
    <w:rsid w:val="000D717B"/>
    <w:rsid w:val="00100B28"/>
    <w:rsid w:val="00117316"/>
    <w:rsid w:val="001209B4"/>
    <w:rsid w:val="00127537"/>
    <w:rsid w:val="00163EDB"/>
    <w:rsid w:val="001761FC"/>
    <w:rsid w:val="00182655"/>
    <w:rsid w:val="001840F2"/>
    <w:rsid w:val="00185134"/>
    <w:rsid w:val="001856C6"/>
    <w:rsid w:val="00191B5F"/>
    <w:rsid w:val="00192487"/>
    <w:rsid w:val="00193416"/>
    <w:rsid w:val="00195073"/>
    <w:rsid w:val="001950CA"/>
    <w:rsid w:val="0019668D"/>
    <w:rsid w:val="001A25FD"/>
    <w:rsid w:val="001A5371"/>
    <w:rsid w:val="001A72C7"/>
    <w:rsid w:val="001B73E3"/>
    <w:rsid w:val="001C22F4"/>
    <w:rsid w:val="001C316D"/>
    <w:rsid w:val="001D1A0D"/>
    <w:rsid w:val="001D30E4"/>
    <w:rsid w:val="001D36BF"/>
    <w:rsid w:val="001D4C28"/>
    <w:rsid w:val="001E0B1F"/>
    <w:rsid w:val="001E0C0F"/>
    <w:rsid w:val="001E10D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9BA"/>
    <w:rsid w:val="00267EBB"/>
    <w:rsid w:val="0027023B"/>
    <w:rsid w:val="00272F3F"/>
    <w:rsid w:val="00274EDB"/>
    <w:rsid w:val="0027729E"/>
    <w:rsid w:val="002843B2"/>
    <w:rsid w:val="00284ED6"/>
    <w:rsid w:val="0028723A"/>
    <w:rsid w:val="00290C5A"/>
    <w:rsid w:val="00290C92"/>
    <w:rsid w:val="0029647A"/>
    <w:rsid w:val="00296504"/>
    <w:rsid w:val="002B5511"/>
    <w:rsid w:val="002B7ACF"/>
    <w:rsid w:val="002E0643"/>
    <w:rsid w:val="002E392E"/>
    <w:rsid w:val="002E6BBC"/>
    <w:rsid w:val="002F1BA9"/>
    <w:rsid w:val="002F6E74"/>
    <w:rsid w:val="003106B3"/>
    <w:rsid w:val="00312EDE"/>
    <w:rsid w:val="0031385D"/>
    <w:rsid w:val="00316C6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91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BCD"/>
    <w:rsid w:val="004B1B70"/>
    <w:rsid w:val="004B37B4"/>
    <w:rsid w:val="004B72B4"/>
    <w:rsid w:val="004C0314"/>
    <w:rsid w:val="004C0D3D"/>
    <w:rsid w:val="004C213E"/>
    <w:rsid w:val="004C376C"/>
    <w:rsid w:val="004C657F"/>
    <w:rsid w:val="004C7E06"/>
    <w:rsid w:val="004D17D8"/>
    <w:rsid w:val="004D52D8"/>
    <w:rsid w:val="004E355B"/>
    <w:rsid w:val="005028E5"/>
    <w:rsid w:val="00503735"/>
    <w:rsid w:val="00516A88"/>
    <w:rsid w:val="00522065"/>
    <w:rsid w:val="005224F2"/>
    <w:rsid w:val="00533F1C"/>
    <w:rsid w:val="00535BC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83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9C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6E6"/>
    <w:rsid w:val="008C2342"/>
    <w:rsid w:val="008C5B0E"/>
    <w:rsid w:val="008C77B6"/>
    <w:rsid w:val="008D1B91"/>
    <w:rsid w:val="008D724A"/>
    <w:rsid w:val="008E7A3E"/>
    <w:rsid w:val="008F41FD"/>
    <w:rsid w:val="008F4479"/>
    <w:rsid w:val="008F4BA0"/>
    <w:rsid w:val="00901726"/>
    <w:rsid w:val="00920E6A"/>
    <w:rsid w:val="00931816"/>
    <w:rsid w:val="00932C71"/>
    <w:rsid w:val="009509D5"/>
    <w:rsid w:val="00950A16"/>
    <w:rsid w:val="009538F5"/>
    <w:rsid w:val="00956F0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E6A"/>
    <w:rsid w:val="009A1467"/>
    <w:rsid w:val="009A6464"/>
    <w:rsid w:val="009B69F5"/>
    <w:rsid w:val="009C5FF7"/>
    <w:rsid w:val="009C6292"/>
    <w:rsid w:val="009D15DB"/>
    <w:rsid w:val="009D3133"/>
    <w:rsid w:val="009D62CE"/>
    <w:rsid w:val="009E160D"/>
    <w:rsid w:val="009F1CBB"/>
    <w:rsid w:val="009F3305"/>
    <w:rsid w:val="009F6FB2"/>
    <w:rsid w:val="00A00AB0"/>
    <w:rsid w:val="00A071C0"/>
    <w:rsid w:val="00A22670"/>
    <w:rsid w:val="00A24B35"/>
    <w:rsid w:val="00A271BA"/>
    <w:rsid w:val="00A27F86"/>
    <w:rsid w:val="00A431C6"/>
    <w:rsid w:val="00A50EE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EBF"/>
    <w:rsid w:val="00AF2516"/>
    <w:rsid w:val="00AF4760"/>
    <w:rsid w:val="00AF55D4"/>
    <w:rsid w:val="00B0467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BAF"/>
    <w:rsid w:val="00BB0878"/>
    <w:rsid w:val="00BB09A5"/>
    <w:rsid w:val="00BB1879"/>
    <w:rsid w:val="00BC0ABE"/>
    <w:rsid w:val="00BC30DB"/>
    <w:rsid w:val="00BC5E85"/>
    <w:rsid w:val="00BC64FF"/>
    <w:rsid w:val="00BC7C37"/>
    <w:rsid w:val="00BD2244"/>
    <w:rsid w:val="00BE6472"/>
    <w:rsid w:val="00BF29B8"/>
    <w:rsid w:val="00BF46EA"/>
    <w:rsid w:val="00C07769"/>
    <w:rsid w:val="00C07D05"/>
    <w:rsid w:val="00C10856"/>
    <w:rsid w:val="00C203FA"/>
    <w:rsid w:val="00C208F2"/>
    <w:rsid w:val="00C244F5"/>
    <w:rsid w:val="00C3164F"/>
    <w:rsid w:val="00C31B5E"/>
    <w:rsid w:val="00C34D3E"/>
    <w:rsid w:val="00C35B37"/>
    <w:rsid w:val="00C3747A"/>
    <w:rsid w:val="00C37F29"/>
    <w:rsid w:val="00C56DCC"/>
    <w:rsid w:val="00C57075"/>
    <w:rsid w:val="00C72AFE"/>
    <w:rsid w:val="00C81619"/>
    <w:rsid w:val="00CA013C"/>
    <w:rsid w:val="00CA47BC"/>
    <w:rsid w:val="00CA6D6D"/>
    <w:rsid w:val="00CC7A4E"/>
    <w:rsid w:val="00CD1359"/>
    <w:rsid w:val="00CD23B1"/>
    <w:rsid w:val="00CD4C83"/>
    <w:rsid w:val="00CF2A4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3B"/>
    <w:rsid w:val="00D77956"/>
    <w:rsid w:val="00D80F0C"/>
    <w:rsid w:val="00D92077"/>
    <w:rsid w:val="00D951E2"/>
    <w:rsid w:val="00D9565A"/>
    <w:rsid w:val="00DB2337"/>
    <w:rsid w:val="00DB5F87"/>
    <w:rsid w:val="00DB699B"/>
    <w:rsid w:val="00DC0376"/>
    <w:rsid w:val="00DC099B"/>
    <w:rsid w:val="00DC2BE5"/>
    <w:rsid w:val="00DC71B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210"/>
    <w:rsid w:val="00E15598"/>
    <w:rsid w:val="00E20D65"/>
    <w:rsid w:val="00E353A2"/>
    <w:rsid w:val="00E36881"/>
    <w:rsid w:val="00E42E4C"/>
    <w:rsid w:val="00E47013"/>
    <w:rsid w:val="00E541F9"/>
    <w:rsid w:val="00E57B79"/>
    <w:rsid w:val="00E63419"/>
    <w:rsid w:val="00E64496"/>
    <w:rsid w:val="00E71C5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66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9698A3"/>
  <w14:defaultImageDpi w14:val="300"/>
  <w15:docId w15:val="{56CE3804-B210-F348-AD18-0939722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9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79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9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79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079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9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9C9"/>
  </w:style>
  <w:style w:type="character" w:customStyle="1" w:styleId="Heading1Char">
    <w:name w:val="Heading 1 Char"/>
    <w:aliases w:val="Pocket Char"/>
    <w:basedOn w:val="DefaultParagraphFont"/>
    <w:link w:val="Heading1"/>
    <w:uiPriority w:val="9"/>
    <w:rsid w:val="008079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9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79C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079C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079C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079C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079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79C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8079C9"/>
    <w:rPr>
      <w:color w:val="auto"/>
      <w:u w:val="none"/>
    </w:rPr>
  </w:style>
  <w:style w:type="paragraph" w:styleId="DocumentMap">
    <w:name w:val="Document Map"/>
    <w:basedOn w:val="Normal"/>
    <w:link w:val="DocumentMapChar"/>
    <w:uiPriority w:val="99"/>
    <w:semiHidden/>
    <w:unhideWhenUsed/>
    <w:rsid w:val="008079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9C9"/>
    <w:rPr>
      <w:rFonts w:ascii="Lucida Grande" w:hAnsi="Lucida Grande" w:cs="Lucida Grande"/>
    </w:rPr>
  </w:style>
  <w:style w:type="paragraph" w:customStyle="1" w:styleId="textbold">
    <w:name w:val="text bold"/>
    <w:link w:val="Emphasis"/>
    <w:autoRedefine/>
    <w:uiPriority w:val="20"/>
    <w:qFormat/>
    <w:rsid w:val="008079C9"/>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ListParagraph">
    <w:name w:val="List Paragraph"/>
    <w:aliases w:val="6 font"/>
    <w:basedOn w:val="Normal"/>
    <w:uiPriority w:val="99"/>
    <w:unhideWhenUsed/>
    <w:qFormat/>
    <w:rsid w:val="008079C9"/>
    <w:pPr>
      <w:ind w:left="720"/>
      <w:contextualSpacing/>
    </w:pPr>
  </w:style>
  <w:style w:type="paragraph" w:customStyle="1" w:styleId="Emphasis1">
    <w:name w:val="Emphasis1"/>
    <w:basedOn w:val="Normal"/>
    <w:autoRedefine/>
    <w:uiPriority w:val="20"/>
    <w:qFormat/>
    <w:rsid w:val="00DC71B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Card"/>
    <w:basedOn w:val="Heading1"/>
    <w:link w:val="Hyperlink"/>
    <w:autoRedefine/>
    <w:uiPriority w:val="99"/>
    <w:qFormat/>
    <w:rsid w:val="00DC71B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8C16E6"/>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10457</Words>
  <Characters>59611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41</cp:revision>
  <dcterms:created xsi:type="dcterms:W3CDTF">2021-10-09T02:14:00Z</dcterms:created>
  <dcterms:modified xsi:type="dcterms:W3CDTF">2021-10-09T02:59:00Z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