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B8A3FC" w14:textId="611CEB25" w:rsidR="00E42E4C" w:rsidRDefault="00F5258F" w:rsidP="00F5258F">
      <w:pPr>
        <w:pStyle w:val="Heading1"/>
      </w:pPr>
      <w:r>
        <w:t>1NC</w:t>
      </w:r>
    </w:p>
    <w:p w14:paraId="2D75CD20" w14:textId="62F87B4B" w:rsidR="00F5258F" w:rsidRDefault="00F5258F" w:rsidP="00F5258F">
      <w:pPr>
        <w:pStyle w:val="Heading2"/>
      </w:pPr>
      <w:r>
        <w:lastRenderedPageBreak/>
        <w:t>Off</w:t>
      </w:r>
    </w:p>
    <w:p w14:paraId="719EDC90" w14:textId="2436C819" w:rsidR="00F5258F" w:rsidRDefault="00F5258F" w:rsidP="00F5258F">
      <w:pPr>
        <w:pStyle w:val="Heading3"/>
      </w:pPr>
      <w:r>
        <w:lastRenderedPageBreak/>
        <w:t>1NC – DA</w:t>
      </w:r>
    </w:p>
    <w:p w14:paraId="22563480" w14:textId="77777777" w:rsidR="00F5258F" w:rsidRPr="00C43880" w:rsidRDefault="00F5258F" w:rsidP="00F5258F">
      <w:pPr>
        <w:pStyle w:val="Heading4"/>
      </w:pPr>
      <w:r>
        <w:t>Xi’s regime is stable now, but its success depends on strong growth and private sector development.</w:t>
      </w:r>
    </w:p>
    <w:p w14:paraId="6028D58F" w14:textId="77777777" w:rsidR="00F5258F" w:rsidRPr="00C43880" w:rsidRDefault="00F5258F" w:rsidP="00F5258F">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1995BE98" w14:textId="77777777" w:rsidR="00F5258F" w:rsidRPr="00607D72" w:rsidRDefault="00F5258F" w:rsidP="00F5258F">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0BD996C" w14:textId="77777777" w:rsidR="00F5258F" w:rsidRPr="00607D72" w:rsidRDefault="00F5258F" w:rsidP="00F5258F">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24B393A9" w14:textId="77777777" w:rsidR="00F5258F" w:rsidRDefault="00F5258F" w:rsidP="00F5258F">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59384075" w14:textId="77777777" w:rsidR="00F5258F" w:rsidRPr="005072E8" w:rsidRDefault="00F5258F" w:rsidP="00F5258F">
      <w:pPr>
        <w:pStyle w:val="Heading4"/>
        <w:spacing w:line="240" w:lineRule="auto"/>
        <w:contextualSpacing/>
      </w:pPr>
      <w:r>
        <w:lastRenderedPageBreak/>
        <w:t xml:space="preserve">China’s “space dream” is key to Xi credibility – plan is a </w:t>
      </w:r>
      <w:r>
        <w:rPr>
          <w:u w:val="single"/>
        </w:rPr>
        <w:t>flip flop</w:t>
      </w:r>
      <w:r>
        <w:t xml:space="preserve"> that undermines legitimacy </w:t>
      </w:r>
    </w:p>
    <w:p w14:paraId="5E0DAAE2" w14:textId="77777777" w:rsidR="00F5258F" w:rsidRPr="005072E8" w:rsidRDefault="00F5258F" w:rsidP="00F5258F">
      <w:pPr>
        <w:spacing w:line="240" w:lineRule="auto"/>
        <w:contextualSpacing/>
      </w:pPr>
      <w:proofErr w:type="spellStart"/>
      <w:r w:rsidRPr="005072E8">
        <w:rPr>
          <w:rStyle w:val="Style13ptBold"/>
        </w:rPr>
        <w:t>Kharpal</w:t>
      </w:r>
      <w:proofErr w:type="spellEnd"/>
      <w:r w:rsidRPr="005072E8">
        <w:rPr>
          <w:rStyle w:val="Style13ptBold"/>
        </w:rPr>
        <w:t xml:space="preserve"> 21</w:t>
      </w:r>
      <w:r>
        <w:t xml:space="preserve"> </w:t>
      </w:r>
      <w:r w:rsidRPr="005072E8">
        <w:rPr>
          <w:sz w:val="16"/>
          <w:szCs w:val="16"/>
        </w:rPr>
        <w:t>– senior technology correspondent based in Guangzhou, China at CNBC [Arjun, “China once said it couldn’t put a potato in space. Now it’s eyeing Mars,” 6/30/2021, https://www.cnbc.com/2021/06/30/china-space-goals-ccp-100th-anniversary.html]</w:t>
      </w:r>
    </w:p>
    <w:p w14:paraId="4D618CE6" w14:textId="77777777" w:rsidR="00F5258F" w:rsidRPr="005072E8" w:rsidRDefault="00F5258F" w:rsidP="00F5258F">
      <w:pPr>
        <w:spacing w:line="240" w:lineRule="auto"/>
        <w:contextualSpacing/>
        <w:rPr>
          <w:sz w:val="16"/>
          <w:szCs w:val="16"/>
        </w:rPr>
      </w:pPr>
      <w:r w:rsidRPr="005072E8">
        <w:rPr>
          <w:sz w:val="16"/>
          <w:szCs w:val="16"/>
        </w:rPr>
        <w:t>Fast forward more than six decades and President Xi Jinping, China’s current leader, is seen congratulating three astronauts who were sent to the country’s own space station earlier this month.</w:t>
      </w:r>
    </w:p>
    <w:p w14:paraId="32672381" w14:textId="77777777" w:rsidR="00F5258F" w:rsidRPr="005072E8" w:rsidRDefault="00F5258F" w:rsidP="00F5258F">
      <w:pPr>
        <w:spacing w:line="240" w:lineRule="auto"/>
        <w:contextualSpacing/>
        <w:rPr>
          <w:sz w:val="16"/>
          <w:szCs w:val="16"/>
        </w:rPr>
      </w:pPr>
    </w:p>
    <w:p w14:paraId="39C9DE6F" w14:textId="77777777" w:rsidR="00F5258F" w:rsidRPr="005072E8" w:rsidRDefault="00F5258F" w:rsidP="00F5258F">
      <w:pPr>
        <w:spacing w:line="240" w:lineRule="auto"/>
        <w:contextualSpacing/>
        <w:rPr>
          <w:rStyle w:val="StyleUnderline"/>
        </w:rPr>
      </w:pPr>
      <w:r w:rsidRPr="005072E8">
        <w:rPr>
          <w:sz w:val="16"/>
        </w:rPr>
        <w:t xml:space="preserve">Since Mao’s comments, </w:t>
      </w:r>
      <w:r w:rsidRPr="005072E8">
        <w:rPr>
          <w:rStyle w:val="StyleUnderline"/>
          <w:highlight w:val="green"/>
        </w:rPr>
        <w:t>China</w:t>
      </w:r>
      <w:r w:rsidRPr="005072E8">
        <w:rPr>
          <w:rStyle w:val="StyleUnderline"/>
        </w:rPr>
        <w:t xml:space="preserve"> has launched satellites, sent humans to space and </w:t>
      </w:r>
      <w:r w:rsidRPr="005072E8">
        <w:rPr>
          <w:rStyle w:val="StyleUnderline"/>
          <w:highlight w:val="green"/>
        </w:rPr>
        <w:t>is</w:t>
      </w:r>
      <w:r w:rsidRPr="005072E8">
        <w:rPr>
          <w:rStyle w:val="StyleUnderline"/>
        </w:rPr>
        <w:t xml:space="preserve"> now </w:t>
      </w:r>
      <w:r w:rsidRPr="005072E8">
        <w:rPr>
          <w:rStyle w:val="StyleUnderline"/>
          <w:highlight w:val="green"/>
        </w:rPr>
        <w:t>planning to build a base on Mars,</w:t>
      </w:r>
      <w:r w:rsidRPr="005072E8">
        <w:rPr>
          <w:rStyle w:val="StyleUnderline"/>
        </w:rPr>
        <w:t xml:space="preserve"> achievements and </w:t>
      </w:r>
      <w:r w:rsidRPr="00DE311D">
        <w:rPr>
          <w:rStyle w:val="StyleUnderline"/>
          <w:highlight w:val="green"/>
        </w:rPr>
        <w:t>ambitions Beijing has highlighted as the centennial of the CCP</w:t>
      </w:r>
      <w:r w:rsidRPr="005072E8">
        <w:rPr>
          <w:rStyle w:val="StyleUnderline"/>
        </w:rPr>
        <w:t xml:space="preserve">’s founding </w:t>
      </w:r>
      <w:r w:rsidRPr="00DE311D">
        <w:rPr>
          <w:rStyle w:val="StyleUnderline"/>
          <w:highlight w:val="green"/>
        </w:rPr>
        <w:t>approaches.</w:t>
      </w:r>
    </w:p>
    <w:p w14:paraId="1067289C" w14:textId="77777777" w:rsidR="00F5258F" w:rsidRPr="005072E8" w:rsidRDefault="00F5258F" w:rsidP="00F5258F">
      <w:pPr>
        <w:spacing w:line="240" w:lineRule="auto"/>
        <w:contextualSpacing/>
        <w:rPr>
          <w:sz w:val="16"/>
          <w:szCs w:val="16"/>
        </w:rPr>
      </w:pPr>
      <w:r w:rsidRPr="005072E8">
        <w:rPr>
          <w:sz w:val="16"/>
          <w:szCs w:val="16"/>
        </w:rPr>
        <w:t>Space is now another battleground between the U.S. and China amid a broader technological rivalry for supremacy, one that could have scientific and military implications on Earth.</w:t>
      </w:r>
    </w:p>
    <w:p w14:paraId="608DABCE" w14:textId="77777777" w:rsidR="00F5258F" w:rsidRPr="00DE311D" w:rsidRDefault="00F5258F" w:rsidP="00F5258F">
      <w:pPr>
        <w:spacing w:line="240" w:lineRule="auto"/>
        <w:contextualSpacing/>
        <w:rPr>
          <w:rStyle w:val="Emphasis"/>
        </w:rPr>
      </w:pPr>
      <w:r w:rsidRPr="005072E8">
        <w:rPr>
          <w:sz w:val="16"/>
        </w:rPr>
        <w:t xml:space="preserve">“President </w:t>
      </w:r>
      <w:r w:rsidRPr="00DE311D">
        <w:rPr>
          <w:rStyle w:val="Emphasis"/>
          <w:highlight w:val="green"/>
        </w:rPr>
        <w:t>Xi</w:t>
      </w:r>
      <w:r w:rsidRPr="005072E8">
        <w:rPr>
          <w:sz w:val="16"/>
        </w:rPr>
        <w:t xml:space="preserve"> Jinping </w:t>
      </w:r>
      <w:r w:rsidRPr="00DE311D">
        <w:rPr>
          <w:rStyle w:val="Emphasis"/>
          <w:highlight w:val="green"/>
        </w:rPr>
        <w:t>has declared that China’s ‘Space Dream’ is to overtake all nations</w:t>
      </w:r>
      <w:r w:rsidRPr="005072E8">
        <w:rPr>
          <w:rStyle w:val="Emphasis"/>
        </w:rPr>
        <w:t xml:space="preserve"> and become the leading space power</w:t>
      </w:r>
      <w:r w:rsidRPr="005072E8">
        <w:rPr>
          <w:sz w:val="16"/>
        </w:rPr>
        <w:t xml:space="preserve"> by 2045,” said Christopher Newman, professor of space law and policy at the U.K.’s </w:t>
      </w:r>
      <w:proofErr w:type="spellStart"/>
      <w:r w:rsidRPr="005072E8">
        <w:rPr>
          <w:sz w:val="16"/>
        </w:rPr>
        <w:t>Northumbria</w:t>
      </w:r>
      <w:proofErr w:type="spellEnd"/>
      <w:r w:rsidRPr="005072E8">
        <w:rPr>
          <w:sz w:val="16"/>
        </w:rPr>
        <w:t xml:space="preserve"> University. “</w:t>
      </w:r>
      <w:r w:rsidRPr="005072E8">
        <w:rPr>
          <w:rStyle w:val="Emphasis"/>
        </w:rPr>
        <w:t xml:space="preserve">This all </w:t>
      </w:r>
      <w:r w:rsidRPr="00DE311D">
        <w:rPr>
          <w:rStyle w:val="Emphasis"/>
          <w:highlight w:val="green"/>
        </w:rPr>
        <w:t xml:space="preserve">feeds into China’s </w:t>
      </w:r>
      <w:r w:rsidRPr="00DE311D">
        <w:rPr>
          <w:rStyle w:val="Emphasis"/>
        </w:rPr>
        <w:t>ambitio</w:t>
      </w:r>
      <w:r w:rsidRPr="005072E8">
        <w:rPr>
          <w:rStyle w:val="Emphasis"/>
        </w:rPr>
        <w:t>n to be the world’s</w:t>
      </w:r>
      <w:r w:rsidRPr="005072E8">
        <w:rPr>
          <w:sz w:val="16"/>
        </w:rPr>
        <w:t xml:space="preserve"> </w:t>
      </w:r>
      <w:r w:rsidRPr="005072E8">
        <w:rPr>
          <w:rStyle w:val="Emphasis"/>
        </w:rPr>
        <w:t>single science and technology superpower.”</w:t>
      </w:r>
    </w:p>
    <w:p w14:paraId="3604F473" w14:textId="77777777" w:rsidR="00F5258F" w:rsidRPr="005072E8" w:rsidRDefault="00F5258F" w:rsidP="00F5258F">
      <w:pPr>
        <w:spacing w:line="240" w:lineRule="auto"/>
        <w:contextualSpacing/>
        <w:rPr>
          <w:sz w:val="16"/>
          <w:szCs w:val="16"/>
        </w:rPr>
      </w:pPr>
      <w:r w:rsidRPr="005072E8">
        <w:rPr>
          <w:sz w:val="16"/>
          <w:szCs w:val="16"/>
        </w:rPr>
        <w:t>Why space?</w:t>
      </w:r>
    </w:p>
    <w:p w14:paraId="7722A7DB" w14:textId="77777777" w:rsidR="00F5258F" w:rsidRPr="00DE311D" w:rsidRDefault="00F5258F" w:rsidP="00F5258F">
      <w:pPr>
        <w:spacing w:line="240" w:lineRule="auto"/>
        <w:contextualSpacing/>
        <w:rPr>
          <w:sz w:val="16"/>
        </w:rPr>
      </w:pPr>
      <w:r w:rsidRPr="005072E8">
        <w:rPr>
          <w:sz w:val="16"/>
        </w:rPr>
        <w:t xml:space="preserve">In March, </w:t>
      </w:r>
      <w:r w:rsidRPr="00DE311D">
        <w:rPr>
          <w:rStyle w:val="Emphasis"/>
          <w:highlight w:val="green"/>
        </w:rPr>
        <w:t>China highlighted space as a “frontier technology”</w:t>
      </w:r>
      <w:r w:rsidRPr="005072E8">
        <w:rPr>
          <w:rStyle w:val="Emphasis"/>
        </w:rPr>
        <w:t xml:space="preserve"> </w:t>
      </w:r>
      <w:r w:rsidRPr="005072E8">
        <w:rPr>
          <w:sz w:val="16"/>
        </w:rPr>
        <w:t>it would focus on and research into the “origin and evolution of the universe.”</w:t>
      </w:r>
    </w:p>
    <w:p w14:paraId="078E72B9" w14:textId="77777777" w:rsidR="00F5258F" w:rsidRPr="00DE311D" w:rsidRDefault="00F5258F" w:rsidP="00F5258F">
      <w:pPr>
        <w:spacing w:line="240" w:lineRule="auto"/>
        <w:contextualSpacing/>
        <w:rPr>
          <w:sz w:val="16"/>
          <w:szCs w:val="16"/>
        </w:rPr>
      </w:pPr>
      <w:r w:rsidRPr="005072E8">
        <w:rPr>
          <w:sz w:val="16"/>
          <w:szCs w:val="16"/>
        </w:rPr>
        <w:t>But there are other implications too.</w:t>
      </w:r>
    </w:p>
    <w:p w14:paraId="7ED3E7EA" w14:textId="77777777" w:rsidR="00F5258F" w:rsidRPr="005072E8" w:rsidRDefault="00F5258F" w:rsidP="00F5258F">
      <w:pPr>
        <w:spacing w:line="240" w:lineRule="auto"/>
        <w:contextualSpacing/>
        <w:rPr>
          <w:sz w:val="16"/>
        </w:rPr>
      </w:pPr>
      <w:r w:rsidRPr="005072E8">
        <w:rPr>
          <w:rStyle w:val="Emphasis"/>
        </w:rPr>
        <w:t>“</w:t>
      </w:r>
      <w:r w:rsidRPr="00DE311D">
        <w:rPr>
          <w:rStyle w:val="Emphasis"/>
          <w:highlight w:val="green"/>
        </w:rPr>
        <w:t>It is important for China</w:t>
      </w:r>
      <w:r w:rsidRPr="005072E8">
        <w:rPr>
          <w:sz w:val="16"/>
        </w:rPr>
        <w:t xml:space="preserve"> and the US because it can advance technological development” </w:t>
      </w:r>
      <w:r w:rsidRPr="00DE311D">
        <w:rPr>
          <w:rStyle w:val="Emphasis"/>
          <w:highlight w:val="green"/>
        </w:rPr>
        <w:t xml:space="preserve">in </w:t>
      </w:r>
      <w:r w:rsidRPr="00DE311D">
        <w:rPr>
          <w:rStyle w:val="Emphasis"/>
        </w:rPr>
        <w:t xml:space="preserve">areas such as </w:t>
      </w:r>
      <w:r w:rsidRPr="00DE311D">
        <w:rPr>
          <w:rStyle w:val="Emphasis"/>
          <w:highlight w:val="green"/>
        </w:rPr>
        <w:t>“national security</w:t>
      </w:r>
      <w:r w:rsidRPr="005072E8">
        <w:rPr>
          <w:rStyle w:val="Emphasis"/>
        </w:rPr>
        <w:t xml:space="preserve"> and</w:t>
      </w:r>
      <w:r w:rsidRPr="005072E8">
        <w:rPr>
          <w:sz w:val="16"/>
        </w:rPr>
        <w:t xml:space="preserve"> some </w:t>
      </w:r>
      <w:r w:rsidRPr="005072E8">
        <w:rPr>
          <w:rStyle w:val="Emphasis"/>
        </w:rPr>
        <w:t>socioeconomic development,”</w:t>
      </w:r>
      <w:r w:rsidRPr="005072E8">
        <w:rPr>
          <w:sz w:val="16"/>
        </w:rPr>
        <w:t xml:space="preserve"> according to </w:t>
      </w:r>
      <w:proofErr w:type="spellStart"/>
      <w:r w:rsidRPr="005072E8">
        <w:rPr>
          <w:sz w:val="16"/>
        </w:rPr>
        <w:t>Sa’id</w:t>
      </w:r>
      <w:proofErr w:type="spellEnd"/>
      <w:r w:rsidRPr="005072E8">
        <w:rPr>
          <w:sz w:val="16"/>
        </w:rPr>
        <w:t xml:space="preserve"> </w:t>
      </w:r>
      <w:proofErr w:type="spellStart"/>
      <w:r w:rsidRPr="005072E8">
        <w:rPr>
          <w:sz w:val="16"/>
        </w:rPr>
        <w:t>Mosteshar</w:t>
      </w:r>
      <w:proofErr w:type="spellEnd"/>
      <w:r w:rsidRPr="005072E8">
        <w:rPr>
          <w:sz w:val="16"/>
        </w:rPr>
        <w:t xml:space="preserve">, director of the London Institute of Space Policy and Law, and research fellow Christoph </w:t>
      </w:r>
      <w:proofErr w:type="spellStart"/>
      <w:r w:rsidRPr="005072E8">
        <w:rPr>
          <w:sz w:val="16"/>
        </w:rPr>
        <w:t>Beischl</w:t>
      </w:r>
      <w:proofErr w:type="spellEnd"/>
      <w:r w:rsidRPr="005072E8">
        <w:rPr>
          <w:sz w:val="16"/>
        </w:rPr>
        <w:t>.</w:t>
      </w:r>
    </w:p>
    <w:p w14:paraId="2274EB81" w14:textId="77777777" w:rsidR="00F5258F" w:rsidRPr="00DE311D" w:rsidRDefault="00F5258F" w:rsidP="00F5258F">
      <w:pPr>
        <w:spacing w:line="240" w:lineRule="auto"/>
        <w:contextualSpacing/>
        <w:rPr>
          <w:sz w:val="16"/>
          <w:szCs w:val="16"/>
        </w:rPr>
      </w:pPr>
      <w:r w:rsidRPr="005072E8">
        <w:rPr>
          <w:sz w:val="16"/>
          <w:szCs w:val="16"/>
        </w:rPr>
        <w:t>While experts doubt it could spiral into war in space, extra-terrestrial activities can support military operations on Earth.</w:t>
      </w:r>
    </w:p>
    <w:p w14:paraId="7A7B7220" w14:textId="77777777" w:rsidR="00F5258F" w:rsidRPr="00DE311D" w:rsidRDefault="00F5258F" w:rsidP="00F5258F">
      <w:pPr>
        <w:spacing w:line="240" w:lineRule="auto"/>
        <w:contextualSpacing/>
        <w:rPr>
          <w:b/>
          <w:iCs/>
          <w:u w:val="single"/>
        </w:rPr>
      </w:pPr>
      <w:r w:rsidRPr="00DE311D">
        <w:rPr>
          <w:rStyle w:val="Emphasis"/>
          <w:highlight w:val="green"/>
        </w:rPr>
        <w:t>Space achievements are</w:t>
      </w:r>
      <w:r w:rsidRPr="005072E8">
        <w:rPr>
          <w:rStyle w:val="Emphasis"/>
        </w:rPr>
        <w:t xml:space="preserve"> also </w:t>
      </w:r>
      <w:r w:rsidRPr="00DE311D">
        <w:rPr>
          <w:rStyle w:val="Emphasis"/>
          <w:highlight w:val="green"/>
        </w:rPr>
        <w:t>about the optics.</w:t>
      </w:r>
    </w:p>
    <w:p w14:paraId="70887B96" w14:textId="43BE968A" w:rsidR="00F5258F" w:rsidRDefault="00F5258F" w:rsidP="00F5258F">
      <w:pPr>
        <w:spacing w:line="240" w:lineRule="auto"/>
        <w:contextualSpacing/>
        <w:rPr>
          <w:sz w:val="16"/>
        </w:rPr>
      </w:pPr>
      <w:r w:rsidRPr="00DE311D">
        <w:rPr>
          <w:rStyle w:val="Emphasis"/>
          <w:highlight w:val="green"/>
        </w:rPr>
        <w:t>Through space</w:t>
      </w:r>
      <w:r w:rsidRPr="005072E8">
        <w:rPr>
          <w:rStyle w:val="Emphasis"/>
        </w:rPr>
        <w:t xml:space="preserve"> exploration</w:t>
      </w:r>
      <w:r w:rsidRPr="005072E8">
        <w:rPr>
          <w:sz w:val="16"/>
        </w:rPr>
        <w:t xml:space="preserve"> to the Moon or to Mars</w:t>
      </w:r>
      <w:r w:rsidRPr="00DE311D">
        <w:rPr>
          <w:sz w:val="16"/>
          <w:highlight w:val="green"/>
        </w:rPr>
        <w:t xml:space="preserve">, </w:t>
      </w:r>
      <w:r w:rsidRPr="00DE311D">
        <w:rPr>
          <w:rStyle w:val="Emphasis"/>
          <w:highlight w:val="green"/>
        </w:rPr>
        <w:t>“China</w:t>
      </w:r>
      <w:r w:rsidRPr="005072E8">
        <w:rPr>
          <w:sz w:val="16"/>
        </w:rPr>
        <w:t xml:space="preserve"> and the U.S. </w:t>
      </w:r>
      <w:r w:rsidRPr="00DE311D">
        <w:rPr>
          <w:rStyle w:val="Emphasis"/>
          <w:highlight w:val="green"/>
        </w:rPr>
        <w:t>display their tech</w:t>
      </w:r>
      <w:r w:rsidRPr="00DE311D">
        <w:rPr>
          <w:rStyle w:val="Emphasis"/>
        </w:rPr>
        <w:t>nological sophistication</w:t>
      </w:r>
      <w:r w:rsidRPr="005072E8">
        <w:rPr>
          <w:sz w:val="16"/>
        </w:rPr>
        <w:t xml:space="preserve"> to the domestic audience and the world,</w:t>
      </w:r>
      <w:r w:rsidRPr="005072E8">
        <w:rPr>
          <w:rStyle w:val="Emphasis"/>
        </w:rPr>
        <w:t xml:space="preserve"> </w:t>
      </w:r>
      <w:r w:rsidRPr="00DE311D">
        <w:rPr>
          <w:rStyle w:val="Emphasis"/>
          <w:highlight w:val="green"/>
        </w:rPr>
        <w:t>increasing</w:t>
      </w:r>
      <w:r w:rsidRPr="005072E8">
        <w:rPr>
          <w:rStyle w:val="Emphasis"/>
        </w:rPr>
        <w:t xml:space="preserve"> </w:t>
      </w:r>
      <w:r w:rsidRPr="005072E8">
        <w:rPr>
          <w:sz w:val="16"/>
        </w:rPr>
        <w:t xml:space="preserve">their domestic and international prestige, </w:t>
      </w:r>
      <w:r w:rsidRPr="00DE311D">
        <w:rPr>
          <w:rStyle w:val="Emphasis"/>
          <w:highlight w:val="green"/>
        </w:rPr>
        <w:t>domestic legitimacy</w:t>
      </w:r>
      <w:r w:rsidRPr="005072E8">
        <w:rPr>
          <w:rStyle w:val="Emphasis"/>
        </w:rPr>
        <w:t xml:space="preserve"> </w:t>
      </w:r>
      <w:r w:rsidRPr="005072E8">
        <w:rPr>
          <w:sz w:val="16"/>
        </w:rPr>
        <w:t xml:space="preserve">and international influence,” </w:t>
      </w:r>
      <w:proofErr w:type="spellStart"/>
      <w:r w:rsidRPr="005072E8">
        <w:rPr>
          <w:sz w:val="16"/>
        </w:rPr>
        <w:t>Mosteshar</w:t>
      </w:r>
      <w:proofErr w:type="spellEnd"/>
      <w:r w:rsidRPr="005072E8">
        <w:rPr>
          <w:sz w:val="16"/>
        </w:rPr>
        <w:t xml:space="preserve"> and </w:t>
      </w:r>
      <w:proofErr w:type="spellStart"/>
      <w:r w:rsidRPr="005072E8">
        <w:rPr>
          <w:sz w:val="16"/>
        </w:rPr>
        <w:t>Beischl</w:t>
      </w:r>
      <w:proofErr w:type="spellEnd"/>
      <w:r w:rsidRPr="005072E8">
        <w:rPr>
          <w:sz w:val="16"/>
        </w:rPr>
        <w:t xml:space="preserve"> said.</w:t>
      </w:r>
    </w:p>
    <w:p w14:paraId="49D4EA8B" w14:textId="77777777" w:rsidR="00BF11CA" w:rsidRDefault="00BF11CA" w:rsidP="00BF11CA">
      <w:pPr>
        <w:pStyle w:val="Heading4"/>
      </w:pPr>
      <w:r>
        <w:t>Shifts in regime perception threatens CCP’s legitimacy from nationalist hardliners</w:t>
      </w:r>
    </w:p>
    <w:p w14:paraId="0836AAB8" w14:textId="77777777" w:rsidR="00BF11CA" w:rsidRPr="00F82438" w:rsidRDefault="00BF11CA" w:rsidP="00BF11CA">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3"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34400E9D" w14:textId="77777777" w:rsidR="00BF11CA" w:rsidRPr="00F64DA8" w:rsidRDefault="00BF11CA" w:rsidP="00BF11CA">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 xml:space="preserve">incentives in </w:t>
      </w:r>
      <w:r w:rsidRPr="00F64DA8">
        <w:rPr>
          <w:rStyle w:val="StyleUnderline"/>
          <w:bCs/>
          <w:highlight w:val="green"/>
        </w:rPr>
        <w:lastRenderedPageBreak/>
        <w:t>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187D789A" w14:textId="77777777" w:rsidR="00BF11CA" w:rsidRDefault="00BF11CA" w:rsidP="00BF11CA">
      <w:pPr>
        <w:pStyle w:val="Heading4"/>
      </w:pPr>
      <w:r>
        <w:t xml:space="preserve">Xi will launch diversionary war to domestic backlash – escalates in </w:t>
      </w:r>
      <w:r w:rsidRPr="00B4266E">
        <w:rPr>
          <w:u w:val="single"/>
        </w:rPr>
        <w:t>multiple hotspots</w:t>
      </w:r>
      <w:r w:rsidRPr="00B4266E">
        <w:t xml:space="preserve"> </w:t>
      </w:r>
    </w:p>
    <w:p w14:paraId="20885E13" w14:textId="77777777" w:rsidR="00BF11CA" w:rsidRPr="009521F3" w:rsidRDefault="00BF11CA" w:rsidP="00BF11CA">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3EFA1550" w14:textId="1BFAC2A4" w:rsidR="00F5258F" w:rsidRPr="005072E8" w:rsidRDefault="00BF11CA" w:rsidP="00BF11CA">
      <w:pPr>
        <w:rPr>
          <w:sz w:val="16"/>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w:t>
      </w:r>
      <w:proofErr w:type="gramStart"/>
      <w:r w:rsidRPr="00F64DA8">
        <w:rPr>
          <w:sz w:val="14"/>
        </w:rPr>
        <w:t>the</w:t>
      </w:r>
      <w:proofErr w:type="gramEnd"/>
      <w:r w:rsidRPr="00F64DA8">
        <w:rPr>
          <w:sz w:val="14"/>
        </w:rPr>
        <w:t xml:space="preserv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lastRenderedPageBreak/>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25DE8198" w14:textId="7A2D0085" w:rsidR="00F5258F" w:rsidRDefault="000F20E7" w:rsidP="000F20E7">
      <w:pPr>
        <w:pStyle w:val="Heading3"/>
      </w:pPr>
      <w:r>
        <w:lastRenderedPageBreak/>
        <w:t>1NC – K</w:t>
      </w:r>
    </w:p>
    <w:p w14:paraId="325C22E4" w14:textId="77777777" w:rsidR="000F20E7" w:rsidRPr="0046608C" w:rsidRDefault="000F20E7" w:rsidP="000F20E7">
      <w:pPr>
        <w:pStyle w:val="Heading4"/>
        <w:rPr>
          <w:rFonts w:cs="Calibri"/>
        </w:rPr>
      </w:pPr>
      <w:r w:rsidRPr="0046608C">
        <w:rPr>
          <w:rFonts w:cs="Calibr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13B35DD9" w14:textId="77777777" w:rsidR="000F20E7" w:rsidRPr="0046608C" w:rsidRDefault="000F20E7" w:rsidP="000F20E7">
      <w:pPr>
        <w:rPr>
          <w:rFonts w:cs="Calibri"/>
          <w:b/>
          <w:sz w:val="26"/>
        </w:rPr>
      </w:pPr>
      <w:r w:rsidRPr="0046608C">
        <w:rPr>
          <w:rStyle w:val="Style13ptBold"/>
          <w:rFonts w:cs="Calibri"/>
        </w:rPr>
        <w:t xml:space="preserve">Tuck and Yang 12 </w:t>
      </w:r>
      <w:r w:rsidRPr="0046608C">
        <w:rPr>
          <w:rFonts w:cs="Calibri"/>
        </w:rPr>
        <w:t xml:space="preserve">(Eve Tuck, </w:t>
      </w:r>
      <w:proofErr w:type="spellStart"/>
      <w:r w:rsidRPr="0046608C">
        <w:rPr>
          <w:rFonts w:cs="Calibri"/>
        </w:rPr>
        <w:t>Unangax</w:t>
      </w:r>
      <w:proofErr w:type="spellEnd"/>
      <w:r w:rsidRPr="0046608C">
        <w:rPr>
          <w:rFonts w:cs="Calibri"/>
        </w:rPr>
        <w:t>, State University of New York at New Paltz K. Wayne Yang University of California, San Diego, Decolonization is not a metaphor, Decolonization: Indigeneity, Education &amp; Society Vol. 1, No. 1, 2012, pp. 1-40, JKS)</w:t>
      </w:r>
    </w:p>
    <w:p w14:paraId="6323F937" w14:textId="77777777" w:rsidR="000F20E7" w:rsidRDefault="000F20E7" w:rsidP="000F20E7">
      <w:pPr>
        <w:rPr>
          <w:rStyle w:val="Emphasis"/>
          <w:rFonts w:cs="Calibri"/>
        </w:rPr>
      </w:pPr>
      <w:r w:rsidRPr="0046608C">
        <w:rPr>
          <w:rFonts w:cs="Calibr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46608C">
        <w:rPr>
          <w:rStyle w:val="StyleUnderline"/>
          <w:rFonts w:cs="Calibri"/>
        </w:rPr>
        <w:t xml:space="preserve">Settler colonialism operates through internal/external colonial modes simultaneously because there is no spatial separation between metropole and colony. </w:t>
      </w:r>
      <w:r w:rsidRPr="0046608C">
        <w:rPr>
          <w:rFonts w:cs="Calibri"/>
          <w:sz w:val="14"/>
        </w:rPr>
        <w:t xml:space="preserve">For example, </w:t>
      </w:r>
      <w:r w:rsidRPr="0046608C">
        <w:rPr>
          <w:rStyle w:val="StyleUnderline"/>
          <w:rFonts w:cs="Calibr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46608C">
        <w:rPr>
          <w:rFonts w:cs="Calibri"/>
          <w:sz w:val="14"/>
        </w:rPr>
        <w:t xml:space="preserve"> </w:t>
      </w:r>
      <w:r w:rsidRPr="0046608C">
        <w:rPr>
          <w:rStyle w:val="Emphasis"/>
          <w:rFonts w:cs="Calibri"/>
          <w:highlight w:val="green"/>
        </w:rPr>
        <w:t>The horizons of the settler colonial nation-state</w:t>
      </w:r>
      <w:r w:rsidRPr="0046608C">
        <w:rPr>
          <w:rStyle w:val="Emphasis"/>
          <w:rFonts w:cs="Calibri"/>
        </w:rPr>
        <w:t xml:space="preserve"> </w:t>
      </w:r>
      <w:r w:rsidRPr="0046608C">
        <w:rPr>
          <w:rFonts w:cs="Calibri"/>
          <w:sz w:val="14"/>
        </w:rPr>
        <w:t>are total and</w:t>
      </w:r>
      <w:r w:rsidRPr="0046608C">
        <w:rPr>
          <w:rStyle w:val="Emphasis"/>
          <w:rFonts w:cs="Calibri"/>
        </w:rPr>
        <w:t xml:space="preserve"> </w:t>
      </w:r>
      <w:r w:rsidRPr="0046608C">
        <w:rPr>
          <w:rStyle w:val="Emphasis"/>
          <w:rFonts w:cs="Calibri"/>
          <w:highlight w:val="green"/>
        </w:rPr>
        <w:t>require</w:t>
      </w:r>
      <w:r w:rsidRPr="0046608C">
        <w:rPr>
          <w:rStyle w:val="Emphasis"/>
          <w:rFonts w:cs="Calibri"/>
        </w:rPr>
        <w:t xml:space="preserve"> </w:t>
      </w:r>
      <w:r w:rsidRPr="0046608C">
        <w:rPr>
          <w:rFonts w:cs="Calibri"/>
          <w:sz w:val="14"/>
        </w:rPr>
        <w:t>a mode of</w:t>
      </w:r>
      <w:r w:rsidRPr="0046608C">
        <w:rPr>
          <w:rStyle w:val="Emphasis"/>
          <w:rFonts w:cs="Calibri"/>
        </w:rPr>
        <w:t xml:space="preserve"> </w:t>
      </w:r>
      <w:r w:rsidRPr="0046608C">
        <w:rPr>
          <w:rStyle w:val="Emphasis"/>
          <w:rFonts w:cs="Calibri"/>
          <w:highlight w:val="green"/>
        </w:rPr>
        <w:t>total appropriation of Indigenous life and land</w:t>
      </w:r>
      <w:r w:rsidRPr="0046608C">
        <w:rPr>
          <w:rFonts w:cs="Calibri"/>
          <w:sz w:val="14"/>
        </w:rPr>
        <w:t xml:space="preserve">, rather than the selective expropriation of profit-producing fragments. </w:t>
      </w:r>
      <w:r w:rsidRPr="0046608C">
        <w:rPr>
          <w:rStyle w:val="StyleUnderline"/>
          <w:rFonts w:cs="Calibri"/>
        </w:rPr>
        <w:t xml:space="preserve">Settler colonialism is different from other forms of colonialism </w:t>
      </w:r>
      <w:r w:rsidRPr="0046608C">
        <w:rPr>
          <w:rFonts w:cs="Calibri"/>
          <w:sz w:val="14"/>
        </w:rPr>
        <w:t>in that</w:t>
      </w:r>
      <w:r w:rsidRPr="0046608C">
        <w:rPr>
          <w:rStyle w:val="StyleUnderline"/>
          <w:rFonts w:cs="Calibri"/>
        </w:rPr>
        <w:t xml:space="preserve"> settlers come with the intention of making a new home on the land, </w:t>
      </w:r>
      <w:r w:rsidRPr="0046608C">
        <w:rPr>
          <w:rFonts w:cs="Calibri"/>
          <w:sz w:val="14"/>
        </w:rPr>
        <w:t>a homemaking</w:t>
      </w:r>
      <w:r w:rsidRPr="0046608C">
        <w:rPr>
          <w:rStyle w:val="StyleUnderline"/>
          <w:rFonts w:cs="Calibri"/>
        </w:rPr>
        <w:t xml:space="preserve"> </w:t>
      </w:r>
      <w:r w:rsidRPr="0046608C">
        <w:rPr>
          <w:rStyle w:val="StyleUnderline"/>
          <w:rFonts w:cs="Calibri"/>
          <w:highlight w:val="green"/>
        </w:rPr>
        <w:t>that insists on settler sovereignty over all things</w:t>
      </w:r>
      <w:r w:rsidRPr="0046608C">
        <w:rPr>
          <w:rFonts w:cs="Calibri"/>
          <w:sz w:val="14"/>
        </w:rPr>
        <w:t xml:space="preserve"> in their new domain. Thus, </w:t>
      </w:r>
      <w:r w:rsidRPr="0046608C">
        <w:rPr>
          <w:rStyle w:val="Emphasis"/>
          <w:rFonts w:cs="Calibri"/>
        </w:rPr>
        <w:t>relying</w:t>
      </w:r>
      <w:r w:rsidRPr="0046608C">
        <w:rPr>
          <w:rFonts w:cs="Calibri"/>
          <w:sz w:val="14"/>
        </w:rPr>
        <w:t xml:space="preserve"> solely </w:t>
      </w:r>
      <w:r w:rsidRPr="0046608C">
        <w:rPr>
          <w:rStyle w:val="Emphasis"/>
          <w:rFonts w:cs="Calibri"/>
        </w:rPr>
        <w:t xml:space="preserve">on postcolonial literatures or </w:t>
      </w:r>
      <w:r w:rsidRPr="0046608C">
        <w:rPr>
          <w:rFonts w:cs="Calibri"/>
          <w:sz w:val="14"/>
        </w:rPr>
        <w:t>theories of</w:t>
      </w:r>
      <w:r w:rsidRPr="0046608C">
        <w:rPr>
          <w:rStyle w:val="Emphasis"/>
          <w:rFonts w:cs="Calibri"/>
        </w:rPr>
        <w:t xml:space="preserve"> coloniality that ignore settler colonialism will not help to envision the shape that decolonization must take in settler colonial contexts</w:t>
      </w:r>
      <w:r w:rsidRPr="0046608C">
        <w:rPr>
          <w:rFonts w:cs="Calibri"/>
          <w:sz w:val="14"/>
        </w:rPr>
        <w:t xml:space="preserve">. Within settler colonialism, the most important concern is land/water/air/subterranean earth (land, for shorthand, in this article.) </w:t>
      </w:r>
      <w:r w:rsidRPr="0046608C">
        <w:rPr>
          <w:rStyle w:val="StyleUnderline"/>
          <w:rFonts w:cs="Calibri"/>
        </w:rPr>
        <w:t>Land is what is most valuable, contested, required</w:t>
      </w:r>
      <w:r w:rsidRPr="0046608C">
        <w:rPr>
          <w:rFonts w:cs="Calibri"/>
          <w:sz w:val="14"/>
        </w:rPr>
        <w:t xml:space="preserve">. </w:t>
      </w:r>
      <w:r w:rsidRPr="0046608C">
        <w:rPr>
          <w:rStyle w:val="StyleUnderline"/>
          <w:rFonts w:cs="Calibri"/>
        </w:rPr>
        <w:t xml:space="preserve">This is both because the </w:t>
      </w:r>
      <w:r w:rsidRPr="0046608C">
        <w:rPr>
          <w:rStyle w:val="StyleUnderline"/>
          <w:rFonts w:cs="Calibri"/>
          <w:highlight w:val="green"/>
        </w:rPr>
        <w:t xml:space="preserve">settlers make </w:t>
      </w:r>
      <w:r w:rsidRPr="0046608C">
        <w:rPr>
          <w:rFonts w:cs="Calibri"/>
          <w:sz w:val="14"/>
        </w:rPr>
        <w:t>Indigenous</w:t>
      </w:r>
      <w:r w:rsidRPr="0046608C">
        <w:rPr>
          <w:rStyle w:val="StyleUnderline"/>
          <w:rFonts w:cs="Calibri"/>
          <w:highlight w:val="green"/>
        </w:rPr>
        <w:t xml:space="preserve"> land their</w:t>
      </w:r>
      <w:r w:rsidRPr="0046608C">
        <w:rPr>
          <w:rStyle w:val="StyleUnderline"/>
          <w:rFonts w:cs="Calibri"/>
        </w:rPr>
        <w:t xml:space="preserve"> </w:t>
      </w:r>
      <w:r w:rsidRPr="0046608C">
        <w:rPr>
          <w:rFonts w:cs="Calibri"/>
          <w:sz w:val="14"/>
        </w:rPr>
        <w:t>new home and</w:t>
      </w:r>
      <w:r w:rsidRPr="0046608C">
        <w:rPr>
          <w:rStyle w:val="StyleUnderline"/>
          <w:rFonts w:cs="Calibri"/>
        </w:rPr>
        <w:t xml:space="preserve"> </w:t>
      </w:r>
      <w:r w:rsidRPr="0046608C">
        <w:rPr>
          <w:rStyle w:val="StyleUnderline"/>
          <w:rFonts w:cs="Calibri"/>
          <w:highlight w:val="green"/>
        </w:rPr>
        <w:t>source of capital,</w:t>
      </w:r>
      <w:r w:rsidRPr="0046608C">
        <w:rPr>
          <w:rStyle w:val="StyleUnderline"/>
          <w:rFonts w:cs="Calibri"/>
        </w:rPr>
        <w:t xml:space="preserve"> </w:t>
      </w:r>
      <w:r w:rsidRPr="0046608C">
        <w:rPr>
          <w:rFonts w:cs="Calibri"/>
          <w:sz w:val="14"/>
        </w:rPr>
        <w:t>and also because</w:t>
      </w:r>
      <w:r w:rsidRPr="0046608C">
        <w:rPr>
          <w:rStyle w:val="StyleUnderline"/>
          <w:rFonts w:cs="Calibri"/>
        </w:rPr>
        <w:t xml:space="preserve"> </w:t>
      </w:r>
      <w:r w:rsidRPr="0046608C">
        <w:rPr>
          <w:rStyle w:val="StyleUnderline"/>
          <w:rFonts w:cs="Calibri"/>
          <w:highlight w:val="green"/>
        </w:rPr>
        <w:t>the disruption of Indigenous relationships to land represents</w:t>
      </w:r>
      <w:r w:rsidRPr="0046608C">
        <w:rPr>
          <w:rStyle w:val="StyleUnderline"/>
          <w:rFonts w:cs="Calibri"/>
        </w:rPr>
        <w:t xml:space="preserve"> </w:t>
      </w:r>
      <w:r w:rsidRPr="0046608C">
        <w:rPr>
          <w:rFonts w:cs="Calibri"/>
          <w:sz w:val="14"/>
        </w:rPr>
        <w:t>a profound</w:t>
      </w:r>
      <w:r w:rsidRPr="0046608C">
        <w:rPr>
          <w:rStyle w:val="StyleUnderline"/>
          <w:rFonts w:cs="Calibri"/>
        </w:rPr>
        <w:t xml:space="preserve"> </w:t>
      </w:r>
      <w:r w:rsidRPr="0046608C">
        <w:rPr>
          <w:rStyle w:val="Emphasis"/>
          <w:rFonts w:cs="Calibri"/>
          <w:highlight w:val="green"/>
        </w:rPr>
        <w:t>epistemic, ontological, cosmological violence</w:t>
      </w:r>
      <w:r w:rsidRPr="0046608C">
        <w:rPr>
          <w:rFonts w:cs="Calibri"/>
          <w:sz w:val="14"/>
          <w:highlight w:val="green"/>
        </w:rPr>
        <w:t xml:space="preserve">. </w:t>
      </w:r>
      <w:r w:rsidRPr="0046608C">
        <w:rPr>
          <w:rStyle w:val="StyleUnderline"/>
          <w:rFonts w:cs="Calibri"/>
          <w:highlight w:val="green"/>
        </w:rPr>
        <w:t>This violence is not temporally contained</w:t>
      </w:r>
      <w:r w:rsidRPr="0046608C">
        <w:rPr>
          <w:rStyle w:val="StyleUnderline"/>
          <w:rFonts w:cs="Calibri"/>
        </w:rPr>
        <w:t xml:space="preserve"> in the arrival of the settler </w:t>
      </w:r>
      <w:r w:rsidRPr="0046608C">
        <w:rPr>
          <w:rStyle w:val="StyleUnderline"/>
          <w:rFonts w:cs="Calibri"/>
          <w:highlight w:val="green"/>
        </w:rPr>
        <w:t>but is reasserted each day of occupation</w:t>
      </w:r>
      <w:r w:rsidRPr="0046608C">
        <w:rPr>
          <w:rStyle w:val="StyleUnderline"/>
          <w:rFonts w:cs="Calibri"/>
        </w:rPr>
        <w:t>.</w:t>
      </w:r>
      <w:r w:rsidRPr="0046608C">
        <w:rPr>
          <w:rFonts w:cs="Calibri"/>
          <w:sz w:val="14"/>
        </w:rPr>
        <w:t xml:space="preserve"> This is why Patrick Wolfe (1999) emphasizes that </w:t>
      </w:r>
      <w:r w:rsidRPr="0046608C">
        <w:rPr>
          <w:rStyle w:val="Emphasis"/>
          <w:rFonts w:cs="Calibri"/>
          <w:highlight w:val="green"/>
        </w:rPr>
        <w:t>settler colonialism is a structure and not an event</w:t>
      </w:r>
      <w:r w:rsidRPr="0046608C">
        <w:rPr>
          <w:rFonts w:cs="Calibri"/>
          <w:sz w:val="14"/>
        </w:rPr>
        <w:t xml:space="preserve">. In the process of settler colonialism, </w:t>
      </w:r>
      <w:r w:rsidRPr="0046608C">
        <w:rPr>
          <w:rStyle w:val="StyleUnderline"/>
          <w:rFonts w:cs="Calibri"/>
        </w:rPr>
        <w:t>land is remade into property and human relationships to land are restricted to the relationship of the owner to his property</w:t>
      </w:r>
      <w:r w:rsidRPr="0046608C">
        <w:rPr>
          <w:rFonts w:cs="Calibri"/>
          <w:sz w:val="14"/>
        </w:rPr>
        <w:t xml:space="preserve">. Epistemological, ontological, and cosmological relationships to land are interred, indeed made pre-modern and backward. Made savage. </w:t>
      </w:r>
      <w:r w:rsidRPr="0046608C">
        <w:rPr>
          <w:rStyle w:val="StyleUnderline"/>
          <w:rFonts w:cs="Calibri"/>
        </w:rPr>
        <w:t>In order for the settlers to make a place their home, they must destroy and disappear the Indigenous peoples that live there.</w:t>
      </w:r>
      <w:r w:rsidRPr="0046608C">
        <w:rPr>
          <w:rFonts w:cs="Calibri"/>
          <w:sz w:val="14"/>
        </w:rPr>
        <w:t xml:space="preserve"> Indigenous peoples are those who have creation stories, not colonization stories, about how we/they came to be in a particular place - indeed how we/they came to be a place. </w:t>
      </w:r>
      <w:r w:rsidRPr="0046608C">
        <w:rPr>
          <w:rStyle w:val="StyleUnderline"/>
          <w:rFonts w:cs="Calibri"/>
        </w:rPr>
        <w:t>Our/their relationships to land comprise our/their epistemologies, ontologies, and cosmologies.</w:t>
      </w:r>
      <w:r w:rsidRPr="0046608C">
        <w:rPr>
          <w:rFonts w:cs="Calibr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46608C">
        <w:rPr>
          <w:rStyle w:val="Emphasis"/>
          <w:rFonts w:cs="Calibri"/>
        </w:rPr>
        <w:t>Indigenous peoples must be erased, must be made into ghosts</w:t>
      </w:r>
      <w:r w:rsidRPr="0046608C">
        <w:rPr>
          <w:rFonts w:cs="Calibri"/>
          <w:sz w:val="14"/>
        </w:rPr>
        <w:t xml:space="preserve"> (Tuck and </w:t>
      </w:r>
      <w:proofErr w:type="spellStart"/>
      <w:r w:rsidRPr="0046608C">
        <w:rPr>
          <w:rFonts w:cs="Calibri"/>
          <w:sz w:val="14"/>
        </w:rPr>
        <w:t>Ree</w:t>
      </w:r>
      <w:proofErr w:type="spellEnd"/>
      <w:r w:rsidRPr="0046608C">
        <w:rPr>
          <w:rFonts w:cs="Calibri"/>
          <w:sz w:val="14"/>
        </w:rPr>
        <w:t xml:space="preserve">, forthcoming). At the same time, </w:t>
      </w:r>
      <w:r w:rsidRPr="0046608C">
        <w:rPr>
          <w:rStyle w:val="StyleUnderline"/>
          <w:rFonts w:cs="Calibri"/>
        </w:rPr>
        <w:t xml:space="preserve">settler colonialism </w:t>
      </w:r>
      <w:r w:rsidRPr="0046608C">
        <w:rPr>
          <w:rStyle w:val="StyleUnderline"/>
          <w:rFonts w:cs="Calibri"/>
          <w:highlight w:val="green"/>
        </w:rPr>
        <w:t>involves the subjugation and forced labor of chattel slaves, whose bodies and lives become the property, and who are kept landless</w:t>
      </w:r>
      <w:r w:rsidRPr="0046608C">
        <w:rPr>
          <w:rStyle w:val="StyleUnderline"/>
          <w:rFonts w:cs="Calibri"/>
        </w:rPr>
        <w:t>.</w:t>
      </w:r>
      <w:r w:rsidRPr="0046608C">
        <w:rPr>
          <w:rFonts w:cs="Calibri"/>
          <w:sz w:val="14"/>
        </w:rPr>
        <w:t xml:space="preserve"> Slavery in settler colonial contexts is distinct from other forms of indenture whereby excess labor is extracted from persons. First, </w:t>
      </w:r>
      <w:r w:rsidRPr="0046608C">
        <w:rPr>
          <w:rStyle w:val="StyleUnderline"/>
          <w:rFonts w:cs="Calibri"/>
        </w:rPr>
        <w:t xml:space="preserve">chattels are commodities of labor and therefore it is </w:t>
      </w:r>
      <w:r w:rsidRPr="0046608C">
        <w:rPr>
          <w:rStyle w:val="StyleUnderline"/>
          <w:rFonts w:cs="Calibri"/>
          <w:highlight w:val="green"/>
        </w:rPr>
        <w:t>the slave’s person that is the excess</w:t>
      </w:r>
      <w:r w:rsidRPr="0046608C">
        <w:rPr>
          <w:rStyle w:val="StyleUnderline"/>
          <w:rFonts w:cs="Calibri"/>
        </w:rPr>
        <w:t>.</w:t>
      </w:r>
      <w:r w:rsidRPr="0046608C">
        <w:rPr>
          <w:rFonts w:cs="Calibri"/>
          <w:sz w:val="14"/>
        </w:rPr>
        <w:t xml:space="preserve"> Second, unlike workers who may aspire to own land, the slave’s very presence on the land is already an excess that must be dis-located. Thus, </w:t>
      </w:r>
      <w:r w:rsidRPr="0046608C">
        <w:rPr>
          <w:rStyle w:val="StyleUnderline"/>
          <w:rFonts w:cs="Calibri"/>
        </w:rPr>
        <w:t xml:space="preserve">the slave is a desirable </w:t>
      </w:r>
      <w:proofErr w:type="gramStart"/>
      <w:r w:rsidRPr="0046608C">
        <w:rPr>
          <w:rStyle w:val="StyleUnderline"/>
          <w:rFonts w:cs="Calibri"/>
        </w:rPr>
        <w:lastRenderedPageBreak/>
        <w:t>commodity</w:t>
      </w:r>
      <w:proofErr w:type="gramEnd"/>
      <w:r w:rsidRPr="0046608C">
        <w:rPr>
          <w:rStyle w:val="StyleUnderline"/>
          <w:rFonts w:cs="Calibri"/>
        </w:rPr>
        <w:t xml:space="preserve"> but the person underneath is imprisonable, punishable, and murderable. The violence of keeping/killing the chattel slave makes them deathlike monsters in the settler imagination</w:t>
      </w:r>
      <w:r w:rsidRPr="0046608C">
        <w:rPr>
          <w:rFonts w:cs="Calibr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46608C">
        <w:rPr>
          <w:rStyle w:val="StyleUnderline"/>
          <w:rFonts w:cs="Calibri"/>
          <w:highlight w:val="green"/>
        </w:rPr>
        <w:t>The chattel slave serves as that excess labor, labor that can never be paid because payment would have to be in the form of property (land</w:t>
      </w:r>
      <w:r w:rsidRPr="0046608C">
        <w:rPr>
          <w:rStyle w:val="StyleUnderline"/>
          <w:rFonts w:cs="Calibri"/>
        </w:rPr>
        <w:t>).</w:t>
      </w:r>
      <w:r w:rsidRPr="0046608C">
        <w:rPr>
          <w:rFonts w:cs="Calibr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46608C">
        <w:rPr>
          <w:rStyle w:val="StyleUnderline"/>
          <w:rFonts w:cs="Calibri"/>
        </w:rPr>
        <w:t>Settlers are not immigrants.</w:t>
      </w:r>
      <w:r w:rsidRPr="0046608C">
        <w:rPr>
          <w:rFonts w:cs="Calibr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46608C">
        <w:rPr>
          <w:rStyle w:val="StyleUnderline"/>
          <w:rFonts w:cs="Calibri"/>
        </w:rPr>
        <w:t>.</w:t>
      </w:r>
      <w:r w:rsidRPr="0046608C">
        <w:rPr>
          <w:rFonts w:cs="Calibr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46608C">
        <w:rPr>
          <w:rStyle w:val="StyleUnderline"/>
          <w:rFonts w:cs="Calibri"/>
        </w:rPr>
        <w:t xml:space="preserve">In this set of settler colonial relations, colonial subjects who are displaced by external colonialism, as well as racialized and minoritized by internal colonialism, still occupy and settle stolen Indigenous land. </w:t>
      </w:r>
      <w:r w:rsidRPr="0046608C">
        <w:rPr>
          <w:rStyle w:val="StyleUnderline"/>
          <w:rFonts w:cs="Calibri"/>
          <w:highlight w:val="green"/>
        </w:rPr>
        <w:t xml:space="preserve">Settlers are diverse, not just </w:t>
      </w:r>
      <w:r w:rsidRPr="0046608C">
        <w:rPr>
          <w:rFonts w:cs="Calibri"/>
          <w:sz w:val="14"/>
        </w:rPr>
        <w:t xml:space="preserve">of </w:t>
      </w:r>
      <w:r w:rsidRPr="0046608C">
        <w:rPr>
          <w:rStyle w:val="StyleUnderline"/>
          <w:rFonts w:cs="Calibri"/>
          <w:highlight w:val="green"/>
        </w:rPr>
        <w:t>white</w:t>
      </w:r>
      <w:r w:rsidRPr="0046608C">
        <w:rPr>
          <w:rStyle w:val="StyleUnderline"/>
          <w:rFonts w:cs="Calibri"/>
        </w:rPr>
        <w:t xml:space="preserve"> European descent, and include people of color</w:t>
      </w:r>
      <w:r w:rsidRPr="0046608C">
        <w:rPr>
          <w:rFonts w:cs="Calibri"/>
          <w:sz w:val="14"/>
        </w:rPr>
        <w:t xml:space="preserve">, even from other colonial contexts. </w:t>
      </w:r>
      <w:r w:rsidRPr="0046608C">
        <w:rPr>
          <w:rStyle w:val="StyleUnderline"/>
          <w:rFonts w:cs="Calibri"/>
        </w:rPr>
        <w:t>This tightly wound set of conditions and racialized, globalized relations exponentially complicates what is meant by decolonization, and by solidarity, against settler colonial forces.</w:t>
      </w:r>
      <w:r w:rsidRPr="0046608C">
        <w:rPr>
          <w:rFonts w:cs="Calibr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46608C">
        <w:rPr>
          <w:rStyle w:val="Emphasis"/>
          <w:rFonts w:cs="Calibri"/>
          <w:highlight w:val="green"/>
        </w:rPr>
        <w:t>Decolonization as metaphor allows people to equivocate</w:t>
      </w:r>
      <w:r w:rsidRPr="0046608C">
        <w:rPr>
          <w:rStyle w:val="Emphasis"/>
          <w:rFonts w:cs="Calibri"/>
        </w:rPr>
        <w:t xml:space="preserve"> </w:t>
      </w:r>
      <w:r w:rsidRPr="0046608C">
        <w:rPr>
          <w:rFonts w:cs="Calibri"/>
          <w:sz w:val="14"/>
        </w:rPr>
        <w:t xml:space="preserve">these </w:t>
      </w:r>
      <w:r w:rsidRPr="0046608C">
        <w:rPr>
          <w:rStyle w:val="Emphasis"/>
          <w:rFonts w:cs="Calibri"/>
          <w:highlight w:val="green"/>
        </w:rPr>
        <w:t>contradictory decolonial desires because it turns decolonization into an empty signifier to be filled by any track towards liberation</w:t>
      </w:r>
      <w:r w:rsidRPr="0046608C">
        <w:rPr>
          <w:rStyle w:val="Emphasis"/>
          <w:rFonts w:cs="Calibri"/>
        </w:rPr>
        <w:t>.</w:t>
      </w:r>
      <w:r w:rsidRPr="0046608C">
        <w:rPr>
          <w:rFonts w:cs="Calibri"/>
          <w:sz w:val="14"/>
        </w:rPr>
        <w:t xml:space="preserve"> In reality, </w:t>
      </w:r>
      <w:r w:rsidRPr="0046608C">
        <w:rPr>
          <w:rStyle w:val="StyleUnderline"/>
          <w:rFonts w:cs="Calibri"/>
        </w:rPr>
        <w:t>the tracks walk all over land/people in settler contexts.</w:t>
      </w:r>
      <w:r w:rsidRPr="0046608C">
        <w:rPr>
          <w:rFonts w:cs="Calibri"/>
          <w:sz w:val="14"/>
        </w:rPr>
        <w:t xml:space="preserve"> Though the details are not fixed or agreed upon, in our view, </w:t>
      </w:r>
      <w:r w:rsidRPr="0046608C">
        <w:rPr>
          <w:rStyle w:val="StyleUnderline"/>
          <w:rFonts w:cs="Calibri"/>
          <w:highlight w:val="green"/>
        </w:rPr>
        <w:t>decolonization</w:t>
      </w:r>
      <w:r w:rsidRPr="0046608C">
        <w:rPr>
          <w:rStyle w:val="StyleUnderline"/>
          <w:rFonts w:cs="Calibri"/>
        </w:rPr>
        <w:t xml:space="preserve"> </w:t>
      </w:r>
      <w:r w:rsidRPr="0046608C">
        <w:rPr>
          <w:rFonts w:cs="Calibri"/>
          <w:sz w:val="14"/>
        </w:rPr>
        <w:t>in the settler colonial context</w:t>
      </w:r>
      <w:r w:rsidRPr="0046608C">
        <w:rPr>
          <w:rStyle w:val="StyleUnderline"/>
          <w:rFonts w:cs="Calibri"/>
        </w:rPr>
        <w:t xml:space="preserve"> </w:t>
      </w:r>
      <w:r w:rsidRPr="0046608C">
        <w:rPr>
          <w:rStyle w:val="StyleUnderline"/>
          <w:rFonts w:cs="Calibri"/>
          <w:highlight w:val="green"/>
        </w:rPr>
        <w:t xml:space="preserve">must involve the repatriation of land </w:t>
      </w:r>
      <w:r w:rsidRPr="0046608C">
        <w:rPr>
          <w:rStyle w:val="StyleUnderline"/>
          <w:rFonts w:cs="Calibri"/>
        </w:rPr>
        <w:t>simultaneous to the recognition of how land and relations to land have always already been differently understood and enacted; that is, all of the land, and not just symbolically.</w:t>
      </w:r>
      <w:r w:rsidRPr="0046608C">
        <w:rPr>
          <w:rFonts w:cs="Calibri"/>
          <w:sz w:val="14"/>
        </w:rPr>
        <w:t xml:space="preserve"> </w:t>
      </w:r>
      <w:r w:rsidRPr="0046608C">
        <w:rPr>
          <w:rStyle w:val="StyleUnderline"/>
          <w:rFonts w:cs="Calibri"/>
        </w:rPr>
        <w:t xml:space="preserve">This is precisely why decolonization is </w:t>
      </w:r>
      <w:r w:rsidRPr="0046608C">
        <w:rPr>
          <w:rFonts w:cs="Calibri"/>
          <w:sz w:val="14"/>
        </w:rPr>
        <w:t>necessarily</w:t>
      </w:r>
      <w:r w:rsidRPr="0046608C">
        <w:rPr>
          <w:rStyle w:val="StyleUnderline"/>
          <w:rFonts w:cs="Calibri"/>
        </w:rPr>
        <w:t xml:space="preserve"> unsettling, especially across lines of solidarity</w:t>
      </w:r>
      <w:r w:rsidRPr="0046608C">
        <w:rPr>
          <w:rFonts w:cs="Calibri"/>
          <w:sz w:val="14"/>
        </w:rPr>
        <w:t xml:space="preserve">. “Decolonization never takes place unnoticed” (Fanon, 1963, p. 36). </w:t>
      </w:r>
      <w:r w:rsidRPr="0046608C">
        <w:rPr>
          <w:rStyle w:val="Emphasis"/>
          <w:rFonts w:cs="Calibri"/>
        </w:rPr>
        <w:t>Settler colonialism and its decolonization implicates and unsettles everyone.</w:t>
      </w:r>
    </w:p>
    <w:p w14:paraId="2A905FF9" w14:textId="18940721" w:rsidR="000F20E7" w:rsidRPr="00382ED6" w:rsidRDefault="006A06D4" w:rsidP="000F20E7">
      <w:pPr>
        <w:pStyle w:val="Heading4"/>
      </w:pPr>
      <w:r>
        <w:t>The 1AC’s</w:t>
      </w:r>
      <w:r w:rsidR="000F20E7">
        <w:t xml:space="preserve"> understanding of “space” replicates a </w:t>
      </w:r>
      <w:r w:rsidR="000F20E7" w:rsidRPr="00382ED6">
        <w:t>Western theorization of place as neutral space</w:t>
      </w:r>
      <w:r w:rsidR="006F683A">
        <w:t>, which</w:t>
      </w:r>
      <w:r w:rsidR="000F20E7" w:rsidRPr="00382ED6">
        <w:t xml:space="preserve"> relegates indigenous peoples to colonial authority by creating “cultural blanks” to be filled in by peaceful settlement </w:t>
      </w:r>
    </w:p>
    <w:p w14:paraId="7FBEA6EC" w14:textId="77777777" w:rsidR="000F20E7" w:rsidRPr="00FD6187" w:rsidRDefault="000F20E7" w:rsidP="000F20E7">
      <w:r w:rsidRPr="00FD6187">
        <w:rPr>
          <w:rStyle w:val="Style13ptBold"/>
        </w:rPr>
        <w:t xml:space="preserve">Barker and </w:t>
      </w:r>
      <w:proofErr w:type="spellStart"/>
      <w:r w:rsidRPr="00FD6187">
        <w:rPr>
          <w:rStyle w:val="Style13ptBold"/>
        </w:rPr>
        <w:t>Pickerill</w:t>
      </w:r>
      <w:proofErr w:type="spellEnd"/>
      <w:r w:rsidRPr="00FD6187">
        <w:rPr>
          <w:rStyle w:val="Style13ptBold"/>
        </w:rPr>
        <w:t xml:space="preserve"> 12</w:t>
      </w:r>
      <w:r w:rsidRPr="00FD6187">
        <w:t xml:space="preserve"> (Adam J Barker, and Jenny </w:t>
      </w:r>
      <w:proofErr w:type="spellStart"/>
      <w:r w:rsidRPr="00FD6187">
        <w:t>Pickerill</w:t>
      </w:r>
      <w:proofErr w:type="spellEnd"/>
      <w:r w:rsidRPr="00FD6187">
        <w:t xml:space="preserve">, Department of Geography @ Univ of Leicester. “Radicalizing Relationships </w:t>
      </w:r>
      <w:proofErr w:type="gramStart"/>
      <w:r w:rsidRPr="00FD6187">
        <w:t>To</w:t>
      </w:r>
      <w:proofErr w:type="gramEnd"/>
      <w:r w:rsidRPr="00FD6187">
        <w:t xml:space="preserve"> and Through Shared Geographies: Why Anarchists Need to Understand Indigenous Connections to Lands and Place” Antipode. </w:t>
      </w:r>
    </w:p>
    <w:p w14:paraId="4712430A" w14:textId="6979B6BB" w:rsidR="00173725" w:rsidRDefault="000F20E7" w:rsidP="00352DB6">
      <w:pPr>
        <w:pStyle w:val="NoSpacing"/>
        <w:rPr>
          <w:rFonts w:ascii="Calibri" w:eastAsiaTheme="majorEastAsia" w:hAnsi="Calibri"/>
          <w:b/>
          <w:iCs/>
          <w:sz w:val="22"/>
          <w:u w:val="single"/>
        </w:rPr>
      </w:pPr>
      <w:r w:rsidRPr="000F20E7">
        <w:rPr>
          <w:rFonts w:ascii="Georgia" w:hAnsi="Georgia"/>
          <w:sz w:val="16"/>
        </w:rPr>
        <w:t xml:space="preserve">Colonial Impacts on Perceptions of Place Indigenous understandings of place have generated criticism of many aspects of society in the northern bloc: Christian theology’s influence on political and economic colonial practice (Deloria 2003); the concept of “sovereignty” and the state system (Alfred 2006); constitutionalism as a method of governmental organization (Tully 1995; 2000); capitalism and relationships under a capitalist system (Adams 1989:17); language and culture (Basso 1996) and many other understandings of place, space, nature, and human relationships. </w:t>
      </w:r>
      <w:r w:rsidRPr="00986C95">
        <w:rPr>
          <w:rStyle w:val="Emphasis"/>
          <w:rFonts w:eastAsiaTheme="majorEastAsia"/>
          <w:highlight w:val="green"/>
        </w:rPr>
        <w:t>Indigenous relationships to place fundamentally challenge</w:t>
      </w:r>
      <w:r w:rsidRPr="00FD6187">
        <w:rPr>
          <w:rStyle w:val="Emphasis"/>
          <w:rFonts w:eastAsiaTheme="majorEastAsia"/>
        </w:rPr>
        <w:t xml:space="preserve"> colonial </w:t>
      </w:r>
      <w:r w:rsidRPr="00986C95">
        <w:rPr>
          <w:rStyle w:val="Emphasis"/>
          <w:rFonts w:eastAsiaTheme="majorEastAsia"/>
          <w:highlight w:val="green"/>
        </w:rPr>
        <w:t>spatial concepts,</w:t>
      </w:r>
      <w:r w:rsidRPr="000F20E7">
        <w:rPr>
          <w:rFonts w:ascii="Georgia" w:hAnsi="Georgia"/>
          <w:sz w:val="16"/>
        </w:rPr>
        <w:t xml:space="preserve"> </w:t>
      </w:r>
      <w:r w:rsidRPr="00FD6187">
        <w:rPr>
          <w:rStyle w:val="Emphasis"/>
          <w:rFonts w:eastAsiaTheme="majorEastAsia"/>
        </w:rPr>
        <w:t xml:space="preserve">from the ways that </w:t>
      </w:r>
      <w:r w:rsidRPr="00FD6187">
        <w:rPr>
          <w:rStyle w:val="Emphasis"/>
          <w:rFonts w:eastAsiaTheme="majorEastAsia"/>
        </w:rPr>
        <w:lastRenderedPageBreak/>
        <w:t>we move from place to place and through spaces</w:t>
      </w:r>
      <w:r w:rsidRPr="000F20E7">
        <w:rPr>
          <w:rFonts w:ascii="Georgia" w:hAnsi="Georgia"/>
          <w:sz w:val="16"/>
        </w:rPr>
        <w:t xml:space="preserve"> (Pandya 1990) </w:t>
      </w:r>
      <w:r w:rsidRPr="00FD6187">
        <w:rPr>
          <w:rStyle w:val="Emphasis"/>
          <w:rFonts w:eastAsiaTheme="majorEastAsia"/>
        </w:rPr>
        <w:t>to how we move through time</w:t>
      </w:r>
      <w:r w:rsidRPr="000F20E7">
        <w:rPr>
          <w:rFonts w:ascii="Georgia" w:hAnsi="Georgia"/>
          <w:sz w:val="16"/>
        </w:rPr>
        <w:t xml:space="preserve"> (</w:t>
      </w:r>
      <w:proofErr w:type="spellStart"/>
      <w:r w:rsidRPr="000F20E7">
        <w:rPr>
          <w:rFonts w:ascii="Georgia" w:hAnsi="Georgia"/>
          <w:sz w:val="16"/>
        </w:rPr>
        <w:t>Jojola</w:t>
      </w:r>
      <w:proofErr w:type="spellEnd"/>
      <w:r w:rsidRPr="000F20E7">
        <w:rPr>
          <w:rFonts w:ascii="Georgia" w:hAnsi="Georgia"/>
          <w:sz w:val="16"/>
        </w:rPr>
        <w:t xml:space="preserve"> 2004). Indeed </w:t>
      </w:r>
      <w:proofErr w:type="spellStart"/>
      <w:r w:rsidRPr="000F20E7">
        <w:rPr>
          <w:rFonts w:ascii="Georgia" w:hAnsi="Georgia"/>
          <w:sz w:val="16"/>
        </w:rPr>
        <w:t>Coulthard</w:t>
      </w:r>
      <w:proofErr w:type="spellEnd"/>
      <w:r w:rsidRPr="000F20E7">
        <w:rPr>
          <w:rFonts w:ascii="Georgia" w:hAnsi="Georgia"/>
          <w:sz w:val="16"/>
        </w:rPr>
        <w:t xml:space="preserve"> (2010:79) asserts that </w:t>
      </w:r>
      <w:r w:rsidRPr="000F20E7">
        <w:rPr>
          <w:rFonts w:ascii="Georgia" w:hAnsi="Georgia"/>
          <w:sz w:val="16"/>
          <w:highlight w:val="green"/>
        </w:rPr>
        <w:t>f</w:t>
      </w:r>
      <w:r w:rsidRPr="00986C95">
        <w:rPr>
          <w:rStyle w:val="Emphasis"/>
          <w:rFonts w:eastAsiaTheme="majorEastAsia"/>
          <w:highlight w:val="green"/>
        </w:rPr>
        <w:t>or Indigenous people place is central to</w:t>
      </w:r>
      <w:r w:rsidRPr="00FD6187">
        <w:rPr>
          <w:rStyle w:val="Emphasis"/>
          <w:rFonts w:eastAsiaTheme="majorEastAsia"/>
        </w:rPr>
        <w:t xml:space="preserve"> understandings of </w:t>
      </w:r>
      <w:r w:rsidRPr="00986C95">
        <w:rPr>
          <w:rStyle w:val="Emphasis"/>
          <w:rFonts w:eastAsiaTheme="majorEastAsia"/>
          <w:highlight w:val="green"/>
        </w:rPr>
        <w:t>life, whereas</w:t>
      </w:r>
      <w:r w:rsidRPr="00FD6187">
        <w:rPr>
          <w:rStyle w:val="Emphasis"/>
          <w:rFonts w:eastAsiaTheme="majorEastAsia"/>
        </w:rPr>
        <w:t xml:space="preserve"> “most </w:t>
      </w:r>
      <w:r w:rsidRPr="00986C95">
        <w:rPr>
          <w:rStyle w:val="Emphasis"/>
          <w:rFonts w:eastAsiaTheme="majorEastAsia"/>
          <w:highlight w:val="green"/>
        </w:rPr>
        <w:t>Western societies</w:t>
      </w:r>
      <w:r w:rsidRPr="00FD6187">
        <w:rPr>
          <w:rStyle w:val="Emphasis"/>
          <w:rFonts w:eastAsiaTheme="majorEastAsia"/>
        </w:rPr>
        <w:t xml:space="preserve"> . . . </w:t>
      </w:r>
      <w:r w:rsidRPr="00986C95">
        <w:rPr>
          <w:rStyle w:val="Emphasis"/>
          <w:rFonts w:eastAsiaTheme="majorEastAsia"/>
          <w:highlight w:val="green"/>
        </w:rPr>
        <w:t>derive meaning from</w:t>
      </w:r>
      <w:r w:rsidRPr="00FD6187">
        <w:rPr>
          <w:rStyle w:val="Emphasis"/>
          <w:rFonts w:eastAsiaTheme="majorEastAsia"/>
        </w:rPr>
        <w:t xml:space="preserve"> the world in </w:t>
      </w:r>
      <w:r w:rsidRPr="00986C95">
        <w:rPr>
          <w:rStyle w:val="Emphasis"/>
          <w:rFonts w:eastAsiaTheme="majorEastAsia"/>
          <w:highlight w:val="green"/>
        </w:rPr>
        <w:t>historical/developmental terms,</w:t>
      </w:r>
      <w:r w:rsidRPr="00FD6187">
        <w:rPr>
          <w:rStyle w:val="Emphasis"/>
          <w:rFonts w:eastAsiaTheme="majorEastAsia"/>
        </w:rPr>
        <w:t xml:space="preserve"> </w:t>
      </w:r>
      <w:r w:rsidRPr="00986C95">
        <w:rPr>
          <w:rStyle w:val="Emphasis"/>
          <w:rFonts w:eastAsiaTheme="majorEastAsia"/>
        </w:rPr>
        <w:t>thereby placing time as the narrative of central importance”</w:t>
      </w:r>
      <w:r w:rsidRPr="000F20E7">
        <w:rPr>
          <w:rFonts w:ascii="Georgia" w:hAnsi="Georgia"/>
          <w:sz w:val="16"/>
        </w:rPr>
        <w:t xml:space="preserve">. Historically, </w:t>
      </w:r>
      <w:proofErr w:type="spellStart"/>
      <w:r w:rsidRPr="00986C95">
        <w:rPr>
          <w:rStyle w:val="Emphasis"/>
          <w:rFonts w:eastAsiaTheme="majorEastAsia"/>
        </w:rPr>
        <w:t>EuroAmerican</w:t>
      </w:r>
      <w:proofErr w:type="spellEnd"/>
      <w:r w:rsidRPr="00986C95">
        <w:rPr>
          <w:rStyle w:val="Emphasis"/>
          <w:rFonts w:eastAsiaTheme="majorEastAsia"/>
        </w:rPr>
        <w:t xml:space="preserve"> cultures conceived of human relations to the environment in one of two ways</w:t>
      </w:r>
      <w:r w:rsidRPr="000F20E7">
        <w:rPr>
          <w:rFonts w:ascii="Georgia" w:hAnsi="Georgia"/>
          <w:sz w:val="16"/>
        </w:rPr>
        <w:t xml:space="preserve">, which John Rennie Short labels </w:t>
      </w:r>
      <w:r w:rsidRPr="00986C95">
        <w:rPr>
          <w:rStyle w:val="Emphasis"/>
          <w:rFonts w:eastAsiaTheme="majorEastAsia"/>
        </w:rPr>
        <w:t>the “classical and romantic</w:t>
      </w:r>
      <w:r w:rsidRPr="000F20E7">
        <w:rPr>
          <w:rFonts w:ascii="Georgia" w:hAnsi="Georgia"/>
          <w:sz w:val="16"/>
        </w:rPr>
        <w:t xml:space="preserve">” (Short 1991:6): </w:t>
      </w:r>
      <w:r w:rsidRPr="00986C95">
        <w:rPr>
          <w:rStyle w:val="Emphasis"/>
          <w:rFonts w:eastAsiaTheme="majorEastAsia"/>
        </w:rPr>
        <w:t>either “natural” places are improved through development and human spatial creation and use</w:t>
      </w:r>
      <w:r w:rsidRPr="000F20E7">
        <w:rPr>
          <w:rFonts w:ascii="Georgia" w:hAnsi="Georgia"/>
          <w:sz w:val="16"/>
        </w:rPr>
        <w:t xml:space="preserve"> (</w:t>
      </w:r>
      <w:r w:rsidRPr="00986C95">
        <w:rPr>
          <w:rStyle w:val="Emphasis"/>
          <w:rFonts w:eastAsiaTheme="majorEastAsia"/>
        </w:rPr>
        <w:t>with “wilderness” as</w:t>
      </w:r>
      <w:r w:rsidRPr="00FD6187">
        <w:rPr>
          <w:rStyle w:val="Emphasis"/>
          <w:rFonts w:eastAsiaTheme="majorEastAsia"/>
        </w:rPr>
        <w:t xml:space="preserve"> a frightening</w:t>
      </w:r>
      <w:r w:rsidRPr="000F20E7">
        <w:rPr>
          <w:rFonts w:ascii="Georgia" w:hAnsi="Georgia"/>
          <w:sz w:val="16"/>
        </w:rPr>
        <w:t xml:space="preserve">, exterior </w:t>
      </w:r>
      <w:r w:rsidRPr="00FD6187">
        <w:rPr>
          <w:rStyle w:val="Emphasis"/>
          <w:rFonts w:eastAsiaTheme="majorEastAsia"/>
        </w:rPr>
        <w:t>“ other”</w:t>
      </w:r>
      <w:r w:rsidRPr="000F20E7">
        <w:rPr>
          <w:rFonts w:ascii="Georgia" w:hAnsi="Georgia"/>
          <w:sz w:val="16"/>
        </w:rPr>
        <w:t xml:space="preserve">), </w:t>
      </w:r>
      <w:r w:rsidRPr="00FD6187">
        <w:rPr>
          <w:rStyle w:val="Emphasis"/>
          <w:rFonts w:eastAsiaTheme="majorEastAsia"/>
        </w:rPr>
        <w:t>or despoiled through human contact and change </w:t>
      </w:r>
      <w:r w:rsidRPr="000F20E7">
        <w:rPr>
          <w:rFonts w:ascii="Georgia" w:hAnsi="Georgia"/>
          <w:sz w:val="16"/>
        </w:rPr>
        <w:t>(</w:t>
      </w:r>
      <w:r w:rsidRPr="00FD6187">
        <w:rPr>
          <w:rStyle w:val="Emphasis"/>
          <w:rFonts w:eastAsiaTheme="majorEastAsia"/>
        </w:rPr>
        <w:t>with the</w:t>
      </w:r>
      <w:r w:rsidRPr="000F20E7">
        <w:rPr>
          <w:rFonts w:ascii="Georgia" w:hAnsi="Georgia"/>
          <w:sz w:val="16"/>
        </w:rPr>
        <w:t xml:space="preserve"> natural </w:t>
      </w:r>
      <w:r w:rsidRPr="00FD6187">
        <w:rPr>
          <w:rStyle w:val="Emphasis"/>
          <w:rFonts w:eastAsiaTheme="majorEastAsia"/>
        </w:rPr>
        <w:t>environment as a pristine</w:t>
      </w:r>
      <w:r w:rsidRPr="000F20E7">
        <w:rPr>
          <w:rFonts w:ascii="Georgia" w:hAnsi="Georgia"/>
          <w:sz w:val="16"/>
        </w:rPr>
        <w:t xml:space="preserve"> and perfect spatial </w:t>
      </w:r>
      <w:r w:rsidRPr="00FD6187">
        <w:rPr>
          <w:rStyle w:val="Emphasis"/>
          <w:rFonts w:eastAsiaTheme="majorEastAsia"/>
        </w:rPr>
        <w:t xml:space="preserve">concept, and </w:t>
      </w:r>
      <w:r w:rsidRPr="000F20E7">
        <w:rPr>
          <w:rFonts w:ascii="Georgia" w:hAnsi="Georgia"/>
          <w:sz w:val="16"/>
        </w:rPr>
        <w:t xml:space="preserve">the suggestion that </w:t>
      </w:r>
      <w:r w:rsidRPr="00FD6187">
        <w:rPr>
          <w:rStyle w:val="Emphasis"/>
          <w:rFonts w:eastAsiaTheme="majorEastAsia"/>
        </w:rPr>
        <w:t xml:space="preserve">human identity must be bounded </w:t>
      </w:r>
      <w:r w:rsidRPr="00986C95">
        <w:rPr>
          <w:rStyle w:val="Emphasis"/>
          <w:rFonts w:eastAsiaTheme="majorEastAsia"/>
        </w:rPr>
        <w:t>within it</w:t>
      </w:r>
      <w:r w:rsidRPr="000F20E7">
        <w:rPr>
          <w:rFonts w:ascii="Georgia" w:hAnsi="Georgia"/>
          <w:sz w:val="16"/>
        </w:rPr>
        <w:t xml:space="preserve">). </w:t>
      </w:r>
      <w:r w:rsidRPr="00986C95">
        <w:rPr>
          <w:rStyle w:val="Emphasis"/>
          <w:rFonts w:eastAsiaTheme="majorEastAsia"/>
        </w:rPr>
        <w:t xml:space="preserve">Both </w:t>
      </w:r>
      <w:r w:rsidRPr="000F20E7">
        <w:rPr>
          <w:rFonts w:ascii="Georgia" w:hAnsi="Georgia"/>
          <w:sz w:val="16"/>
        </w:rPr>
        <w:t xml:space="preserve">conceptually marginalize or </w:t>
      </w:r>
      <w:r w:rsidRPr="00986C95">
        <w:rPr>
          <w:rStyle w:val="Emphasis"/>
          <w:rFonts w:eastAsiaTheme="majorEastAsia"/>
        </w:rPr>
        <w:t>fully erase Indigenous presence in place.</w:t>
      </w:r>
      <w:r w:rsidRPr="000F20E7">
        <w:rPr>
          <w:rFonts w:ascii="Georgia" w:hAnsi="Georgia"/>
          <w:sz w:val="16"/>
        </w:rPr>
        <w:t> Contra this erasure, I</w:t>
      </w:r>
      <w:r w:rsidRPr="00986C95">
        <w:rPr>
          <w:rStyle w:val="Emphasis"/>
          <w:rFonts w:eastAsiaTheme="majorEastAsia"/>
        </w:rPr>
        <w:t xml:space="preserve">ndigenous peoples’ </w:t>
      </w:r>
      <w:r w:rsidRPr="00986C95">
        <w:rPr>
          <w:rStyle w:val="Emphasis"/>
          <w:rFonts w:eastAsiaTheme="majorEastAsia"/>
          <w:highlight w:val="green"/>
        </w:rPr>
        <w:t>understandings of place have become important to</w:t>
      </w:r>
      <w:r w:rsidRPr="00FD6187">
        <w:rPr>
          <w:rStyle w:val="Emphasis"/>
          <w:rFonts w:eastAsiaTheme="majorEastAsia"/>
        </w:rPr>
        <w:t xml:space="preserve"> the </w:t>
      </w:r>
      <w:r w:rsidRPr="00986C95">
        <w:rPr>
          <w:rStyle w:val="Emphasis"/>
          <w:rFonts w:eastAsiaTheme="majorEastAsia"/>
        </w:rPr>
        <w:t xml:space="preserve">understanding of </w:t>
      </w:r>
      <w:r w:rsidRPr="00986C95">
        <w:rPr>
          <w:rStyle w:val="Emphasis"/>
          <w:rFonts w:eastAsiaTheme="majorEastAsia"/>
          <w:highlight w:val="green"/>
        </w:rPr>
        <w:t>colonial geographies</w:t>
      </w:r>
      <w:r w:rsidRPr="00FD6187">
        <w:rPr>
          <w:rStyle w:val="Emphasis"/>
          <w:rFonts w:eastAsiaTheme="majorEastAsia"/>
        </w:rPr>
        <w:t xml:space="preserve"> and the efforts of anti-colonial activists</w:t>
      </w:r>
      <w:r w:rsidRPr="000F20E7">
        <w:rPr>
          <w:rFonts w:ascii="Georgia" w:hAnsi="Georgia"/>
          <w:sz w:val="16"/>
        </w:rPr>
        <w:t xml:space="preserve">.2 </w:t>
      </w:r>
      <w:r w:rsidRPr="00FD6187">
        <w:rPr>
          <w:rStyle w:val="Emphasis"/>
          <w:rFonts w:eastAsiaTheme="majorEastAsia"/>
        </w:rPr>
        <w:t>Indigenous peoples</w:t>
      </w:r>
      <w:r w:rsidRPr="000F20E7">
        <w:rPr>
          <w:rFonts w:ascii="Georgia" w:hAnsi="Georgia"/>
          <w:sz w:val="16"/>
        </w:rPr>
        <w:t xml:space="preserve"> have traditionally </w:t>
      </w:r>
      <w:r w:rsidRPr="00FD6187">
        <w:rPr>
          <w:rStyle w:val="Emphasis"/>
          <w:rFonts w:eastAsiaTheme="majorEastAsia"/>
        </w:rPr>
        <w:t xml:space="preserve">related to place through </w:t>
      </w:r>
      <w:r w:rsidRPr="000F20E7">
        <w:rPr>
          <w:rFonts w:ascii="Georgia" w:hAnsi="Georgia"/>
          <w:sz w:val="16"/>
        </w:rPr>
        <w:t xml:space="preserve">spatially stretched and </w:t>
      </w:r>
      <w:r w:rsidRPr="00FD6187">
        <w:rPr>
          <w:rStyle w:val="Emphasis"/>
          <w:rFonts w:eastAsiaTheme="majorEastAsia"/>
        </w:rPr>
        <w:t>dynamic networks of relationships</w:t>
      </w:r>
      <w:r w:rsidRPr="000F20E7">
        <w:rPr>
          <w:rFonts w:ascii="Georgia" w:hAnsi="Georgia"/>
          <w:sz w:val="16"/>
        </w:rPr>
        <w:t xml:space="preserve"> (</w:t>
      </w:r>
      <w:proofErr w:type="spellStart"/>
      <w:r w:rsidRPr="000F20E7">
        <w:rPr>
          <w:rFonts w:ascii="Georgia" w:hAnsi="Georgia"/>
          <w:sz w:val="16"/>
        </w:rPr>
        <w:t>Cajete</w:t>
      </w:r>
      <w:proofErr w:type="spellEnd"/>
      <w:r w:rsidRPr="000F20E7">
        <w:rPr>
          <w:rFonts w:ascii="Georgia" w:hAnsi="Georgia"/>
          <w:sz w:val="16"/>
        </w:rPr>
        <w:t xml:space="preserve"> 2004; Johnson and Murton 2007). These networks bear some resemblance to Sarah </w:t>
      </w:r>
      <w:proofErr w:type="spellStart"/>
      <w:r w:rsidRPr="000F20E7">
        <w:rPr>
          <w:rFonts w:ascii="Georgia" w:hAnsi="Georgia"/>
          <w:sz w:val="16"/>
        </w:rPr>
        <w:t>Whatmore’s</w:t>
      </w:r>
      <w:proofErr w:type="spellEnd"/>
      <w:r w:rsidRPr="000F20E7">
        <w:rPr>
          <w:rFonts w:ascii="Georgia" w:hAnsi="Georgia"/>
          <w:sz w:val="16"/>
        </w:rPr>
        <w:t xml:space="preserve"> concept of hybrid geography, “</w:t>
      </w:r>
      <w:r w:rsidRPr="00FD6187">
        <w:rPr>
          <w:rStyle w:val="Emphasis"/>
          <w:rFonts w:eastAsiaTheme="majorEastAsia"/>
        </w:rPr>
        <w:t>which recognizes agency as a relational achievement</w:t>
      </w:r>
      <w:r w:rsidRPr="000F20E7">
        <w:rPr>
          <w:rFonts w:ascii="Georgia" w:hAnsi="Georgia"/>
          <w:sz w:val="16"/>
        </w:rPr>
        <w:t xml:space="preserve">, </w:t>
      </w:r>
      <w:r w:rsidRPr="00FD6187">
        <w:rPr>
          <w:rStyle w:val="Emphasis"/>
          <w:rFonts w:eastAsiaTheme="majorEastAsia"/>
        </w:rPr>
        <w:t>involving the</w:t>
      </w:r>
      <w:r w:rsidRPr="000F20E7">
        <w:rPr>
          <w:rFonts w:ascii="Georgia" w:hAnsi="Georgia"/>
          <w:sz w:val="16"/>
        </w:rPr>
        <w:t xml:space="preserve"> creative </w:t>
      </w:r>
      <w:r w:rsidRPr="00FD6187">
        <w:rPr>
          <w:rStyle w:val="Emphasis"/>
          <w:rFonts w:eastAsiaTheme="majorEastAsia"/>
        </w:rPr>
        <w:t>presence of organic beings</w:t>
      </w:r>
      <w:r w:rsidRPr="000F20E7">
        <w:rPr>
          <w:rFonts w:ascii="Georgia" w:hAnsi="Georgia"/>
          <w:sz w:val="16"/>
        </w:rPr>
        <w:t xml:space="preserve">, </w:t>
      </w:r>
      <w:r w:rsidRPr="00FD6187">
        <w:rPr>
          <w:rStyle w:val="Emphasis"/>
          <w:rFonts w:eastAsiaTheme="majorEastAsia"/>
        </w:rPr>
        <w:t>technological devices and discursive codes, as well as people</w:t>
      </w:r>
      <w:r w:rsidRPr="000F20E7">
        <w:rPr>
          <w:rFonts w:ascii="Georgia" w:hAnsi="Georgia"/>
          <w:sz w:val="16"/>
        </w:rPr>
        <w:t>, in the fabrics of everyday living” (</w:t>
      </w:r>
      <w:proofErr w:type="spellStart"/>
      <w:r w:rsidRPr="000F20E7">
        <w:rPr>
          <w:rFonts w:ascii="Georgia" w:hAnsi="Georgia"/>
          <w:sz w:val="16"/>
        </w:rPr>
        <w:t>Whatmore</w:t>
      </w:r>
      <w:proofErr w:type="spellEnd"/>
      <w:r w:rsidRPr="000F20E7">
        <w:rPr>
          <w:rFonts w:ascii="Georgia" w:hAnsi="Georgia"/>
          <w:sz w:val="16"/>
        </w:rPr>
        <w:t xml:space="preserve"> 1999:26). Through these, </w:t>
      </w:r>
      <w:r w:rsidRPr="00FD6187">
        <w:rPr>
          <w:rStyle w:val="Emphasis"/>
          <w:rFonts w:eastAsiaTheme="majorEastAsia"/>
        </w:rPr>
        <w:t xml:space="preserve">Indigenous peoples have challenged </w:t>
      </w:r>
      <w:r w:rsidRPr="00986C95">
        <w:rPr>
          <w:rStyle w:val="Emphasis"/>
          <w:rFonts w:eastAsiaTheme="majorEastAsia"/>
        </w:rPr>
        <w:t>the classical/romantic dichotomy</w:t>
      </w:r>
      <w:r w:rsidRPr="000F20E7">
        <w:rPr>
          <w:rFonts w:ascii="Georgia" w:hAnsi="Georgia"/>
          <w:sz w:val="16"/>
        </w:rPr>
        <w:t xml:space="preserve"> that continues to haunt some aspects of anarchist spatial perceptions. </w:t>
      </w:r>
      <w:r w:rsidRPr="00986C95">
        <w:rPr>
          <w:rStyle w:val="Emphasis"/>
          <w:rFonts w:eastAsiaTheme="majorEastAsia"/>
        </w:rPr>
        <w:t>For Indigenous peoples,</w:t>
      </w:r>
      <w:r w:rsidRPr="00FD6187">
        <w:rPr>
          <w:rStyle w:val="Emphasis"/>
          <w:rFonts w:eastAsiaTheme="majorEastAsia"/>
        </w:rPr>
        <w:t xml:space="preserve"> </w:t>
      </w:r>
      <w:r w:rsidRPr="00986C95">
        <w:rPr>
          <w:rStyle w:val="Emphasis"/>
          <w:rFonts w:eastAsiaTheme="majorEastAsia"/>
          <w:highlight w:val="green"/>
        </w:rPr>
        <w:t>place</w:t>
      </w:r>
      <w:r w:rsidRPr="00FD6187">
        <w:rPr>
          <w:rStyle w:val="Emphasis"/>
          <w:rFonts w:eastAsiaTheme="majorEastAsia"/>
        </w:rPr>
        <w:t xml:space="preserve"> holistically </w:t>
      </w:r>
      <w:r w:rsidRPr="00986C95">
        <w:rPr>
          <w:rStyle w:val="Emphasis"/>
          <w:rFonts w:eastAsiaTheme="majorEastAsia"/>
          <w:highlight w:val="green"/>
        </w:rPr>
        <w:t xml:space="preserve">encapsulates networks of relations </w:t>
      </w:r>
      <w:r w:rsidRPr="00986C95">
        <w:rPr>
          <w:rStyle w:val="Emphasis"/>
          <w:rFonts w:eastAsiaTheme="majorEastAsia"/>
        </w:rPr>
        <w:t xml:space="preserve">between humans, features of </w:t>
      </w:r>
      <w:r w:rsidRPr="00986C95">
        <w:rPr>
          <w:rStyle w:val="Emphasis"/>
          <w:rFonts w:eastAsiaTheme="majorEastAsia"/>
          <w:highlight w:val="green"/>
        </w:rPr>
        <w:t xml:space="preserve">the land, non-human animals, and </w:t>
      </w:r>
      <w:r w:rsidRPr="00986C95">
        <w:rPr>
          <w:rStyle w:val="Emphasis"/>
          <w:rFonts w:eastAsiaTheme="majorEastAsia"/>
        </w:rPr>
        <w:t>living beings perceived as</w:t>
      </w:r>
      <w:r w:rsidRPr="00986C95">
        <w:rPr>
          <w:rStyle w:val="Emphasis"/>
          <w:rFonts w:eastAsiaTheme="majorEastAsia"/>
          <w:highlight w:val="green"/>
        </w:rPr>
        <w:t xml:space="preserve"> spirits </w:t>
      </w:r>
      <w:r w:rsidRPr="00986C95">
        <w:rPr>
          <w:rStyle w:val="Emphasis"/>
          <w:rFonts w:eastAsiaTheme="majorEastAsia"/>
        </w:rPr>
        <w:t>or non-physical entities</w:t>
      </w:r>
      <w:r w:rsidRPr="000F20E7">
        <w:rPr>
          <w:rFonts w:ascii="Georgia" w:hAnsi="Georgia"/>
          <w:sz w:val="16"/>
        </w:rPr>
        <w:t xml:space="preserve">. </w:t>
      </w:r>
      <w:r w:rsidRPr="00986C95">
        <w:rPr>
          <w:rStyle w:val="Emphasis"/>
          <w:rFonts w:eastAsiaTheme="majorEastAsia"/>
          <w:highlight w:val="green"/>
        </w:rPr>
        <w:t>All</w:t>
      </w:r>
      <w:r w:rsidRPr="00FD6187">
        <w:rPr>
          <w:rStyle w:val="Emphasis"/>
          <w:rFonts w:eastAsiaTheme="majorEastAsia"/>
        </w:rPr>
        <w:t xml:space="preserve"> of these</w:t>
      </w:r>
      <w:r w:rsidRPr="000F20E7">
        <w:rPr>
          <w:rFonts w:ascii="Georgia" w:hAnsi="Georgia"/>
          <w:sz w:val="16"/>
        </w:rPr>
        <w:t xml:space="preserve">—humans included— are understood to </w:t>
      </w:r>
      <w:r w:rsidRPr="00986C95">
        <w:rPr>
          <w:rStyle w:val="Emphasis"/>
          <w:rFonts w:eastAsiaTheme="majorEastAsia"/>
          <w:highlight w:val="green"/>
        </w:rPr>
        <w:t xml:space="preserve">have autonomy and will, </w:t>
      </w:r>
      <w:r w:rsidRPr="00986C95">
        <w:rPr>
          <w:rStyle w:val="Emphasis"/>
          <w:rFonts w:eastAsiaTheme="majorEastAsia"/>
        </w:rPr>
        <w:t>but also obligation and responsibility to all of the other elements</w:t>
      </w:r>
      <w:r w:rsidRPr="000F20E7">
        <w:rPr>
          <w:rFonts w:ascii="Georgia" w:hAnsi="Georgia"/>
          <w:sz w:val="16"/>
        </w:rPr>
        <w:t xml:space="preserve"> to which they are related and </w:t>
      </w:r>
      <w:r w:rsidRPr="00986C95">
        <w:rPr>
          <w:rStyle w:val="Emphasis"/>
          <w:rFonts w:eastAsiaTheme="majorEastAsia"/>
        </w:rPr>
        <w:t>among whom they are situated</w:t>
      </w:r>
      <w:r w:rsidRPr="000F20E7">
        <w:rPr>
          <w:rFonts w:ascii="Georgia" w:hAnsi="Georgia"/>
          <w:sz w:val="16"/>
        </w:rPr>
        <w:t xml:space="preserve">. As such, we acknowledge that land and place are different to each other but seek to use the way they are interrelated throughout this article. Although </w:t>
      </w:r>
      <w:r w:rsidRPr="00986C95">
        <w:rPr>
          <w:rStyle w:val="Emphasis"/>
          <w:rFonts w:eastAsiaTheme="majorEastAsia"/>
          <w:highlight w:val="green"/>
        </w:rPr>
        <w:t>land</w:t>
      </w:r>
      <w:r w:rsidRPr="00FD6187">
        <w:rPr>
          <w:rStyle w:val="Emphasis"/>
          <w:rFonts w:eastAsiaTheme="majorEastAsia"/>
        </w:rPr>
        <w:t xml:space="preserve"> </w:t>
      </w:r>
      <w:r w:rsidRPr="000F20E7">
        <w:rPr>
          <w:rFonts w:ascii="Georgia" w:hAnsi="Georgia"/>
          <w:sz w:val="16"/>
        </w:rPr>
        <w:t xml:space="preserve">can be considered as material, its </w:t>
      </w:r>
      <w:r w:rsidRPr="00986C95">
        <w:rPr>
          <w:rStyle w:val="Emphasis"/>
          <w:rFonts w:eastAsiaTheme="majorEastAsia"/>
        </w:rPr>
        <w:t>meaning is constantly interwoven into the relationality of place so that land is often taken to</w:t>
      </w:r>
      <w:r w:rsidRPr="00FD6187">
        <w:rPr>
          <w:rStyle w:val="Emphasis"/>
          <w:rFonts w:eastAsiaTheme="majorEastAsia"/>
        </w:rPr>
        <w:t xml:space="preserve"> </w:t>
      </w:r>
      <w:r w:rsidRPr="00986C95">
        <w:rPr>
          <w:rStyle w:val="Emphasis"/>
          <w:rFonts w:eastAsiaTheme="majorEastAsia"/>
          <w:highlight w:val="green"/>
        </w:rPr>
        <w:t>have</w:t>
      </w:r>
      <w:r w:rsidRPr="00FD6187">
        <w:rPr>
          <w:rStyle w:val="Emphasis"/>
          <w:rFonts w:eastAsiaTheme="majorEastAsia"/>
        </w:rPr>
        <w:t xml:space="preserve"> multiple </w:t>
      </w:r>
      <w:r w:rsidRPr="00986C95">
        <w:rPr>
          <w:rStyle w:val="Emphasis"/>
          <w:rFonts w:eastAsiaTheme="majorEastAsia"/>
          <w:highlight w:val="green"/>
        </w:rPr>
        <w:t>meanings beyond</w:t>
      </w:r>
      <w:r w:rsidRPr="00FD6187">
        <w:rPr>
          <w:rStyle w:val="Emphasis"/>
          <w:rFonts w:eastAsiaTheme="majorEastAsia"/>
        </w:rPr>
        <w:t xml:space="preserve"> i</w:t>
      </w:r>
      <w:r w:rsidRPr="00986C95">
        <w:rPr>
          <w:rStyle w:val="Emphasis"/>
          <w:rFonts w:eastAsiaTheme="majorEastAsia"/>
        </w:rPr>
        <w:t>ts simple </w:t>
      </w:r>
      <w:r w:rsidRPr="00986C95">
        <w:rPr>
          <w:rStyle w:val="Emphasis"/>
          <w:rFonts w:eastAsiaTheme="majorEastAsia"/>
          <w:highlight w:val="green"/>
        </w:rPr>
        <w:t>materiality</w:t>
      </w:r>
      <w:r w:rsidRPr="000F20E7">
        <w:rPr>
          <w:rFonts w:ascii="Georgia" w:hAnsi="Georgia"/>
          <w:sz w:val="16"/>
          <w:highlight w:val="green"/>
        </w:rPr>
        <w:t>—</w:t>
      </w:r>
      <w:r w:rsidRPr="00986C95">
        <w:rPr>
          <w:rStyle w:val="Emphasis"/>
          <w:rFonts w:eastAsiaTheme="majorEastAsia"/>
        </w:rPr>
        <w:t>as a resource, as identity and as relationship</w:t>
      </w:r>
      <w:r w:rsidRPr="000F20E7">
        <w:rPr>
          <w:rFonts w:ascii="Georgia" w:hAnsi="Georgia"/>
          <w:sz w:val="16"/>
        </w:rPr>
        <w:t xml:space="preserve"> (</w:t>
      </w:r>
      <w:proofErr w:type="spellStart"/>
      <w:r w:rsidRPr="000F20E7">
        <w:rPr>
          <w:rFonts w:ascii="Georgia" w:hAnsi="Georgia"/>
          <w:sz w:val="16"/>
        </w:rPr>
        <w:t>Coulthard</w:t>
      </w:r>
      <w:proofErr w:type="spellEnd"/>
      <w:r w:rsidRPr="000F20E7">
        <w:rPr>
          <w:rFonts w:ascii="Georgia" w:hAnsi="Georgia"/>
          <w:sz w:val="16"/>
        </w:rPr>
        <w:t xml:space="preserve"> 2010). </w:t>
      </w:r>
      <w:r w:rsidRPr="00986C95">
        <w:rPr>
          <w:rStyle w:val="Emphasis"/>
          <w:rFonts w:eastAsiaTheme="majorEastAsia"/>
        </w:rPr>
        <w:t>Indigenous peoples assaulted by</w:t>
      </w:r>
      <w:r w:rsidRPr="000F20E7">
        <w:rPr>
          <w:rFonts w:ascii="Georgia" w:hAnsi="Georgia"/>
          <w:sz w:val="16"/>
        </w:rPr>
        <w:t xml:space="preserve"> settler </w:t>
      </w:r>
      <w:r w:rsidRPr="00FD6187">
        <w:rPr>
          <w:rStyle w:val="Emphasis"/>
          <w:rFonts w:eastAsiaTheme="majorEastAsia"/>
        </w:rPr>
        <w:t xml:space="preserve">colonization </w:t>
      </w:r>
      <w:r w:rsidRPr="000F20E7">
        <w:rPr>
          <w:rFonts w:ascii="Georgia" w:hAnsi="Georgia"/>
          <w:sz w:val="16"/>
        </w:rPr>
        <w:t xml:space="preserve">have and </w:t>
      </w:r>
      <w:r w:rsidRPr="00FD6187">
        <w:rPr>
          <w:rStyle w:val="Emphasis"/>
          <w:rFonts w:eastAsiaTheme="majorEastAsia"/>
        </w:rPr>
        <w:t>continue to face </w:t>
      </w:r>
      <w:r w:rsidRPr="000F20E7">
        <w:rPr>
          <w:rFonts w:ascii="Georgia" w:hAnsi="Georgia"/>
          <w:sz w:val="16"/>
        </w:rPr>
        <w:t xml:space="preserve">concerted </w:t>
      </w:r>
      <w:r w:rsidRPr="00FD6187">
        <w:rPr>
          <w:rStyle w:val="Emphasis"/>
          <w:rFonts w:eastAsiaTheme="majorEastAsia"/>
        </w:rPr>
        <w:t>attempts to</w:t>
      </w:r>
      <w:r w:rsidRPr="000F20E7">
        <w:rPr>
          <w:rFonts w:ascii="Georgia" w:hAnsi="Georgia"/>
          <w:sz w:val="16"/>
        </w:rPr>
        <w:t xml:space="preserve"> </w:t>
      </w:r>
      <w:r w:rsidRPr="00FD6187">
        <w:rPr>
          <w:rStyle w:val="Emphasis"/>
          <w:rFonts w:eastAsiaTheme="majorEastAsia"/>
        </w:rPr>
        <w:t xml:space="preserve">break </w:t>
      </w:r>
      <w:r w:rsidRPr="000F20E7">
        <w:rPr>
          <w:rFonts w:ascii="Georgia" w:hAnsi="Georgia"/>
          <w:sz w:val="16"/>
        </w:rPr>
        <w:t xml:space="preserve">Indigenous </w:t>
      </w:r>
      <w:r w:rsidRPr="00FD6187">
        <w:rPr>
          <w:rStyle w:val="Emphasis"/>
          <w:rFonts w:eastAsiaTheme="majorEastAsia"/>
        </w:rPr>
        <w:t>connections to place</w:t>
      </w:r>
      <w:r w:rsidRPr="000F20E7">
        <w:rPr>
          <w:rFonts w:ascii="Georgia" w:hAnsi="Georgia"/>
          <w:sz w:val="16"/>
        </w:rPr>
        <w:t xml:space="preserve">. </w:t>
      </w:r>
      <w:r w:rsidRPr="00FD6187">
        <w:rPr>
          <w:rStyle w:val="Emphasis"/>
          <w:rFonts w:eastAsiaTheme="majorEastAsia"/>
        </w:rPr>
        <w:t>Religious conversion</w:t>
      </w:r>
      <w:r w:rsidRPr="000F20E7">
        <w:rPr>
          <w:rFonts w:ascii="Georgia" w:hAnsi="Georgia"/>
          <w:sz w:val="16"/>
        </w:rPr>
        <w:t xml:space="preserve">, for example, has </w:t>
      </w:r>
      <w:r w:rsidRPr="00FD6187">
        <w:rPr>
          <w:rStyle w:val="Emphasis"/>
          <w:rFonts w:eastAsiaTheme="majorEastAsia"/>
        </w:rPr>
        <w:t>had a massive impact on</w:t>
      </w:r>
      <w:r w:rsidRPr="000F20E7">
        <w:rPr>
          <w:rFonts w:ascii="Georgia" w:hAnsi="Georgia"/>
          <w:sz w:val="16"/>
        </w:rPr>
        <w:t xml:space="preserve"> </w:t>
      </w:r>
      <w:r w:rsidRPr="00FD6187">
        <w:rPr>
          <w:rStyle w:val="Emphasis"/>
          <w:rFonts w:eastAsiaTheme="majorEastAsia"/>
        </w:rPr>
        <w:t>the ways</w:t>
      </w:r>
      <w:r w:rsidRPr="000F20E7">
        <w:rPr>
          <w:rFonts w:ascii="Georgia" w:hAnsi="Georgia"/>
          <w:sz w:val="16"/>
        </w:rPr>
        <w:t xml:space="preserve"> that </w:t>
      </w:r>
      <w:r w:rsidRPr="00FD6187">
        <w:rPr>
          <w:rStyle w:val="Emphasis"/>
          <w:rFonts w:eastAsiaTheme="majorEastAsia"/>
        </w:rPr>
        <w:t>Indigenous peoples perceive the spaces occupied by spirit and otherwise metaphysical beings</w:t>
      </w:r>
      <w:r w:rsidRPr="000F20E7">
        <w:rPr>
          <w:rFonts w:ascii="Georgia" w:hAnsi="Georgia"/>
          <w:sz w:val="16"/>
        </w:rPr>
        <w:t xml:space="preserve">. Though no longer considered “tantamount to a complete transformation of cultural identity” (Axtell 1981:42), conversion to and </w:t>
      </w:r>
      <w:r w:rsidRPr="00986C95">
        <w:rPr>
          <w:rStyle w:val="Emphasis"/>
          <w:rFonts w:eastAsiaTheme="majorEastAsia"/>
          <w:highlight w:val="green"/>
        </w:rPr>
        <w:t>participation in hierarchical-organized, spatially dislocated, and temporally defined</w:t>
      </w:r>
      <w:r w:rsidRPr="000F20E7">
        <w:rPr>
          <w:rFonts w:ascii="Georgia" w:hAnsi="Georgia"/>
          <w:sz w:val="16"/>
        </w:rPr>
        <w:t xml:space="preserve"> Judeo-Christian </w:t>
      </w:r>
      <w:r w:rsidRPr="00986C95">
        <w:rPr>
          <w:rStyle w:val="Emphasis"/>
          <w:rFonts w:eastAsiaTheme="majorEastAsia"/>
          <w:highlight w:val="green"/>
        </w:rPr>
        <w:t xml:space="preserve">religions </w:t>
      </w:r>
      <w:r w:rsidRPr="000F20E7">
        <w:rPr>
          <w:rFonts w:ascii="Georgia" w:hAnsi="Georgia"/>
          <w:sz w:val="16"/>
          <w:highlight w:val="green"/>
        </w:rPr>
        <w:t>(</w:t>
      </w:r>
      <w:r w:rsidRPr="000F20E7">
        <w:rPr>
          <w:rFonts w:ascii="Georgia" w:hAnsi="Georgia"/>
          <w:sz w:val="16"/>
        </w:rPr>
        <w:t>Deloria 2003:62–77) </w:t>
      </w:r>
      <w:r w:rsidRPr="00986C95">
        <w:rPr>
          <w:rStyle w:val="Emphasis"/>
          <w:rFonts w:eastAsiaTheme="majorEastAsia"/>
          <w:highlight w:val="green"/>
        </w:rPr>
        <w:t>encouraged</w:t>
      </w:r>
      <w:r w:rsidRPr="00FD6187">
        <w:rPr>
          <w:rStyle w:val="Emphasis"/>
          <w:rFonts w:eastAsiaTheme="majorEastAsia"/>
        </w:rPr>
        <w:t xml:space="preserve"> Indigenous peoples to see the spiritual as something above (literally</w:t>
      </w:r>
      <w:r w:rsidRPr="000F20E7">
        <w:rPr>
          <w:rFonts w:ascii="Georgia" w:hAnsi="Georgia"/>
          <w:sz w:val="16"/>
        </w:rPr>
        <w:t>) and beyond the direct contact of the human world. </w:t>
      </w:r>
      <w:r w:rsidRPr="00FD6187">
        <w:rPr>
          <w:rStyle w:val="Emphasis"/>
          <w:rFonts w:eastAsiaTheme="majorEastAsia"/>
        </w:rPr>
        <w:t xml:space="preserve">The </w:t>
      </w:r>
      <w:r w:rsidRPr="000F20E7">
        <w:rPr>
          <w:rFonts w:ascii="Georgia" w:hAnsi="Georgia"/>
          <w:sz w:val="16"/>
        </w:rPr>
        <w:t xml:space="preserve">general </w:t>
      </w:r>
      <w:r w:rsidRPr="00FD6187">
        <w:rPr>
          <w:rStyle w:val="Emphasis"/>
          <w:rFonts w:eastAsiaTheme="majorEastAsia"/>
        </w:rPr>
        <w:t xml:space="preserve">result is </w:t>
      </w:r>
      <w:r w:rsidRPr="00986C95">
        <w:rPr>
          <w:rStyle w:val="Emphasis"/>
          <w:rFonts w:eastAsiaTheme="majorEastAsia"/>
          <w:highlight w:val="green"/>
        </w:rPr>
        <w:t>displacement and dislocation</w:t>
      </w:r>
      <w:r w:rsidRPr="000F20E7">
        <w:rPr>
          <w:rFonts w:ascii="Georgia" w:hAnsi="Georgia"/>
          <w:sz w:val="16"/>
          <w:highlight w:val="green"/>
        </w:rPr>
        <w:t>.</w:t>
      </w:r>
      <w:r w:rsidRPr="000F20E7">
        <w:rPr>
          <w:rFonts w:ascii="Georgia" w:hAnsi="Georgia"/>
          <w:sz w:val="16"/>
        </w:rPr>
        <w:t xml:space="preserve"> I</w:t>
      </w:r>
      <w:r w:rsidRPr="00986C95">
        <w:rPr>
          <w:rStyle w:val="Emphasis"/>
          <w:rFonts w:eastAsiaTheme="majorEastAsia"/>
        </w:rPr>
        <w:t>ndigenous peoples are displaced from their relational networks by introduced relationships that increasingly reorient Indigenous social organization towards colonial authority.</w:t>
      </w:r>
      <w:r w:rsidRPr="000F20E7">
        <w:rPr>
          <w:rFonts w:ascii="Georgia" w:hAnsi="Georgia"/>
          <w:sz w:val="16"/>
        </w:rPr>
        <w:t xml:space="preserve"> Indigenous places are dislocated in the sense that </w:t>
      </w:r>
      <w:proofErr w:type="gramStart"/>
      <w:r w:rsidRPr="00986C95">
        <w:rPr>
          <w:rFonts w:ascii="Georgia" w:hAnsi="Georgia"/>
          <w:u w:val="single"/>
        </w:rPr>
        <w:t>T</w:t>
      </w:r>
      <w:r w:rsidRPr="00986C95">
        <w:rPr>
          <w:rStyle w:val="Emphasis"/>
          <w:rFonts w:eastAsiaTheme="majorEastAsia"/>
        </w:rPr>
        <w:t>he</w:t>
      </w:r>
      <w:proofErr w:type="gramEnd"/>
      <w:r w:rsidRPr="00986C95">
        <w:rPr>
          <w:rStyle w:val="Emphasis"/>
          <w:rFonts w:eastAsiaTheme="majorEastAsia"/>
        </w:rPr>
        <w:t xml:space="preserve"> knowledge of and relationship to them, essential for generating spatial meaning in Indigenous contexts, is marginalized or over-written</w:t>
      </w:r>
      <w:r w:rsidRPr="000F20E7">
        <w:rPr>
          <w:rFonts w:ascii="Georgia" w:hAnsi="Georgia"/>
          <w:sz w:val="16"/>
        </w:rPr>
        <w:t xml:space="preserve">. </w:t>
      </w:r>
      <w:r w:rsidRPr="00986C95">
        <w:rPr>
          <w:rStyle w:val="Emphasis"/>
          <w:rFonts w:eastAsiaTheme="majorEastAsia"/>
        </w:rPr>
        <w:t>This creates observable “cultural blanks</w:t>
      </w:r>
      <w:r w:rsidRPr="000F20E7">
        <w:rPr>
          <w:rFonts w:ascii="Georgia" w:hAnsi="Georgia"/>
          <w:sz w:val="16"/>
        </w:rPr>
        <w:t xml:space="preserve">” (Little Bear 2000) among Indigenous youth; </w:t>
      </w:r>
      <w:r w:rsidRPr="00986C95">
        <w:rPr>
          <w:rStyle w:val="Emphasis"/>
          <w:rFonts w:eastAsiaTheme="majorEastAsia"/>
          <w:highlight w:val="green"/>
        </w:rPr>
        <w:t>Settler peoples</w:t>
      </w:r>
      <w:r w:rsidRPr="000F20E7">
        <w:rPr>
          <w:rFonts w:ascii="Georgia" w:hAnsi="Georgia"/>
          <w:sz w:val="16"/>
        </w:rPr>
        <w:t xml:space="preserve">, conversely, </w:t>
      </w:r>
      <w:r w:rsidRPr="00986C95">
        <w:rPr>
          <w:rStyle w:val="Emphasis"/>
          <w:rFonts w:eastAsiaTheme="majorEastAsia"/>
          <w:highlight w:val="green"/>
        </w:rPr>
        <w:t>fill</w:t>
      </w:r>
      <w:r w:rsidRPr="00FD6187">
        <w:rPr>
          <w:rStyle w:val="Emphasis"/>
          <w:rFonts w:eastAsiaTheme="majorEastAsia"/>
        </w:rPr>
        <w:t xml:space="preserve"> corresponding </w:t>
      </w:r>
      <w:r w:rsidRPr="00986C95">
        <w:rPr>
          <w:rStyle w:val="Emphasis"/>
          <w:rFonts w:eastAsiaTheme="majorEastAsia"/>
          <w:highlight w:val="green"/>
        </w:rPr>
        <w:t>blanks</w:t>
      </w:r>
      <w:r w:rsidRPr="000F20E7">
        <w:rPr>
          <w:rFonts w:ascii="Georgia" w:hAnsi="Georgia"/>
          <w:sz w:val="16"/>
        </w:rPr>
        <w:t xml:space="preserve"> that result from traditions that fit incompletely with changed/changing geographies (Harris 2004) </w:t>
      </w:r>
      <w:r w:rsidRPr="00986C95">
        <w:rPr>
          <w:rStyle w:val="Emphasis"/>
          <w:rFonts w:eastAsiaTheme="majorEastAsia"/>
          <w:highlight w:val="green"/>
        </w:rPr>
        <w:t xml:space="preserve">with myths of peaceful expansion, cultural superiority, and frontier </w:t>
      </w:r>
      <w:proofErr w:type="spellStart"/>
      <w:r w:rsidRPr="00986C95">
        <w:rPr>
          <w:rStyle w:val="Emphasis"/>
          <w:rFonts w:eastAsiaTheme="majorEastAsia"/>
          <w:highlight w:val="green"/>
        </w:rPr>
        <w:t>valour</w:t>
      </w:r>
      <w:proofErr w:type="spellEnd"/>
      <w:r w:rsidRPr="00FD6187">
        <w:rPr>
          <w:rStyle w:val="Emphasis"/>
          <w:rFonts w:eastAsiaTheme="majorEastAsia"/>
        </w:rPr>
        <w:t> </w:t>
      </w:r>
      <w:r w:rsidRPr="000F20E7">
        <w:rPr>
          <w:rFonts w:ascii="Georgia" w:hAnsi="Georgia"/>
          <w:sz w:val="16"/>
        </w:rPr>
        <w:t xml:space="preserve">(Regan 2010). Chris Gibson (1999), in discussing Australian settler colonialism, warns against over-focusing on cultural colonization; it is important to note that the economics of settler colonization also depend on displacement and dislocation. While some Indigenous peoples benefitted from trade relations with colonial agents, </w:t>
      </w:r>
      <w:r w:rsidRPr="00FD6187">
        <w:rPr>
          <w:rStyle w:val="Emphasis"/>
          <w:rFonts w:eastAsiaTheme="majorEastAsia"/>
        </w:rPr>
        <w:t xml:space="preserve">the networks of capitalist dominance and exploitation intensified through </w:t>
      </w:r>
      <w:r w:rsidRPr="00986C95">
        <w:rPr>
          <w:rStyle w:val="Emphasis"/>
          <w:rFonts w:eastAsiaTheme="majorEastAsia"/>
          <w:highlight w:val="green"/>
        </w:rPr>
        <w:t>settler colonization</w:t>
      </w:r>
      <w:r w:rsidRPr="00FD6187">
        <w:rPr>
          <w:rStyle w:val="Emphasis"/>
          <w:rFonts w:eastAsiaTheme="majorEastAsia"/>
        </w:rPr>
        <w:t xml:space="preserve"> eventually </w:t>
      </w:r>
      <w:r w:rsidRPr="00986C95">
        <w:rPr>
          <w:rStyle w:val="Emphasis"/>
          <w:rFonts w:eastAsiaTheme="majorEastAsia"/>
          <w:highlight w:val="green"/>
        </w:rPr>
        <w:t>forced many</w:t>
      </w:r>
      <w:r w:rsidRPr="00FD6187">
        <w:rPr>
          <w:rStyle w:val="Emphasis"/>
          <w:rFonts w:eastAsiaTheme="majorEastAsia"/>
        </w:rPr>
        <w:t xml:space="preserve"> Indigenous individuals </w:t>
      </w:r>
      <w:r w:rsidRPr="00986C95">
        <w:rPr>
          <w:rStyle w:val="Emphasis"/>
          <w:rFonts w:eastAsiaTheme="majorEastAsia"/>
          <w:highlight w:val="green"/>
        </w:rPr>
        <w:t xml:space="preserve">to choose between </w:t>
      </w:r>
      <w:r w:rsidRPr="00986C95">
        <w:rPr>
          <w:rStyle w:val="Emphasis"/>
          <w:rFonts w:eastAsiaTheme="majorEastAsia"/>
          <w:highlight w:val="green"/>
        </w:rPr>
        <w:lastRenderedPageBreak/>
        <w:t xml:space="preserve">a waged economy that denied </w:t>
      </w:r>
      <w:r w:rsidRPr="00986C95">
        <w:rPr>
          <w:rStyle w:val="Emphasis"/>
          <w:rFonts w:eastAsiaTheme="majorEastAsia"/>
        </w:rPr>
        <w:t xml:space="preserve">opportunities to connect to </w:t>
      </w:r>
      <w:r w:rsidRPr="00986C95">
        <w:rPr>
          <w:rStyle w:val="Emphasis"/>
          <w:rFonts w:eastAsiaTheme="majorEastAsia"/>
          <w:highlight w:val="green"/>
        </w:rPr>
        <w:t>place</w:t>
      </w:r>
      <w:r w:rsidRPr="00FD6187">
        <w:rPr>
          <w:rStyle w:val="Emphasis"/>
          <w:rFonts w:eastAsiaTheme="majorEastAsia"/>
        </w:rPr>
        <w:t xml:space="preserve"> and fulfil communal responsibilities, </w:t>
      </w:r>
      <w:r w:rsidRPr="00986C95">
        <w:rPr>
          <w:rStyle w:val="Emphasis"/>
          <w:rFonts w:eastAsiaTheme="majorEastAsia"/>
          <w:highlight w:val="green"/>
        </w:rPr>
        <w:t xml:space="preserve">or poverty </w:t>
      </w:r>
      <w:r w:rsidRPr="00986C95">
        <w:rPr>
          <w:rStyle w:val="Emphasis"/>
          <w:rFonts w:eastAsiaTheme="majorEastAsia"/>
        </w:rPr>
        <w:t>in the circumscribed spaces of the reserve</w:t>
      </w:r>
      <w:r w:rsidRPr="000F20E7">
        <w:rPr>
          <w:rFonts w:ascii="Georgia" w:hAnsi="Georgia"/>
          <w:sz w:val="16"/>
        </w:rPr>
        <w:t xml:space="preserve"> (Harris 2002:285–289).Many Indigenous scholars, activists, and community members have recognized that </w:t>
      </w:r>
      <w:r w:rsidRPr="00986C95">
        <w:rPr>
          <w:rStyle w:val="Emphasis"/>
          <w:rFonts w:eastAsiaTheme="majorEastAsia"/>
          <w:highlight w:val="green"/>
        </w:rPr>
        <w:t>dislocation from place</w:t>
      </w:r>
      <w:r w:rsidRPr="00FD6187">
        <w:rPr>
          <w:rStyle w:val="Emphasis"/>
          <w:rFonts w:eastAsiaTheme="majorEastAsia"/>
        </w:rPr>
        <w:t xml:space="preserve"> and disconnection from spatial networks of relations </w:t>
      </w:r>
      <w:r w:rsidRPr="00986C95">
        <w:rPr>
          <w:rStyle w:val="Emphasis"/>
          <w:rFonts w:eastAsiaTheme="majorEastAsia"/>
          <w:highlight w:val="green"/>
        </w:rPr>
        <w:t>undermine Indigenous identities</w:t>
      </w:r>
      <w:r w:rsidRPr="000F20E7">
        <w:rPr>
          <w:rFonts w:ascii="Georgia" w:hAnsi="Georgia"/>
          <w:sz w:val="16"/>
        </w:rPr>
        <w:t xml:space="preserve"> (Alfred 2009:28; Little Bear 2004); this has led to calls for Indigenous peoples to reassert connections to place and reinvigorate relational networks. As Holm et al note, even </w:t>
      </w:r>
      <w:r w:rsidRPr="00986C95">
        <w:rPr>
          <w:rStyle w:val="Emphasis"/>
          <w:rFonts w:eastAsiaTheme="majorEastAsia"/>
          <w:highlight w:val="green"/>
        </w:rPr>
        <w:t>Indigenous peoples</w:t>
      </w:r>
      <w:r w:rsidRPr="000F20E7">
        <w:rPr>
          <w:rFonts w:ascii="Georgia" w:hAnsi="Georgia"/>
          <w:sz w:val="16"/>
        </w:rPr>
        <w:t xml:space="preserve"> dislocated from their traditional homelands can and do </w:t>
      </w:r>
      <w:r w:rsidRPr="00986C95">
        <w:rPr>
          <w:rStyle w:val="Emphasis"/>
          <w:rFonts w:eastAsiaTheme="majorEastAsia"/>
          <w:highlight w:val="green"/>
        </w:rPr>
        <w:t>rely on</w:t>
      </w:r>
      <w:r w:rsidRPr="00FD6187">
        <w:rPr>
          <w:rStyle w:val="Emphasis"/>
          <w:rFonts w:eastAsiaTheme="majorEastAsia"/>
        </w:rPr>
        <w:t xml:space="preserve"> relational networks</w:t>
      </w:r>
      <w:r w:rsidRPr="000F20E7">
        <w:rPr>
          <w:rFonts w:ascii="Georgia" w:hAnsi="Georgia"/>
          <w:sz w:val="16"/>
        </w:rPr>
        <w:t xml:space="preserve"> </w:t>
      </w:r>
      <w:r w:rsidRPr="00FD6187">
        <w:rPr>
          <w:rStyle w:val="Emphasis"/>
          <w:rFonts w:eastAsiaTheme="majorEastAsia"/>
        </w:rPr>
        <w:t xml:space="preserve">and </w:t>
      </w:r>
      <w:r w:rsidRPr="00986C95">
        <w:rPr>
          <w:rStyle w:val="Emphasis"/>
          <w:rFonts w:eastAsiaTheme="majorEastAsia"/>
          <w:highlight w:val="green"/>
        </w:rPr>
        <w:t>stories of “lost sacred lands” to maintain their identities and community</w:t>
      </w:r>
      <w:r w:rsidRPr="00FD6187">
        <w:rPr>
          <w:rStyle w:val="Emphasis"/>
          <w:rFonts w:eastAsiaTheme="majorEastAsia"/>
        </w:rPr>
        <w:t xml:space="preserve"> cohesion</w:t>
      </w:r>
      <w:r w:rsidRPr="000F20E7">
        <w:rPr>
          <w:rFonts w:ascii="Georgia" w:hAnsi="Georgia"/>
          <w:sz w:val="16"/>
        </w:rPr>
        <w:t xml:space="preserve"> (Holm, Pearson and Chavis 2003:14). </w:t>
      </w:r>
      <w:r w:rsidRPr="00986C95">
        <w:rPr>
          <w:rStyle w:val="Emphasis"/>
          <w:rFonts w:eastAsiaTheme="majorEastAsia"/>
          <w:highlight w:val="green"/>
        </w:rPr>
        <w:t>Settler colonization continues to target these</w:t>
      </w:r>
      <w:r w:rsidRPr="00FD6187">
        <w:rPr>
          <w:rStyle w:val="Emphasis"/>
          <w:rFonts w:eastAsiaTheme="majorEastAsia"/>
        </w:rPr>
        <w:t xml:space="preserve"> connections</w:t>
      </w:r>
      <w:r w:rsidRPr="000F20E7">
        <w:rPr>
          <w:rFonts w:ascii="Georgia" w:hAnsi="Georgia"/>
          <w:sz w:val="16"/>
        </w:rPr>
        <w:t xml:space="preserve">— and by extension Indigenous being in the sense described by Alfred and </w:t>
      </w:r>
      <w:proofErr w:type="spellStart"/>
      <w:r w:rsidRPr="000F20E7">
        <w:rPr>
          <w:rFonts w:ascii="Georgia" w:hAnsi="Georgia"/>
          <w:sz w:val="16"/>
        </w:rPr>
        <w:t>Corntassel</w:t>
      </w:r>
      <w:proofErr w:type="spellEnd"/>
      <w:r w:rsidRPr="000F20E7">
        <w:rPr>
          <w:rFonts w:ascii="Georgia" w:hAnsi="Georgia"/>
          <w:sz w:val="16"/>
        </w:rPr>
        <w:t>— </w:t>
      </w:r>
      <w:r w:rsidRPr="00986C95">
        <w:rPr>
          <w:rStyle w:val="Emphasis"/>
          <w:rFonts w:eastAsiaTheme="majorEastAsia"/>
          <w:highlight w:val="green"/>
        </w:rPr>
        <w:t>for erasure.</w:t>
      </w:r>
      <w:r w:rsidRPr="00FD6187">
        <w:rPr>
          <w:rStyle w:val="Emphasis"/>
          <w:rFonts w:eastAsiaTheme="majorEastAsia"/>
        </w:rPr>
        <w:t> </w:t>
      </w:r>
      <w:r w:rsidR="00352DB6">
        <w:rPr>
          <w:rStyle w:val="Emphasis"/>
          <w:rFonts w:eastAsiaTheme="majorEastAsia"/>
        </w:rPr>
        <w:br/>
      </w:r>
    </w:p>
    <w:p w14:paraId="5739E66A" w14:textId="77777777" w:rsidR="006A06D4" w:rsidRPr="0046608C" w:rsidRDefault="006A06D4" w:rsidP="006A06D4">
      <w:pPr>
        <w:pStyle w:val="Heading4"/>
        <w:rPr>
          <w:rFonts w:cs="Calibri"/>
        </w:rPr>
      </w:pPr>
      <w:r w:rsidRPr="0046608C">
        <w:rPr>
          <w:rFonts w:cs="Calibri"/>
        </w:rPr>
        <w:t xml:space="preserve">Extinction impacts are fabricated by the settler death drive - settlers have a psychological investment in imagining the end of the world to create a sense of white vulnerability at the expense of enacting decolonization. </w:t>
      </w:r>
    </w:p>
    <w:p w14:paraId="63494420" w14:textId="77777777" w:rsidR="006A06D4" w:rsidRPr="0046608C" w:rsidRDefault="006A06D4" w:rsidP="006A06D4">
      <w:pPr>
        <w:rPr>
          <w:rStyle w:val="Style13ptBold"/>
          <w:rFonts w:cs="Calibri"/>
        </w:rPr>
      </w:pPr>
      <w:proofErr w:type="spellStart"/>
      <w:r w:rsidRPr="0046608C">
        <w:rPr>
          <w:rStyle w:val="Style13ptBold"/>
          <w:rFonts w:cs="Calibri"/>
        </w:rPr>
        <w:t>Dalley</w:t>
      </w:r>
      <w:proofErr w:type="spellEnd"/>
      <w:r w:rsidRPr="0046608C">
        <w:rPr>
          <w:rStyle w:val="Style13ptBold"/>
          <w:rFonts w:cs="Calibri"/>
        </w:rPr>
        <w:t xml:space="preserve"> 16</w:t>
      </w:r>
    </w:p>
    <w:p w14:paraId="0CC774BE" w14:textId="77777777" w:rsidR="006A06D4" w:rsidRPr="0046608C" w:rsidRDefault="006A06D4" w:rsidP="006A06D4">
      <w:pPr>
        <w:rPr>
          <w:rStyle w:val="Style13ptBold"/>
          <w:rFonts w:cs="Calibri"/>
          <w:sz w:val="20"/>
          <w:szCs w:val="20"/>
        </w:rPr>
      </w:pPr>
      <w:r w:rsidRPr="0046608C">
        <w:rPr>
          <w:rStyle w:val="Style13ptBold"/>
          <w:rFonts w:cs="Calibri"/>
          <w:sz w:val="20"/>
          <w:szCs w:val="20"/>
        </w:rPr>
        <w:t xml:space="preserve">(Hamish </w:t>
      </w:r>
      <w:proofErr w:type="spellStart"/>
      <w:r w:rsidRPr="0046608C">
        <w:rPr>
          <w:rStyle w:val="Style13ptBold"/>
          <w:rFonts w:cs="Calibri"/>
          <w:sz w:val="20"/>
          <w:szCs w:val="20"/>
        </w:rPr>
        <w:t>Dalley</w:t>
      </w:r>
      <w:proofErr w:type="spellEnd"/>
      <w:r w:rsidRPr="0046608C">
        <w:rPr>
          <w:rStyle w:val="Style13ptBold"/>
          <w:rFonts w:cs="Calibri"/>
          <w:sz w:val="20"/>
          <w:szCs w:val="20"/>
        </w:rPr>
        <w:t xml:space="preserve"> received his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5AD64CD4" w14:textId="77777777" w:rsidR="006A06D4" w:rsidRPr="0028646E" w:rsidRDefault="006A06D4" w:rsidP="006A06D4">
      <w:r w:rsidRPr="0046608C">
        <w:rPr>
          <w:rStyle w:val="Emphasis"/>
          <w:rFonts w:cs="Calibri"/>
          <w:highlight w:val="green"/>
        </w:rPr>
        <w:t>Settlers love to contemplate</w:t>
      </w:r>
      <w:r w:rsidRPr="0046608C">
        <w:rPr>
          <w:rStyle w:val="Emphasis"/>
          <w:rFonts w:cs="Calibri"/>
        </w:rPr>
        <w:t xml:space="preserve"> the </w:t>
      </w:r>
      <w:r w:rsidRPr="0046608C">
        <w:rPr>
          <w:rStyle w:val="Emphasis"/>
          <w:rFonts w:cs="Calibri"/>
          <w:highlight w:val="green"/>
        </w:rPr>
        <w:t>possibility of their own extinction</w:t>
      </w:r>
      <w:r w:rsidRPr="0046608C">
        <w:rPr>
          <w:rFonts w:cs="Calibri"/>
          <w:sz w:val="14"/>
        </w:rPr>
        <w:t xml:space="preserve">; </w:t>
      </w:r>
      <w:r w:rsidRPr="0046608C">
        <w:rPr>
          <w:rStyle w:val="StyleUnderline"/>
          <w:rFonts w:cs="Calibri"/>
        </w:rPr>
        <w:t xml:space="preserve">to read many contemporary literary representations of settler colonialism is to find settlers strangely satisfied in </w:t>
      </w:r>
      <w:r w:rsidRPr="0046608C">
        <w:rPr>
          <w:rStyle w:val="StyleUnderline"/>
          <w:rFonts w:cs="Calibri"/>
          <w:highlight w:val="green"/>
        </w:rPr>
        <w:t>dreaming of ends that never come</w:t>
      </w:r>
      <w:r w:rsidRPr="0046608C">
        <w:rPr>
          <w:rStyle w:val="StyleUnderline"/>
          <w:rFonts w:cs="Calibri"/>
        </w:rPr>
        <w:t xml:space="preserve">. </w:t>
      </w:r>
      <w:r w:rsidRPr="0046608C">
        <w:rPr>
          <w:rFonts w:cs="Calibri"/>
          <w:sz w:val="14"/>
        </w:rPr>
        <w:t xml:space="preserve">This tendency is widely prevalent in English-language representations of settler colonialism produced since the 1980s: </w:t>
      </w:r>
      <w:r w:rsidRPr="0046608C">
        <w:rPr>
          <w:rStyle w:val="StyleUnderline"/>
          <w:rFonts w:cs="Calibri"/>
        </w:rPr>
        <w:t>the possibility of an ending – the likelihood that the settler race will one day die out – is a common theme</w:t>
      </w:r>
      <w:r w:rsidRPr="0046608C">
        <w:rPr>
          <w:rFonts w:cs="Calibri"/>
          <w:sz w:val="14"/>
        </w:rPr>
        <w:t xml:space="preserve"> in literary and pop culture considerations of colonialism’s future. Yet it has barely been remarked how surprising it is that this theme is so present. </w:t>
      </w:r>
      <w:r w:rsidRPr="0046608C">
        <w:rPr>
          <w:rStyle w:val="StyleUnderline"/>
          <w:rFonts w:cs="Calibri"/>
        </w:rPr>
        <w:t>For settlers, of all people, to obsessively ruminate on their own finitude is counterintuitive, for few modern social formations have been more resistant to change than settler colonialism</w:t>
      </w:r>
      <w:r w:rsidRPr="0046608C">
        <w:rPr>
          <w:rFonts w:cs="Calibri"/>
          <w:sz w:val="14"/>
        </w:rPr>
        <w:t xml:space="preserve">. With a few </w:t>
      </w:r>
      <w:proofErr w:type="spellStart"/>
      <w:r w:rsidRPr="0046608C">
        <w:rPr>
          <w:rFonts w:cs="Calibri"/>
          <w:sz w:val="14"/>
        </w:rPr>
        <w:t>excep</w:t>
      </w:r>
      <w:proofErr w:type="spellEnd"/>
      <w:r w:rsidRPr="0046608C">
        <w:rPr>
          <w:rFonts w:cs="Calibri"/>
          <w:sz w:val="14"/>
        </w:rPr>
        <w:t xml:space="preserve">- </w:t>
      </w:r>
      <w:proofErr w:type="spellStart"/>
      <w:r w:rsidRPr="0046608C">
        <w:rPr>
          <w:rFonts w:cs="Calibri"/>
          <w:sz w:val="14"/>
        </w:rPr>
        <w:t>tions</w:t>
      </w:r>
      <w:proofErr w:type="spellEnd"/>
      <w:r w:rsidRPr="0046608C">
        <w:rPr>
          <w:rFonts w:cs="Calibri"/>
          <w:sz w:val="14"/>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46608C">
        <w:rPr>
          <w:rFonts w:cs="Calibri"/>
          <w:sz w:val="14"/>
        </w:rPr>
        <w:t>itical</w:t>
      </w:r>
      <w:proofErr w:type="spellEnd"/>
      <w:r w:rsidRPr="0046608C">
        <w:rPr>
          <w:rFonts w:cs="Calibri"/>
          <w:sz w:val="14"/>
        </w:rPr>
        <w:t xml:space="preserve"> agency and rights – and they have done so notwithstanding the sustained resistance¶ that has been mounted whenever such an order has been built</w:t>
      </w:r>
      <w:r w:rsidRPr="0046608C">
        <w:rPr>
          <w:rStyle w:val="StyleUnderline"/>
          <w:rFonts w:cs="Calibri"/>
        </w:rPr>
        <w:t xml:space="preserve">. Settlers think all the time that they might one day end, even though </w:t>
      </w:r>
      <w:r w:rsidRPr="0046608C">
        <w:rPr>
          <w:rFonts w:cs="Calibri"/>
          <w:sz w:val="14"/>
        </w:rPr>
        <w:t xml:space="preserve">(perhaps because) </w:t>
      </w:r>
      <w:r w:rsidRPr="0046608C">
        <w:rPr>
          <w:rStyle w:val="StyleUnderline"/>
          <w:rFonts w:cs="Calibri"/>
        </w:rPr>
        <w:t>that ending seems unlikely ever to happen.</w:t>
      </w:r>
      <w:r w:rsidRPr="0046608C">
        <w:rPr>
          <w:rFonts w:cs="Calibri"/>
          <w:sz w:val="14"/>
        </w:rPr>
        <w:t xml:space="preserve"> The significance of this paradox for settler-colonial literature is the subject of this </w:t>
      </w:r>
      <w:proofErr w:type="gramStart"/>
      <w:r w:rsidRPr="0046608C">
        <w:rPr>
          <w:rFonts w:cs="Calibri"/>
          <w:sz w:val="14"/>
        </w:rPr>
        <w:t>article.¶</w:t>
      </w:r>
      <w:proofErr w:type="gramEnd"/>
      <w:r w:rsidRPr="0046608C">
        <w:rPr>
          <w:rFonts w:cs="Calibri"/>
          <w:sz w:val="14"/>
        </w:rPr>
        <w:t xml:space="preserve"> </w:t>
      </w:r>
      <w:r w:rsidRPr="0046608C">
        <w:rPr>
          <w:rStyle w:val="StyleUnderline"/>
          <w:rFonts w:cs="Calibri"/>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46608C">
        <w:rPr>
          <w:rFonts w:cs="Calibri"/>
          <w:sz w:val="14"/>
        </w:rPr>
        <w:t xml:space="preserve">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46608C">
        <w:rPr>
          <w:rFonts w:cs="Calibri"/>
          <w:sz w:val="14"/>
        </w:rPr>
        <w:t>spectre</w:t>
      </w:r>
      <w:proofErr w:type="spellEnd"/>
      <w:r w:rsidRPr="0046608C">
        <w:rPr>
          <w:rFonts w:cs="Calibri"/>
          <w:sz w:val="14"/>
        </w:rPr>
        <w:t xml:space="preserve"> of the native, whose existence (which cannot be disavowed completely because it is needed to define the settler’s difference, superior- </w:t>
      </w:r>
      <w:proofErr w:type="spellStart"/>
      <w:r w:rsidRPr="0046608C">
        <w:rPr>
          <w:rFonts w:cs="Calibri"/>
          <w:sz w:val="14"/>
        </w:rPr>
        <w:t>ity</w:t>
      </w:r>
      <w:proofErr w:type="spellEnd"/>
      <w:r w:rsidRPr="0046608C">
        <w:rPr>
          <w:rFonts w:cs="Calibri"/>
          <w:sz w:val="14"/>
        </w:rPr>
        <w:t xml:space="preserve">, and hence claim to the land) inscribes the settler’s foreignness, thus reinstating the gap between settler and colony that the narrative was meant to efface.1 </w:t>
      </w:r>
      <w:r w:rsidRPr="0046608C">
        <w:rPr>
          <w:rStyle w:val="StyleUnderline"/>
          <w:rFonts w:cs="Calibri"/>
        </w:rPr>
        <w:t xml:space="preserve">Settler-colonial narrative is thus shaped around its need to erase and evoke the native, </w:t>
      </w:r>
      <w:r w:rsidRPr="0046608C">
        <w:rPr>
          <w:rFonts w:cs="Calibri"/>
          <w:sz w:val="14"/>
        </w:rPr>
        <w:t xml:space="preserve">to make the indigene both invisible and present in a contradictory pattern that prevents settlers from ever moving on from the moment of colonization.2 </w:t>
      </w:r>
      <w:r w:rsidRPr="0046608C">
        <w:rPr>
          <w:rStyle w:val="StyleUnderline"/>
          <w:rFonts w:cs="Calibri"/>
        </w:rPr>
        <w:t>As evidence of this constitutive contradiction, critics have identified in settler-colonial discourse symptoms of psychic distress such as disavowal, inversion, and repression.</w:t>
      </w:r>
      <w:r w:rsidRPr="0046608C">
        <w:rPr>
          <w:rFonts w:cs="Calibri"/>
          <w:sz w:val="14"/>
        </w:rPr>
        <w:t xml:space="preserve">3 Indeed, </w:t>
      </w:r>
      <w:r w:rsidRPr="0046608C">
        <w:rPr>
          <w:rStyle w:val="StyleUnderline"/>
          <w:rFonts w:cs="Calibri"/>
        </w:rPr>
        <w:t xml:space="preserve">the frozen temporality of settler-colonial narrative, fixated on the moment </w:t>
      </w:r>
      <w:r w:rsidRPr="0046608C">
        <w:rPr>
          <w:rStyle w:val="StyleUnderline"/>
          <w:rFonts w:cs="Calibri"/>
        </w:rPr>
        <w:lastRenderedPageBreak/>
        <w:t>of the frontier, recalls nothing so much as Freud’s description of the ‘repetition compulsion’ attending trauma.</w:t>
      </w:r>
      <w:r w:rsidRPr="0046608C">
        <w:rPr>
          <w:rFonts w:cs="Calibri"/>
          <w:sz w:val="14"/>
        </w:rPr>
        <w:t>4 As Lorenzo Veracini puts it, because:¶ ‘</w:t>
      </w:r>
      <w:r w:rsidRPr="0046608C">
        <w:rPr>
          <w:rStyle w:val="StyleUnderline"/>
          <w:rFonts w:cs="Calibri"/>
          <w:highlight w:val="green"/>
        </w:rPr>
        <w:t>settler society’ can</w:t>
      </w:r>
      <w:r w:rsidRPr="0046608C">
        <w:rPr>
          <w:rFonts w:cs="Calibri"/>
          <w:sz w:val="14"/>
        </w:rPr>
        <w:t xml:space="preserve"> thus </w:t>
      </w:r>
      <w:r w:rsidRPr="0046608C">
        <w:rPr>
          <w:rStyle w:val="StyleUnderline"/>
          <w:rFonts w:cs="Calibri"/>
          <w:highlight w:val="green"/>
        </w:rPr>
        <w:t xml:space="preserve">be seen as a fantasy where </w:t>
      </w:r>
      <w:r w:rsidRPr="0046608C">
        <w:rPr>
          <w:rStyle w:val="StyleUnderline"/>
          <w:rFonts w:cs="Calibri"/>
        </w:rPr>
        <w:t xml:space="preserve">a </w:t>
      </w:r>
      <w:r w:rsidRPr="0046608C">
        <w:rPr>
          <w:rStyle w:val="StyleUnderline"/>
          <w:rFonts w:cs="Calibri"/>
          <w:highlight w:val="green"/>
        </w:rPr>
        <w:t xml:space="preserve">perception of </w:t>
      </w:r>
      <w:r w:rsidRPr="0046608C">
        <w:rPr>
          <w:rStyle w:val="StyleUnderline"/>
          <w:rFonts w:cs="Calibri"/>
        </w:rPr>
        <w:t xml:space="preserve">a </w:t>
      </w:r>
      <w:r w:rsidRPr="0046608C">
        <w:rPr>
          <w:rStyle w:val="StyleUnderline"/>
          <w:rFonts w:cs="Calibri"/>
          <w:highlight w:val="green"/>
        </w:rPr>
        <w:t>constant struggle is juxtaposed against</w:t>
      </w:r>
      <w:r w:rsidRPr="0046608C">
        <w:rPr>
          <w:rStyle w:val="StyleUnderline"/>
          <w:rFonts w:cs="Calibri"/>
        </w:rPr>
        <w:t xml:space="preserve"> an </w:t>
      </w:r>
      <w:r w:rsidRPr="0046608C">
        <w:rPr>
          <w:rStyle w:val="StyleUnderline"/>
          <w:rFonts w:cs="Calibri"/>
          <w:highlight w:val="green"/>
        </w:rPr>
        <w:t xml:space="preserve">ideal of ‘peace’ that can never be reached, </w:t>
      </w:r>
      <w:r w:rsidRPr="0072312C">
        <w:rPr>
          <w:rStyle w:val="StyleUnderline"/>
          <w:rFonts w:cs="Calibri"/>
        </w:rPr>
        <w:t>settler projects embrace and reject violence at the same time</w:t>
      </w:r>
      <w:r w:rsidRPr="0046608C">
        <w:rPr>
          <w:rStyle w:val="StyleUnderline"/>
          <w:rFonts w:cs="Calibri"/>
        </w:rPr>
        <w:t xml:space="preserve">. </w:t>
      </w:r>
      <w:r w:rsidRPr="0046608C">
        <w:rPr>
          <w:rStyle w:val="Emphasis"/>
          <w:rFonts w:cs="Calibri"/>
        </w:rPr>
        <w:t xml:space="preserve">The settler colonial situation is </w:t>
      </w:r>
      <w:r w:rsidRPr="0046608C">
        <w:rPr>
          <w:rFonts w:cs="Calibri"/>
          <w:sz w:val="14"/>
        </w:rPr>
        <w:t>thus a</w:t>
      </w:r>
      <w:r w:rsidRPr="0046608C">
        <w:rPr>
          <w:rStyle w:val="Emphasis"/>
          <w:rFonts w:cs="Calibri"/>
        </w:rPr>
        <w:t xml:space="preserve"> circumstance where the </w:t>
      </w:r>
      <w:r w:rsidRPr="0046608C">
        <w:rPr>
          <w:rStyle w:val="Emphasis"/>
          <w:rFonts w:cs="Calibri"/>
          <w:highlight w:val="green"/>
        </w:rPr>
        <w:t>tension between contradictory impulses produces long-lasting psychic conflicts</w:t>
      </w:r>
      <w:r w:rsidRPr="0046608C">
        <w:rPr>
          <w:rStyle w:val="Emphasis"/>
          <w:rFonts w:cs="Calibri"/>
        </w:rPr>
        <w:t xml:space="preserve"> and </w:t>
      </w:r>
      <w:r w:rsidRPr="0046608C">
        <w:rPr>
          <w:rFonts w:cs="Calibri"/>
          <w:sz w:val="14"/>
        </w:rPr>
        <w:t>a number of associated</w:t>
      </w:r>
      <w:r w:rsidRPr="0046608C">
        <w:rPr>
          <w:rStyle w:val="Emphasis"/>
          <w:rFonts w:cs="Calibri"/>
        </w:rPr>
        <w:t xml:space="preserve"> psychopathologies</w:t>
      </w:r>
      <w:r w:rsidRPr="0046608C">
        <w:rPr>
          <w:rFonts w:cs="Calibri"/>
          <w:sz w:val="14"/>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46608C">
        <w:rPr>
          <w:rStyle w:val="Emphasis"/>
          <w:rFonts w:cs="Calibri"/>
          <w:highlight w:val="green"/>
        </w:rPr>
        <w:t>settlers</w:t>
      </w:r>
      <w:r w:rsidRPr="0046608C">
        <w:rPr>
          <w:rStyle w:val="Emphasis"/>
          <w:rFonts w:cs="Calibri"/>
        </w:rPr>
        <w:t xml:space="preserve"> </w:t>
      </w:r>
      <w:r w:rsidRPr="0046608C">
        <w:rPr>
          <w:rFonts w:cs="Calibri"/>
          <w:sz w:val="14"/>
        </w:rPr>
        <w:t>do often</w:t>
      </w:r>
      <w:r w:rsidRPr="0046608C">
        <w:rPr>
          <w:rStyle w:val="Emphasis"/>
          <w:rFonts w:cs="Calibri"/>
        </w:rPr>
        <w:t xml:space="preserve"> </w:t>
      </w:r>
      <w:r w:rsidRPr="0046608C">
        <w:rPr>
          <w:rStyle w:val="Emphasis"/>
          <w:rFonts w:cs="Calibri"/>
          <w:highlight w:val="green"/>
        </w:rPr>
        <w:t>try to imagine their demise</w:t>
      </w:r>
      <w:r w:rsidRPr="0046608C">
        <w:rPr>
          <w:rStyle w:val="Emphasis"/>
          <w:rFonts w:cs="Calibri"/>
        </w:rPr>
        <w:t xml:space="preserve"> </w:t>
      </w:r>
      <w:r w:rsidRPr="0046608C">
        <w:rPr>
          <w:rFonts w:cs="Calibri"/>
          <w:sz w:val="14"/>
        </w:rPr>
        <w:t>– but they do so</w:t>
      </w:r>
      <w:r w:rsidRPr="0046608C">
        <w:rPr>
          <w:rStyle w:val="Emphasis"/>
          <w:rFonts w:cs="Calibri"/>
        </w:rPr>
        <w:t xml:space="preserve"> </w:t>
      </w:r>
      <w:r w:rsidRPr="0046608C">
        <w:rPr>
          <w:rStyle w:val="Emphasis"/>
          <w:rFonts w:cs="Calibri"/>
          <w:highlight w:val="green"/>
        </w:rPr>
        <w:t>in a way that reasserts</w:t>
      </w:r>
      <w:r w:rsidRPr="0046608C">
        <w:rPr>
          <w:rStyle w:val="Emphasis"/>
          <w:rFonts w:cs="Calibri"/>
        </w:rPr>
        <w:t xml:space="preserve"> the </w:t>
      </w:r>
      <w:r w:rsidRPr="0046608C">
        <w:rPr>
          <w:rStyle w:val="Emphasis"/>
          <w:rFonts w:cs="Calibri"/>
          <w:highlight w:val="green"/>
        </w:rPr>
        <w:t>paradoxes of their founding ideology, with the result</w:t>
      </w:r>
      <w:r w:rsidRPr="0046608C">
        <w:rPr>
          <w:rStyle w:val="Emphasis"/>
          <w:rFonts w:cs="Calibri"/>
        </w:rPr>
        <w:t xml:space="preserve"> that the </w:t>
      </w:r>
      <w:r w:rsidRPr="0046608C">
        <w:rPr>
          <w:rStyle w:val="Emphasis"/>
          <w:rFonts w:cs="Calibri"/>
          <w:highlight w:val="green"/>
        </w:rPr>
        <w:t>radical potentiality of decolonization is undone</w:t>
      </w:r>
      <w:r w:rsidRPr="0046608C">
        <w:rPr>
          <w:rStyle w:val="Emphasis"/>
          <w:rFonts w:cs="Calibri"/>
        </w:rPr>
        <w:t xml:space="preserve"> even </w:t>
      </w:r>
      <w:r w:rsidRPr="0046608C">
        <w:rPr>
          <w:rStyle w:val="Emphasis"/>
          <w:rFonts w:cs="Calibri"/>
          <w:highlight w:val="green"/>
        </w:rPr>
        <w:t>as it is invoked</w:t>
      </w:r>
      <w:r w:rsidRPr="0046608C">
        <w:rPr>
          <w:rStyle w:val="Emphasis"/>
          <w:rFonts w:cs="Calibri"/>
        </w:rPr>
        <w:t>.</w:t>
      </w:r>
      <w:r w:rsidRPr="0046608C">
        <w:rPr>
          <w:rFonts w:cs="Calibri"/>
          <w:sz w:val="14"/>
        </w:rPr>
        <w:t xml:space="preserve">¶ I argue that, notwithstanding Veracini’s analysis, </w:t>
      </w:r>
      <w:r w:rsidRPr="0046608C">
        <w:rPr>
          <w:rStyle w:val="StyleUnderline"/>
          <w:rFonts w:cs="Calibri"/>
        </w:rPr>
        <w:t>there is a metaphor via which the end of settler colonialism unspools – the quasi-</w:t>
      </w:r>
      <w:r w:rsidRPr="0046608C">
        <w:rPr>
          <w:rStyle w:val="StyleUnderline"/>
          <w:rFonts w:cs="Calibri"/>
          <w:highlight w:val="green"/>
        </w:rPr>
        <w:t>biological</w:t>
      </w:r>
      <w:r w:rsidRPr="0046608C">
        <w:rPr>
          <w:rStyle w:val="StyleUnderline"/>
          <w:rFonts w:cs="Calibri"/>
        </w:rPr>
        <w:t xml:space="preserve"> concept of </w:t>
      </w:r>
      <w:r w:rsidRPr="0046608C">
        <w:rPr>
          <w:rStyle w:val="StyleUnderline"/>
          <w:rFonts w:cs="Calibri"/>
          <w:highlight w:val="green"/>
        </w:rPr>
        <w:t xml:space="preserve">extinction, </w:t>
      </w:r>
      <w:r w:rsidRPr="0046608C">
        <w:rPr>
          <w:rStyle w:val="StyleUnderline"/>
          <w:rFonts w:cs="Calibri"/>
        </w:rPr>
        <w:t xml:space="preserve">which, when deployed as a narrative trope, </w:t>
      </w:r>
      <w:r w:rsidRPr="0046608C">
        <w:rPr>
          <w:rStyle w:val="StyleUnderline"/>
          <w:rFonts w:cs="Calibri"/>
          <w:highlight w:val="green"/>
        </w:rPr>
        <w:t>offers settlers a chance to consider and disavow their demise</w:t>
      </w:r>
      <w:r w:rsidRPr="0046608C">
        <w:rPr>
          <w:rStyle w:val="StyleUnderline"/>
          <w:rFonts w:cs="Calibri"/>
        </w:rPr>
        <w:t xml:space="preserve">, just </w:t>
      </w:r>
      <w:r w:rsidRPr="0046608C">
        <w:rPr>
          <w:rStyle w:val="StyleUnderline"/>
          <w:rFonts w:cs="Calibri"/>
          <w:highlight w:val="green"/>
        </w:rPr>
        <w:t xml:space="preserve">as they consider and </w:t>
      </w:r>
      <w:r w:rsidRPr="0046608C">
        <w:rPr>
          <w:rStyle w:val="StyleUnderline"/>
          <w:rFonts w:cs="Calibri"/>
        </w:rPr>
        <w:t xml:space="preserve">then </w:t>
      </w:r>
      <w:r w:rsidRPr="0046608C">
        <w:rPr>
          <w:rStyle w:val="StyleUnderline"/>
          <w:rFonts w:cs="Calibri"/>
          <w:highlight w:val="green"/>
        </w:rPr>
        <w:t>disavow</w:t>
      </w:r>
      <w:r w:rsidRPr="0046608C">
        <w:rPr>
          <w:rStyle w:val="StyleUnderline"/>
          <w:rFonts w:cs="Calibri"/>
        </w:rPr>
        <w:t xml:space="preserve"> the </w:t>
      </w:r>
      <w:r w:rsidRPr="0046608C">
        <w:rPr>
          <w:rStyle w:val="StyleUnderline"/>
          <w:rFonts w:cs="Calibri"/>
          <w:highlight w:val="green"/>
        </w:rPr>
        <w:t>violence of their origins</w:t>
      </w:r>
      <w:r w:rsidRPr="0046608C">
        <w:rPr>
          <w:rFonts w:cs="Calibri"/>
          <w:sz w:val="14"/>
        </w:rPr>
        <w:t xml:space="preserve">. This article traces the importance of the trope of extinction for contemporary settler-colonial </w:t>
      </w:r>
      <w:proofErr w:type="spellStart"/>
      <w:r w:rsidRPr="0046608C">
        <w:rPr>
          <w:rFonts w:cs="Calibri"/>
          <w:sz w:val="14"/>
        </w:rPr>
        <w:t>litera</w:t>
      </w:r>
      <w:proofErr w:type="spellEnd"/>
      <w:r w:rsidRPr="0046608C">
        <w:rPr>
          <w:rFonts w:cs="Calibri"/>
          <w:sz w:val="14"/>
        </w:rPr>
        <w:t xml:space="preserve">- </w:t>
      </w:r>
      <w:proofErr w:type="spellStart"/>
      <w:r w:rsidRPr="0046608C">
        <w:rPr>
          <w:rFonts w:cs="Calibri"/>
          <w:sz w:val="14"/>
        </w:rPr>
        <w:t>ture</w:t>
      </w:r>
      <w:proofErr w:type="spellEnd"/>
      <w:r w:rsidRPr="0046608C">
        <w:rPr>
          <w:rFonts w:cs="Calibri"/>
          <w:sz w:val="14"/>
        </w:rPr>
        <w:t xml:space="preserve">, with a focus on South Africa, Canada, and Australia. It explores variations in how the death of settler colonialism is conceptualized, drawing a distinction between his- </w:t>
      </w:r>
      <w:proofErr w:type="spellStart"/>
      <w:r w:rsidRPr="0046608C">
        <w:rPr>
          <w:rFonts w:cs="Calibri"/>
          <w:sz w:val="14"/>
        </w:rPr>
        <w:t>torio</w:t>
      </w:r>
      <w:proofErr w:type="spellEnd"/>
      <w:r w:rsidRPr="0046608C">
        <w:rPr>
          <w:rFonts w:cs="Calibri"/>
          <w:sz w:val="14"/>
        </w:rPr>
        <w:t xml:space="preserve">-civilizational narratives of the rise and fall of empires, </w:t>
      </w:r>
      <w:r w:rsidRPr="0046608C">
        <w:rPr>
          <w:rStyle w:val="StyleUnderline"/>
          <w:rFonts w:cs="Calibri"/>
        </w:rPr>
        <w:t xml:space="preserve">and a species-oriented notion of extinction </w:t>
      </w:r>
      <w:r w:rsidRPr="0046608C">
        <w:rPr>
          <w:rFonts w:cs="Calibri"/>
          <w:sz w:val="14"/>
        </w:rPr>
        <w:t>that draws force from public anxiety about climate change – an</w:t>
      </w:r>
      <w:r w:rsidRPr="0046608C">
        <w:rPr>
          <w:rStyle w:val="StyleUnderline"/>
          <w:rFonts w:cs="Calibri"/>
        </w:rPr>
        <w:t xml:space="preserve"> </w:t>
      </w:r>
      <w:r w:rsidRPr="0046608C">
        <w:rPr>
          <w:rFonts w:cs="Calibri"/>
          <w:sz w:val="14"/>
        </w:rPr>
        <w:t>invocation that</w:t>
      </w:r>
      <w:r w:rsidRPr="0046608C">
        <w:rPr>
          <w:rStyle w:val="StyleUnderline"/>
          <w:rFonts w:cs="Calibri"/>
        </w:rPr>
        <w:t xml:space="preserve"> adds another level of ambivalence by drawing on ‘rational’ fears for the future </w:t>
      </w:r>
      <w:r w:rsidRPr="0046608C">
        <w:rPr>
          <w:rFonts w:cs="Calibri"/>
          <w:sz w:val="14"/>
        </w:rPr>
        <w:t>(because climate change may well render the planet uninhabitable to humans</w:t>
      </w:r>
      <w:r w:rsidRPr="0046608C">
        <w:rPr>
          <w:rStyle w:val="StyleUnderline"/>
          <w:rFonts w:cs="Calibri"/>
        </w:rPr>
        <w:t>) in order to narrativize a form of social death that, strictly speaking, belongs to a different order of knowledge altogether</w:t>
      </w:r>
      <w:r w:rsidRPr="0046608C">
        <w:rPr>
          <w:rFonts w:cs="Calibri"/>
          <w:sz w:val="14"/>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literature.¶ </w:t>
      </w:r>
      <w:r w:rsidRPr="0046608C">
        <w:rPr>
          <w:rStyle w:val="StyleUnderline"/>
          <w:rFonts w:cs="Calibri"/>
        </w:rPr>
        <w:t>That ‘extinction’ should be a key word in the settler-colonial lexicon is no surprise</w:t>
      </w:r>
      <w:r w:rsidRPr="0046608C">
        <w:rPr>
          <w:rFonts w:cs="Calibri"/>
          <w:sz w:val="14"/>
        </w:rPr>
        <w:t xml:space="preserve">. In Patrick Wolfe’s phrase,7 </w:t>
      </w:r>
      <w:r w:rsidRPr="0046608C">
        <w:rPr>
          <w:rStyle w:val="StyleUnderline"/>
          <w:rFonts w:cs="Calibri"/>
        </w:rPr>
        <w:t>settler colonialism is predicated on a ‘logic of elimination’ that tends towards the extermination – by one means or another – of indigenous peoples</w:t>
      </w:r>
      <w:r w:rsidRPr="0046608C">
        <w:rPr>
          <w:rFonts w:cs="Calibri"/>
          <w:sz w:val="14"/>
        </w:rPr>
        <w:t xml:space="preserve">.8 This logic is apparent in archetypal settler narratives like James Fenimore Cooper’s The Last of the Mohicans (1826), a historical novel whose very title blends the melancholia and triumph </w:t>
      </w:r>
      <w:r w:rsidRPr="0046608C">
        <w:rPr>
          <w:rStyle w:val="StyleUnderline"/>
          <w:rFonts w:cs="Calibri"/>
        </w:rPr>
        <w:t>that demarcate settlers’ affective responses to the supposed inevitability of indigenous extinction</w:t>
      </w:r>
      <w:r w:rsidRPr="0046608C">
        <w:rPr>
          <w:rFonts w:cs="Calibri"/>
          <w:sz w:val="14"/>
        </w:rPr>
        <w:t xml:space="preserve">. </w:t>
      </w:r>
      <w:r w:rsidRPr="0046608C">
        <w:rPr>
          <w:rStyle w:val="StyleUnderline"/>
          <w:rFonts w:cs="Calibri"/>
        </w:rPr>
        <w:t>Concepts like</w:t>
      </w:r>
      <w:r w:rsidRPr="0046608C">
        <w:rPr>
          <w:rFonts w:cs="Calibri"/>
          <w:sz w:val="14"/>
        </w:rPr>
        <w:t xml:space="preserve"> ‘stadial development’ – by which societies progress through stages, progressively eliminating earlier social forms – and ‘fatal impact’ – </w:t>
      </w:r>
      <w:r w:rsidRPr="0046608C">
        <w:rPr>
          <w:rStyle w:val="StyleUnderline"/>
          <w:rFonts w:cs="Calibri"/>
        </w:rPr>
        <w:t>which names the biological inevitability of strong peoples supplanting weak – all contribute to the notion that settler colonialism is a kind of ‘ecological process’ that necessitates the extinction of inferior races.</w:t>
      </w:r>
      <w:r w:rsidRPr="0046608C">
        <w:rPr>
          <w:rFonts w:cs="Calibri"/>
          <w:sz w:val="14"/>
        </w:rPr>
        <w:t xml:space="preserve"> What is surprising, though, is how often </w:t>
      </w:r>
      <w:r w:rsidRPr="0046608C">
        <w:rPr>
          <w:rStyle w:val="StyleUnderline"/>
          <w:rFonts w:cs="Calibri"/>
        </w:rPr>
        <w:t>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w:t>
      </w:r>
      <w:r w:rsidRPr="0046608C">
        <w:rPr>
          <w:rFonts w:cs="Calibri"/>
          <w:sz w:val="14"/>
        </w:rPr>
        <w:t xml:space="preserve">.¶ The idea appears repeatedly in English-language literary treatments of settler colonial- ism. Consider, for instance, the following rumination on the future of South African settler society, from Olive Schreiner’s 1883 Story of an African </w:t>
      </w:r>
      <w:proofErr w:type="gramStart"/>
      <w:r w:rsidRPr="0046608C">
        <w:rPr>
          <w:rFonts w:cs="Calibri"/>
          <w:sz w:val="14"/>
        </w:rPr>
        <w:t>Farm:¶</w:t>
      </w:r>
      <w:proofErr w:type="gramEnd"/>
      <w:r w:rsidRPr="0046608C">
        <w:rPr>
          <w:rFonts w:cs="Calibri"/>
          <w:sz w:val="14"/>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46608C">
        <w:rPr>
          <w:rFonts w:cs="Calibri"/>
          <w:sz w:val="14"/>
        </w:rPr>
        <w:t>inha</w:t>
      </w:r>
      <w:proofErr w:type="spellEnd"/>
      <w:r w:rsidRPr="0046608C">
        <w:rPr>
          <w:rFonts w:cs="Calibri"/>
          <w:sz w:val="14"/>
        </w:rPr>
        <w:t xml:space="preserve">- </w:t>
      </w:r>
      <w:proofErr w:type="spellStart"/>
      <w:r w:rsidRPr="0046608C">
        <w:rPr>
          <w:rFonts w:cs="Calibri"/>
          <w:sz w:val="14"/>
        </w:rPr>
        <w:t>bitation</w:t>
      </w:r>
      <w:proofErr w:type="spellEnd"/>
      <w:r w:rsidRPr="0046608C">
        <w:rPr>
          <w:rFonts w:cs="Calibri"/>
          <w:sz w:val="14"/>
        </w:rPr>
        <w:t xml:space="preserve"> but his knowledge comes freighted with an expected sense of biological super- </w:t>
      </w:r>
      <w:proofErr w:type="spellStart"/>
      <w:r w:rsidRPr="0046608C">
        <w:rPr>
          <w:rFonts w:cs="Calibri"/>
          <w:sz w:val="14"/>
        </w:rPr>
        <w:t>iority</w:t>
      </w:r>
      <w:proofErr w:type="spellEnd"/>
      <w:r w:rsidRPr="0046608C">
        <w:rPr>
          <w:rFonts w:cs="Calibri"/>
          <w:sz w:val="14"/>
        </w:rPr>
        <w:t xml:space="preserve">, made apparent by his description of the ‘Bushman’s’ ‘yellow face’, and lack of mental self-awareness. What is not clear is why Waldo’s contemplation of colonial </w:t>
      </w:r>
      <w:proofErr w:type="spellStart"/>
      <w:r w:rsidRPr="0046608C">
        <w:rPr>
          <w:rFonts w:cs="Calibri"/>
          <w:sz w:val="14"/>
        </w:rPr>
        <w:t>geno</w:t>
      </w:r>
      <w:proofErr w:type="spellEnd"/>
      <w:r w:rsidRPr="0046608C">
        <w:rPr>
          <w:rFonts w:cs="Calibri"/>
          <w:sz w:val="14"/>
        </w:rPr>
        <w:t xml:space="preserve">- </w:t>
      </w:r>
      <w:proofErr w:type="spellStart"/>
      <w:r w:rsidRPr="0046608C">
        <w:rPr>
          <w:rFonts w:cs="Calibri"/>
          <w:sz w:val="14"/>
        </w:rPr>
        <w:t>cide</w:t>
      </w:r>
      <w:proofErr w:type="spellEnd"/>
      <w:r w:rsidRPr="0046608C">
        <w:rPr>
          <w:rFonts w:cs="Calibri"/>
          <w:sz w:val="14"/>
        </w:rPr>
        <w:t xml:space="preserv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46608C">
        <w:rPr>
          <w:rFonts w:cs="Calibri"/>
          <w:sz w:val="14"/>
        </w:rPr>
        <w:t>immi</w:t>
      </w:r>
      <w:proofErr w:type="spellEnd"/>
      <w:r w:rsidRPr="0046608C">
        <w:rPr>
          <w:rFonts w:cs="Calibri"/>
          <w:sz w:val="14"/>
        </w:rPr>
        <w:t xml:space="preserve">- </w:t>
      </w:r>
      <w:proofErr w:type="spellStart"/>
      <w:r w:rsidRPr="0046608C">
        <w:rPr>
          <w:rFonts w:cs="Calibri"/>
          <w:sz w:val="14"/>
        </w:rPr>
        <w:t>nent</w:t>
      </w:r>
      <w:proofErr w:type="spellEnd"/>
      <w:r w:rsidRPr="0046608C">
        <w:rPr>
          <w:rFonts w:cs="Calibri"/>
          <w:sz w:val="14"/>
        </w:rPr>
        <w:t xml:space="preserve"> loss’.11 The </w:t>
      </w:r>
      <w:r w:rsidRPr="0046608C">
        <w:rPr>
          <w:rStyle w:val="StyleUnderline"/>
          <w:rFonts w:cs="Calibri"/>
          <w:highlight w:val="green"/>
        </w:rPr>
        <w:t xml:space="preserve">fear of looming annihilation </w:t>
      </w:r>
      <w:r w:rsidRPr="0046608C">
        <w:rPr>
          <w:rStyle w:val="StyleUnderline"/>
          <w:rFonts w:cs="Calibri"/>
        </w:rPr>
        <w:t xml:space="preserve">serves a powerful ideological function </w:t>
      </w:r>
      <w:r w:rsidRPr="0046608C">
        <w:rPr>
          <w:rStyle w:val="StyleUnderline"/>
          <w:rFonts w:cs="Calibri"/>
          <w:highlight w:val="green"/>
        </w:rPr>
        <w:t>in settler communities</w:t>
      </w:r>
      <w:r w:rsidRPr="0046608C">
        <w:rPr>
          <w:rStyle w:val="StyleUnderline"/>
          <w:rFonts w:cs="Calibri"/>
        </w:rPr>
        <w:t xml:space="preserve">, working to </w:t>
      </w:r>
      <w:r w:rsidRPr="0046608C">
        <w:rPr>
          <w:rStyle w:val="StyleUnderline"/>
          <w:rFonts w:cs="Calibri"/>
          <w:highlight w:val="green"/>
        </w:rPr>
        <w:t xml:space="preserve">foster racial solidarity, </w:t>
      </w:r>
      <w:r w:rsidRPr="0046608C">
        <w:rPr>
          <w:rStyle w:val="StyleUnderline"/>
          <w:rFonts w:cs="Calibri"/>
          <w:highlight w:val="green"/>
        </w:rPr>
        <w:lastRenderedPageBreak/>
        <w:t>suppress dissent</w:t>
      </w:r>
      <w:r w:rsidRPr="0046608C">
        <w:rPr>
          <w:rStyle w:val="StyleUnderline"/>
          <w:rFonts w:cs="Calibri"/>
        </w:rPr>
        <w:t xml:space="preserve">, and </w:t>
      </w:r>
      <w:r w:rsidRPr="0046608C">
        <w:rPr>
          <w:rStyle w:val="StyleUnderline"/>
          <w:rFonts w:cs="Calibri"/>
          <w:highlight w:val="green"/>
        </w:rPr>
        <w:t>legitimate violence against indigenous populations who,</w:t>
      </w:r>
      <w:r w:rsidRPr="0046608C">
        <w:rPr>
          <w:rStyle w:val="StyleUnderline"/>
          <w:rFonts w:cs="Calibri"/>
        </w:rPr>
        <w:t xml:space="preserve"> by any objective measure, </w:t>
      </w:r>
      <w:r w:rsidRPr="0046608C">
        <w:rPr>
          <w:rStyle w:val="StyleUnderline"/>
          <w:rFonts w:cs="Calibri"/>
          <w:highlight w:val="green"/>
        </w:rPr>
        <w:t>are</w:t>
      </w:r>
      <w:r w:rsidRPr="0046608C">
        <w:rPr>
          <w:rStyle w:val="StyleUnderline"/>
          <w:rFonts w:cs="Calibri"/>
        </w:rPr>
        <w:t xml:space="preserve"> far </w:t>
      </w:r>
      <w:r w:rsidRPr="0046608C">
        <w:rPr>
          <w:rStyle w:val="StyleUnderline"/>
          <w:rFonts w:cs="Calibri"/>
          <w:highlight w:val="green"/>
        </w:rPr>
        <w:t>more at risk of extermination than</w:t>
      </w:r>
      <w:r w:rsidRPr="0046608C">
        <w:rPr>
          <w:rStyle w:val="StyleUnderline"/>
          <w:rFonts w:cs="Calibri"/>
        </w:rPr>
        <w:t xml:space="preserve"> the </w:t>
      </w:r>
      <w:r w:rsidRPr="0046608C">
        <w:rPr>
          <w:rStyle w:val="StyleUnderline"/>
          <w:rFonts w:cs="Calibri"/>
          <w:highlight w:val="green"/>
        </w:rPr>
        <w:t xml:space="preserve">settlers </w:t>
      </w:r>
      <w:r w:rsidRPr="0046608C">
        <w:rPr>
          <w:rStyle w:val="StyleUnderline"/>
          <w:rFonts w:cs="Calibri"/>
        </w:rPr>
        <w:t>who fear them</w:t>
      </w:r>
      <w:r w:rsidRPr="0046608C">
        <w:rPr>
          <w:rFonts w:cs="Calibri"/>
          <w:sz w:val="14"/>
        </w:rPr>
        <w:t xml:space="preserve">. Ann </w:t>
      </w:r>
      <w:proofErr w:type="spellStart"/>
      <w:r w:rsidRPr="0046608C">
        <w:rPr>
          <w:rFonts w:cs="Calibri"/>
          <w:sz w:val="14"/>
        </w:rPr>
        <w:t>Curthoys</w:t>
      </w:r>
      <w:proofErr w:type="spellEnd"/>
      <w:r w:rsidRPr="0046608C">
        <w:rPr>
          <w:rFonts w:cs="Calibri"/>
          <w:sz w:val="14"/>
        </w:rPr>
        <w:t xml:space="preserve"> and Dirk Moses have traced this pattern in Australia and Israel-Palestine, respectively.12 </w:t>
      </w:r>
      <w:r w:rsidRPr="0046608C">
        <w:rPr>
          <w:rStyle w:val="Emphasis"/>
          <w:rFonts w:cs="Calibri"/>
        </w:rPr>
        <w:t xml:space="preserve">This scholarship suggests that </w:t>
      </w:r>
      <w:r w:rsidRPr="0046608C">
        <w:rPr>
          <w:rStyle w:val="Emphasis"/>
          <w:rFonts w:cs="Calibri"/>
          <w:highlight w:val="green"/>
        </w:rPr>
        <w:t>narratives of settler extinction are</w:t>
      </w:r>
      <w:r w:rsidRPr="0046608C">
        <w:rPr>
          <w:rStyle w:val="Emphasis"/>
          <w:rFonts w:cs="Calibri"/>
        </w:rPr>
        <w:t xml:space="preserve"> acts of </w:t>
      </w:r>
      <w:r w:rsidRPr="0046608C">
        <w:rPr>
          <w:rStyle w:val="Emphasis"/>
          <w:rFonts w:cs="Calibri"/>
          <w:highlight w:val="green"/>
        </w:rPr>
        <w:t>ideological mystification, obscuring</w:t>
      </w:r>
      <w:r w:rsidRPr="0046608C">
        <w:rPr>
          <w:rStyle w:val="Emphasis"/>
          <w:rFonts w:cs="Calibri"/>
        </w:rPr>
        <w:t xml:space="preserve"> the </w:t>
      </w:r>
      <w:r w:rsidRPr="0046608C">
        <w:rPr>
          <w:rStyle w:val="Emphasis"/>
          <w:rFonts w:cs="Calibri"/>
          <w:highlight w:val="green"/>
        </w:rPr>
        <w:t>brutal inequalities of the frontier behind</w:t>
      </w:r>
      <w:r w:rsidRPr="0046608C">
        <w:rPr>
          <w:rStyle w:val="Emphasis"/>
          <w:rFonts w:cs="Calibri"/>
        </w:rPr>
        <w:t xml:space="preserve"> a </w:t>
      </w:r>
      <w:r w:rsidRPr="0046608C">
        <w:rPr>
          <w:rStyle w:val="Emphasis"/>
          <w:rFonts w:cs="Calibri"/>
          <w:highlight w:val="green"/>
        </w:rPr>
        <w:t>mask of white vulnerability</w:t>
      </w:r>
      <w:r w:rsidRPr="0046608C">
        <w:rPr>
          <w:rFonts w:cs="Calibri"/>
          <w:sz w:val="14"/>
        </w:rPr>
        <w:t xml:space="preserve"> – an argument with which I sympathize. However, this article shows how there is more to settler-colonial extinction narratives than bad faith. I argue that </w:t>
      </w:r>
      <w:r w:rsidRPr="0046608C">
        <w:rPr>
          <w:rStyle w:val="StyleUnderline"/>
          <w:rFonts w:cs="Calibri"/>
        </w:rPr>
        <w:t>we need a more nuanced understanding of how they encode a specifically settler-colonial framework for imagining the future</w:t>
      </w:r>
      <w:r w:rsidRPr="0046608C">
        <w:rPr>
          <w:rFonts w:cs="Calibri"/>
          <w:sz w:val="14"/>
        </w:rPr>
        <w:t xml:space="preserve">, one that has implications for how we understand contemporary literatures from settler societies, and which allows us to see extinction as a genuine, if flawed, attempt to envisage social change.¶ In the remainder of this paper I consider extinction’s function as a metaphor of decolonization. I use this phrase to invoke, without completely endorsing, Tuck and Yang’s </w:t>
      </w:r>
      <w:proofErr w:type="spellStart"/>
      <w:r w:rsidRPr="0046608C">
        <w:rPr>
          <w:rFonts w:cs="Calibri"/>
          <w:sz w:val="14"/>
        </w:rPr>
        <w:t>argu</w:t>
      </w:r>
      <w:proofErr w:type="spellEnd"/>
      <w:r w:rsidRPr="0046608C">
        <w:rPr>
          <w:rFonts w:cs="Calibri"/>
          <w:sz w:val="14"/>
        </w:rPr>
        <w:t xml:space="preserve">- </w:t>
      </w:r>
      <w:proofErr w:type="spellStart"/>
      <w:r w:rsidRPr="0046608C">
        <w:rPr>
          <w:rFonts w:cs="Calibri"/>
          <w:sz w:val="14"/>
        </w:rPr>
        <w:t>ment</w:t>
      </w:r>
      <w:proofErr w:type="spellEnd"/>
      <w:r w:rsidRPr="0046608C">
        <w:rPr>
          <w:rFonts w:cs="Calibri"/>
          <w:sz w:val="14"/>
        </w:rPr>
        <w:t xml:space="preserve"> that to treat decolonization figuratively, as I argue </w:t>
      </w:r>
      <w:r w:rsidRPr="0046608C">
        <w:rPr>
          <w:rStyle w:val="Emphasis"/>
          <w:rFonts w:cs="Calibri"/>
          <w:highlight w:val="green"/>
        </w:rPr>
        <w:t>extinction narratives</w:t>
      </w:r>
      <w:r w:rsidRPr="0046608C">
        <w:rPr>
          <w:rStyle w:val="Emphasis"/>
          <w:rFonts w:cs="Calibri"/>
        </w:rPr>
        <w:t xml:space="preserve"> </w:t>
      </w:r>
      <w:r w:rsidRPr="0046608C">
        <w:rPr>
          <w:rFonts w:cs="Calibri"/>
          <w:sz w:val="14"/>
        </w:rPr>
        <w:t>do, is necessarily to</w:t>
      </w:r>
      <w:r w:rsidRPr="0046608C">
        <w:rPr>
          <w:rStyle w:val="Emphasis"/>
          <w:rFonts w:cs="Calibri"/>
        </w:rPr>
        <w:t xml:space="preserve"> </w:t>
      </w:r>
      <w:r w:rsidRPr="0046608C">
        <w:rPr>
          <w:rStyle w:val="Emphasis"/>
          <w:rFonts w:cs="Calibri"/>
          <w:highlight w:val="green"/>
        </w:rPr>
        <w:t>preclude radical change, creating opportunities for settler ‘moves to innocence’ that re-legitimate racial inequality</w:t>
      </w:r>
      <w:r w:rsidRPr="0046608C">
        <w:rPr>
          <w:rFonts w:cs="Calibri"/>
          <w:sz w:val="14"/>
        </w:rPr>
        <w:t xml:space="preserve">.13 The counterview to this pessimistic </w:t>
      </w:r>
      <w:proofErr w:type="spellStart"/>
      <w:r w:rsidRPr="0046608C">
        <w:rPr>
          <w:rFonts w:cs="Calibri"/>
          <w:sz w:val="14"/>
        </w:rPr>
        <w:t>perspec</w:t>
      </w:r>
      <w:proofErr w:type="spellEnd"/>
      <w:r w:rsidRPr="0046608C">
        <w:rPr>
          <w:rFonts w:cs="Calibri"/>
          <w:sz w:val="14"/>
        </w:rPr>
        <w:t xml:space="preserve">- </w:t>
      </w:r>
      <w:proofErr w:type="spellStart"/>
      <w:r w:rsidRPr="0046608C">
        <w:rPr>
          <w:rFonts w:cs="Calibri"/>
          <w:sz w:val="14"/>
        </w:rPr>
        <w:t>tive</w:t>
      </w:r>
      <w:proofErr w:type="spellEnd"/>
      <w:r w:rsidRPr="0046608C">
        <w:rPr>
          <w:rFonts w:cs="Calibri"/>
          <w:sz w:val="14"/>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46608C">
        <w:rPr>
          <w:rFonts w:cs="Calibri"/>
          <w:sz w:val="14"/>
        </w:rPr>
        <w:t>Maddaddam</w:t>
      </w:r>
      <w:proofErr w:type="spellEnd"/>
      <w:r w:rsidRPr="0046608C">
        <w:rPr>
          <w:rFonts w:cs="Calibri"/>
          <w:sz w:val="14"/>
        </w:rPr>
        <w:t xml:space="preserve"> trilogy (2003–2013). I advance four specific arguments. First, </w:t>
      </w:r>
      <w:proofErr w:type="spellStart"/>
      <w:r w:rsidRPr="0046608C">
        <w:rPr>
          <w:rFonts w:cs="Calibri"/>
          <w:sz w:val="14"/>
        </w:rPr>
        <w:t>extinc</w:t>
      </w:r>
      <w:proofErr w:type="spellEnd"/>
      <w:r w:rsidRPr="0046608C">
        <w:rPr>
          <w:rFonts w:cs="Calibri"/>
          <w:sz w:val="14"/>
        </w:rPr>
        <w:t xml:space="preserve">- </w:t>
      </w:r>
      <w:proofErr w:type="spellStart"/>
      <w:r w:rsidRPr="0046608C">
        <w:rPr>
          <w:rFonts w:cs="Calibri"/>
          <w:sz w:val="14"/>
        </w:rPr>
        <w:t>tion</w:t>
      </w:r>
      <w:proofErr w:type="spellEnd"/>
      <w:r w:rsidRPr="0046608C">
        <w:rPr>
          <w:rFonts w:cs="Calibri"/>
          <w:sz w:val="14"/>
        </w:rPr>
        <w:t xml:space="preserve">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46608C">
        <w:rPr>
          <w:rStyle w:val="StyleUnderline"/>
          <w:rFonts w:cs="Calibri"/>
          <w:highlight w:val="green"/>
        </w:rPr>
        <w:t>biologically oriented extinction narratives rely on a</w:t>
      </w:r>
      <w:r w:rsidRPr="0046608C">
        <w:rPr>
          <w:rStyle w:val="StyleUnderline"/>
          <w:rFonts w:cs="Calibri"/>
        </w:rPr>
        <w:t xml:space="preserve"> more or less conscious </w:t>
      </w:r>
      <w:r w:rsidRPr="0046608C">
        <w:rPr>
          <w:rStyle w:val="StyleUnderline"/>
          <w:rFonts w:cs="Calibri"/>
          <w:highlight w:val="green"/>
        </w:rPr>
        <w:t>slippage between ‘the settler’ and ‘the human’</w:t>
      </w:r>
      <w:r w:rsidRPr="0046608C">
        <w:rPr>
          <w:rFonts w:cs="Calibri"/>
          <w:sz w:val="14"/>
        </w:rPr>
        <w:t xml:space="preserve">. Third, </w:t>
      </w:r>
      <w:r w:rsidRPr="0046608C">
        <w:rPr>
          <w:rStyle w:val="StyleUnderline"/>
          <w:rFonts w:cs="Calibri"/>
        </w:rPr>
        <w:t xml:space="preserve">this slippage is ideologically ambivalent: on the one hand, it contains a radical charge that invokes environmentalist discourse and climate-change anxiety to imagine social forms that re-write settler-colonial dynamics; on the other, </w:t>
      </w:r>
      <w:r w:rsidRPr="0046608C">
        <w:rPr>
          <w:rStyle w:val="StyleUnderline"/>
          <w:rFonts w:cs="Calibri"/>
          <w:highlight w:val="green"/>
        </w:rPr>
        <w:t>it replicates a core aspect of imperialist ideology by normalizing whiteness as¶ equivalent to humanity</w:t>
      </w:r>
      <w:r w:rsidRPr="0046608C">
        <w:rPr>
          <w:rStyle w:val="StyleUnderline"/>
          <w:rFonts w:cs="Calibri"/>
        </w:rPr>
        <w:t xml:space="preserve">. </w:t>
      </w:r>
      <w:r w:rsidRPr="0046608C">
        <w:rPr>
          <w:rFonts w:cs="Calibri"/>
          <w:sz w:val="14"/>
        </w:rPr>
        <w:t xml:space="preserve">Fourth, </w:t>
      </w:r>
      <w:r w:rsidRPr="0046608C">
        <w:rPr>
          <w:rStyle w:val="Emphasis"/>
          <w:rFonts w:cs="Calibri"/>
        </w:rPr>
        <w:t xml:space="preserve">these ideological effects are mediated by gender, </w:t>
      </w:r>
      <w:r w:rsidRPr="0046608C">
        <w:rPr>
          <w:rFonts w:cs="Calibri"/>
          <w:sz w:val="14"/>
        </w:rPr>
        <w:t>insofar as</w:t>
      </w:r>
      <w:r w:rsidRPr="0046608C">
        <w:rPr>
          <w:rStyle w:val="Emphasis"/>
          <w:rFonts w:cs="Calibri"/>
        </w:rPr>
        <w:t xml:space="preserve"> extinction narratives invoke issues of biological reproduction, community protection, and violence that function to differentiate and reify masculine and feminine roles in the putative de-colonial future. </w:t>
      </w:r>
      <w:r w:rsidRPr="0046608C">
        <w:rPr>
          <w:rFonts w:cs="Calibri"/>
          <w:sz w:val="14"/>
        </w:rPr>
        <w:t>Overall, my central claim is that extinction is a core trope through which settler futurity emerges, one with crucial narrative and ideological effects that shape much of the contemporary literature emerging from white colonial settings.</w:t>
      </w:r>
    </w:p>
    <w:p w14:paraId="7D6405DD" w14:textId="77777777" w:rsidR="00AB6628" w:rsidRPr="00352DB6" w:rsidRDefault="00AB6628" w:rsidP="00352DB6">
      <w:pPr>
        <w:pStyle w:val="NoSpacing"/>
        <w:rPr>
          <w:rFonts w:ascii="Calibri" w:eastAsiaTheme="majorEastAsia" w:hAnsi="Calibri"/>
          <w:b/>
          <w:iCs/>
          <w:sz w:val="22"/>
          <w:u w:val="single"/>
        </w:rPr>
      </w:pPr>
    </w:p>
    <w:p w14:paraId="3D764861" w14:textId="4BA2FEB5" w:rsidR="00173725" w:rsidRPr="0046608C" w:rsidRDefault="00173725" w:rsidP="00173725">
      <w:pPr>
        <w:pStyle w:val="Heading4"/>
        <w:rPr>
          <w:rFonts w:cs="Calibri"/>
          <w:sz w:val="16"/>
          <w:szCs w:val="22"/>
        </w:rPr>
      </w:pPr>
      <w:r w:rsidRPr="0046608C">
        <w:rPr>
          <w:rFonts w:cs="Calibri"/>
        </w:rPr>
        <w:t xml:space="preserve">Thus, the only alternative is decolonization. </w:t>
      </w:r>
    </w:p>
    <w:p w14:paraId="7DC384DB" w14:textId="77777777" w:rsidR="00173725" w:rsidRPr="0046608C" w:rsidRDefault="00173725" w:rsidP="00173725">
      <w:pPr>
        <w:rPr>
          <w:rStyle w:val="Style13ptBold"/>
          <w:rFonts w:cs="Calibri"/>
        </w:rPr>
      </w:pPr>
      <w:r w:rsidRPr="0046608C">
        <w:rPr>
          <w:rStyle w:val="Style13ptBold"/>
          <w:rFonts w:cs="Calibri"/>
        </w:rPr>
        <w:t>Tuck and Yang 12</w:t>
      </w:r>
    </w:p>
    <w:p w14:paraId="50CCBAAC" w14:textId="77777777" w:rsidR="00173725" w:rsidRPr="0046608C" w:rsidRDefault="00173725" w:rsidP="00173725">
      <w:pPr>
        <w:rPr>
          <w:rFonts w:cs="Calibri"/>
          <w:b/>
          <w:sz w:val="20"/>
          <w:szCs w:val="20"/>
        </w:rPr>
      </w:pPr>
      <w:r w:rsidRPr="0046608C">
        <w:rPr>
          <w:rStyle w:val="Style13ptBold"/>
          <w:rFonts w:cs="Calibri"/>
          <w:sz w:val="20"/>
          <w:szCs w:val="20"/>
        </w:rPr>
        <w:t xml:space="preserve">(Eve Tuck, </w:t>
      </w:r>
      <w:proofErr w:type="spellStart"/>
      <w:r w:rsidRPr="0046608C">
        <w:rPr>
          <w:rStyle w:val="Style13ptBold"/>
          <w:rFonts w:cs="Calibri"/>
          <w:sz w:val="20"/>
          <w:szCs w:val="20"/>
        </w:rPr>
        <w:t>Unangax</w:t>
      </w:r>
      <w:proofErr w:type="spellEnd"/>
      <w:r w:rsidRPr="0046608C">
        <w:rPr>
          <w:rStyle w:val="Style13ptBold"/>
          <w:rFonts w:cs="Calibri"/>
          <w:sz w:val="20"/>
          <w:szCs w:val="20"/>
        </w:rPr>
        <w:t>, State University of New York at New Paltz K. Wayne Yang University of California, San Diego, Decolonization is not a metaphor, Decolonization: Indigeneity, Education &amp; Society Vol. 1, No. 1, 2012, pp. 1-40, JKS)</w:t>
      </w:r>
    </w:p>
    <w:p w14:paraId="59222EBA" w14:textId="77777777" w:rsidR="00173725" w:rsidRPr="0046608C" w:rsidRDefault="00173725" w:rsidP="00173725">
      <w:pPr>
        <w:rPr>
          <w:rStyle w:val="StyleUnderline"/>
          <w:rFonts w:cs="Calibri"/>
        </w:rPr>
      </w:pPr>
      <w:r w:rsidRPr="0046608C">
        <w:rPr>
          <w:rStyle w:val="StyleUnderline"/>
          <w:rFonts w:cs="Calibri"/>
          <w:highlight w:val="green"/>
        </w:rPr>
        <w:t>An ethic of incommensurability</w:t>
      </w:r>
      <w:r w:rsidRPr="0046608C">
        <w:rPr>
          <w:rStyle w:val="StyleUnderline"/>
          <w:rFonts w:cs="Calibri"/>
        </w:rPr>
        <w:t xml:space="preserve">, </w:t>
      </w:r>
      <w:r w:rsidRPr="0046608C">
        <w:rPr>
          <w:rFonts w:cs="Calibri"/>
          <w:sz w:val="12"/>
        </w:rPr>
        <w:t xml:space="preserve">which </w:t>
      </w:r>
      <w:r w:rsidRPr="0046608C">
        <w:rPr>
          <w:rStyle w:val="StyleUnderline"/>
          <w:rFonts w:cs="Calibri"/>
        </w:rPr>
        <w:t>guides moves that unsettle innocence</w:t>
      </w:r>
      <w:r w:rsidRPr="0046608C">
        <w:rPr>
          <w:rStyle w:val="StyleUnderline"/>
          <w:rFonts w:cs="Calibri"/>
          <w:highlight w:val="green"/>
        </w:rPr>
        <w:t>, stands in contrast</w:t>
      </w:r>
      <w:r w:rsidRPr="0046608C">
        <w:rPr>
          <w:rStyle w:val="StyleUnderline"/>
          <w:rFonts w:cs="Calibri"/>
        </w:rPr>
        <w:t xml:space="preserve"> </w:t>
      </w:r>
      <w:r w:rsidRPr="0046608C">
        <w:rPr>
          <w:rStyle w:val="StyleUnderline"/>
          <w:rFonts w:cs="Calibri"/>
          <w:highlight w:val="green"/>
        </w:rPr>
        <w:t>to</w:t>
      </w:r>
      <w:r w:rsidRPr="0046608C">
        <w:rPr>
          <w:rStyle w:val="StyleUnderline"/>
          <w:rFonts w:cs="Calibri"/>
        </w:rPr>
        <w:t xml:space="preserve"> </w:t>
      </w:r>
      <w:r w:rsidRPr="0046608C">
        <w:rPr>
          <w:rFonts w:cs="Calibri"/>
          <w:sz w:val="12"/>
        </w:rPr>
        <w:t>aims of</w:t>
      </w:r>
      <w:r w:rsidRPr="0046608C">
        <w:rPr>
          <w:rStyle w:val="StyleUnderline"/>
          <w:rFonts w:cs="Calibri"/>
        </w:rPr>
        <w:t xml:space="preserve"> </w:t>
      </w:r>
      <w:r w:rsidRPr="0046608C">
        <w:rPr>
          <w:rStyle w:val="StyleUnderline"/>
          <w:rFonts w:cs="Calibri"/>
          <w:highlight w:val="green"/>
        </w:rPr>
        <w:t xml:space="preserve">reconciliation, which motivate settler moves to innocence. Reconciliation is about rescuing settler normalcy, </w:t>
      </w:r>
      <w:r w:rsidRPr="0046608C">
        <w:rPr>
          <w:rFonts w:cs="Calibri"/>
          <w:sz w:val="12"/>
        </w:rPr>
        <w:t xml:space="preserve">about </w:t>
      </w:r>
      <w:r w:rsidRPr="0046608C">
        <w:rPr>
          <w:rStyle w:val="StyleUnderline"/>
          <w:rFonts w:cs="Calibri"/>
          <w:highlight w:val="green"/>
        </w:rPr>
        <w:t>rescuing a settler future. Reconciliation is concerned with questions of what will decolonization look like</w:t>
      </w:r>
      <w:r w:rsidRPr="0046608C">
        <w:rPr>
          <w:rStyle w:val="StyleUnderline"/>
          <w:rFonts w:cs="Calibri"/>
        </w:rPr>
        <w:t xml:space="preserve">? </w:t>
      </w:r>
      <w:r w:rsidRPr="0046608C">
        <w:rPr>
          <w:rFonts w:cs="Calibri"/>
          <w:sz w:val="12"/>
        </w:rPr>
        <w:t xml:space="preserve">What will happen after abolition? </w:t>
      </w:r>
      <w:r w:rsidRPr="0046608C">
        <w:rPr>
          <w:rStyle w:val="StyleUnderline"/>
          <w:rFonts w:cs="Calibri"/>
          <w:highlight w:val="green"/>
        </w:rPr>
        <w:t xml:space="preserve">What will be the consequences </w:t>
      </w:r>
      <w:r w:rsidRPr="0046608C">
        <w:rPr>
          <w:rFonts w:cs="Calibri"/>
          <w:sz w:val="12"/>
        </w:rPr>
        <w:t>of decolonization</w:t>
      </w:r>
      <w:r w:rsidRPr="0046608C">
        <w:rPr>
          <w:rStyle w:val="StyleUnderline"/>
          <w:rFonts w:cs="Calibri"/>
        </w:rPr>
        <w:t xml:space="preserve"> </w:t>
      </w:r>
      <w:r w:rsidRPr="0046608C">
        <w:rPr>
          <w:rStyle w:val="StyleUnderline"/>
          <w:rFonts w:cs="Calibri"/>
          <w:highlight w:val="green"/>
        </w:rPr>
        <w:t>for the settler? Incommensurability acknowledges that these questions need not,</w:t>
      </w:r>
      <w:r w:rsidRPr="0046608C">
        <w:rPr>
          <w:rStyle w:val="StyleUnderline"/>
          <w:rFonts w:cs="Calibri"/>
        </w:rPr>
        <w:t xml:space="preserve"> </w:t>
      </w:r>
      <w:r w:rsidRPr="0046608C">
        <w:rPr>
          <w:rFonts w:cs="Calibri"/>
          <w:sz w:val="12"/>
        </w:rPr>
        <w:t>and perhaps cannot</w:t>
      </w:r>
      <w:r w:rsidRPr="0046608C">
        <w:rPr>
          <w:rStyle w:val="StyleUnderline"/>
          <w:rFonts w:cs="Calibri"/>
        </w:rPr>
        <w:t xml:space="preserve">, </w:t>
      </w:r>
      <w:r w:rsidRPr="0046608C">
        <w:rPr>
          <w:rStyle w:val="StyleUnderline"/>
          <w:rFonts w:cs="Calibri"/>
          <w:highlight w:val="green"/>
        </w:rPr>
        <w:t xml:space="preserve">be answered </w:t>
      </w:r>
      <w:r w:rsidRPr="0046608C">
        <w:rPr>
          <w:rFonts w:cs="Calibri"/>
          <w:sz w:val="12"/>
        </w:rPr>
        <w:t>in order</w:t>
      </w:r>
      <w:r w:rsidRPr="0046608C">
        <w:rPr>
          <w:rStyle w:val="StyleUnderline"/>
          <w:rFonts w:cs="Calibri"/>
        </w:rPr>
        <w:t xml:space="preserve"> </w:t>
      </w:r>
      <w:r w:rsidRPr="0046608C">
        <w:rPr>
          <w:rStyle w:val="StyleUnderline"/>
          <w:rFonts w:cs="Calibri"/>
          <w:highlight w:val="green"/>
        </w:rPr>
        <w:t>for decolonization to exist as a framework</w:t>
      </w:r>
      <w:r w:rsidRPr="0046608C">
        <w:rPr>
          <w:rStyle w:val="StyleUnderline"/>
          <w:rFonts w:cs="Calibri"/>
        </w:rPr>
        <w:t xml:space="preserve">. </w:t>
      </w:r>
      <w:r w:rsidRPr="0046608C">
        <w:rPr>
          <w:rFonts w:cs="Calibri"/>
          <w:sz w:val="12"/>
        </w:rPr>
        <w:t xml:space="preserve">We want to say, first, that </w:t>
      </w:r>
      <w:r w:rsidRPr="0046608C">
        <w:rPr>
          <w:rStyle w:val="Emphasis"/>
          <w:rFonts w:cs="Calibri"/>
          <w:highlight w:val="green"/>
        </w:rPr>
        <w:t xml:space="preserve">decolonization is not obliged to answer </w:t>
      </w:r>
      <w:r w:rsidRPr="0046608C">
        <w:rPr>
          <w:rFonts w:cs="Calibri"/>
          <w:sz w:val="12"/>
        </w:rPr>
        <w:t>those questions -</w:t>
      </w:r>
      <w:r w:rsidRPr="0046608C">
        <w:rPr>
          <w:rStyle w:val="Emphasis"/>
          <w:rFonts w:cs="Calibri"/>
        </w:rPr>
        <w:t xml:space="preserve"> decolonization</w:t>
      </w:r>
      <w:r w:rsidRPr="0046608C">
        <w:rPr>
          <w:rStyle w:val="Emphasis"/>
          <w:rFonts w:cs="Calibri"/>
          <w:highlight w:val="green"/>
        </w:rPr>
        <w:t xml:space="preserve"> is not accountable to settlers, or settler futurity. Decolonization is accountable to Indigenous sovereignty and futurity</w:t>
      </w:r>
      <w:r w:rsidRPr="0046608C">
        <w:rPr>
          <w:rStyle w:val="Emphasis"/>
          <w:rFonts w:cs="Calibri"/>
        </w:rPr>
        <w:t xml:space="preserve">. </w:t>
      </w:r>
      <w:r w:rsidRPr="0046608C">
        <w:rPr>
          <w:rFonts w:cs="Calibri"/>
          <w:sz w:val="12"/>
        </w:rPr>
        <w:t xml:space="preserve">Still, we acknowledge the questions of those wary participants in Occupy Oakland and other settlers who want to know what decolonization will require of them. </w:t>
      </w:r>
      <w:r w:rsidRPr="0046608C">
        <w:rPr>
          <w:rStyle w:val="StyleUnderline"/>
          <w:rFonts w:cs="Calibri"/>
        </w:rPr>
        <w:t xml:space="preserve">The answers are not fully in view and can’t be as long as decolonization remains punctuated by metaphor. The answers will not </w:t>
      </w:r>
      <w:r w:rsidRPr="0046608C">
        <w:rPr>
          <w:rStyle w:val="StyleUnderline"/>
          <w:rFonts w:cs="Calibri"/>
        </w:rPr>
        <w:lastRenderedPageBreak/>
        <w:t xml:space="preserve">emerge from friendly understanding, and indeed require a dangerous understanding of </w:t>
      </w:r>
      <w:proofErr w:type="spellStart"/>
      <w:r w:rsidRPr="0046608C">
        <w:rPr>
          <w:rStyle w:val="StyleUnderline"/>
          <w:rFonts w:cs="Calibri"/>
        </w:rPr>
        <w:t>uncommonality</w:t>
      </w:r>
      <w:proofErr w:type="spellEnd"/>
      <w:r w:rsidRPr="0046608C">
        <w:rPr>
          <w:rStyle w:val="StyleUnderline"/>
          <w:rFonts w:cs="Calibri"/>
        </w:rPr>
        <w:t xml:space="preserve"> that un-coalesces coalition politics - moves that may feel very unfriendly. </w:t>
      </w:r>
      <w:r w:rsidRPr="0046608C">
        <w:rPr>
          <w:rFonts w:cs="Calibri"/>
          <w:sz w:val="12"/>
        </w:rPr>
        <w:t>But</w:t>
      </w:r>
      <w:r w:rsidRPr="0046608C">
        <w:rPr>
          <w:rStyle w:val="StyleUnderline"/>
          <w:rFonts w:cs="Calibri"/>
        </w:rPr>
        <w:t xml:space="preserve"> </w:t>
      </w:r>
      <w:r w:rsidRPr="0046608C">
        <w:rPr>
          <w:rStyle w:val="StyleUnderline"/>
          <w:rFonts w:cs="Calibri"/>
          <w:highlight w:val="green"/>
        </w:rPr>
        <w:t>we will find</w:t>
      </w:r>
      <w:r w:rsidRPr="0046608C">
        <w:rPr>
          <w:rStyle w:val="StyleUnderline"/>
          <w:rFonts w:cs="Calibri"/>
        </w:rPr>
        <w:t xml:space="preserve"> </w:t>
      </w:r>
      <w:r w:rsidRPr="0046608C">
        <w:rPr>
          <w:rFonts w:cs="Calibri"/>
          <w:sz w:val="12"/>
        </w:rPr>
        <w:t xml:space="preserve">out </w:t>
      </w:r>
      <w:r w:rsidRPr="0046608C">
        <w:rPr>
          <w:rStyle w:val="StyleUnderline"/>
          <w:rFonts w:cs="Calibri"/>
          <w:highlight w:val="green"/>
        </w:rPr>
        <w:t>the answers as we get there</w:t>
      </w:r>
      <w:r w:rsidRPr="0046608C">
        <w:rPr>
          <w:rStyle w:val="StyleUnderline"/>
          <w:rFonts w:cs="Calibri"/>
        </w:rPr>
        <w:t>, “in the exact measure that we can discern the movements which give [decolonization] historical form and content”</w:t>
      </w:r>
      <w:r w:rsidRPr="0046608C">
        <w:rPr>
          <w:rFonts w:cs="Calibri"/>
          <w:sz w:val="12"/>
        </w:rPr>
        <w:t xml:space="preserve"> (Fanon, 1963, p. 36). </w:t>
      </w:r>
      <w:r w:rsidRPr="0046608C">
        <w:rPr>
          <w:rStyle w:val="StyleUnderline"/>
          <w:rFonts w:cs="Calibri"/>
        </w:rPr>
        <w:t xml:space="preserve">To fully enact an ethic of incommensurability means relinquishing settler futurity, abandoning the hope that settlers may one day be commensurable to Native peoples. </w:t>
      </w:r>
      <w:r w:rsidRPr="0046608C">
        <w:rPr>
          <w:rStyle w:val="Emphasis"/>
          <w:rFonts w:cs="Calibri"/>
        </w:rPr>
        <w:t>It means removing the asterisks, periods, commas, apostrophes, the whereas’s, buts, and conditional clauses that punctuate decolonization and underwrite settler innocence</w:t>
      </w:r>
      <w:r w:rsidRPr="0046608C">
        <w:rPr>
          <w:rStyle w:val="StyleUnderline"/>
          <w:rFonts w:cs="Calibri"/>
        </w:rPr>
        <w:t xml:space="preserve">. The Native futures, </w:t>
      </w:r>
      <w:r w:rsidRPr="0046608C">
        <w:rPr>
          <w:rFonts w:cs="Calibri"/>
          <w:sz w:val="12"/>
        </w:rPr>
        <w:t xml:space="preserve">the lives </w:t>
      </w:r>
      <w:r w:rsidRPr="0046608C">
        <w:rPr>
          <w:rStyle w:val="StyleUnderline"/>
          <w:rFonts w:cs="Calibri"/>
        </w:rPr>
        <w:t xml:space="preserve">to be lived once the settler nation is gone </w:t>
      </w:r>
      <w:r w:rsidRPr="0046608C">
        <w:rPr>
          <w:rFonts w:cs="Calibri"/>
          <w:sz w:val="12"/>
        </w:rPr>
        <w:t>- these</w:t>
      </w:r>
      <w:r w:rsidRPr="0046608C">
        <w:rPr>
          <w:rStyle w:val="StyleUnderline"/>
          <w:rFonts w:cs="Calibri"/>
        </w:rPr>
        <w:t xml:space="preserve"> are the unwritten possibilities made possible by an ethic of incommensurability.</w:t>
      </w:r>
    </w:p>
    <w:p w14:paraId="0F677209" w14:textId="77777777" w:rsidR="00173725" w:rsidRPr="0046608C" w:rsidRDefault="00173725" w:rsidP="00173725">
      <w:pPr>
        <w:rPr>
          <w:rFonts w:cs="Calibri"/>
          <w:i/>
        </w:rPr>
      </w:pPr>
      <w:r w:rsidRPr="0046608C">
        <w:rPr>
          <w:rFonts w:cs="Calibri"/>
          <w:i/>
        </w:rPr>
        <w:t xml:space="preserve">when you take away the punctuation </w:t>
      </w:r>
    </w:p>
    <w:p w14:paraId="0E8E7C4B" w14:textId="77777777" w:rsidR="00173725" w:rsidRPr="0046608C" w:rsidRDefault="00173725" w:rsidP="00173725">
      <w:pPr>
        <w:rPr>
          <w:rFonts w:cs="Calibri"/>
          <w:i/>
        </w:rPr>
      </w:pPr>
      <w:r w:rsidRPr="0046608C">
        <w:rPr>
          <w:rFonts w:cs="Calibri"/>
          <w:i/>
        </w:rPr>
        <w:t>he says of</w:t>
      </w:r>
    </w:p>
    <w:p w14:paraId="0B43057E" w14:textId="77777777" w:rsidR="00173725" w:rsidRPr="0046608C" w:rsidRDefault="00173725" w:rsidP="00173725">
      <w:pPr>
        <w:rPr>
          <w:rFonts w:cs="Calibri"/>
          <w:i/>
        </w:rPr>
      </w:pPr>
      <w:r w:rsidRPr="0046608C">
        <w:rPr>
          <w:rFonts w:cs="Calibri"/>
          <w:i/>
        </w:rPr>
        <w:t xml:space="preserve">lines lifted from the documents about </w:t>
      </w:r>
    </w:p>
    <w:p w14:paraId="253667C0" w14:textId="77777777" w:rsidR="00173725" w:rsidRPr="0046608C" w:rsidRDefault="00173725" w:rsidP="00173725">
      <w:pPr>
        <w:rPr>
          <w:rFonts w:cs="Calibri"/>
          <w:i/>
        </w:rPr>
      </w:pPr>
      <w:r w:rsidRPr="0046608C">
        <w:rPr>
          <w:rFonts w:cs="Calibri"/>
          <w:i/>
        </w:rPr>
        <w:t xml:space="preserve">military-occupied land </w:t>
      </w:r>
    </w:p>
    <w:p w14:paraId="3336F456" w14:textId="77777777" w:rsidR="00173725" w:rsidRPr="0046608C" w:rsidRDefault="00173725" w:rsidP="00173725">
      <w:pPr>
        <w:rPr>
          <w:rFonts w:cs="Calibri"/>
          <w:i/>
        </w:rPr>
      </w:pPr>
      <w:r w:rsidRPr="0046608C">
        <w:rPr>
          <w:rFonts w:cs="Calibri"/>
          <w:i/>
        </w:rPr>
        <w:t xml:space="preserve">its acreage and location </w:t>
      </w:r>
    </w:p>
    <w:p w14:paraId="5E485AF0" w14:textId="77777777" w:rsidR="00173725" w:rsidRPr="0046608C" w:rsidRDefault="00173725" w:rsidP="00173725">
      <w:pPr>
        <w:rPr>
          <w:rFonts w:cs="Calibri"/>
          <w:i/>
        </w:rPr>
      </w:pPr>
      <w:r w:rsidRPr="0046608C">
        <w:rPr>
          <w:rFonts w:cs="Calibri"/>
          <w:i/>
        </w:rPr>
        <w:t>you take away its finality</w:t>
      </w:r>
    </w:p>
    <w:p w14:paraId="18D57EE8" w14:textId="77777777" w:rsidR="00173725" w:rsidRPr="0046608C" w:rsidRDefault="00173725" w:rsidP="00173725">
      <w:pPr>
        <w:rPr>
          <w:rFonts w:cs="Calibri"/>
          <w:i/>
        </w:rPr>
      </w:pPr>
      <w:r w:rsidRPr="0046608C">
        <w:rPr>
          <w:rFonts w:cs="Calibri"/>
          <w:i/>
        </w:rPr>
        <w:t xml:space="preserve">opening the possibility of other futures </w:t>
      </w:r>
    </w:p>
    <w:p w14:paraId="51725C54" w14:textId="77777777" w:rsidR="00173725" w:rsidRPr="0046608C" w:rsidRDefault="00173725" w:rsidP="00173725">
      <w:pPr>
        <w:rPr>
          <w:rFonts w:cs="Calibri"/>
          <w:iCs/>
          <w:sz w:val="26"/>
          <w:u w:val="single"/>
          <w:bdr w:val="single" w:sz="8" w:space="0" w:color="auto"/>
        </w:rPr>
      </w:pPr>
      <w:r w:rsidRPr="0046608C">
        <w:rPr>
          <w:rFonts w:cs="Calibri"/>
        </w:rPr>
        <w:t xml:space="preserve">-Craig Santos Perez, </w:t>
      </w:r>
      <w:proofErr w:type="spellStart"/>
      <w:r w:rsidRPr="0046608C">
        <w:rPr>
          <w:rFonts w:cs="Calibri"/>
        </w:rPr>
        <w:t>Chamoru</w:t>
      </w:r>
      <w:proofErr w:type="spellEnd"/>
      <w:r w:rsidRPr="0046608C">
        <w:rPr>
          <w:rFonts w:cs="Calibri"/>
        </w:rPr>
        <w:t xml:space="preserve"> scholar and poet (as quoted by </w:t>
      </w:r>
      <w:proofErr w:type="spellStart"/>
      <w:r w:rsidRPr="0046608C">
        <w:rPr>
          <w:rFonts w:cs="Calibri"/>
        </w:rPr>
        <w:t>Voeltz</w:t>
      </w:r>
      <w:proofErr w:type="spellEnd"/>
      <w:r w:rsidRPr="0046608C">
        <w:rPr>
          <w:rFonts w:cs="Calibri"/>
        </w:rPr>
        <w:t>, 2012)</w:t>
      </w:r>
    </w:p>
    <w:p w14:paraId="2B4CD863" w14:textId="77777777" w:rsidR="00173725" w:rsidRPr="0046608C" w:rsidRDefault="00173725" w:rsidP="00173725">
      <w:pPr>
        <w:rPr>
          <w:rStyle w:val="Emphasis"/>
          <w:rFonts w:cs="Calibri"/>
        </w:rPr>
      </w:pPr>
      <w:r w:rsidRPr="0046608C">
        <w:rPr>
          <w:rStyle w:val="Emphasis"/>
          <w:rFonts w:cs="Calibri"/>
        </w:rPr>
        <w:t xml:space="preserve">Decolonization offers a different perspective to human and civil </w:t>
      </w:r>
      <w:proofErr w:type="gramStart"/>
      <w:r w:rsidRPr="0046608C">
        <w:rPr>
          <w:rStyle w:val="Emphasis"/>
          <w:rFonts w:cs="Calibri"/>
        </w:rPr>
        <w:t>rights based</w:t>
      </w:r>
      <w:proofErr w:type="gramEnd"/>
      <w:r w:rsidRPr="0046608C">
        <w:rPr>
          <w:rStyle w:val="Emphasis"/>
          <w:rFonts w:cs="Calibri"/>
        </w:rPr>
        <w:t xml:space="preserve"> approaches to justice, an unsettling one, rather than a complementary one</w:t>
      </w:r>
      <w:r w:rsidRPr="0046608C">
        <w:rPr>
          <w:rStyle w:val="Emphasis"/>
          <w:rFonts w:cs="Calibri"/>
          <w:highlight w:val="green"/>
        </w:rPr>
        <w:t>. Decolonization is not an “and”. It is an elsewhere.</w:t>
      </w:r>
      <w:r w:rsidRPr="0046608C">
        <w:rPr>
          <w:rStyle w:val="Emphasis"/>
          <w:rFonts w:cs="Calibri"/>
        </w:rPr>
        <w:br/>
      </w:r>
    </w:p>
    <w:p w14:paraId="3E160796" w14:textId="77777777" w:rsidR="00173725" w:rsidRPr="0046608C" w:rsidRDefault="00173725" w:rsidP="00173725">
      <w:pPr>
        <w:pStyle w:val="Heading4"/>
        <w:rPr>
          <w:rFonts w:cs="Calibri"/>
        </w:rPr>
      </w:pPr>
      <w:r w:rsidRPr="0046608C">
        <w:rPr>
          <w:rFonts w:cs="Calibri"/>
        </w:rPr>
        <w:t xml:space="preserve">The role of the ballot is to center indigenous scholarship and resistance-- Any ethical commitment requires that the aff place themselves in the center of Native scholarship and demands. </w:t>
      </w:r>
    </w:p>
    <w:p w14:paraId="6E2DD31E" w14:textId="77777777" w:rsidR="00173725" w:rsidRPr="0046608C" w:rsidRDefault="00173725" w:rsidP="00173725">
      <w:pPr>
        <w:rPr>
          <w:rStyle w:val="Style13ptBold"/>
          <w:rFonts w:cs="Calibri"/>
        </w:rPr>
      </w:pPr>
      <w:r w:rsidRPr="0046608C">
        <w:rPr>
          <w:rStyle w:val="Style13ptBold"/>
          <w:rFonts w:cs="Calibri"/>
        </w:rPr>
        <w:t>Carlson 16</w:t>
      </w:r>
    </w:p>
    <w:p w14:paraId="6F0906A1" w14:textId="77777777" w:rsidR="00173725" w:rsidRPr="0046608C" w:rsidRDefault="00173725" w:rsidP="00173725">
      <w:pPr>
        <w:rPr>
          <w:rFonts w:cs="Calibri"/>
          <w:b/>
          <w:bCs/>
          <w:sz w:val="20"/>
          <w:szCs w:val="20"/>
        </w:rPr>
      </w:pPr>
      <w:r w:rsidRPr="0046608C">
        <w:rPr>
          <w:rStyle w:val="Style13ptBold"/>
          <w:rFonts w:cs="Calibri"/>
          <w:sz w:val="20"/>
          <w:szCs w:val="20"/>
        </w:rPr>
        <w:t xml:space="preserve">(Elizabeth Carlson, PhD, is an </w:t>
      </w:r>
      <w:proofErr w:type="spellStart"/>
      <w:r w:rsidRPr="0046608C">
        <w:rPr>
          <w:rStyle w:val="Style13ptBold"/>
          <w:rFonts w:cs="Calibri"/>
          <w:sz w:val="20"/>
          <w:szCs w:val="20"/>
        </w:rPr>
        <w:t>Aamitigoozhi</w:t>
      </w:r>
      <w:proofErr w:type="spellEnd"/>
      <w:r w:rsidRPr="0046608C">
        <w:rPr>
          <w:rStyle w:val="Style13ptBold"/>
          <w:rFonts w:cs="Calibri"/>
          <w:sz w:val="20"/>
          <w:szCs w:val="20"/>
        </w:rPr>
        <w:t xml:space="preserve">, </w:t>
      </w:r>
      <w:proofErr w:type="spellStart"/>
      <w:r w:rsidRPr="0046608C">
        <w:rPr>
          <w:rStyle w:val="Style13ptBold"/>
          <w:rFonts w:cs="Calibri"/>
          <w:sz w:val="20"/>
          <w:szCs w:val="20"/>
        </w:rPr>
        <w:t>Wemistigosi</w:t>
      </w:r>
      <w:proofErr w:type="spellEnd"/>
      <w:r w:rsidRPr="0046608C">
        <w:rPr>
          <w:rStyle w:val="Style13ptBold"/>
          <w:rFonts w:cs="Calibri"/>
          <w:sz w:val="20"/>
          <w:szCs w:val="20"/>
        </w:rPr>
        <w:t xml:space="preserve">, and </w:t>
      </w:r>
      <w:proofErr w:type="spellStart"/>
      <w:r w:rsidRPr="0046608C">
        <w:rPr>
          <w:rStyle w:val="Style13ptBold"/>
          <w:rFonts w:cs="Calibri"/>
          <w:sz w:val="20"/>
          <w:szCs w:val="20"/>
        </w:rPr>
        <w:t>Wasicu</w:t>
      </w:r>
      <w:proofErr w:type="spellEnd"/>
      <w:r w:rsidRPr="0046608C">
        <w:rPr>
          <w:rStyle w:val="Style13ptBold"/>
          <w:rFonts w:cs="Calibri"/>
          <w:sz w:val="20"/>
          <w:szCs w:val="20"/>
        </w:rPr>
        <w:t xml:space="preserve"> (settler Canadian and American), </w:t>
      </w:r>
      <w:proofErr w:type="gramStart"/>
      <w:r w:rsidRPr="0046608C">
        <w:rPr>
          <w:rStyle w:val="Style13ptBold"/>
          <w:rFonts w:cs="Calibri"/>
          <w:sz w:val="20"/>
          <w:szCs w:val="20"/>
        </w:rPr>
        <w:t>whose</w:t>
      </w:r>
      <w:proofErr w:type="gramEnd"/>
      <w:r w:rsidRPr="0046608C">
        <w:rPr>
          <w:rStyle w:val="Style13ptBold"/>
          <w:rFonts w:cs="Calibri"/>
          <w:sz w:val="20"/>
          <w:szCs w:val="20"/>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46608C">
        <w:rPr>
          <w:rStyle w:val="Style13ptBold"/>
          <w:rFonts w:cs="Calibri"/>
          <w:sz w:val="20"/>
          <w:szCs w:val="20"/>
        </w:rPr>
        <w:t>Nehiyawak</w:t>
      </w:r>
      <w:proofErr w:type="spellEnd"/>
      <w:r w:rsidRPr="0046608C">
        <w:rPr>
          <w:rStyle w:val="Style13ptBold"/>
          <w:rFonts w:cs="Calibri"/>
          <w:sz w:val="20"/>
          <w:szCs w:val="20"/>
        </w:rPr>
        <w:t xml:space="preserve">, Dakota, </w:t>
      </w:r>
      <w:proofErr w:type="spellStart"/>
      <w:r w:rsidRPr="0046608C">
        <w:rPr>
          <w:rStyle w:val="Style13ptBold"/>
          <w:rFonts w:cs="Calibri"/>
          <w:sz w:val="20"/>
          <w:szCs w:val="20"/>
        </w:rPr>
        <w:t>Nakota</w:t>
      </w:r>
      <w:proofErr w:type="spellEnd"/>
      <w:r w:rsidRPr="0046608C">
        <w:rPr>
          <w:rStyle w:val="Style13ptBold"/>
          <w:rFonts w:cs="Calibri"/>
          <w:sz w:val="20"/>
          <w:szCs w:val="20"/>
        </w:rPr>
        <w:t>, and Red River Metis peoples currently occupied by the city of Winnipeg, the province of Manitoba, (2016): Anti-colonial methodologies and practices for settler colonial studies, Settler Colonial Studies, DOI: 10.1080/2201473X.2016.1241213, JKS)</w:t>
      </w:r>
    </w:p>
    <w:p w14:paraId="6A63944A" w14:textId="61A352CD" w:rsidR="000F20E7" w:rsidRDefault="00173725" w:rsidP="000F20E7">
      <w:pPr>
        <w:rPr>
          <w:rFonts w:cs="Calibri"/>
        </w:rPr>
      </w:pPr>
      <w:r w:rsidRPr="0046608C">
        <w:rPr>
          <w:rFonts w:cs="Calibri"/>
          <w:sz w:val="16"/>
        </w:rPr>
        <w:t xml:space="preserve">Arlo </w:t>
      </w:r>
      <w:proofErr w:type="spellStart"/>
      <w:r w:rsidRPr="0046608C">
        <w:rPr>
          <w:rFonts w:cs="Calibri"/>
          <w:sz w:val="16"/>
        </w:rPr>
        <w:t>Kempf</w:t>
      </w:r>
      <w:proofErr w:type="spellEnd"/>
      <w:r w:rsidRPr="0046608C">
        <w:rPr>
          <w:rFonts w:cs="Calibri"/>
          <w:sz w:val="16"/>
        </w:rPr>
        <w:t xml:space="preserve"> says that ‘</w:t>
      </w:r>
      <w:r w:rsidRPr="0046608C">
        <w:rPr>
          <w:rStyle w:val="StyleUnderline"/>
          <w:rFonts w:cs="Calibri"/>
        </w:rPr>
        <w:t>where anticolonialism is a tool used to invoke resistance for the colonized, it is a tool used to invoke accountability for the colonizer’</w:t>
      </w:r>
      <w:r w:rsidRPr="0046608C">
        <w:rPr>
          <w:rFonts w:cs="Calibri"/>
          <w:sz w:val="16"/>
        </w:rPr>
        <w:t xml:space="preserve">.42 </w:t>
      </w:r>
      <w:r w:rsidRPr="0046608C">
        <w:rPr>
          <w:rStyle w:val="StyleUnderline"/>
          <w:rFonts w:cs="Calibri"/>
        </w:rPr>
        <w:t>Relational accountability should be a cornerstone of settler colonial studies.</w:t>
      </w:r>
      <w:r w:rsidRPr="0046608C">
        <w:rPr>
          <w:rFonts w:cs="Calibri"/>
          <w:sz w:val="16"/>
        </w:rPr>
        <w:t xml:space="preserve"> I believe </w:t>
      </w:r>
      <w:r w:rsidRPr="0046608C">
        <w:rPr>
          <w:rStyle w:val="StyleUnderline"/>
          <w:rFonts w:cs="Calibri"/>
        </w:rPr>
        <w:t xml:space="preserve">settler colonial studies and scholars should ethically and overtly place themselves in relationship to the centuries of Indigenous oral, </w:t>
      </w:r>
      <w:r w:rsidRPr="0046608C">
        <w:rPr>
          <w:rFonts w:cs="Calibri"/>
          <w:sz w:val="16"/>
        </w:rPr>
        <w:t>and later academic</w:t>
      </w:r>
      <w:r w:rsidRPr="0046608C">
        <w:rPr>
          <w:rStyle w:val="StyleUnderline"/>
          <w:rFonts w:cs="Calibri"/>
        </w:rPr>
        <w:t xml:space="preserve"> scholarship that </w:t>
      </w:r>
      <w:r w:rsidRPr="0046608C">
        <w:rPr>
          <w:rFonts w:cs="Calibri"/>
          <w:sz w:val="16"/>
        </w:rPr>
        <w:t xml:space="preserve">conceptualizes and </w:t>
      </w:r>
      <w:r w:rsidRPr="0046608C">
        <w:rPr>
          <w:rStyle w:val="StyleUnderline"/>
          <w:rFonts w:cs="Calibri"/>
        </w:rPr>
        <w:t xml:space="preserve">resists settler colonialism </w:t>
      </w:r>
      <w:r w:rsidRPr="0046608C">
        <w:rPr>
          <w:rFonts w:cs="Calibri"/>
          <w:sz w:val="16"/>
        </w:rPr>
        <w:t xml:space="preserve">without necessarily using the term: SCT may </w:t>
      </w:r>
      <w:r w:rsidRPr="0046608C">
        <w:rPr>
          <w:rFonts w:cs="Calibri"/>
          <w:sz w:val="16"/>
        </w:rPr>
        <w:lastRenderedPageBreak/>
        <w:t xml:space="preserve">be revelatory to many settler scholars, but </w:t>
      </w:r>
      <w:r w:rsidRPr="0046608C">
        <w:rPr>
          <w:rStyle w:val="StyleUnderline"/>
          <w:rFonts w:cs="Calibri"/>
          <w:highlight w:val="green"/>
        </w:rPr>
        <w:t>Indigenous people have been speaking for a long time</w:t>
      </w:r>
      <w:r w:rsidRPr="0046608C">
        <w:rPr>
          <w:rStyle w:val="StyleUnderline"/>
          <w:rFonts w:cs="Calibri"/>
        </w:rPr>
        <w:t xml:space="preserve"> about colonial continuities based on their lived experiences</w:t>
      </w:r>
      <w:r w:rsidRPr="0046608C">
        <w:rPr>
          <w:rFonts w:cs="Calibri"/>
          <w:sz w:val="16"/>
        </w:rPr>
        <w:t xml:space="preserve">. Some SCTs have sought to connect with these discussions and to foreground Indigenous resistance, survival and agency. </w:t>
      </w:r>
      <w:r w:rsidRPr="0046608C">
        <w:rPr>
          <w:rStyle w:val="StyleUnderline"/>
          <w:rFonts w:cs="Calibri"/>
        </w:rPr>
        <w:t xml:space="preserve">Others, </w:t>
      </w:r>
      <w:r w:rsidRPr="0046608C">
        <w:rPr>
          <w:rFonts w:cs="Calibri"/>
          <w:sz w:val="16"/>
        </w:rPr>
        <w:t xml:space="preserve">however, seem to </w:t>
      </w:r>
      <w:r w:rsidRPr="0046608C">
        <w:rPr>
          <w:rStyle w:val="StyleUnderline"/>
          <w:rFonts w:cs="Calibri"/>
        </w:rPr>
        <w:t>use SCT as a pathway to explain the colonial encounter without engaging with Indigenous people and experience</w:t>
      </w:r>
      <w:r w:rsidRPr="0046608C">
        <w:rPr>
          <w:rFonts w:cs="Calibri"/>
          <w:sz w:val="16"/>
        </w:rPr>
        <w:t xml:space="preserve">s – either on the grounds that this structural analysis already conceptually explains Indigenous experience, or because </w:t>
      </w:r>
      <w:r w:rsidRPr="0046608C">
        <w:rPr>
          <w:rStyle w:val="StyleUnderline"/>
          <w:rFonts w:cs="Calibri"/>
          <w:highlight w:val="green"/>
        </w:rPr>
        <w:t>Indigenous resistance is rendered invisible</w:t>
      </w:r>
      <w:r w:rsidRPr="0046608C">
        <w:rPr>
          <w:rFonts w:cs="Calibri"/>
          <w:sz w:val="16"/>
        </w:rPr>
        <w:t xml:space="preserve">.43 </w:t>
      </w:r>
      <w:r w:rsidRPr="0046608C">
        <w:rPr>
          <w:rStyle w:val="StyleUnderline"/>
          <w:rFonts w:cs="Calibri"/>
          <w:highlight w:val="green"/>
        </w:rPr>
        <w:t>Ethical settler colonial theory</w:t>
      </w:r>
      <w:r w:rsidRPr="0046608C">
        <w:rPr>
          <w:rFonts w:cs="Calibri"/>
          <w:sz w:val="16"/>
        </w:rPr>
        <w:t xml:space="preserve"> (SCT) </w:t>
      </w:r>
      <w:r w:rsidRPr="0046608C">
        <w:rPr>
          <w:rStyle w:val="StyleUnderline"/>
          <w:rFonts w:cs="Calibri"/>
          <w:highlight w:val="green"/>
        </w:rPr>
        <w:t>would recognize the foundational role Indigenous scholarship</w:t>
      </w:r>
      <w:r w:rsidRPr="0046608C">
        <w:rPr>
          <w:rStyle w:val="StyleUnderline"/>
          <w:rFonts w:cs="Calibri"/>
        </w:rPr>
        <w:t xml:space="preserve"> has in critiques of settler colonialism. It would acknowledge the limitations of settler scholars in articulating settler colonialism without dialogue with Indigenous </w:t>
      </w:r>
      <w:proofErr w:type="gramStart"/>
      <w:r w:rsidRPr="0046608C">
        <w:rPr>
          <w:rStyle w:val="StyleUnderline"/>
          <w:rFonts w:cs="Calibri"/>
        </w:rPr>
        <w:t>peoples,</w:t>
      </w:r>
      <w:r w:rsidRPr="0046608C">
        <w:rPr>
          <w:rFonts w:cs="Calibri"/>
          <w:sz w:val="16"/>
        </w:rPr>
        <w:t xml:space="preserve"> and</w:t>
      </w:r>
      <w:proofErr w:type="gramEnd"/>
      <w:r w:rsidRPr="0046608C">
        <w:rPr>
          <w:rFonts w:cs="Calibri"/>
          <w:sz w:val="16"/>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46608C">
        <w:rPr>
          <w:rStyle w:val="StyleUnderline"/>
          <w:rFonts w:cs="Calibri"/>
        </w:rPr>
        <w:t>Indigenous oral and academic scholars are indeed the originators of this work. This space is not empty</w:t>
      </w:r>
      <w:r w:rsidRPr="0046608C">
        <w:rPr>
          <w:rFonts w:cs="Calibri"/>
          <w:sz w:val="16"/>
        </w:rPr>
        <w:t xml:space="preserve">. Of course, powerful forces of socialization and discipline impact scholars in the academy. There is much pressure to claim unique space, to establish a name for </w:t>
      </w:r>
      <w:proofErr w:type="gramStart"/>
      <w:r w:rsidRPr="0046608C">
        <w:rPr>
          <w:rFonts w:cs="Calibri"/>
          <w:sz w:val="16"/>
        </w:rPr>
        <w:t>ourselves</w:t>
      </w:r>
      <w:proofErr w:type="gramEnd"/>
      <w:r w:rsidRPr="0046608C">
        <w:rPr>
          <w:rFonts w:cs="Calibri"/>
          <w:sz w:val="16"/>
        </w:rPr>
        <w:t xml:space="preserve">, and to make academic discoveries. I am suggesting that settler colonial studies and </w:t>
      </w:r>
      <w:r w:rsidRPr="0046608C">
        <w:rPr>
          <w:rStyle w:val="StyleUnderline"/>
          <w:rFonts w:cs="Calibri"/>
        </w:rPr>
        <w:t>anti-colonial scholars resist these hegemonic pressures and maintain a higher anti-colonial ethic.</w:t>
      </w:r>
      <w:r w:rsidRPr="0046608C">
        <w:rPr>
          <w:rFonts w:cs="Calibri"/>
          <w:sz w:val="16"/>
        </w:rPr>
        <w:t xml:space="preserve"> As has been argued, ‘</w:t>
      </w:r>
      <w:r w:rsidRPr="0046608C">
        <w:rPr>
          <w:rStyle w:val="StyleUnderline"/>
          <w:rFonts w:cs="Calibri"/>
          <w:highlight w:val="green"/>
        </w:rPr>
        <w:t>the theory itself places ethical demands on us as settlers, including the demand that we actively refuse its potential to re-empower our own academic voices</w:t>
      </w:r>
      <w:r w:rsidRPr="0046608C">
        <w:rPr>
          <w:rStyle w:val="StyleUnderline"/>
          <w:rFonts w:cs="Calibri"/>
        </w:rPr>
        <w:t xml:space="preserve"> and to marginalize Indigenous resistance’</w:t>
      </w:r>
      <w:r w:rsidRPr="0046608C">
        <w:rPr>
          <w:rFonts w:cs="Calibri"/>
          <w:sz w:val="16"/>
        </w:rPr>
        <w:t xml:space="preserve">.44 As settler scholars, we can reposition our work relationally and contextually with </w:t>
      </w:r>
      <w:proofErr w:type="spellStart"/>
      <w:r w:rsidRPr="0046608C">
        <w:rPr>
          <w:rFonts w:cs="Calibri"/>
          <w:sz w:val="16"/>
        </w:rPr>
        <w:t>humi</w:t>
      </w:r>
      <w:proofErr w:type="spellEnd"/>
      <w:r w:rsidRPr="0046608C">
        <w:rPr>
          <w:rFonts w:cs="Calibri"/>
          <w:sz w:val="16"/>
        </w:rPr>
        <w:t xml:space="preserve">- </w:t>
      </w:r>
      <w:proofErr w:type="spellStart"/>
      <w:r w:rsidRPr="0046608C">
        <w:rPr>
          <w:rFonts w:cs="Calibri"/>
          <w:sz w:val="16"/>
        </w:rPr>
        <w:t>lity</w:t>
      </w:r>
      <w:proofErr w:type="spellEnd"/>
      <w:r w:rsidRPr="0046608C">
        <w:rPr>
          <w:rFonts w:cs="Calibri"/>
          <w:sz w:val="16"/>
        </w:rPr>
        <w:t xml:space="preserve"> and accountability. </w:t>
      </w:r>
      <w:r w:rsidRPr="0046608C">
        <w:rPr>
          <w:rStyle w:val="StyleUnderline"/>
          <w:rFonts w:cs="Calibri"/>
          <w:highlight w:val="green"/>
        </w:rPr>
        <w:t xml:space="preserve">We can </w:t>
      </w:r>
      <w:proofErr w:type="spellStart"/>
      <w:r w:rsidRPr="0046608C">
        <w:rPr>
          <w:rStyle w:val="StyleUnderline"/>
          <w:rFonts w:cs="Calibri"/>
          <w:highlight w:val="green"/>
        </w:rPr>
        <w:t>centre</w:t>
      </w:r>
      <w:proofErr w:type="spellEnd"/>
      <w:r w:rsidRPr="0046608C">
        <w:rPr>
          <w:rStyle w:val="StyleUnderline"/>
          <w:rFonts w:cs="Calibri"/>
          <w:highlight w:val="green"/>
        </w:rPr>
        <w:t xml:space="preserve"> Indigenous resistance, knowledges</w:t>
      </w:r>
      <w:r w:rsidRPr="0046608C">
        <w:rPr>
          <w:rStyle w:val="StyleUnderline"/>
          <w:rFonts w:cs="Calibri"/>
        </w:rPr>
        <w:t xml:space="preserve">, </w:t>
      </w:r>
      <w:r w:rsidRPr="0046608C">
        <w:rPr>
          <w:rFonts w:cs="Calibri"/>
          <w:sz w:val="16"/>
        </w:rPr>
        <w:t>and scholarship</w:t>
      </w:r>
      <w:r w:rsidRPr="0046608C">
        <w:rPr>
          <w:rStyle w:val="StyleUnderline"/>
          <w:rFonts w:cs="Calibri"/>
        </w:rPr>
        <w:t xml:space="preserve"> </w:t>
      </w:r>
      <w:r w:rsidRPr="0046608C">
        <w:rPr>
          <w:rStyle w:val="StyleUnderline"/>
          <w:rFonts w:cs="Calibri"/>
          <w:highlight w:val="green"/>
        </w:rPr>
        <w:t>in our work</w:t>
      </w:r>
      <w:r w:rsidRPr="0046608C">
        <w:rPr>
          <w:rStyle w:val="StyleUnderline"/>
          <w:rFonts w:cs="Calibri"/>
        </w:rPr>
        <w:t xml:space="preserve">, and contextualize our work in Indigenous sovereignty. We </w:t>
      </w:r>
      <w:r w:rsidRPr="0046608C">
        <w:rPr>
          <w:rStyle w:val="StyleUnderline"/>
          <w:rFonts w:cs="Calibri"/>
          <w:highlight w:val="green"/>
        </w:rPr>
        <w:t>can view oral Indigenous scholarship as legitimate scholarly sources.</w:t>
      </w:r>
      <w:r w:rsidRPr="0046608C">
        <w:rPr>
          <w:rStyle w:val="StyleUnderline"/>
          <w:rFonts w:cs="Calibri"/>
        </w:rPr>
        <w:t xml:space="preserve"> We can acknowledge explicitly and often the Indigenous traditions of resistance and scholarship that have taught us and pro- vided the foundations for our work. </w:t>
      </w:r>
      <w:r w:rsidRPr="0046608C">
        <w:rPr>
          <w:rStyle w:val="Emphasis"/>
          <w:rFonts w:cs="Calibri"/>
          <w:highlight w:val="green"/>
        </w:rPr>
        <w:t>If our work has no foundation of Indigenous scholarship</w:t>
      </w:r>
      <w:r w:rsidRPr="0046608C">
        <w:rPr>
          <w:rStyle w:val="Emphasis"/>
          <w:rFonts w:cs="Calibri"/>
        </w:rPr>
        <w:t xml:space="preserve"> </w:t>
      </w:r>
      <w:r w:rsidRPr="0046608C">
        <w:rPr>
          <w:rFonts w:cs="Calibri"/>
          <w:sz w:val="16"/>
        </w:rPr>
        <w:t>and mentorship, I believe</w:t>
      </w:r>
      <w:r w:rsidRPr="0046608C">
        <w:rPr>
          <w:rStyle w:val="Emphasis"/>
          <w:rFonts w:cs="Calibri"/>
        </w:rPr>
        <w:t xml:space="preserve"> </w:t>
      </w:r>
      <w:r w:rsidRPr="0046608C">
        <w:rPr>
          <w:rStyle w:val="Emphasis"/>
          <w:rFonts w:cs="Calibri"/>
          <w:highlight w:val="green"/>
        </w:rPr>
        <w:t>our contributions to settler colonial studies are</w:t>
      </w:r>
      <w:r w:rsidRPr="0046608C">
        <w:rPr>
          <w:rStyle w:val="Emphasis"/>
          <w:rFonts w:cs="Calibri"/>
        </w:rPr>
        <w:t xml:space="preserve"> </w:t>
      </w:r>
      <w:r w:rsidRPr="0046608C">
        <w:rPr>
          <w:rFonts w:cs="Calibri"/>
          <w:sz w:val="16"/>
        </w:rPr>
        <w:t>even more</w:t>
      </w:r>
      <w:r w:rsidRPr="0046608C">
        <w:rPr>
          <w:rStyle w:val="Emphasis"/>
          <w:rFonts w:cs="Calibri"/>
        </w:rPr>
        <w:t xml:space="preserve"> </w:t>
      </w:r>
      <w:r w:rsidRPr="0046608C">
        <w:rPr>
          <w:rStyle w:val="Emphasis"/>
          <w:rFonts w:cs="Calibri"/>
          <w:highlight w:val="green"/>
        </w:rPr>
        <w:t>deeply problematic.</w:t>
      </w:r>
      <w:r w:rsidRPr="0046608C">
        <w:rPr>
          <w:rFonts w:cs="Calibri"/>
        </w:rPr>
        <w:t xml:space="preserve"> </w:t>
      </w:r>
    </w:p>
    <w:p w14:paraId="3C1323E3" w14:textId="56430770" w:rsidR="007640FF" w:rsidRPr="00FD0B4F" w:rsidRDefault="007640FF" w:rsidP="00DA12D4">
      <w:r w:rsidRPr="003672BF">
        <w:rPr>
          <w:rStyle w:val="StyleUnderline"/>
        </w:rPr>
        <w:t xml:space="preserve"> </w:t>
      </w:r>
    </w:p>
    <w:sectPr w:rsidR="007640FF" w:rsidRPr="00FD0B4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258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ABE"/>
    <w:rsid w:val="000D26A6"/>
    <w:rsid w:val="000D2B90"/>
    <w:rsid w:val="000D6ED8"/>
    <w:rsid w:val="000D717B"/>
    <w:rsid w:val="000F20E7"/>
    <w:rsid w:val="00100B28"/>
    <w:rsid w:val="00117316"/>
    <w:rsid w:val="001209B4"/>
    <w:rsid w:val="00163EDB"/>
    <w:rsid w:val="0017372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092"/>
    <w:rsid w:val="001F1173"/>
    <w:rsid w:val="002005A8"/>
    <w:rsid w:val="00203DD8"/>
    <w:rsid w:val="00204E1D"/>
    <w:rsid w:val="002059BD"/>
    <w:rsid w:val="00207FD8"/>
    <w:rsid w:val="00210FAF"/>
    <w:rsid w:val="00213B1E"/>
    <w:rsid w:val="00215284"/>
    <w:rsid w:val="002168F2"/>
    <w:rsid w:val="0022589F"/>
    <w:rsid w:val="002343FE"/>
    <w:rsid w:val="00235F7B"/>
    <w:rsid w:val="00240EE6"/>
    <w:rsid w:val="002502CF"/>
    <w:rsid w:val="00267EBB"/>
    <w:rsid w:val="0027023B"/>
    <w:rsid w:val="00272F3F"/>
    <w:rsid w:val="00274EDB"/>
    <w:rsid w:val="0027729E"/>
    <w:rsid w:val="002843B2"/>
    <w:rsid w:val="00284ED6"/>
    <w:rsid w:val="0028646E"/>
    <w:rsid w:val="00290C5A"/>
    <w:rsid w:val="00290C92"/>
    <w:rsid w:val="0029647A"/>
    <w:rsid w:val="00296504"/>
    <w:rsid w:val="002B5511"/>
    <w:rsid w:val="002B7ACF"/>
    <w:rsid w:val="002E0643"/>
    <w:rsid w:val="002E392E"/>
    <w:rsid w:val="002E6BBC"/>
    <w:rsid w:val="002F1BA9"/>
    <w:rsid w:val="002F3A37"/>
    <w:rsid w:val="002F6E74"/>
    <w:rsid w:val="003106B3"/>
    <w:rsid w:val="0031385D"/>
    <w:rsid w:val="003171AB"/>
    <w:rsid w:val="003223B2"/>
    <w:rsid w:val="00322A67"/>
    <w:rsid w:val="00330E13"/>
    <w:rsid w:val="00335A23"/>
    <w:rsid w:val="00340707"/>
    <w:rsid w:val="00341C61"/>
    <w:rsid w:val="00351841"/>
    <w:rsid w:val="00352DB6"/>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250"/>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4AC"/>
    <w:rsid w:val="0047482C"/>
    <w:rsid w:val="00475436"/>
    <w:rsid w:val="0048047E"/>
    <w:rsid w:val="00482AF9"/>
    <w:rsid w:val="00496BB2"/>
    <w:rsid w:val="004B312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055"/>
    <w:rsid w:val="005F063B"/>
    <w:rsid w:val="005F192D"/>
    <w:rsid w:val="005F24C8"/>
    <w:rsid w:val="005F26AF"/>
    <w:rsid w:val="00607D6C"/>
    <w:rsid w:val="0061383D"/>
    <w:rsid w:val="00614D69"/>
    <w:rsid w:val="00617030"/>
    <w:rsid w:val="00621301"/>
    <w:rsid w:val="0062173F"/>
    <w:rsid w:val="006235FB"/>
    <w:rsid w:val="00624CAF"/>
    <w:rsid w:val="00626A15"/>
    <w:rsid w:val="0063575B"/>
    <w:rsid w:val="006379E9"/>
    <w:rsid w:val="006438CB"/>
    <w:rsid w:val="006529B9"/>
    <w:rsid w:val="00654695"/>
    <w:rsid w:val="0065500A"/>
    <w:rsid w:val="00655217"/>
    <w:rsid w:val="0065727C"/>
    <w:rsid w:val="00670A12"/>
    <w:rsid w:val="00674A78"/>
    <w:rsid w:val="00696A16"/>
    <w:rsid w:val="006A06D4"/>
    <w:rsid w:val="006A4840"/>
    <w:rsid w:val="006A52A0"/>
    <w:rsid w:val="006A7E1D"/>
    <w:rsid w:val="006B187B"/>
    <w:rsid w:val="006C3A56"/>
    <w:rsid w:val="006D13F4"/>
    <w:rsid w:val="006D329A"/>
    <w:rsid w:val="006D6AED"/>
    <w:rsid w:val="006E6D0B"/>
    <w:rsid w:val="006F126E"/>
    <w:rsid w:val="006F32C9"/>
    <w:rsid w:val="006F3834"/>
    <w:rsid w:val="006F5693"/>
    <w:rsid w:val="006F5D4C"/>
    <w:rsid w:val="006F683A"/>
    <w:rsid w:val="00717B01"/>
    <w:rsid w:val="007227D9"/>
    <w:rsid w:val="0072312C"/>
    <w:rsid w:val="0072491F"/>
    <w:rsid w:val="00725598"/>
    <w:rsid w:val="007374A1"/>
    <w:rsid w:val="00752712"/>
    <w:rsid w:val="00753A84"/>
    <w:rsid w:val="007611F5"/>
    <w:rsid w:val="007619E4"/>
    <w:rsid w:val="00761E75"/>
    <w:rsid w:val="007640FF"/>
    <w:rsid w:val="0076495E"/>
    <w:rsid w:val="00765FC8"/>
    <w:rsid w:val="00775694"/>
    <w:rsid w:val="00780F5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D40"/>
    <w:rsid w:val="008266F9"/>
    <w:rsid w:val="008267E2"/>
    <w:rsid w:val="00826A9B"/>
    <w:rsid w:val="00834842"/>
    <w:rsid w:val="008357A7"/>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085"/>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628"/>
    <w:rsid w:val="00AE0243"/>
    <w:rsid w:val="00AE1BAD"/>
    <w:rsid w:val="00AE2124"/>
    <w:rsid w:val="00AE24BC"/>
    <w:rsid w:val="00AE3E3F"/>
    <w:rsid w:val="00AF2516"/>
    <w:rsid w:val="00AF4760"/>
    <w:rsid w:val="00AF55D4"/>
    <w:rsid w:val="00AF630F"/>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EB7"/>
    <w:rsid w:val="00BC0ABE"/>
    <w:rsid w:val="00BC30DB"/>
    <w:rsid w:val="00BC64FF"/>
    <w:rsid w:val="00BC7C37"/>
    <w:rsid w:val="00BD2244"/>
    <w:rsid w:val="00BE6472"/>
    <w:rsid w:val="00BF11CA"/>
    <w:rsid w:val="00BF29B8"/>
    <w:rsid w:val="00BF46EA"/>
    <w:rsid w:val="00C07769"/>
    <w:rsid w:val="00C07D05"/>
    <w:rsid w:val="00C10856"/>
    <w:rsid w:val="00C203FA"/>
    <w:rsid w:val="00C244F5"/>
    <w:rsid w:val="00C3164F"/>
    <w:rsid w:val="00C31B5E"/>
    <w:rsid w:val="00C34D3E"/>
    <w:rsid w:val="00C35B37"/>
    <w:rsid w:val="00C3747A"/>
    <w:rsid w:val="00C37F29"/>
    <w:rsid w:val="00C47980"/>
    <w:rsid w:val="00C56DCC"/>
    <w:rsid w:val="00C57075"/>
    <w:rsid w:val="00C72AFE"/>
    <w:rsid w:val="00C81619"/>
    <w:rsid w:val="00CA013C"/>
    <w:rsid w:val="00CA6D6D"/>
    <w:rsid w:val="00CC7A4E"/>
    <w:rsid w:val="00CD1359"/>
    <w:rsid w:val="00CD4C83"/>
    <w:rsid w:val="00CF4AF8"/>
    <w:rsid w:val="00D01EDC"/>
    <w:rsid w:val="00D078AA"/>
    <w:rsid w:val="00D10058"/>
    <w:rsid w:val="00D11978"/>
    <w:rsid w:val="00D15E30"/>
    <w:rsid w:val="00D16129"/>
    <w:rsid w:val="00D211A3"/>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2D4"/>
    <w:rsid w:val="00DB2337"/>
    <w:rsid w:val="00DB5F87"/>
    <w:rsid w:val="00DB699B"/>
    <w:rsid w:val="00DC0376"/>
    <w:rsid w:val="00DC099B"/>
    <w:rsid w:val="00DC1F3D"/>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280"/>
    <w:rsid w:val="00E42E4C"/>
    <w:rsid w:val="00E43B52"/>
    <w:rsid w:val="00E47013"/>
    <w:rsid w:val="00E5254A"/>
    <w:rsid w:val="00E541F9"/>
    <w:rsid w:val="00E57B79"/>
    <w:rsid w:val="00E62255"/>
    <w:rsid w:val="00E63419"/>
    <w:rsid w:val="00E64496"/>
    <w:rsid w:val="00E72115"/>
    <w:rsid w:val="00E8322E"/>
    <w:rsid w:val="00E903E0"/>
    <w:rsid w:val="00EA1115"/>
    <w:rsid w:val="00EA39EB"/>
    <w:rsid w:val="00EA58CE"/>
    <w:rsid w:val="00EB2B3F"/>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58F"/>
    <w:rsid w:val="00F57FFB"/>
    <w:rsid w:val="00F601E6"/>
    <w:rsid w:val="00F73954"/>
    <w:rsid w:val="00F94060"/>
    <w:rsid w:val="00FA56F6"/>
    <w:rsid w:val="00FB329D"/>
    <w:rsid w:val="00FC27E3"/>
    <w:rsid w:val="00FC74C7"/>
    <w:rsid w:val="00FD0B4F"/>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BD7DF2"/>
  <w14:defaultImageDpi w14:val="300"/>
  <w15:docId w15:val="{30DA97B1-29F3-E049-9951-26C74C74B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605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E60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60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60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5E60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60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6055"/>
  </w:style>
  <w:style w:type="character" w:customStyle="1" w:styleId="Heading1Char">
    <w:name w:val="Heading 1 Char"/>
    <w:aliases w:val="Pocket Char"/>
    <w:basedOn w:val="DefaultParagraphFont"/>
    <w:link w:val="Heading1"/>
    <w:uiPriority w:val="9"/>
    <w:rsid w:val="005E60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605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605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9"/>
    <w:rsid w:val="005E60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6055"/>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5E6055"/>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5E605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E605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5E6055"/>
    <w:rPr>
      <w:color w:val="auto"/>
      <w:u w:val="none"/>
    </w:rPr>
  </w:style>
  <w:style w:type="paragraph" w:styleId="DocumentMap">
    <w:name w:val="Document Map"/>
    <w:basedOn w:val="Normal"/>
    <w:link w:val="DocumentMapChar"/>
    <w:uiPriority w:val="99"/>
    <w:semiHidden/>
    <w:unhideWhenUsed/>
    <w:rsid w:val="005E60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6055"/>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22,No Spacing3,tag,No Spacing41,No Spacing111112"/>
    <w:basedOn w:val="Heading1"/>
    <w:link w:val="Hyperlink"/>
    <w:autoRedefine/>
    <w:uiPriority w:val="99"/>
    <w:qFormat/>
    <w:rsid w:val="00F5258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BF11CA"/>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F20E7"/>
    <w:rPr>
      <w:sz w:val="22"/>
      <w:u w:val="single"/>
    </w:rPr>
  </w:style>
  <w:style w:type="paragraph" w:customStyle="1" w:styleId="Emphasis1">
    <w:name w:val="Emphasis1"/>
    <w:basedOn w:val="Normal"/>
    <w:autoRedefine/>
    <w:uiPriority w:val="20"/>
    <w:qFormat/>
    <w:rsid w:val="00DA12D4"/>
    <w:pPr>
      <w:pBdr>
        <w:top w:val="single" w:sz="4" w:space="1" w:color="auto"/>
        <w:left w:val="single" w:sz="4" w:space="4" w:color="auto"/>
        <w:bottom w:val="single" w:sz="4" w:space="1" w:color="auto"/>
        <w:right w:val="single" w:sz="4" w:space="4" w:color="auto"/>
      </w:pBdr>
      <w:ind w:left="720"/>
      <w:jc w:val="both"/>
    </w:pPr>
    <w:rPr>
      <w:rFonts w:ascii="Cambria" w:eastAsiaTheme="minorHAnsi" w:hAnsi="Cambria" w:cs="Calibri"/>
      <w:b/>
      <w:iCs/>
      <w:sz w:val="24"/>
      <w:u w:val="single"/>
      <w:bdr w:val="single" w:sz="8" w:space="0" w:color="auto"/>
    </w:rPr>
  </w:style>
  <w:style w:type="paragraph" w:styleId="Revision">
    <w:name w:val="Revision"/>
    <w:hidden/>
    <w:uiPriority w:val="99"/>
    <w:semiHidden/>
    <w:rsid w:val="00E5254A"/>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422761">
      <w:bodyDiv w:val="1"/>
      <w:marLeft w:val="0"/>
      <w:marRight w:val="0"/>
      <w:marTop w:val="0"/>
      <w:marBottom w:val="0"/>
      <w:divBdr>
        <w:top w:val="none" w:sz="0" w:space="0" w:color="auto"/>
        <w:left w:val="none" w:sz="0" w:space="0" w:color="auto"/>
        <w:bottom w:val="none" w:sz="0" w:space="0" w:color="auto"/>
        <w:right w:val="none" w:sz="0" w:space="0" w:color="auto"/>
      </w:divBdr>
      <w:divsChild>
        <w:div w:id="906232016">
          <w:marLeft w:val="0"/>
          <w:marRight w:val="0"/>
          <w:marTop w:val="0"/>
          <w:marBottom w:val="0"/>
          <w:divBdr>
            <w:top w:val="none" w:sz="0" w:space="0" w:color="auto"/>
            <w:left w:val="none" w:sz="0" w:space="0" w:color="auto"/>
            <w:bottom w:val="none" w:sz="0" w:space="0" w:color="auto"/>
            <w:right w:val="none" w:sz="0" w:space="0" w:color="auto"/>
          </w:divBdr>
          <w:divsChild>
            <w:div w:id="992492953">
              <w:marLeft w:val="-240"/>
              <w:marRight w:val="-120"/>
              <w:marTop w:val="0"/>
              <w:marBottom w:val="0"/>
              <w:divBdr>
                <w:top w:val="none" w:sz="0" w:space="0" w:color="auto"/>
                <w:left w:val="none" w:sz="0" w:space="0" w:color="auto"/>
                <w:bottom w:val="none" w:sz="0" w:space="0" w:color="auto"/>
                <w:right w:val="none" w:sz="0" w:space="0" w:color="auto"/>
              </w:divBdr>
              <w:divsChild>
                <w:div w:id="1556232571">
                  <w:marLeft w:val="0"/>
                  <w:marRight w:val="0"/>
                  <w:marTop w:val="0"/>
                  <w:marBottom w:val="60"/>
                  <w:divBdr>
                    <w:top w:val="none" w:sz="0" w:space="0" w:color="auto"/>
                    <w:left w:val="none" w:sz="0" w:space="0" w:color="auto"/>
                    <w:bottom w:val="none" w:sz="0" w:space="0" w:color="auto"/>
                    <w:right w:val="none" w:sz="0" w:space="0" w:color="auto"/>
                  </w:divBdr>
                  <w:divsChild>
                    <w:div w:id="1095443164">
                      <w:marLeft w:val="0"/>
                      <w:marRight w:val="0"/>
                      <w:marTop w:val="0"/>
                      <w:marBottom w:val="0"/>
                      <w:divBdr>
                        <w:top w:val="none" w:sz="0" w:space="0" w:color="auto"/>
                        <w:left w:val="none" w:sz="0" w:space="0" w:color="auto"/>
                        <w:bottom w:val="none" w:sz="0" w:space="0" w:color="auto"/>
                        <w:right w:val="none" w:sz="0" w:space="0" w:color="auto"/>
                      </w:divBdr>
                      <w:divsChild>
                        <w:div w:id="1544631144">
                          <w:marLeft w:val="0"/>
                          <w:marRight w:val="0"/>
                          <w:marTop w:val="0"/>
                          <w:marBottom w:val="0"/>
                          <w:divBdr>
                            <w:top w:val="none" w:sz="0" w:space="0" w:color="auto"/>
                            <w:left w:val="none" w:sz="0" w:space="0" w:color="auto"/>
                            <w:bottom w:val="none" w:sz="0" w:space="0" w:color="auto"/>
                            <w:right w:val="none" w:sz="0" w:space="0" w:color="auto"/>
                          </w:divBdr>
                          <w:divsChild>
                            <w:div w:id="708186172">
                              <w:marLeft w:val="0"/>
                              <w:marRight w:val="0"/>
                              <w:marTop w:val="0"/>
                              <w:marBottom w:val="0"/>
                              <w:divBdr>
                                <w:top w:val="none" w:sz="0" w:space="0" w:color="auto"/>
                                <w:left w:val="none" w:sz="0" w:space="0" w:color="auto"/>
                                <w:bottom w:val="none" w:sz="0" w:space="0" w:color="auto"/>
                                <w:right w:val="none" w:sz="0" w:space="0" w:color="auto"/>
                              </w:divBdr>
                              <w:divsChild>
                                <w:div w:id="122725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4105338">
          <w:marLeft w:val="0"/>
          <w:marRight w:val="0"/>
          <w:marTop w:val="0"/>
          <w:marBottom w:val="0"/>
          <w:divBdr>
            <w:top w:val="none" w:sz="0" w:space="0" w:color="auto"/>
            <w:left w:val="none" w:sz="0" w:space="0" w:color="auto"/>
            <w:bottom w:val="none" w:sz="0" w:space="0" w:color="auto"/>
            <w:right w:val="none" w:sz="0" w:space="0" w:color="auto"/>
          </w:divBdr>
          <w:divsChild>
            <w:div w:id="919296641">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6847924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ssicachenweiss.com/uploads/3/0/6/3/30636001/19-01-24-elite-statements-isq-c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hbr.org/search?term=elsbeth%20johnson&amp;search_type=search-all"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14</Pages>
  <Words>7856</Words>
  <Characters>44784</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52535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40</cp:revision>
  <dcterms:created xsi:type="dcterms:W3CDTF">2021-12-18T16:01:00Z</dcterms:created>
  <dcterms:modified xsi:type="dcterms:W3CDTF">2021-12-18T18:25:00Z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