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EDC504" w14:textId="4D7B3F01" w:rsidR="00E42E4C" w:rsidRDefault="00717ED2" w:rsidP="00717ED2">
      <w:pPr>
        <w:pStyle w:val="Heading1"/>
      </w:pPr>
      <w:r>
        <w:t>1NC</w:t>
      </w:r>
    </w:p>
    <w:p w14:paraId="0C2CE873" w14:textId="50DE9BFB" w:rsidR="00717ED2" w:rsidRDefault="00717ED2" w:rsidP="00717ED2">
      <w:pPr>
        <w:pStyle w:val="Heading2"/>
      </w:pPr>
      <w:r>
        <w:lastRenderedPageBreak/>
        <w:t>Off</w:t>
      </w:r>
    </w:p>
    <w:p w14:paraId="0712C79A" w14:textId="1072C5EF" w:rsidR="00717ED2" w:rsidRDefault="00717ED2" w:rsidP="00717ED2">
      <w:pPr>
        <w:pStyle w:val="Heading3"/>
      </w:pPr>
      <w:r>
        <w:lastRenderedPageBreak/>
        <w:t>1NC – DA</w:t>
      </w:r>
    </w:p>
    <w:p w14:paraId="08E87755" w14:textId="77777777" w:rsidR="00A27C62" w:rsidRPr="00E71691" w:rsidRDefault="00A27C62" w:rsidP="00A27C62">
      <w:pPr>
        <w:pStyle w:val="Heading4"/>
        <w:rPr>
          <w:rFonts w:cs="Arial"/>
        </w:rPr>
      </w:pPr>
      <w:r w:rsidRPr="00E71691">
        <w:rPr>
          <w:rFonts w:cs="Arial"/>
        </w:rPr>
        <w:t>Business recovery is strong. Business confidence is high.</w:t>
      </w:r>
    </w:p>
    <w:p w14:paraId="5936A2F6" w14:textId="77777777" w:rsidR="00A27C62" w:rsidRPr="00E71691" w:rsidRDefault="00A27C62" w:rsidP="00A27C62">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2016A238" w14:textId="77777777" w:rsidR="00A27C62" w:rsidRPr="00E71691" w:rsidRDefault="00A27C62" w:rsidP="00A27C62">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1F59F292" w14:textId="77777777" w:rsidR="00A27C62" w:rsidRPr="00E71691" w:rsidRDefault="00A27C62" w:rsidP="00A27C62">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58BB95AB" w14:textId="77777777" w:rsidR="00A27C62" w:rsidRPr="00E71691" w:rsidRDefault="00A27C62" w:rsidP="00A27C62">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2F6997AA" w14:textId="77777777" w:rsidR="00A27C62" w:rsidRPr="00E71691" w:rsidRDefault="00A27C62" w:rsidP="00A27C62">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00EC26BC" w14:textId="77777777" w:rsidR="00A27C62" w:rsidRPr="00E71691" w:rsidRDefault="00A27C62" w:rsidP="00A27C62">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7E96A2D4" w14:textId="77777777" w:rsidR="00A27C62" w:rsidRPr="00E71691" w:rsidRDefault="00A27C62" w:rsidP="00A27C62">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73F1A97B" w14:textId="77777777" w:rsidR="00A27C62" w:rsidRPr="00E71691" w:rsidRDefault="00A27C62" w:rsidP="00A27C62">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18FFD2D7" w14:textId="77777777" w:rsidR="00A27C62" w:rsidRPr="00E71691" w:rsidRDefault="00A27C62" w:rsidP="00A27C62">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7A9589C7" w14:textId="5CCDB179" w:rsidR="00D735C3" w:rsidRDefault="00A27C62" w:rsidP="003F07B2">
      <w:pPr>
        <w:rPr>
          <w:sz w:val="16"/>
        </w:rPr>
      </w:pPr>
      <w:r w:rsidRPr="00E71691">
        <w:rPr>
          <w:rStyle w:val="StyleUnderline"/>
        </w:rPr>
        <w:lastRenderedPageBreak/>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4BBEAB1A" w14:textId="36FCC652" w:rsidR="00792081" w:rsidRPr="00E71691" w:rsidRDefault="00312680" w:rsidP="00792081">
      <w:pPr>
        <w:pStyle w:val="Heading4"/>
        <w:rPr>
          <w:rFonts w:cs="Arial"/>
          <w:u w:val="single"/>
        </w:rPr>
      </w:pPr>
      <w:r>
        <w:rPr>
          <w:rFonts w:cs="Arial"/>
        </w:rPr>
        <w:t>The right to strike causes</w:t>
      </w:r>
      <w:r w:rsidR="00792081" w:rsidRPr="00E71691">
        <w:rPr>
          <w:rFonts w:cs="Arial"/>
        </w:rPr>
        <w:t xml:space="preserve"> </w:t>
      </w:r>
      <w:r w:rsidR="00792081" w:rsidRPr="00E71691">
        <w:rPr>
          <w:rFonts w:cs="Arial"/>
          <w:u w:val="single"/>
        </w:rPr>
        <w:t>supply chain</w:t>
      </w:r>
      <w:r w:rsidR="00792081" w:rsidRPr="00E71691">
        <w:rPr>
          <w:rFonts w:cs="Arial"/>
        </w:rPr>
        <w:t xml:space="preserve"> disruptions and </w:t>
      </w:r>
      <w:r w:rsidR="00792081" w:rsidRPr="00E71691">
        <w:rPr>
          <w:rFonts w:cs="Arial"/>
          <w:u w:val="single"/>
        </w:rPr>
        <w:t xml:space="preserve">economic volatility </w:t>
      </w:r>
    </w:p>
    <w:p w14:paraId="6CB6D24B" w14:textId="77777777" w:rsidR="00792081" w:rsidRPr="00E71691" w:rsidRDefault="00792081" w:rsidP="00792081">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3CAE7CE2" w14:textId="77777777" w:rsidR="00792081" w:rsidRPr="00E71691" w:rsidRDefault="00792081" w:rsidP="00792081">
      <w:pPr>
        <w:rPr>
          <w:rStyle w:val="StyleUnderline"/>
        </w:rPr>
      </w:pPr>
      <w:r w:rsidRPr="00F160B5">
        <w:rPr>
          <w:rStyle w:val="StyleUnderline"/>
          <w:highlight w:val="cyan"/>
        </w:rPr>
        <w:t xml:space="preserve">Unions are </w:t>
      </w:r>
      <w:r w:rsidRPr="00F160B5">
        <w:rPr>
          <w:rStyle w:val="Emphasis"/>
          <w:highlight w:val="cyan"/>
        </w:rPr>
        <w:t>monopoly institutions</w:t>
      </w:r>
      <w:r w:rsidRPr="00E71691">
        <w:rPr>
          <w:sz w:val="16"/>
        </w:rPr>
        <w:t xml:space="preserve"> </w:t>
      </w:r>
      <w:r w:rsidRPr="00E71691">
        <w:rPr>
          <w:rStyle w:val="StyleUnderline"/>
        </w:rPr>
        <w:t xml:space="preserve">that raise wages through collective bargaining, not </w:t>
      </w:r>
      <w:r w:rsidRPr="00E71691">
        <w:rPr>
          <w:rStyle w:val="Emphasis"/>
        </w:rPr>
        <w:t>productivity</w:t>
      </w:r>
      <w:r w:rsidRPr="00E71691">
        <w:rPr>
          <w:rStyle w:val="StyleUnderline"/>
        </w:rPr>
        <w:t xml:space="preserve"> improvements</w:t>
      </w:r>
      <w:r w:rsidRPr="00E71691">
        <w:rPr>
          <w:sz w:val="16"/>
        </w:rPr>
        <w:t xml:space="preserve">. </w:t>
      </w:r>
      <w:r w:rsidRPr="00E71691">
        <w:rPr>
          <w:rStyle w:val="StyleUnderline"/>
        </w:rPr>
        <w:t xml:space="preserve">The ensuing </w:t>
      </w:r>
      <w:r w:rsidRPr="00F160B5">
        <w:rPr>
          <w:rStyle w:val="StyleUnderline"/>
          <w:highlight w:val="cyan"/>
        </w:rPr>
        <w:t>higher labor costs</w:t>
      </w:r>
      <w:r w:rsidRPr="00E71691">
        <w:rPr>
          <w:sz w:val="16"/>
        </w:rPr>
        <w:t xml:space="preserve">, higher costs of negotiating collective bargaining agreements, </w:t>
      </w:r>
      <w:r w:rsidRPr="00F160B5">
        <w:rPr>
          <w:rStyle w:val="StyleUnderline"/>
          <w:highlight w:val="cyan"/>
        </w:rPr>
        <w:t>and</w:t>
      </w:r>
      <w:r w:rsidRPr="00E71691">
        <w:rPr>
          <w:rStyle w:val="StyleUnderline"/>
        </w:rPr>
        <w:t xml:space="preserve"> higher labor market </w:t>
      </w:r>
      <w:r w:rsidRPr="00F160B5">
        <w:rPr>
          <w:rStyle w:val="Emphasis"/>
          <w:highlight w:val="cyan"/>
        </w:rPr>
        <w:t>uncertainty</w:t>
      </w:r>
      <w:r w:rsidRPr="00E71691">
        <w:rPr>
          <w:sz w:val="16"/>
        </w:rPr>
        <w:t xml:space="preserve"> </w:t>
      </w:r>
      <w:r w:rsidRPr="00E71691">
        <w:rPr>
          <w:rStyle w:val="StyleUnderline"/>
        </w:rPr>
        <w:t xml:space="preserve">all </w:t>
      </w:r>
      <w:r w:rsidRPr="00F160B5">
        <w:rPr>
          <w:rStyle w:val="StyleUnderline"/>
          <w:highlight w:val="cyan"/>
        </w:rPr>
        <w:t xml:space="preserve">undercut the gains to </w:t>
      </w:r>
      <w:r w:rsidRPr="00F160B5">
        <w:rPr>
          <w:rStyle w:val="StyleUnderline"/>
        </w:rPr>
        <w:t>union</w:t>
      </w:r>
      <w:r w:rsidRPr="00E71691">
        <w:rPr>
          <w:rStyle w:val="StyleUnderline"/>
        </w:rPr>
        <w:t xml:space="preserve"> </w:t>
      </w:r>
      <w:r w:rsidRPr="00F160B5">
        <w:rPr>
          <w:rStyle w:val="StyleUnderline"/>
          <w:highlight w:val="cyan"/>
        </w:rPr>
        <w:t>workers</w:t>
      </w:r>
      <w:r w:rsidRPr="00E71691">
        <w:rPr>
          <w:rStyle w:val="StyleUnderline"/>
        </w:rPr>
        <w:t xml:space="preserve"> </w:t>
      </w:r>
      <w:r w:rsidRPr="00F160B5">
        <w:rPr>
          <w:rStyle w:val="StyleUnderline"/>
          <w:highlight w:val="cyan"/>
        </w:rPr>
        <w:t xml:space="preserve">just as they </w:t>
      </w:r>
      <w:r w:rsidRPr="00F160B5">
        <w:rPr>
          <w:rStyle w:val="Emphasis"/>
          <w:highlight w:val="cyan"/>
        </w:rPr>
        <w:t>magnify losses</w:t>
      </w:r>
      <w:r w:rsidRPr="00E71691">
        <w:rPr>
          <w:rStyle w:val="StyleUnderline"/>
        </w:rPr>
        <w:t xml:space="preserve"> </w:t>
      </w:r>
      <w:r w:rsidRPr="00F160B5">
        <w:rPr>
          <w:rStyle w:val="StyleUnderline"/>
          <w:highlight w:val="cyan"/>
        </w:rPr>
        <w:t>to</w:t>
      </w:r>
      <w:r w:rsidRPr="00E71691">
        <w:rPr>
          <w:rStyle w:val="StyleUnderline"/>
        </w:rPr>
        <w:t xml:space="preserve"> nonunion </w:t>
      </w:r>
      <w:r w:rsidRPr="00F160B5">
        <w:rPr>
          <w:rStyle w:val="Emphasis"/>
          <w:highlight w:val="cyan"/>
        </w:rPr>
        <w:t>employers</w:t>
      </w:r>
      <w:r w:rsidRPr="00E71691">
        <w:rPr>
          <w:rStyle w:val="StyleUnderline"/>
        </w:rPr>
        <w:t>,</w:t>
      </w:r>
      <w:r w:rsidRPr="00E71691">
        <w:rPr>
          <w:sz w:val="16"/>
        </w:rPr>
        <w:t xml:space="preserve"> </w:t>
      </w:r>
      <w:r w:rsidRPr="00E71691">
        <w:rPr>
          <w:rStyle w:val="StyleUnderline"/>
        </w:rPr>
        <w:t xml:space="preserve">as well as to the </w:t>
      </w:r>
      <w:r w:rsidRPr="00F160B5">
        <w:rPr>
          <w:rStyle w:val="StyleUnderline"/>
          <w:highlight w:val="cyan"/>
        </w:rPr>
        <w:t>shareholders, suppliers, and customers</w:t>
      </w:r>
      <w:r w:rsidRPr="00E71691">
        <w:rPr>
          <w:rStyle w:val="StyleUnderline"/>
        </w:rPr>
        <w:t xml:space="preserve"> of these unionized firms</w:t>
      </w:r>
      <w:r w:rsidRPr="00E71691">
        <w:rPr>
          <w:sz w:val="16"/>
        </w:rPr>
        <w:t xml:space="preserve">. </w:t>
      </w:r>
      <w:r w:rsidRPr="00F160B5">
        <w:rPr>
          <w:rStyle w:val="StyleUnderline"/>
          <w:highlight w:val="cyan"/>
        </w:rPr>
        <w:t>They</w:t>
      </w:r>
      <w:r w:rsidRPr="00E71691">
        <w:rPr>
          <w:rStyle w:val="StyleUnderline"/>
        </w:rPr>
        <w:t xml:space="preserve"> also </w:t>
      </w:r>
      <w:r w:rsidRPr="00F160B5">
        <w:rPr>
          <w:rStyle w:val="StyleUnderline"/>
          <w:highlight w:val="cyan"/>
        </w:rPr>
        <w:t xml:space="preserve">increase the </w:t>
      </w:r>
      <w:r w:rsidRPr="00F160B5">
        <w:rPr>
          <w:rStyle w:val="Emphasis"/>
          <w:highlight w:val="cyan"/>
        </w:rPr>
        <w:t>risk</w:t>
      </w:r>
      <w:r w:rsidRPr="00F160B5">
        <w:rPr>
          <w:rStyle w:val="StyleUnderline"/>
          <w:highlight w:val="cyan"/>
        </w:rPr>
        <w:t xml:space="preserve"> of</w:t>
      </w:r>
      <w:r w:rsidRPr="00E71691">
        <w:rPr>
          <w:rStyle w:val="StyleUnderline"/>
        </w:rPr>
        <w:t xml:space="preserve"> market </w:t>
      </w:r>
      <w:r w:rsidRPr="00F160B5">
        <w:rPr>
          <w:rStyle w:val="StyleUnderline"/>
          <w:highlight w:val="cyan"/>
        </w:rPr>
        <w:t xml:space="preserve">disruption from </w:t>
      </w:r>
      <w:r w:rsidRPr="00F160B5">
        <w:rPr>
          <w:rStyle w:val="Emphasis"/>
          <w:highlight w:val="cyan"/>
        </w:rPr>
        <w:t>strikes</w:t>
      </w:r>
      <w:r w:rsidRPr="00E71691">
        <w:rPr>
          <w:rStyle w:val="StyleUnderline"/>
        </w:rPr>
        <w:t>, lockouts, or firm bankruptcies whenever unions or employers overplay their hands in negotiation</w:t>
      </w:r>
      <w:r w:rsidRPr="00E71691">
        <w:rPr>
          <w:sz w:val="16"/>
        </w:rPr>
        <w:t xml:space="preserve">. </w:t>
      </w:r>
      <w:r w:rsidRPr="00F160B5">
        <w:rPr>
          <w:rStyle w:val="StyleUnderline"/>
          <w:highlight w:val="cyan"/>
        </w:rPr>
        <w:t>These</w:t>
      </w:r>
      <w:r w:rsidRPr="00E71691">
        <w:rPr>
          <w:rStyle w:val="StyleUnderline"/>
        </w:rPr>
        <w:t xml:space="preserve"> net losses </w:t>
      </w:r>
      <w:r w:rsidRPr="00F160B5">
        <w:rPr>
          <w:rStyle w:val="StyleUnderline"/>
          <w:highlight w:val="cyan"/>
        </w:rPr>
        <w:t xml:space="preserve">in </w:t>
      </w:r>
      <w:r w:rsidRPr="00F160B5">
        <w:rPr>
          <w:rStyle w:val="Emphasis"/>
          <w:highlight w:val="cyan"/>
        </w:rPr>
        <w:t>capital</w:t>
      </w:r>
      <w:r w:rsidRPr="00E71691">
        <w:rPr>
          <w:rStyle w:val="Emphasis"/>
        </w:rPr>
        <w:t xml:space="preserve"> values</w:t>
      </w:r>
      <w:r w:rsidRPr="00E71691">
        <w:rPr>
          <w:rStyle w:val="StyleUnderline"/>
        </w:rPr>
        <w:t xml:space="preserve"> </w:t>
      </w:r>
      <w:r w:rsidRPr="00F160B5">
        <w:rPr>
          <w:rStyle w:val="StyleUnderline"/>
          <w:highlight w:val="cyan"/>
        </w:rPr>
        <w:t xml:space="preserve">reduce the </w:t>
      </w:r>
      <w:r w:rsidRPr="00F160B5">
        <w:rPr>
          <w:rStyle w:val="Emphasis"/>
          <w:highlight w:val="cyan"/>
        </w:rPr>
        <w:t>pension fund values</w:t>
      </w:r>
      <w:r w:rsidRPr="00F160B5">
        <w:rPr>
          <w:rStyle w:val="StyleUnderline"/>
          <w:highlight w:val="cyan"/>
        </w:rPr>
        <w:t xml:space="preserve"> of </w:t>
      </w:r>
      <w:r w:rsidRPr="00F160B5">
        <w:rPr>
          <w:rStyle w:val="Emphasis"/>
          <w:highlight w:val="cyan"/>
        </w:rPr>
        <w:t>unionized</w:t>
      </w:r>
      <w:r w:rsidRPr="00E71691">
        <w:rPr>
          <w:rStyle w:val="StyleUnderline"/>
        </w:rPr>
        <w:t xml:space="preserve"> and nonunionized </w:t>
      </w:r>
      <w:r w:rsidRPr="00F160B5">
        <w:rPr>
          <w:rStyle w:val="Emphasis"/>
          <w:highlight w:val="cyan"/>
        </w:rPr>
        <w:t>workers</w:t>
      </w:r>
      <w:r w:rsidRPr="00E71691">
        <w:rPr>
          <w:rStyle w:val="Emphasis"/>
        </w:rPr>
        <w:t xml:space="preserve"> alike.</w:t>
      </w:r>
    </w:p>
    <w:p w14:paraId="0CF9CAD6" w14:textId="77777777" w:rsidR="00792081" w:rsidRPr="00E71691" w:rsidRDefault="00792081" w:rsidP="00792081">
      <w:pPr>
        <w:rPr>
          <w:sz w:val="16"/>
        </w:rPr>
      </w:pPr>
      <w:r w:rsidRPr="00E71691">
        <w:rPr>
          <w:sz w:val="16"/>
        </w:rPr>
        <w:t xml:space="preserve">Employers are right to oppose unionization by any means within the law, because any </w:t>
      </w:r>
      <w:r w:rsidRPr="00F160B5">
        <w:rPr>
          <w:rStyle w:val="StyleUnderline"/>
          <w:highlight w:val="cyan"/>
        </w:rPr>
        <w:t>gains</w:t>
      </w:r>
      <w:r w:rsidRPr="00E71691">
        <w:rPr>
          <w:rStyle w:val="StyleUnderline"/>
        </w:rPr>
        <w:t xml:space="preserve"> for union workers </w:t>
      </w:r>
      <w:r w:rsidRPr="00F160B5">
        <w:rPr>
          <w:rStyle w:val="StyleUnderline"/>
          <w:highlight w:val="cyan"/>
        </w:rPr>
        <w:t xml:space="preserve">come at the </w:t>
      </w:r>
      <w:r w:rsidRPr="00F160B5">
        <w:rPr>
          <w:rStyle w:val="Emphasis"/>
          <w:highlight w:val="cyan"/>
        </w:rPr>
        <w:t>expense</w:t>
      </w:r>
      <w:r w:rsidRPr="00F160B5">
        <w:rPr>
          <w:rStyle w:val="StyleUnderline"/>
          <w:highlight w:val="cyan"/>
        </w:rPr>
        <w:t xml:space="preserve"> of </w:t>
      </w:r>
      <w:r w:rsidRPr="00F160B5">
        <w:rPr>
          <w:rStyle w:val="Emphasis"/>
          <w:highlight w:val="cyan"/>
        </w:rPr>
        <w:t>everyone else</w:t>
      </w:r>
      <w:r w:rsidRPr="00E71691">
        <w:rPr>
          <w:rStyle w:val="StyleUnderline"/>
        </w:rPr>
        <w:t xml:space="preserve">. Of course, the best way for employers to proceed would be to seek efficiency gains by encouraging employee input into workplace operations—firms are quite willing to pay for good suggestions that lower cost or </w:t>
      </w:r>
      <w:r w:rsidRPr="00E71691">
        <w:rPr>
          <w:rStyle w:val="Emphasis"/>
        </w:rPr>
        <w:t>raise output</w:t>
      </w:r>
      <w:r w:rsidRPr="00E71691">
        <w:rPr>
          <w:rStyle w:val="StyleUnderline"/>
        </w:rPr>
        <w:t>.</w:t>
      </w:r>
      <w:r w:rsidRPr="00E71691">
        <w:rPr>
          <w:sz w:val="16"/>
        </w:rPr>
        <w:t xml:space="preserve"> But such direct communications between workers and management are blocked by Section 8(a)(2) the National Labor Relations Act (NLRA), which mandates strict separation between workers and firms. This lowers overall productivity and often prevents entry-level employees from rising through the ranks.</w:t>
      </w:r>
    </w:p>
    <w:p w14:paraId="53A69681" w14:textId="77777777" w:rsidR="00A27C62" w:rsidRPr="00E71691" w:rsidRDefault="00A27C62" w:rsidP="00A27C62">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38E8BE16" w14:textId="77777777" w:rsidR="00A27C62" w:rsidRPr="00E71691" w:rsidRDefault="00A27C62" w:rsidP="00A27C62">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53D1290F" w14:textId="77777777" w:rsidR="00A27C62" w:rsidRPr="00E71691" w:rsidRDefault="00A27C62" w:rsidP="00A27C62">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1A2100D7" w14:textId="77777777" w:rsidR="00A27C62" w:rsidRPr="00E71691" w:rsidRDefault="00A27C62" w:rsidP="00A27C62">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StyleUnderline"/>
          <w:rFonts w:ascii="Arial" w:eastAsiaTheme="minorHAnsi" w:hAnsi="Arial" w:cs="Arial"/>
        </w:rPr>
        <w:t xml:space="preserve"> </w:t>
      </w:r>
      <w:r w:rsidRPr="00E71691">
        <w:rPr>
          <w:rStyle w:val="Emphasis"/>
        </w:rPr>
        <w:t>economic</w:t>
      </w:r>
      <w:r w:rsidRPr="00E71691">
        <w:rPr>
          <w:rStyle w:val="StyleUnderline"/>
          <w:rFonts w:ascii="Arial" w:eastAsiaTheme="minorHAnsi" w:hAnsi="Arial" w:cs="Arial"/>
        </w:rPr>
        <w:t xml:space="preserve"> </w:t>
      </w:r>
      <w:r w:rsidRPr="00E71691">
        <w:rPr>
          <w:rStyle w:val="StyleUnderline"/>
        </w:rPr>
        <w:t>and</w:t>
      </w:r>
      <w:r w:rsidRPr="00E71691">
        <w:rPr>
          <w:rStyle w:val="StyleUnderline"/>
          <w:rFonts w:ascii="Arial" w:eastAsiaTheme="minorHAnsi"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StyleUnderline"/>
          <w:rFonts w:ascii="Arial" w:eastAsiaTheme="minorHAnsi" w:hAnsi="Arial" w:cs="Arial"/>
        </w:rPr>
        <w:t xml:space="preserve"> </w:t>
      </w:r>
      <w:r w:rsidRPr="00E71691">
        <w:rPr>
          <w:rStyle w:val="Emphasis"/>
        </w:rPr>
        <w:t>resilience</w:t>
      </w:r>
      <w:r w:rsidRPr="00E71691">
        <w:rPr>
          <w:rStyle w:val="StyleUnderline"/>
        </w:rPr>
        <w:t xml:space="preserve"> of the American system and its</w:t>
      </w:r>
      <w:r w:rsidRPr="00E71691">
        <w:rPr>
          <w:rStyle w:val="StyleUnderline"/>
          <w:rFonts w:ascii="Arial" w:eastAsiaTheme="minorHAnsi"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w:t>
      </w:r>
      <w:r w:rsidRPr="00E71691">
        <w:rPr>
          <w:rStyle w:val="StyleUnderline"/>
        </w:rPr>
        <w:lastRenderedPageBreak/>
        <w:t xml:space="preserve">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StyleUnderline"/>
          <w:rFonts w:ascii="Arial" w:eastAsiaTheme="minorHAnsi"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StyleUnderline"/>
          <w:rFonts w:ascii="Arial" w:eastAsiaTheme="minorHAnsi"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StyleUnderline"/>
          <w:rFonts w:ascii="Arial" w:eastAsiaTheme="minorHAnsi"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StyleUnderline"/>
          <w:rFonts w:ascii="Arial" w:eastAsiaTheme="minorHAnsi"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StyleUnderline"/>
          <w:rFonts w:ascii="Arial" w:eastAsiaTheme="minorHAnsi"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StyleUnderline"/>
          <w:rFonts w:ascii="Arial" w:eastAsiaTheme="minorHAnsi" w:hAnsi="Arial" w:cs="Arial"/>
        </w:rPr>
        <w:t xml:space="preserve"> </w:t>
      </w:r>
      <w:r w:rsidRPr="00E71691">
        <w:rPr>
          <w:rStyle w:val="StyleUnderline"/>
        </w:rPr>
        <w:t>for years to come</w:t>
      </w:r>
      <w:r w:rsidRPr="00E71691">
        <w:rPr>
          <w:sz w:val="16"/>
        </w:rPr>
        <w:t>.</w:t>
      </w:r>
    </w:p>
    <w:p w14:paraId="7F29EA27" w14:textId="77777777" w:rsidR="00A27C62" w:rsidRPr="00E71691" w:rsidRDefault="00A27C62" w:rsidP="00A27C62">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0608E743" w14:textId="77777777" w:rsidR="00A27C62" w:rsidRPr="00E71691" w:rsidRDefault="00A27C62" w:rsidP="00A27C62">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StyleUnderline"/>
          <w:rFonts w:ascii="Arial" w:eastAsiaTheme="minorHAnsi"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StyleUnderline"/>
          <w:rFonts w:ascii="Arial" w:eastAsiaTheme="minorHAnsi" w:hAnsi="Arial" w:cs="Arial"/>
        </w:rPr>
        <w:t xml:space="preserve"> </w:t>
      </w:r>
      <w:r w:rsidRPr="00E71691">
        <w:rPr>
          <w:rStyle w:val="StyleUnderline"/>
        </w:rPr>
        <w:t>through</w:t>
      </w:r>
      <w:r w:rsidRPr="00E71691">
        <w:rPr>
          <w:rStyle w:val="StyleUnderline"/>
          <w:rFonts w:ascii="Arial" w:eastAsiaTheme="minorHAnsi" w:hAnsi="Arial" w:cs="Arial"/>
        </w:rPr>
        <w:t xml:space="preserve"> </w:t>
      </w:r>
      <w:r w:rsidRPr="00E71691">
        <w:rPr>
          <w:rStyle w:val="Emphasis"/>
        </w:rPr>
        <w:t>major programs</w:t>
      </w:r>
      <w:r w:rsidRPr="00E71691">
        <w:rPr>
          <w:rStyle w:val="StyleUnderline"/>
          <w:rFonts w:ascii="Arial" w:eastAsiaTheme="minorHAnsi"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1E9CAA04" w14:textId="77777777" w:rsidR="00A27C62" w:rsidRPr="00E71691" w:rsidRDefault="00A27C62" w:rsidP="00A27C62">
      <w:pPr>
        <w:rPr>
          <w:sz w:val="16"/>
        </w:rPr>
      </w:pPr>
      <w:r w:rsidRPr="00E71691">
        <w:rPr>
          <w:sz w:val="16"/>
        </w:rPr>
        <w:t>Shared Economic Prosperity Is a National Security Asset</w:t>
      </w:r>
    </w:p>
    <w:p w14:paraId="7B332986" w14:textId="77777777" w:rsidR="00A27C62" w:rsidRPr="00E71691" w:rsidRDefault="00A27C62" w:rsidP="00A27C62">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StyleUnderline"/>
          <w:rFonts w:ascii="Arial" w:eastAsiaTheme="minorHAnsi" w:hAnsi="Arial" w:cs="Arial"/>
        </w:rPr>
        <w:t xml:space="preserve"> </w:t>
      </w:r>
      <w:r w:rsidRPr="00E71691">
        <w:rPr>
          <w:rStyle w:val="Emphasis"/>
        </w:rPr>
        <w:t>essential</w:t>
      </w:r>
      <w:r w:rsidRPr="00E71691">
        <w:rPr>
          <w:rStyle w:val="StyleUnderline"/>
        </w:rPr>
        <w:t xml:space="preserve"> to America’s</w:t>
      </w:r>
      <w:r w:rsidRPr="00E71691">
        <w:rPr>
          <w:rStyle w:val="StyleUnderline"/>
          <w:rFonts w:ascii="Arial" w:eastAsiaTheme="minorHAnsi"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StyleUnderline"/>
          <w:rFonts w:ascii="Arial" w:eastAsiaTheme="minorHAnsi"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StyleUnderline"/>
          <w:rFonts w:ascii="Arial" w:eastAsiaTheme="minorHAnsi"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StyleUnderline"/>
          <w:rFonts w:ascii="Arial" w:eastAsiaTheme="minorHAnsi"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StyleUnderline"/>
          <w:rFonts w:ascii="Arial" w:eastAsiaTheme="minorHAnsi"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StyleUnderline"/>
          <w:rFonts w:ascii="Arial" w:eastAsiaTheme="minorHAnsi"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StyleUnderline"/>
          <w:rFonts w:ascii="Arial" w:eastAsiaTheme="minorHAnsi" w:hAnsi="Arial" w:cs="Arial"/>
        </w:rPr>
        <w:t xml:space="preserve"> </w:t>
      </w:r>
      <w:r w:rsidRPr="00E71691">
        <w:rPr>
          <w:rStyle w:val="Emphasis"/>
          <w:highlight w:val="cyan"/>
        </w:rPr>
        <w:t>values</w:t>
      </w:r>
      <w:r w:rsidRPr="00E71691">
        <w:rPr>
          <w:rStyle w:val="StyleUnderline"/>
          <w:rFonts w:ascii="Arial" w:eastAsiaTheme="minorHAnsi"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StyleUnderline"/>
          <w:rFonts w:ascii="Arial" w:eastAsiaTheme="minorHAnsi"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74CD0438" w14:textId="77777777" w:rsidR="00A27C62" w:rsidRPr="00E71691" w:rsidRDefault="00A27C62" w:rsidP="00A27C62">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StyleUnderline"/>
          <w:rFonts w:ascii="Arial" w:eastAsiaTheme="minorHAnsi"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StyleUnderline"/>
          <w:rFonts w:ascii="Arial" w:eastAsiaTheme="minorHAnsi"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7827D300" w14:textId="77777777" w:rsidR="00A27C62" w:rsidRPr="00E71691" w:rsidRDefault="00A27C62" w:rsidP="00A27C62">
      <w:pPr>
        <w:rPr>
          <w:sz w:val="16"/>
          <w:szCs w:val="18"/>
        </w:rPr>
      </w:pPr>
      <w:r w:rsidRPr="00E71691">
        <w:rPr>
          <w:sz w:val="16"/>
          <w:szCs w:val="18"/>
        </w:rPr>
        <w:t>The COVID-19 Crisis Puts Millions of American Workers at Risk</w:t>
      </w:r>
    </w:p>
    <w:p w14:paraId="2AD68E2E" w14:textId="77777777" w:rsidR="00A27C62" w:rsidRPr="00E71691" w:rsidRDefault="00A27C62" w:rsidP="00A27C62">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041932D6" w14:textId="77777777" w:rsidR="00A27C62" w:rsidRPr="00E71691" w:rsidRDefault="00A27C62" w:rsidP="00A27C62">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55BFF117" w14:textId="77777777" w:rsidR="00A27C62" w:rsidRPr="00E71691" w:rsidRDefault="00A27C62" w:rsidP="00A27C62">
      <w:pPr>
        <w:rPr>
          <w:sz w:val="16"/>
          <w:szCs w:val="18"/>
        </w:rPr>
      </w:pPr>
      <w:r w:rsidRPr="00E71691">
        <w:rPr>
          <w:sz w:val="16"/>
          <w:szCs w:val="18"/>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3F90E5C8" w14:textId="77777777" w:rsidR="00A27C62" w:rsidRPr="00E71691" w:rsidRDefault="00A27C62" w:rsidP="00A27C62">
      <w:pPr>
        <w:rPr>
          <w:sz w:val="16"/>
          <w:szCs w:val="18"/>
        </w:rPr>
      </w:pPr>
      <w:r w:rsidRPr="00E71691">
        <w:rPr>
          <w:sz w:val="16"/>
          <w:szCs w:val="18"/>
        </w:rPr>
        <w:t>The Case for an Inclusive Recovery</w:t>
      </w:r>
    </w:p>
    <w:p w14:paraId="34CC0F1C" w14:textId="77777777" w:rsidR="00A27C62" w:rsidRPr="00E71691" w:rsidRDefault="00A27C62" w:rsidP="00A27C62">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StyleUnderline"/>
          <w:rFonts w:ascii="Arial" w:eastAsiaTheme="minorHAnsi"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StyleUnderline"/>
          <w:rFonts w:ascii="Arial" w:eastAsiaTheme="minorHAnsi"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lastRenderedPageBreak/>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StyleUnderline"/>
          <w:rFonts w:ascii="Arial" w:eastAsiaTheme="minorHAnsi"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StyleUnderline"/>
          <w:rFonts w:ascii="Arial" w:eastAsiaTheme="minorHAnsi"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StyleUnderline"/>
          <w:rFonts w:ascii="Arial" w:eastAsiaTheme="minorHAnsi"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StyleUnderline"/>
          <w:rFonts w:ascii="Arial" w:eastAsiaTheme="minorHAnsi"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StyleUnderline"/>
          <w:rFonts w:ascii="Arial" w:eastAsiaTheme="minorHAnsi"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StyleUnderline"/>
          <w:rFonts w:ascii="Arial" w:eastAsiaTheme="minorHAnsi"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1E200D83" w14:textId="77EEE394" w:rsidR="00A27C62" w:rsidRDefault="00A27C62" w:rsidP="00A27C62">
      <w:pPr>
        <w:rPr>
          <w:sz w:val="16"/>
        </w:rPr>
      </w:pPr>
      <w:r w:rsidRPr="00E71691">
        <w:rPr>
          <w:rStyle w:val="StyleUnderline"/>
        </w:rPr>
        <w:t xml:space="preserve">The </w:t>
      </w:r>
      <w:r w:rsidRPr="00E71691">
        <w:rPr>
          <w:rStyle w:val="StyleUnderline"/>
          <w:highlight w:val="cyan"/>
        </w:rPr>
        <w:t>U.S. has</w:t>
      </w:r>
      <w:r w:rsidRPr="00E71691">
        <w:rPr>
          <w:rStyle w:val="StyleUnderline"/>
          <w:rFonts w:ascii="Arial" w:eastAsiaTheme="minorHAnsi"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StyleUnderline"/>
          <w:rFonts w:ascii="Arial" w:eastAsiaTheme="minorHAnsi"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229DA904" w14:textId="12540CBC" w:rsidR="0009146E" w:rsidRDefault="0009146E" w:rsidP="0009146E">
      <w:pPr>
        <w:pStyle w:val="Heading3"/>
      </w:pPr>
      <w:r>
        <w:lastRenderedPageBreak/>
        <w:t>1NC – NC</w:t>
      </w:r>
    </w:p>
    <w:p w14:paraId="2C257FA1" w14:textId="77777777" w:rsidR="0034654A" w:rsidRPr="008A282C" w:rsidRDefault="0034654A" w:rsidP="0034654A">
      <w:pPr>
        <w:pStyle w:val="Heading4"/>
      </w:pPr>
      <w:r w:rsidRPr="008A282C">
        <w:t xml:space="preserve">1 - Only the consequences of any action should be analyzed because [a] only they are measurable and verifiable [b] only consequences have an intrinsic impact on others such as harm or death. </w:t>
      </w:r>
    </w:p>
    <w:p w14:paraId="359E0414" w14:textId="77777777" w:rsidR="0034654A" w:rsidRPr="008A282C" w:rsidRDefault="0034654A" w:rsidP="0034654A">
      <w:pPr>
        <w:pStyle w:val="Heading4"/>
      </w:pPr>
      <w:r w:rsidRPr="008A282C">
        <w:t xml:space="preserve">2 - The goodness of a consequence should be measured through hedonism because [a] everyone can feel the goodness of pleasure and badness of pain in some form [b] all other goods collapse to pleasure – </w:t>
      </w:r>
      <w:proofErr w:type="spellStart"/>
      <w:r w:rsidRPr="008A282C">
        <w:t>eg</w:t>
      </w:r>
      <w:proofErr w:type="spellEnd"/>
      <w:r w:rsidRPr="008A282C">
        <w:t xml:space="preserve"> freedom matters because it lets agents pursue their own ends but those ends matter to us because they terminate in some sort of desirable pleasure. </w:t>
      </w:r>
    </w:p>
    <w:p w14:paraId="0A0F3CC6" w14:textId="77777777" w:rsidR="0034654A" w:rsidRPr="008A282C" w:rsidRDefault="0034654A" w:rsidP="0034654A">
      <w:pPr>
        <w:pStyle w:val="Heading4"/>
      </w:pPr>
      <w:r w:rsidRPr="008A282C">
        <w:t>3 - This should be maximized for everyone because [a] it logically follows that we should maximize something good [b] util treats everyone as equal in its decision calculus rather than privileging certain lives [c] privileging certain subsets allows cooption by dominant groups which increases inequity.</w:t>
      </w:r>
    </w:p>
    <w:p w14:paraId="059B32AD" w14:textId="77777777" w:rsidR="0034654A" w:rsidRPr="008A282C" w:rsidRDefault="0034654A" w:rsidP="0034654A">
      <w:pPr>
        <w:pStyle w:val="Heading4"/>
      </w:pPr>
      <w:r w:rsidRPr="008A282C">
        <w:t>Thus, the standard is maximizing expected wellbeing.</w:t>
      </w:r>
    </w:p>
    <w:p w14:paraId="06E5777C" w14:textId="77777777" w:rsidR="0034654A" w:rsidRDefault="0034654A" w:rsidP="00721409">
      <w:pPr>
        <w:pStyle w:val="Heading4"/>
        <w:rPr>
          <w:rFonts w:cs="Calibri"/>
        </w:rPr>
      </w:pPr>
    </w:p>
    <w:p w14:paraId="6E854067" w14:textId="7D8C354B" w:rsidR="00721409" w:rsidRPr="00031C51" w:rsidRDefault="00721409" w:rsidP="00721409">
      <w:pPr>
        <w:pStyle w:val="Heading4"/>
        <w:rPr>
          <w:rFonts w:cs="Calibri"/>
        </w:rPr>
      </w:pPr>
      <w:r w:rsidRPr="00031C51">
        <w:rPr>
          <w:rFonts w:cs="Calibri"/>
        </w:rPr>
        <w:t>The standard is maximizing expected well-being.</w:t>
      </w:r>
    </w:p>
    <w:p w14:paraId="0904971F" w14:textId="77777777" w:rsidR="00721409" w:rsidRDefault="00721409" w:rsidP="00721409">
      <w:pPr>
        <w:pStyle w:val="Heading4"/>
        <w:rPr>
          <w:rFonts w:cs="Calibri"/>
        </w:rPr>
      </w:pPr>
      <w:r>
        <w:rPr>
          <w:rFonts w:cs="Calibri"/>
        </w:rPr>
        <w:t xml:space="preserve">1. </w:t>
      </w:r>
      <w:r w:rsidRPr="00031C51">
        <w:rPr>
          <w:rFonts w:cs="Calibri"/>
        </w:rPr>
        <w:t xml:space="preserve">Science proves non util ethics are impossible and our version of util solves all aff offense </w:t>
      </w:r>
    </w:p>
    <w:p w14:paraId="102642BA" w14:textId="77777777" w:rsidR="00721409" w:rsidRPr="00031C51" w:rsidRDefault="00721409" w:rsidP="00721409">
      <w:pPr>
        <w:pStyle w:val="Heading4"/>
        <w:rPr>
          <w:rFonts w:cs="Calibri"/>
        </w:rPr>
      </w:pPr>
      <w:r w:rsidRPr="000F4422">
        <w:rPr>
          <w:rStyle w:val="Style13ptBold"/>
          <w:rFonts w:cs="Calibri"/>
          <w:b/>
          <w:bCs w:val="0"/>
        </w:rPr>
        <w:t>Greene 10</w:t>
      </w:r>
      <w:r w:rsidRPr="00031C51">
        <w:rPr>
          <w:rFonts w:cs="Calibri"/>
        </w:rPr>
        <w:t xml:space="preserve"> </w:t>
      </w:r>
      <w:r w:rsidRPr="000F4422">
        <w:rPr>
          <w:rFonts w:cs="Calibri"/>
          <w:b w:val="0"/>
          <w:bCs w:val="0"/>
          <w:sz w:val="22"/>
          <w:szCs w:val="22"/>
        </w:rPr>
        <w:t>– Joshua, Associate Professor of Social science in the Department of Psychology at Harvard University</w:t>
      </w:r>
      <w:r w:rsidRPr="00031C51">
        <w:rPr>
          <w:rFonts w:cs="Calibri"/>
        </w:rPr>
        <w:t xml:space="preserve"> </w:t>
      </w:r>
    </w:p>
    <w:p w14:paraId="26DA9178" w14:textId="77777777" w:rsidR="00721409" w:rsidRPr="00031C51" w:rsidRDefault="00721409" w:rsidP="00721409">
      <w:pPr>
        <w:rPr>
          <w:rFonts w:cs="Calibri"/>
        </w:rPr>
      </w:pPr>
      <w:r w:rsidRPr="00031C51">
        <w:rPr>
          <w:rFonts w:cs="Calibri"/>
        </w:rPr>
        <w:t>(The Secret Joke of Kant’s Soul published in Moral Psychology: Historical and Contemporary Readings, accessed: www.fed.cuhk.edu.hk/~lchang/material/Evolutionary/Developmental/Greene-KantSoul.pdf)</w:t>
      </w:r>
    </w:p>
    <w:p w14:paraId="6A1DD8CC" w14:textId="7BA56E7C" w:rsidR="00721409" w:rsidRPr="00721409" w:rsidRDefault="00721409" w:rsidP="00721409">
      <w:pPr>
        <w:rPr>
          <w:rFonts w:cs="Calibri"/>
          <w:b/>
          <w:iCs/>
          <w:u w:val="single"/>
          <w:bdr w:val="single" w:sz="8" w:space="0" w:color="auto"/>
        </w:rPr>
      </w:pPr>
      <w:r w:rsidRPr="00031C51">
        <w:rPr>
          <w:rFonts w:cs="Calibri"/>
          <w:b/>
          <w:u w:val="single"/>
        </w:rPr>
        <w:t xml:space="preserve">What </w:t>
      </w:r>
      <w:r w:rsidRPr="0015682E">
        <w:rPr>
          <w:rFonts w:cs="Calibri"/>
          <w:b/>
          <w:iCs/>
          <w:highlight w:val="cyan"/>
          <w:u w:val="single"/>
          <w:bdr w:val="single" w:sz="8" w:space="0" w:color="auto"/>
        </w:rPr>
        <w:t>turn-of-the-millennium science</w:t>
      </w:r>
      <w:r w:rsidRPr="0015682E">
        <w:rPr>
          <w:rFonts w:cs="Calibri"/>
          <w:sz w:val="16"/>
          <w:highlight w:val="cyan"/>
        </w:rPr>
        <w:t xml:space="preserve"> </w:t>
      </w:r>
      <w:r w:rsidRPr="0015682E">
        <w:rPr>
          <w:rFonts w:cs="Calibri"/>
          <w:b/>
          <w:highlight w:val="cyan"/>
          <w:u w:val="single"/>
        </w:rPr>
        <w:t>is telling us</w:t>
      </w:r>
      <w:r w:rsidRPr="00031C51">
        <w:rPr>
          <w:rFonts w:cs="Calibri"/>
          <w:b/>
          <w:u w:val="single"/>
        </w:rPr>
        <w:t xml:space="preserve"> is that </w:t>
      </w:r>
      <w:r w:rsidRPr="0015682E">
        <w:rPr>
          <w:rFonts w:cs="Calibri"/>
          <w:b/>
          <w:highlight w:val="cyan"/>
          <w:u w:val="single"/>
        </w:rPr>
        <w:t xml:space="preserve">human </w:t>
      </w:r>
      <w:r w:rsidRPr="0015682E">
        <w:rPr>
          <w:rFonts w:eastAsia="Malgun Gothic" w:cs="Calibri"/>
          <w:b/>
          <w:iCs/>
          <w:highlight w:val="cyan"/>
          <w:u w:val="single"/>
          <w:bdr w:val="single" w:sz="8" w:space="0" w:color="auto"/>
        </w:rPr>
        <w:t>mo</w:t>
      </w:r>
      <w:r w:rsidRPr="0015682E">
        <w:rPr>
          <w:rFonts w:cs="Calibri"/>
          <w:b/>
          <w:iCs/>
          <w:highlight w:val="cyan"/>
          <w:u w:val="single"/>
          <w:bdr w:val="single" w:sz="8" w:space="0" w:color="auto"/>
        </w:rPr>
        <w:t>ral judgment is not a pristine rational enterprise</w:t>
      </w:r>
      <w:r w:rsidRPr="00031C51">
        <w:rPr>
          <w:rFonts w:cs="Calibri"/>
          <w:sz w:val="16"/>
        </w:rPr>
        <w:t xml:space="preserve">, that our </w:t>
      </w:r>
      <w:r w:rsidRPr="00031C51">
        <w:rPr>
          <w:rFonts w:cs="Calibri"/>
          <w:b/>
          <w:u w:val="single"/>
        </w:rPr>
        <w:t xml:space="preserve">moral </w:t>
      </w:r>
      <w:r w:rsidRPr="0015682E">
        <w:rPr>
          <w:rFonts w:cs="Calibri"/>
          <w:b/>
          <w:highlight w:val="cyan"/>
          <w:u w:val="single"/>
        </w:rPr>
        <w:t>judgments are driven by a hodgepodge of emotional dispositions</w:t>
      </w:r>
      <w:r w:rsidRPr="00031C51">
        <w:rPr>
          <w:rFonts w:cs="Calibri"/>
          <w:b/>
          <w:u w:val="single"/>
        </w:rPr>
        <w:t xml:space="preserve">, which themselves were </w:t>
      </w:r>
      <w:r w:rsidRPr="0015682E">
        <w:rPr>
          <w:rFonts w:cs="Calibri"/>
          <w:b/>
          <w:highlight w:val="cyan"/>
          <w:u w:val="single"/>
        </w:rPr>
        <w:t>shaped by a hodgepodge of evolutionary forces,</w:t>
      </w:r>
      <w:r w:rsidRPr="00031C51">
        <w:rPr>
          <w:rFonts w:cs="Calibri"/>
          <w:b/>
          <w:u w:val="single"/>
        </w:rPr>
        <w:t xml:space="preserve"> both </w:t>
      </w:r>
      <w:r w:rsidRPr="0015682E">
        <w:rPr>
          <w:rFonts w:cs="Calibri"/>
          <w:b/>
          <w:highlight w:val="cyan"/>
          <w:u w:val="single"/>
        </w:rPr>
        <w:t>biological and cultural</w:t>
      </w:r>
      <w:r w:rsidRPr="00031C51">
        <w:rPr>
          <w:rFonts w:cs="Calibri"/>
          <w:sz w:val="16"/>
        </w:rPr>
        <w:t xml:space="preserve">. </w:t>
      </w:r>
      <w:r w:rsidRPr="00031C51">
        <w:rPr>
          <w:rFonts w:cs="Calibri"/>
          <w:b/>
          <w:u w:val="single"/>
        </w:rPr>
        <w:t xml:space="preserve">Because of this, </w:t>
      </w:r>
      <w:r w:rsidRPr="0015682E">
        <w:rPr>
          <w:rFonts w:cs="Calibri"/>
          <w:b/>
          <w:highlight w:val="cyan"/>
          <w:u w:val="single"/>
        </w:rPr>
        <w:t xml:space="preserve">it is </w:t>
      </w:r>
      <w:r w:rsidRPr="0015682E">
        <w:rPr>
          <w:rFonts w:cs="Calibri"/>
          <w:b/>
          <w:iCs/>
          <w:highlight w:val="cyan"/>
          <w:u w:val="single"/>
          <w:bdr w:val="single" w:sz="8" w:space="0" w:color="auto"/>
        </w:rPr>
        <w:t>exceedingly unlikely</w:t>
      </w:r>
      <w:r w:rsidRPr="00031C51">
        <w:rPr>
          <w:rFonts w:cs="Calibri"/>
          <w:b/>
          <w:iCs/>
          <w:u w:val="single"/>
          <w:bdr w:val="single" w:sz="8" w:space="0" w:color="auto"/>
        </w:rPr>
        <w:t xml:space="preserve"> that </w:t>
      </w:r>
      <w:r w:rsidRPr="0015682E">
        <w:rPr>
          <w:rFonts w:cs="Calibri"/>
          <w:b/>
          <w:iCs/>
          <w:highlight w:val="cyan"/>
          <w:u w:val="single"/>
          <w:bdr w:val="single" w:sz="8" w:space="0" w:color="auto"/>
        </w:rPr>
        <w:t>there is any</w:t>
      </w:r>
      <w:r w:rsidRPr="00031C51">
        <w:rPr>
          <w:rFonts w:cs="Calibri"/>
          <w:b/>
          <w:iCs/>
          <w:u w:val="single"/>
          <w:bdr w:val="single" w:sz="8" w:space="0" w:color="auto"/>
        </w:rPr>
        <w:t xml:space="preserve"> rationally </w:t>
      </w:r>
      <w:r w:rsidRPr="0015682E">
        <w:rPr>
          <w:rFonts w:cs="Calibri"/>
          <w:b/>
          <w:iCs/>
          <w:highlight w:val="cyan"/>
          <w:u w:val="single"/>
          <w:bdr w:val="single" w:sz="8" w:space="0" w:color="auto"/>
        </w:rPr>
        <w:t>coherent normative moral theory that can accommodate our moral intuitions</w:t>
      </w:r>
      <w:r w:rsidRPr="00031C51">
        <w:rPr>
          <w:rFonts w:cs="Calibri"/>
          <w:sz w:val="16"/>
        </w:rPr>
        <w:t xml:space="preserve">. Moreover, </w:t>
      </w:r>
      <w:r w:rsidRPr="00031C51">
        <w:rPr>
          <w:rFonts w:cs="Calibri"/>
          <w:b/>
          <w:u w:val="single"/>
        </w:rPr>
        <w:t>anyone who claims to have such a theory</w:t>
      </w:r>
      <w:r w:rsidRPr="00031C51">
        <w:rPr>
          <w:rFonts w:cs="Calibri"/>
          <w:sz w:val="16"/>
        </w:rPr>
        <w:t xml:space="preserve">, or even part of one, </w:t>
      </w:r>
      <w:r w:rsidRPr="00031C51">
        <w:rPr>
          <w:rFonts w:cs="Calibri"/>
          <w:b/>
          <w:iCs/>
          <w:u w:val="single"/>
          <w:bdr w:val="single" w:sz="8" w:space="0" w:color="auto"/>
        </w:rPr>
        <w:t>almost certainly doesn't</w:t>
      </w:r>
      <w:r w:rsidRPr="00031C51">
        <w:rPr>
          <w:rFonts w:cs="Calibri"/>
          <w:sz w:val="16"/>
        </w:rPr>
        <w:t xml:space="preserve">. Instead, what that person probably has is a moral rationalization. </w:t>
      </w:r>
      <w:r w:rsidRPr="00031C51">
        <w:rPr>
          <w:rFonts w:cs="Calibri"/>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031C51">
        <w:rPr>
          <w:rFonts w:cs="Calibri"/>
          <w:sz w:val="16"/>
        </w:rPr>
        <w:t xml:space="preserve">Missing the Deontological </w:t>
      </w:r>
      <w:proofErr w:type="gramStart"/>
      <w:r w:rsidRPr="00031C51">
        <w:rPr>
          <w:rFonts w:cs="Calibri"/>
          <w:sz w:val="16"/>
        </w:rPr>
        <w:t>Point</w:t>
      </w:r>
      <w:proofErr w:type="gramEnd"/>
      <w:r w:rsidRPr="00031C51">
        <w:rPr>
          <w:rFonts w:cs="Calibri"/>
          <w:sz w:val="16"/>
        </w:rPr>
        <w:t xml:space="preserve"> I suspect that </w:t>
      </w:r>
      <w:r w:rsidRPr="00031C51">
        <w:rPr>
          <w:rFonts w:cs="Calibri"/>
          <w:b/>
          <w:u w:val="single"/>
        </w:rPr>
        <w:t xml:space="preserve">rationalist </w:t>
      </w:r>
      <w:r w:rsidRPr="0015682E">
        <w:rPr>
          <w:rFonts w:cs="Calibri"/>
          <w:b/>
          <w:highlight w:val="cyan"/>
          <w:u w:val="single"/>
        </w:rPr>
        <w:t xml:space="preserve">deontologists will </w:t>
      </w:r>
      <w:r w:rsidRPr="00031C51">
        <w:rPr>
          <w:rFonts w:cs="Calibri"/>
          <w:b/>
          <w:u w:val="single"/>
        </w:rPr>
        <w:t>remain unmoved by the arguments presented here</w:t>
      </w:r>
      <w:r w:rsidRPr="00031C51">
        <w:rPr>
          <w:rFonts w:cs="Calibri"/>
          <w:sz w:val="16"/>
        </w:rPr>
        <w:t xml:space="preserve">. Instead, I suspect, </w:t>
      </w:r>
      <w:r w:rsidRPr="00031C51">
        <w:rPr>
          <w:rFonts w:cs="Calibri"/>
          <w:b/>
          <w:u w:val="single"/>
        </w:rPr>
        <w:t>they</w:t>
      </w:r>
      <w:r w:rsidRPr="00031C51">
        <w:rPr>
          <w:rFonts w:cs="Calibri"/>
          <w:sz w:val="16"/>
        </w:rPr>
        <w:t xml:space="preserve"> </w:t>
      </w:r>
      <w:r w:rsidRPr="00031C51">
        <w:rPr>
          <w:rFonts w:cs="Calibri"/>
          <w:b/>
          <w:u w:val="single"/>
        </w:rPr>
        <w:t xml:space="preserve">will </w:t>
      </w:r>
      <w:r w:rsidRPr="0015682E">
        <w:rPr>
          <w:rFonts w:cs="Calibri"/>
          <w:b/>
          <w:highlight w:val="cyan"/>
          <w:u w:val="single"/>
        </w:rPr>
        <w:t xml:space="preserve">insist </w:t>
      </w:r>
      <w:r w:rsidRPr="00031C51">
        <w:rPr>
          <w:rFonts w:cs="Calibri"/>
          <w:b/>
          <w:u w:val="single"/>
        </w:rPr>
        <w:t xml:space="preserve">that </w:t>
      </w:r>
      <w:r w:rsidRPr="0015682E">
        <w:rPr>
          <w:rFonts w:cs="Calibri"/>
          <w:b/>
          <w:highlight w:val="cyan"/>
          <w:u w:val="single"/>
        </w:rPr>
        <w:t xml:space="preserve">I have </w:t>
      </w:r>
      <w:r w:rsidRPr="00031C51">
        <w:rPr>
          <w:rFonts w:cs="Calibri"/>
          <w:b/>
          <w:iCs/>
          <w:u w:val="single"/>
          <w:bdr w:val="single" w:sz="8" w:space="0" w:color="auto"/>
        </w:rPr>
        <w:t xml:space="preserve">simply </w:t>
      </w:r>
      <w:r w:rsidRPr="0015682E">
        <w:rPr>
          <w:rFonts w:cs="Calibri"/>
          <w:b/>
          <w:iCs/>
          <w:highlight w:val="cyan"/>
          <w:u w:val="single"/>
          <w:bdr w:val="single" w:sz="8" w:space="0" w:color="auto"/>
        </w:rPr>
        <w:t xml:space="preserve">misunderstood </w:t>
      </w:r>
      <w:r w:rsidRPr="00031C51">
        <w:rPr>
          <w:rFonts w:cs="Calibri"/>
          <w:b/>
          <w:iCs/>
          <w:u w:val="single"/>
          <w:bdr w:val="single" w:sz="8" w:space="0" w:color="auto"/>
        </w:rPr>
        <w:t>what</w:t>
      </w:r>
      <w:r w:rsidRPr="00031C51">
        <w:rPr>
          <w:rFonts w:cs="Calibri"/>
          <w:sz w:val="16"/>
        </w:rPr>
        <w:t xml:space="preserve"> Kant and like-minded </w:t>
      </w:r>
      <w:r w:rsidRPr="00031C51">
        <w:rPr>
          <w:rFonts w:cs="Calibri"/>
          <w:b/>
          <w:iCs/>
          <w:u w:val="single"/>
          <w:bdr w:val="single" w:sz="8" w:space="0" w:color="auto"/>
        </w:rPr>
        <w:t>deontologists are all about</w:t>
      </w:r>
      <w:r w:rsidRPr="00031C51">
        <w:rPr>
          <w:rFonts w:cs="Calibri"/>
          <w:sz w:val="16"/>
        </w:rPr>
        <w:t xml:space="preserve">. </w:t>
      </w:r>
      <w:r w:rsidRPr="00031C51">
        <w:rPr>
          <w:rFonts w:cs="Calibri"/>
          <w:b/>
          <w:u w:val="single"/>
        </w:rPr>
        <w:t>Deontology, they will say, isn't about this intuition or that intuition</w:t>
      </w:r>
      <w:r w:rsidRPr="00031C51">
        <w:rPr>
          <w:rFonts w:cs="Calibri"/>
          <w:sz w:val="16"/>
        </w:rPr>
        <w:t xml:space="preserve">. It's not defined by its normative differences with consequentialism. </w:t>
      </w:r>
      <w:r w:rsidRPr="00031C51">
        <w:rPr>
          <w:rFonts w:cs="Calibri"/>
          <w:b/>
          <w:u w:val="single"/>
        </w:rPr>
        <w:t>Rather, deontology is about taking humanity seriously</w:t>
      </w:r>
      <w:r w:rsidRPr="00031C51">
        <w:rPr>
          <w:rFonts w:cs="Calibri"/>
          <w:sz w:val="16"/>
        </w:rPr>
        <w:t xml:space="preserve">. Above all else, it's about respect for persons. It's about treating others as fellow rational creatures rather </w:t>
      </w:r>
      <w:r w:rsidRPr="00031C51">
        <w:rPr>
          <w:rFonts w:cs="Calibri"/>
          <w:sz w:val="16"/>
        </w:rPr>
        <w:lastRenderedPageBreak/>
        <w:t>than as mere objects, about acting for reasons rational beings can share. And so on (</w:t>
      </w:r>
      <w:proofErr w:type="spellStart"/>
      <w:r w:rsidRPr="00031C51">
        <w:rPr>
          <w:rFonts w:cs="Calibri"/>
          <w:sz w:val="16"/>
        </w:rPr>
        <w:t>Korsgaard</w:t>
      </w:r>
      <w:proofErr w:type="spellEnd"/>
      <w:r w:rsidRPr="00031C51">
        <w:rPr>
          <w:rFonts w:cs="Calibri"/>
          <w:sz w:val="16"/>
        </w:rPr>
        <w:t xml:space="preserve">, 1996a; </w:t>
      </w:r>
      <w:proofErr w:type="spellStart"/>
      <w:r w:rsidRPr="00031C51">
        <w:rPr>
          <w:rFonts w:cs="Calibri"/>
          <w:sz w:val="16"/>
        </w:rPr>
        <w:t>Korsgaard</w:t>
      </w:r>
      <w:proofErr w:type="spellEnd"/>
      <w:r w:rsidRPr="00031C51">
        <w:rPr>
          <w:rFonts w:cs="Calibri"/>
          <w:sz w:val="16"/>
        </w:rPr>
        <w:t xml:space="preserve">, 1996b). </w:t>
      </w:r>
      <w:r w:rsidRPr="00031C51">
        <w:rPr>
          <w:rFonts w:cs="Calibri"/>
          <w:b/>
          <w:u w:val="single"/>
        </w:rPr>
        <w:t xml:space="preserve">This is, no doubt, how many </w:t>
      </w:r>
      <w:r w:rsidRPr="0015682E">
        <w:rPr>
          <w:rFonts w:cs="Calibri"/>
          <w:b/>
          <w:highlight w:val="cyan"/>
          <w:u w:val="single"/>
        </w:rPr>
        <w:t>deontologists</w:t>
      </w:r>
      <w:r w:rsidRPr="00031C51">
        <w:rPr>
          <w:rFonts w:cs="Calibri"/>
          <w:b/>
          <w:u w:val="single"/>
        </w:rPr>
        <w:t xml:space="preserve"> see deontology. But this </w:t>
      </w:r>
      <w:r w:rsidRPr="0015682E">
        <w:rPr>
          <w:rFonts w:cs="Calibri"/>
          <w:b/>
          <w:highlight w:val="cyan"/>
          <w:u w:val="single"/>
        </w:rPr>
        <w:t>insider's view</w:t>
      </w:r>
      <w:r w:rsidRPr="00031C51">
        <w:rPr>
          <w:rFonts w:cs="Calibri"/>
          <w:sz w:val="16"/>
        </w:rPr>
        <w:t xml:space="preserve">, as I've suggested, </w:t>
      </w:r>
      <w:r w:rsidRPr="0015682E">
        <w:rPr>
          <w:rFonts w:cs="Calibri"/>
          <w:b/>
          <w:iCs/>
          <w:highlight w:val="cyan"/>
          <w:u w:val="single"/>
          <w:bdr w:val="single" w:sz="8" w:space="0" w:color="auto"/>
        </w:rPr>
        <w:t>may be misleading</w:t>
      </w:r>
      <w:r w:rsidRPr="00031C51">
        <w:rPr>
          <w:rFonts w:cs="Calibri"/>
          <w:sz w:val="16"/>
        </w:rPr>
        <w:t xml:space="preserve">. </w:t>
      </w:r>
      <w:r w:rsidRPr="00031C51">
        <w:rPr>
          <w:rFonts w:cs="Calibri"/>
          <w:b/>
          <w:u w:val="single"/>
        </w:rPr>
        <w:t>The problem</w:t>
      </w:r>
      <w:r w:rsidRPr="00031C51">
        <w:rPr>
          <w:rFonts w:cs="Calibri"/>
          <w:sz w:val="16"/>
        </w:rPr>
        <w:t xml:space="preserve">, more specifically, </w:t>
      </w:r>
      <w:r w:rsidRPr="00031C51">
        <w:rPr>
          <w:rFonts w:cs="Calibri"/>
          <w:b/>
          <w:iCs/>
          <w:u w:val="single"/>
          <w:bdr w:val="single" w:sz="8" w:space="0" w:color="auto"/>
        </w:rPr>
        <w:t xml:space="preserve">is that </w:t>
      </w:r>
      <w:r w:rsidRPr="0015682E">
        <w:rPr>
          <w:rFonts w:cs="Calibri"/>
          <w:b/>
          <w:iCs/>
          <w:highlight w:val="cyan"/>
          <w:u w:val="single"/>
          <w:bdr w:val="single" w:sz="8" w:space="0" w:color="auto"/>
        </w:rPr>
        <w:t>it defines deontology in terms of values that are not distinctively deontological</w:t>
      </w:r>
      <w:r w:rsidRPr="00031C51">
        <w:rPr>
          <w:rFonts w:cs="Calibri"/>
          <w:sz w:val="16"/>
        </w:rPr>
        <w:t xml:space="preserve">, though they may </w:t>
      </w:r>
      <w:r w:rsidRPr="0034654A">
        <w:rPr>
          <w:rFonts w:cs="Calibri"/>
          <w:sz w:val="16"/>
        </w:rPr>
        <w:t xml:space="preserve">appear to be from the inside. </w:t>
      </w:r>
      <w:r w:rsidRPr="0034654A">
        <w:rPr>
          <w:rFonts w:cs="Calibri"/>
          <w:b/>
          <w:u w:val="single"/>
        </w:rPr>
        <w:t>Consider the following analogy with religion. When one asks a religious person to explain the essence of his religion, one often gets an answer like this: "It's about love</w:t>
      </w:r>
      <w:r w:rsidRPr="0034654A">
        <w:rPr>
          <w:rFonts w:cs="Calibri"/>
          <w:sz w:val="16"/>
        </w:rPr>
        <w:t xml:space="preserve">, really. It's about looking out for other people, looking beyond oneself. It's about community, being part of something larger than oneself." </w:t>
      </w:r>
      <w:r w:rsidRPr="0034654A">
        <w:rPr>
          <w:rFonts w:cs="Calibri"/>
          <w:b/>
          <w:u w:val="single"/>
        </w:rPr>
        <w:t>This sort of answer accurately captures the phenomenology of many people's religion, but it's nevertheless inadequate for distinguishing religion from other things</w:t>
      </w:r>
      <w:r w:rsidRPr="0034654A">
        <w:rPr>
          <w:rFonts w:cs="Calibri"/>
          <w:sz w:val="16"/>
        </w:rPr>
        <w:t>. This</w:t>
      </w:r>
      <w:r w:rsidRPr="00031C51">
        <w:rPr>
          <w:rFonts w:cs="Calibri"/>
          <w:sz w:val="16"/>
        </w:rPr>
        <w:t xml:space="preserve">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031C51">
        <w:rPr>
          <w:rFonts w:cs="Calibri"/>
          <w:b/>
          <w:u w:val="single"/>
        </w:rPr>
        <w:t xml:space="preserve">the standard </w:t>
      </w:r>
      <w:r w:rsidRPr="0015682E">
        <w:rPr>
          <w:rFonts w:cs="Calibri"/>
          <w:b/>
          <w:highlight w:val="cyan"/>
          <w:u w:val="single"/>
        </w:rPr>
        <w:t>deontological/</w:t>
      </w:r>
      <w:r w:rsidRPr="00031C51">
        <w:rPr>
          <w:rFonts w:cs="Calibri"/>
          <w:b/>
          <w:u w:val="single"/>
        </w:rPr>
        <w:t xml:space="preserve">Kantian </w:t>
      </w:r>
      <w:r w:rsidRPr="0015682E">
        <w:rPr>
          <w:rFonts w:cs="Calibri"/>
          <w:b/>
          <w:highlight w:val="cyan"/>
          <w:u w:val="single"/>
        </w:rPr>
        <w:t>self-</w:t>
      </w:r>
      <w:proofErr w:type="spellStart"/>
      <w:r w:rsidRPr="0015682E">
        <w:rPr>
          <w:rFonts w:cs="Calibri"/>
          <w:b/>
          <w:highlight w:val="cyan"/>
          <w:u w:val="single"/>
        </w:rPr>
        <w:t>characterizatons</w:t>
      </w:r>
      <w:proofErr w:type="spellEnd"/>
      <w:r w:rsidRPr="0015682E">
        <w:rPr>
          <w:rFonts w:cs="Calibri"/>
          <w:b/>
          <w:highlight w:val="cyan"/>
          <w:u w:val="single"/>
        </w:rPr>
        <w:t xml:space="preserve"> </w:t>
      </w:r>
      <w:r w:rsidRPr="0015682E">
        <w:rPr>
          <w:rFonts w:cs="Calibri"/>
          <w:b/>
          <w:iCs/>
          <w:highlight w:val="cyan"/>
          <w:u w:val="single"/>
          <w:bdr w:val="single" w:sz="8" w:space="0" w:color="auto"/>
        </w:rPr>
        <w:t>fail to distinguish deontology from other approaches to ethics</w:t>
      </w:r>
      <w:r w:rsidRPr="00031C51">
        <w:rPr>
          <w:rFonts w:cs="Calibri"/>
          <w:sz w:val="16"/>
        </w:rPr>
        <w:t xml:space="preserve">. (See also Kagan (Kagan, 1997, pp. 70-78.) on the difficulty of defining deontology.) It seems to me that </w:t>
      </w:r>
      <w:r w:rsidRPr="0015682E">
        <w:rPr>
          <w:rFonts w:cs="Calibri"/>
          <w:b/>
          <w:highlight w:val="cyan"/>
          <w:u w:val="single"/>
        </w:rPr>
        <w:t>consequentialists</w:t>
      </w:r>
      <w:r w:rsidRPr="0015682E">
        <w:rPr>
          <w:rFonts w:cs="Calibri"/>
          <w:sz w:val="16"/>
          <w:highlight w:val="cyan"/>
        </w:rPr>
        <w:t>,</w:t>
      </w:r>
      <w:r w:rsidRPr="00031C51">
        <w:rPr>
          <w:rFonts w:cs="Calibri"/>
          <w:sz w:val="16"/>
        </w:rPr>
        <w:t xml:space="preserve"> as much as anyone else, </w:t>
      </w:r>
      <w:r w:rsidRPr="00031C51">
        <w:rPr>
          <w:rFonts w:cs="Calibri"/>
          <w:b/>
          <w:iCs/>
          <w:u w:val="single"/>
          <w:bdr w:val="single" w:sz="8" w:space="0" w:color="auto"/>
        </w:rPr>
        <w:t>have respect for persons</w:t>
      </w:r>
      <w:r w:rsidRPr="00031C51">
        <w:rPr>
          <w:rFonts w:cs="Calibri"/>
          <w:sz w:val="16"/>
        </w:rPr>
        <w:t xml:space="preserve">, </w:t>
      </w:r>
      <w:r w:rsidRPr="0015682E">
        <w:rPr>
          <w:rFonts w:cs="Calibri"/>
          <w:b/>
          <w:highlight w:val="cyan"/>
          <w:u w:val="single"/>
        </w:rPr>
        <w:t xml:space="preserve">are </w:t>
      </w:r>
      <w:r w:rsidRPr="0015682E">
        <w:rPr>
          <w:rFonts w:cs="Calibri"/>
          <w:b/>
          <w:iCs/>
          <w:highlight w:val="cyan"/>
          <w:u w:val="single"/>
          <w:bdr w:val="single" w:sz="8" w:space="0" w:color="auto"/>
        </w:rPr>
        <w:t>against treating people as mere objects</w:t>
      </w:r>
      <w:r w:rsidRPr="00031C51">
        <w:rPr>
          <w:rFonts w:cs="Calibri"/>
          <w:b/>
          <w:iCs/>
          <w:u w:val="single"/>
          <w:bdr w:val="single" w:sz="8" w:space="0" w:color="auto"/>
        </w:rPr>
        <w:t>,</w:t>
      </w:r>
      <w:r w:rsidRPr="00031C51">
        <w:rPr>
          <w:rFonts w:cs="Calibri"/>
          <w:sz w:val="16"/>
        </w:rPr>
        <w:t xml:space="preserve"> </w:t>
      </w:r>
      <w:r w:rsidRPr="00031C51">
        <w:rPr>
          <w:rFonts w:cs="Calibri"/>
          <w:b/>
          <w:u w:val="single"/>
        </w:rPr>
        <w:t xml:space="preserve">wish </w:t>
      </w:r>
      <w:r w:rsidRPr="00031C51">
        <w:rPr>
          <w:rFonts w:cs="Calibri"/>
          <w:b/>
          <w:iCs/>
          <w:u w:val="single"/>
          <w:bdr w:val="single" w:sz="8" w:space="0" w:color="auto"/>
        </w:rPr>
        <w:t>to act for reasons that rational creatures can share</w:t>
      </w:r>
      <w:r w:rsidRPr="00031C51">
        <w:rPr>
          <w:rFonts w:cs="Calibri"/>
          <w:b/>
          <w:u w:val="single"/>
        </w:rPr>
        <w:t>, etc</w:t>
      </w:r>
      <w:r w:rsidRPr="00031C51">
        <w:rPr>
          <w:rFonts w:cs="Calibri"/>
          <w:sz w:val="16"/>
        </w:rPr>
        <w:t xml:space="preserve">. </w:t>
      </w:r>
      <w:r w:rsidRPr="0015682E">
        <w:rPr>
          <w:rFonts w:cs="Calibri"/>
          <w:b/>
          <w:highlight w:val="cyan"/>
          <w:u w:val="single"/>
        </w:rPr>
        <w:t xml:space="preserve">A </w:t>
      </w:r>
      <w:proofErr w:type="gramStart"/>
      <w:r w:rsidRPr="0015682E">
        <w:rPr>
          <w:rFonts w:cs="Calibri"/>
          <w:b/>
          <w:highlight w:val="cyan"/>
          <w:u w:val="single"/>
        </w:rPr>
        <w:t>consequentialist</w:t>
      </w:r>
      <w:r w:rsidRPr="00031C51">
        <w:rPr>
          <w:rFonts w:cs="Calibri"/>
          <w:b/>
          <w:u w:val="single"/>
        </w:rPr>
        <w:t xml:space="preserve"> respects other persons</w:t>
      </w:r>
      <w:proofErr w:type="gramEnd"/>
      <w:r w:rsidRPr="00031C51">
        <w:rPr>
          <w:rFonts w:cs="Calibri"/>
          <w:b/>
          <w:u w:val="single"/>
        </w:rPr>
        <w:t xml:space="preserve">, and </w:t>
      </w:r>
      <w:r w:rsidRPr="0015682E">
        <w:rPr>
          <w:rFonts w:cs="Calibri"/>
          <w:b/>
          <w:highlight w:val="cyan"/>
          <w:u w:val="single"/>
        </w:rPr>
        <w:t xml:space="preserve">refrains from treating them as mere objects, by </w:t>
      </w:r>
      <w:r w:rsidRPr="0015682E">
        <w:rPr>
          <w:rFonts w:cs="Calibri"/>
          <w:b/>
          <w:iCs/>
          <w:highlight w:val="cyan"/>
          <w:u w:val="single"/>
          <w:bdr w:val="single" w:sz="8" w:space="0" w:color="auto"/>
        </w:rPr>
        <w:t>counting every person's well-being in the decision-making process</w:t>
      </w:r>
      <w:r w:rsidRPr="00031C51">
        <w:rPr>
          <w:rFonts w:cs="Calibri"/>
          <w:sz w:val="16"/>
        </w:rPr>
        <w:t xml:space="preserve">. </w:t>
      </w:r>
      <w:r w:rsidRPr="00031C51">
        <w:rPr>
          <w:rFonts w:cs="Calibri"/>
          <w:b/>
          <w:u w:val="single"/>
        </w:rPr>
        <w:t xml:space="preserve">Likewise, </w:t>
      </w:r>
      <w:r w:rsidRPr="0015682E">
        <w:rPr>
          <w:rFonts w:cs="Calibri"/>
          <w:b/>
          <w:highlight w:val="cyan"/>
          <w:u w:val="single"/>
        </w:rPr>
        <w:t xml:space="preserve">a </w:t>
      </w:r>
      <w:proofErr w:type="gramStart"/>
      <w:r w:rsidRPr="0015682E">
        <w:rPr>
          <w:rFonts w:cs="Calibri"/>
          <w:b/>
          <w:highlight w:val="cyan"/>
          <w:u w:val="single"/>
        </w:rPr>
        <w:t>consequentialist attempts</w:t>
      </w:r>
      <w:proofErr w:type="gramEnd"/>
      <w:r w:rsidRPr="0015682E">
        <w:rPr>
          <w:rFonts w:cs="Calibri"/>
          <w:b/>
          <w:highlight w:val="cyan"/>
          <w:u w:val="single"/>
        </w:rPr>
        <w:t xml:space="preserve"> to act according to reasons that rational creatures can share by</w:t>
      </w:r>
      <w:r w:rsidRPr="00031C51">
        <w:rPr>
          <w:rFonts w:cs="Calibri"/>
          <w:b/>
          <w:u w:val="single"/>
        </w:rPr>
        <w:t xml:space="preserve"> acting according to </w:t>
      </w:r>
      <w:r w:rsidRPr="0015682E">
        <w:rPr>
          <w:rFonts w:cs="Calibri"/>
          <w:b/>
          <w:highlight w:val="cyan"/>
          <w:u w:val="single"/>
        </w:rPr>
        <w:t>principles</w:t>
      </w:r>
      <w:r w:rsidRPr="00031C51">
        <w:rPr>
          <w:rFonts w:cs="Calibri"/>
          <w:b/>
          <w:u w:val="single"/>
        </w:rPr>
        <w:t xml:space="preserve"> that </w:t>
      </w:r>
      <w:r w:rsidRPr="00031C51">
        <w:rPr>
          <w:rFonts w:cs="Calibri"/>
          <w:b/>
          <w:iCs/>
          <w:u w:val="single"/>
          <w:bdr w:val="single" w:sz="8" w:space="0" w:color="auto"/>
        </w:rPr>
        <w:t>give equal weight to everyone's interests</w:t>
      </w:r>
      <w:r w:rsidRPr="00031C51">
        <w:rPr>
          <w:rFonts w:cs="Calibri"/>
          <w:b/>
          <w:u w:val="single"/>
        </w:rPr>
        <w:t>, i.e. that are impartial</w:t>
      </w:r>
      <w:r w:rsidRPr="00031C51">
        <w:rPr>
          <w:rFonts w:cs="Calibri"/>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031C51">
        <w:rPr>
          <w:rFonts w:cs="Calibri"/>
          <w:b/>
          <w:u w:val="single"/>
        </w:rPr>
        <w:t xml:space="preserve">If you ask a </w:t>
      </w:r>
      <w:r w:rsidRPr="0015682E">
        <w:rPr>
          <w:rFonts w:cs="Calibri"/>
          <w:b/>
          <w:highlight w:val="cyan"/>
          <w:u w:val="single"/>
        </w:rPr>
        <w:t>deontologicall</w:t>
      </w:r>
      <w:r w:rsidRPr="00031C51">
        <w:rPr>
          <w:rFonts w:cs="Calibri"/>
          <w:b/>
          <w:u w:val="single"/>
        </w:rPr>
        <w:t>y-minded person why it's wrong to push someone in front of speeding trolley in order to save five others, you will get</w:t>
      </w:r>
      <w:r w:rsidRPr="00031C51">
        <w:rPr>
          <w:rFonts w:cs="Calibri"/>
          <w:sz w:val="16"/>
        </w:rPr>
        <w:t xml:space="preserve"> characteristically deontological </w:t>
      </w:r>
      <w:r w:rsidRPr="0015682E">
        <w:rPr>
          <w:rFonts w:cs="Calibri"/>
          <w:b/>
          <w:highlight w:val="cyan"/>
          <w:u w:val="single"/>
        </w:rPr>
        <w:t>answers</w:t>
      </w:r>
      <w:r w:rsidRPr="00031C51">
        <w:rPr>
          <w:rFonts w:cs="Calibri"/>
          <w:sz w:val="16"/>
        </w:rPr>
        <w:t xml:space="preserve">. Some </w:t>
      </w:r>
      <w:r w:rsidRPr="0015682E">
        <w:rPr>
          <w:rFonts w:cs="Calibri"/>
          <w:b/>
          <w:iCs/>
          <w:highlight w:val="cyan"/>
          <w:u w:val="single"/>
          <w:bdr w:val="single" w:sz="8" w:space="0" w:color="auto"/>
        </w:rPr>
        <w:t xml:space="preserve">will be </w:t>
      </w:r>
      <w:r w:rsidRPr="0015682E">
        <w:rPr>
          <w:rFonts w:eastAsia="Malgun Gothic" w:cs="Calibri"/>
          <w:b/>
          <w:iCs/>
          <w:highlight w:val="cyan"/>
          <w:u w:val="single"/>
          <w:bdr w:val="single" w:sz="8" w:space="0" w:color="auto"/>
        </w:rPr>
        <w:t>tautological</w:t>
      </w:r>
      <w:r w:rsidRPr="00031C51">
        <w:rPr>
          <w:rFonts w:cs="Calibri"/>
          <w:sz w:val="16"/>
        </w:rPr>
        <w:t xml:space="preserve">: </w:t>
      </w:r>
      <w:r w:rsidRPr="00031C51">
        <w:rPr>
          <w:rFonts w:cs="Calibri"/>
          <w:b/>
          <w:iCs/>
          <w:u w:val="single"/>
          <w:bdr w:val="single" w:sz="8" w:space="0" w:color="auto"/>
        </w:rPr>
        <w:t>"Because it's murder!"</w:t>
      </w:r>
      <w:r w:rsidRPr="00031C51">
        <w:rPr>
          <w:rFonts w:cs="Calibri"/>
          <w:sz w:val="16"/>
        </w:rPr>
        <w:t xml:space="preserve"> </w:t>
      </w:r>
      <w:r w:rsidRPr="00031C51">
        <w:rPr>
          <w:rFonts w:cs="Calibri"/>
          <w:b/>
          <w:u w:val="single"/>
        </w:rPr>
        <w:t>Others will be more sophisticated: "The ends don't justify the means</w:t>
      </w:r>
      <w:r w:rsidRPr="00031C51">
        <w:rPr>
          <w:rFonts w:cs="Calibri"/>
          <w:sz w:val="16"/>
        </w:rPr>
        <w:t xml:space="preserve">." "You have to respect people's rights." </w:t>
      </w:r>
      <w:r w:rsidRPr="00031C51">
        <w:rPr>
          <w:rFonts w:cs="Calibri"/>
          <w:b/>
          <w:iCs/>
          <w:u w:val="single"/>
          <w:bdr w:val="single" w:sz="8" w:space="0" w:color="auto"/>
        </w:rPr>
        <w:t>But</w:t>
      </w:r>
      <w:r w:rsidRPr="00031C51">
        <w:rPr>
          <w:rFonts w:cs="Calibri"/>
          <w:sz w:val="16"/>
        </w:rPr>
        <w:t xml:space="preserve">, as we know, </w:t>
      </w:r>
      <w:r w:rsidRPr="0015682E">
        <w:rPr>
          <w:rFonts w:cs="Calibri"/>
          <w:b/>
          <w:iCs/>
          <w:highlight w:val="cyan"/>
          <w:u w:val="single"/>
          <w:bdr w:val="single" w:sz="8" w:space="0" w:color="auto"/>
        </w:rPr>
        <w:t>these answers don't really explain anything</w:t>
      </w:r>
      <w:r w:rsidRPr="00031C51">
        <w:rPr>
          <w:rFonts w:cs="Calibri"/>
          <w:sz w:val="16"/>
        </w:rPr>
        <w:t xml:space="preserve">, because </w:t>
      </w:r>
      <w:r w:rsidRPr="00031C51">
        <w:rPr>
          <w:rFonts w:cs="Calibri"/>
          <w:b/>
          <w:u w:val="single"/>
        </w:rPr>
        <w:t>if you give the same people</w:t>
      </w:r>
      <w:r w:rsidRPr="00031C51">
        <w:rPr>
          <w:rFonts w:cs="Calibri"/>
          <w:sz w:val="16"/>
        </w:rPr>
        <w:t xml:space="preserve"> (on different occasions) </w:t>
      </w:r>
      <w:r w:rsidRPr="00031C51">
        <w:rPr>
          <w:rFonts w:cs="Calibri"/>
          <w:b/>
          <w:u w:val="single"/>
        </w:rPr>
        <w:t>the trolley case</w:t>
      </w:r>
      <w:r w:rsidRPr="00031C51">
        <w:rPr>
          <w:rFonts w:cs="Calibri"/>
          <w:sz w:val="16"/>
        </w:rPr>
        <w:t xml:space="preserve"> or the loop case (See above), </w:t>
      </w:r>
      <w:r w:rsidRPr="00031C51">
        <w:rPr>
          <w:rFonts w:cs="Calibri"/>
          <w:b/>
          <w:iCs/>
          <w:u w:val="single"/>
          <w:bdr w:val="single" w:sz="8" w:space="0" w:color="auto"/>
        </w:rPr>
        <w:t>they'll make the opposite judgment</w:t>
      </w:r>
      <w:r w:rsidRPr="00031C51">
        <w:rPr>
          <w:rFonts w:cs="Calibri"/>
          <w:sz w:val="16"/>
        </w:rPr>
        <w:t xml:space="preserve">, even though their initial explanation concerning the footbridge case applies equally well to one or both of these cases. </w:t>
      </w:r>
      <w:r w:rsidRPr="00031C51">
        <w:rPr>
          <w:rFonts w:cs="Calibri"/>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031C51">
        <w:rPr>
          <w:rFonts w:cs="Calibri"/>
          <w:sz w:val="16"/>
        </w:rPr>
        <w:t xml:space="preserve">. Although these explanations are inevitably incomplete, </w:t>
      </w:r>
      <w:r w:rsidRPr="0015682E">
        <w:rPr>
          <w:rFonts w:cs="Calibri"/>
          <w:b/>
          <w:iCs/>
          <w:highlight w:val="cyan"/>
          <w:u w:val="single"/>
          <w:bdr w:val="single" w:sz="8" w:space="0" w:color="auto"/>
        </w:rPr>
        <w:t xml:space="preserve">there seems to be "something deeply right" about </w:t>
      </w:r>
      <w:r w:rsidRPr="00031C51">
        <w:rPr>
          <w:rFonts w:cs="Calibri"/>
          <w:b/>
          <w:iCs/>
          <w:u w:val="single"/>
          <w:bdr w:val="single" w:sz="8" w:space="0" w:color="auto"/>
        </w:rPr>
        <w:t xml:space="preserve">them </w:t>
      </w:r>
      <w:r w:rsidRPr="0015682E">
        <w:rPr>
          <w:rFonts w:cs="Calibri"/>
          <w:b/>
          <w:iCs/>
          <w:highlight w:val="cyan"/>
          <w:u w:val="single"/>
          <w:bdr w:val="single" w:sz="8" w:space="0" w:color="auto"/>
        </w:rPr>
        <w:t>because they give voice to powerful moral emotions</w:t>
      </w:r>
      <w:r w:rsidRPr="00031C51">
        <w:rPr>
          <w:rFonts w:cs="Calibri"/>
          <w:sz w:val="16"/>
        </w:rPr>
        <w:t xml:space="preserve">. </w:t>
      </w:r>
      <w:r w:rsidRPr="00031C51">
        <w:rPr>
          <w:rFonts w:cs="Calibri"/>
          <w:b/>
          <w:u w:val="single"/>
        </w:rPr>
        <w:t xml:space="preserve">But, </w:t>
      </w:r>
      <w:r w:rsidRPr="0015682E">
        <w:rPr>
          <w:rFonts w:cs="Calibri"/>
          <w:b/>
          <w:highlight w:val="cyan"/>
          <w:u w:val="single"/>
        </w:rPr>
        <w:t>as with many religious people's accounts</w:t>
      </w:r>
      <w:r w:rsidRPr="00031C51">
        <w:rPr>
          <w:rFonts w:cs="Calibri"/>
          <w:b/>
          <w:u w:val="single"/>
        </w:rPr>
        <w:t xml:space="preserve"> of what's essential to religion, </w:t>
      </w:r>
      <w:r w:rsidRPr="0015682E">
        <w:rPr>
          <w:rFonts w:cs="Calibri"/>
          <w:b/>
          <w:highlight w:val="cyan"/>
          <w:u w:val="single"/>
        </w:rPr>
        <w:t>they don't really explain what's distinctive about the philosophy in question</w:t>
      </w:r>
      <w:r w:rsidRPr="0015682E">
        <w:rPr>
          <w:rFonts w:cs="Calibri"/>
          <w:sz w:val="16"/>
          <w:highlight w:val="cyan"/>
        </w:rPr>
        <w:t>.</w:t>
      </w:r>
      <w:r w:rsidRPr="00031C51">
        <w:rPr>
          <w:rFonts w:cs="Calibri"/>
          <w:sz w:val="16"/>
        </w:rPr>
        <w:t xml:space="preserve"> </w:t>
      </w:r>
    </w:p>
    <w:p w14:paraId="1612EC45" w14:textId="77777777" w:rsidR="00721409" w:rsidRDefault="00721409" w:rsidP="00721409">
      <w:pPr>
        <w:pStyle w:val="Heading4"/>
        <w:rPr>
          <w:rFonts w:cs="Calibri"/>
        </w:rPr>
      </w:pPr>
      <w:r>
        <w:rPr>
          <w:rFonts w:cs="Calibri"/>
        </w:rPr>
        <w:lastRenderedPageBreak/>
        <w:t xml:space="preserve">2. </w:t>
      </w:r>
      <w:r w:rsidRPr="00031C51">
        <w:rPr>
          <w:rFonts w:cs="Calibri"/>
        </w:rPr>
        <w:t xml:space="preserve">Uncertainty and social contract require governments use util </w:t>
      </w:r>
    </w:p>
    <w:p w14:paraId="6EFEC497" w14:textId="77777777" w:rsidR="00721409" w:rsidRPr="00031C51" w:rsidRDefault="00721409" w:rsidP="00721409">
      <w:pPr>
        <w:pStyle w:val="Heading4"/>
        <w:rPr>
          <w:rFonts w:cs="Calibri"/>
          <w:sz w:val="16"/>
        </w:rPr>
      </w:pPr>
      <w:proofErr w:type="spellStart"/>
      <w:r w:rsidRPr="00DE5C57">
        <w:rPr>
          <w:rStyle w:val="Style13ptBold"/>
          <w:b/>
        </w:rPr>
        <w:t>Goodin</w:t>
      </w:r>
      <w:proofErr w:type="spellEnd"/>
      <w:r w:rsidRPr="00DE5C57">
        <w:rPr>
          <w:rStyle w:val="Style13ptBold"/>
          <w:b/>
        </w:rPr>
        <w:t xml:space="preserve">, </w:t>
      </w:r>
      <w:proofErr w:type="gramStart"/>
      <w:r w:rsidRPr="00DE5C57">
        <w:rPr>
          <w:rStyle w:val="Style13ptBold"/>
          <w:b/>
        </w:rPr>
        <w:t>1995</w:t>
      </w:r>
      <w:r w:rsidRPr="00031C51">
        <w:rPr>
          <w:rFonts w:cs="Calibri"/>
          <w:sz w:val="16"/>
        </w:rPr>
        <w:t xml:space="preserve">  (</w:t>
      </w:r>
      <w:proofErr w:type="gramEnd"/>
      <w:r w:rsidRPr="00031C51">
        <w:rPr>
          <w:rFonts w:cs="Calibri"/>
          <w:sz w:val="16"/>
        </w:rPr>
        <w:t xml:space="preserve">Robert, </w:t>
      </w:r>
      <w:proofErr w:type="spellStart"/>
      <w:r w:rsidRPr="00031C51">
        <w:rPr>
          <w:rFonts w:cs="Calibri"/>
          <w:sz w:val="16"/>
        </w:rPr>
        <w:t>philsopher</w:t>
      </w:r>
      <w:proofErr w:type="spellEnd"/>
      <w:r w:rsidRPr="00031C51">
        <w:rPr>
          <w:rFonts w:cs="Calibri"/>
          <w:sz w:val="16"/>
        </w:rPr>
        <w:t xml:space="preserve"> at the Research School of the Social Sciences, </w:t>
      </w:r>
      <w:r w:rsidRPr="00031C51">
        <w:rPr>
          <w:rFonts w:cs="Calibri"/>
          <w:u w:val="single"/>
        </w:rPr>
        <w:t>Utilitarianism as Public Philosophy</w:t>
      </w:r>
      <w:r w:rsidRPr="00031C51">
        <w:rPr>
          <w:rFonts w:cs="Calibri"/>
          <w:sz w:val="16"/>
        </w:rPr>
        <w:t>. P. 62-63)</w:t>
      </w:r>
    </w:p>
    <w:p w14:paraId="3EC8D788" w14:textId="77777777" w:rsidR="00721409" w:rsidRPr="00031C51" w:rsidRDefault="00721409" w:rsidP="00721409">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in the nature of things,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what will happen most often to most people as a result of</w:t>
      </w:r>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w:t>
      </w:r>
      <w:proofErr w:type="gramStart"/>
      <w:r w:rsidRPr="00031C51">
        <w:rPr>
          <w:rFonts w:cs="Calibri"/>
          <w:u w:val="single"/>
        </w:rPr>
        <w:t>policy-makers</w:t>
      </w:r>
      <w:proofErr w:type="gramEnd"/>
      <w:r w:rsidRPr="00031C51">
        <w:rPr>
          <w:rFonts w:cs="Calibri"/>
          <w:u w:val="single"/>
        </w:rPr>
        <w:t xml:space="preserve">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w:t>
      </w:r>
      <w:proofErr w:type="gramStart"/>
      <w:r w:rsidRPr="00031C51">
        <w:rPr>
          <w:rFonts w:cs="Calibri"/>
          <w:u w:val="single"/>
        </w:rPr>
        <w:t>rules</w:t>
      </w:r>
      <w:proofErr w:type="gramEnd"/>
      <w:r w:rsidRPr="00031C51">
        <w:rPr>
          <w:rFonts w:cs="Calibri"/>
          <w:u w:val="single"/>
        </w:rPr>
        <w:t>.</w:t>
      </w:r>
    </w:p>
    <w:p w14:paraId="6E20D7CD" w14:textId="3D308687" w:rsidR="00721409" w:rsidRPr="00031C51" w:rsidRDefault="003C7ECE" w:rsidP="00721409">
      <w:pPr>
        <w:pStyle w:val="Heading4"/>
        <w:rPr>
          <w:rFonts w:cs="Calibri"/>
        </w:rPr>
      </w:pPr>
      <w:r>
        <w:rPr>
          <w:rFonts w:cs="Calibri"/>
        </w:rPr>
        <w:t>3</w:t>
      </w:r>
      <w:r w:rsidR="00721409" w:rsidRPr="00031C51">
        <w:rPr>
          <w:rFonts w:cs="Calibri"/>
        </w:rPr>
        <w:t xml:space="preserve">. Reducing existential risks is the top priority in any coherent moral theory </w:t>
      </w:r>
    </w:p>
    <w:p w14:paraId="7D03CBCE" w14:textId="77777777" w:rsidR="00721409" w:rsidRPr="00031C51" w:rsidRDefault="00721409" w:rsidP="00721409">
      <w:pPr>
        <w:rPr>
          <w:rStyle w:val="Style13ptBold"/>
          <w:rFonts w:cs="Calibri"/>
        </w:rPr>
      </w:pPr>
      <w:proofErr w:type="spellStart"/>
      <w:r>
        <w:rPr>
          <w:rStyle w:val="Style13ptBold"/>
          <w:rFonts w:cs="Calibri"/>
        </w:rPr>
        <w:t>Pummer</w:t>
      </w:r>
      <w:proofErr w:type="spellEnd"/>
      <w:r w:rsidRPr="00031C51">
        <w:rPr>
          <w:rStyle w:val="Style13ptBold"/>
          <w:rFonts w:cs="Calibri"/>
        </w:rPr>
        <w:t xml:space="preserve"> 15</w:t>
      </w:r>
    </w:p>
    <w:p w14:paraId="15AE9340" w14:textId="77777777" w:rsidR="00721409" w:rsidRPr="00031C51" w:rsidRDefault="00721409" w:rsidP="00721409">
      <w:pPr>
        <w:rPr>
          <w:rFonts w:cs="Calibri"/>
          <w:sz w:val="16"/>
        </w:rPr>
      </w:pPr>
      <w:r w:rsidRPr="00031C51">
        <w:rPr>
          <w:rFonts w:cs="Calibri"/>
          <w:sz w:val="16"/>
        </w:rPr>
        <w:t>(Theron, Philosophy @St. Andrews http://blog.practicalethics.ox.ac.uk/2015/05/moral-agreement-on-saving-the-world/)</w:t>
      </w:r>
    </w:p>
    <w:p w14:paraId="097F2A45" w14:textId="5A795457" w:rsidR="00721409" w:rsidRPr="00721409" w:rsidRDefault="00721409" w:rsidP="00721409">
      <w:pPr>
        <w:rPr>
          <w:rFonts w:cs="Calibri"/>
          <w:sz w:val="16"/>
        </w:rPr>
      </w:pPr>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w:t>
      </w:r>
      <w:r w:rsidRPr="00031C51">
        <w:rPr>
          <w:rFonts w:cs="Calibri"/>
          <w:sz w:val="16"/>
        </w:rPr>
        <w:lastRenderedPageBreak/>
        <w:t xml:space="preserve">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171B1DB9" w14:textId="53B22EFD" w:rsidR="0006261C" w:rsidRDefault="003C7ECE" w:rsidP="0006261C">
      <w:pPr>
        <w:pStyle w:val="Heading4"/>
      </w:pPr>
      <w:r>
        <w:lastRenderedPageBreak/>
        <w:t xml:space="preserve">4. </w:t>
      </w:r>
      <w:r w:rsidR="0006261C">
        <w:t>Moral theories must explain degrees of wrongness</w:t>
      </w:r>
    </w:p>
    <w:p w14:paraId="064FF204" w14:textId="77777777" w:rsidR="0006261C" w:rsidRDefault="0006261C" w:rsidP="0006261C">
      <w:r w:rsidRPr="0006261C">
        <w:rPr>
          <w:rStyle w:val="StyleUnderline"/>
          <w:rFonts w:eastAsiaTheme="majorEastAsia" w:cstheme="majorBidi"/>
          <w:b/>
          <w:bCs/>
          <w:sz w:val="26"/>
          <w:szCs w:val="26"/>
          <w:u w:val="none"/>
        </w:rPr>
        <w:t>Hurka 19</w:t>
      </w:r>
      <w:r>
        <w:t xml:space="preserve"> [(Thomas, Department of Philosophy University of Toronto) “More Seriously Wrong, More Importantly Right,” Journal of the American Philosophical Association, 2019] TDI</w:t>
      </w:r>
    </w:p>
    <w:p w14:paraId="58A1DAB4" w14:textId="03521205" w:rsidR="0006261C" w:rsidRPr="0006261C" w:rsidRDefault="0006261C" w:rsidP="0006261C">
      <w:pPr>
        <w:rPr>
          <w:sz w:val="16"/>
        </w:rPr>
      </w:pPr>
      <w:r w:rsidRPr="0006261C">
        <w:rPr>
          <w:sz w:val="16"/>
        </w:rPr>
        <w:t>Wrongness and Degrees</w:t>
      </w:r>
      <w:r w:rsidRPr="0006261C">
        <w:rPr>
          <w:sz w:val="16"/>
        </w:rPr>
        <w:t xml:space="preserve"> </w:t>
      </w:r>
      <w:r w:rsidRPr="002111BA">
        <w:rPr>
          <w:rStyle w:val="StyleUnderline"/>
          <w:highlight w:val="green"/>
        </w:rPr>
        <w:t>That one act is more seriously wrong than another is</w:t>
      </w:r>
      <w:r w:rsidRPr="00CB43C3">
        <w:rPr>
          <w:rStyle w:val="StyleUnderline"/>
        </w:rPr>
        <w:t xml:space="preserve"> often </w:t>
      </w:r>
      <w:r w:rsidRPr="002111BA">
        <w:rPr>
          <w:rStyle w:val="StyleUnderline"/>
          <w:highlight w:val="green"/>
        </w:rPr>
        <w:t>intuitively compelling in itself</w:t>
      </w:r>
      <w:r w:rsidRPr="00CB43C3">
        <w:rPr>
          <w:rStyle w:val="StyleUnderline"/>
        </w:rPr>
        <w:t xml:space="preserve">; </w:t>
      </w:r>
      <w:proofErr w:type="gramStart"/>
      <w:r w:rsidRPr="00CB43C3">
        <w:rPr>
          <w:rStyle w:val="StyleUnderline"/>
        </w:rPr>
        <w:t>thus</w:t>
      </w:r>
      <w:proofErr w:type="gramEnd"/>
      <w:r w:rsidRPr="00CB43C3">
        <w:rPr>
          <w:rStyle w:val="StyleUnderline"/>
        </w:rPr>
        <w:t xml:space="preserve"> </w:t>
      </w:r>
      <w:r w:rsidRPr="002111BA">
        <w:rPr>
          <w:rStyle w:val="StyleUnderline"/>
          <w:highlight w:val="green"/>
        </w:rPr>
        <w:t>it seems self-evident that murder is morally worse than breaking a promise.</w:t>
      </w:r>
      <w:r w:rsidRPr="00CB43C3">
        <w:rPr>
          <w:rStyle w:val="StyleUnderline"/>
        </w:rPr>
        <w:t xml:space="preserve"> But </w:t>
      </w:r>
      <w:r w:rsidRPr="002111BA">
        <w:rPr>
          <w:rStyle w:val="StyleUnderline"/>
          <w:highlight w:val="green"/>
        </w:rPr>
        <w:t>judgments about serious wrongness have further implications.</w:t>
      </w:r>
      <w:r w:rsidRPr="00CB43C3">
        <w:rPr>
          <w:rStyle w:val="StyleUnderline"/>
        </w:rPr>
        <w:t xml:space="preserve"> If you have acted wrongly you should feel guilt, but </w:t>
      </w:r>
      <w:r w:rsidRPr="002111BA">
        <w:rPr>
          <w:rStyle w:val="StyleUnderline"/>
          <w:highlight w:val="green"/>
        </w:rPr>
        <w:t>you should feel more guilt</w:t>
      </w:r>
      <w:r w:rsidRPr="00CB43C3">
        <w:rPr>
          <w:rStyle w:val="StyleUnderline"/>
        </w:rPr>
        <w:t>—more intense or longer-lasting guilt—</w:t>
      </w:r>
      <w:r w:rsidRPr="002111BA">
        <w:rPr>
          <w:rStyle w:val="StyleUnderline"/>
          <w:highlight w:val="green"/>
        </w:rPr>
        <w:t>if your act was more seriously wrong</w:t>
      </w:r>
      <w:r w:rsidRPr="00CB43C3">
        <w:rPr>
          <w:rStyle w:val="StyleUnderline"/>
        </w:rPr>
        <w:t xml:space="preserve">, for example, if it was murder rather than breaking a promise. </w:t>
      </w:r>
      <w:r w:rsidRPr="002111BA">
        <w:rPr>
          <w:rStyle w:val="StyleUnderline"/>
          <w:highlight w:val="green"/>
        </w:rPr>
        <w:t>You are also</w:t>
      </w:r>
      <w:r w:rsidRPr="00CB43C3">
        <w:rPr>
          <w:rStyle w:val="StyleUnderline"/>
        </w:rPr>
        <w:t xml:space="preserve"> other things equal </w:t>
      </w:r>
      <w:r w:rsidRPr="002111BA">
        <w:rPr>
          <w:rStyle w:val="StyleUnderline"/>
          <w:highlight w:val="green"/>
        </w:rPr>
        <w:t>more blameworthy</w:t>
      </w:r>
      <w:r w:rsidRPr="00CB43C3">
        <w:rPr>
          <w:rStyle w:val="StyleUnderline"/>
        </w:rPr>
        <w:t xml:space="preserve"> for a more serious wrong, </w:t>
      </w:r>
      <w:r w:rsidRPr="002111BA">
        <w:rPr>
          <w:rStyle w:val="StyleUnderline"/>
          <w:highlight w:val="green"/>
        </w:rPr>
        <w:t>and</w:t>
      </w:r>
      <w:r w:rsidRPr="002111BA">
        <w:rPr>
          <w:rStyle w:val="StyleUnderline"/>
        </w:rPr>
        <w:t xml:space="preserve"> i</w:t>
      </w:r>
      <w:r w:rsidRPr="00CB43C3">
        <w:rPr>
          <w:rStyle w:val="StyleUnderline"/>
        </w:rPr>
        <w:t xml:space="preserve">f retributivism is true, you </w:t>
      </w:r>
      <w:r w:rsidRPr="002111BA">
        <w:rPr>
          <w:rStyle w:val="StyleUnderline"/>
          <w:highlight w:val="green"/>
        </w:rPr>
        <w:t>deserve more severe punishment</w:t>
      </w:r>
      <w:r w:rsidRPr="00CB43C3">
        <w:rPr>
          <w:rStyle w:val="StyleUnderline"/>
        </w:rPr>
        <w:t xml:space="preserve"> for it. In general, whenever wrong acts call for negative responses, more serious wrongs call for stronger ones. </w:t>
      </w:r>
      <w:r w:rsidRPr="0006261C">
        <w:rPr>
          <w:sz w:val="16"/>
        </w:rPr>
        <w:t>The idea of serious wrongness therefore connects with several other aspects of our moral thought, and this allows further tests of it. To decide whether one act is more seriously wrong than another we can not only consult direct intuitions about the two but also ask whether you should feel more guilt about the first or whether the first makes you more blameworthy or more deserving of punishment.</w:t>
      </w:r>
      <w:r w:rsidRPr="0006261C">
        <w:rPr>
          <w:sz w:val="16"/>
        </w:rPr>
        <w:t xml:space="preserve"> </w:t>
      </w:r>
      <w:r w:rsidRPr="0006261C">
        <w:rPr>
          <w:sz w:val="16"/>
        </w:rPr>
        <w:t xml:space="preserve">These tests cannot be applied mechanically, because in each case the effect of more serious wrongness is mixed with others that are not relevant to our topic. Guilt is called for by wrong action, and on at least some views an act’s wrongness is independent of its motive (Ross : </w:t>
      </w:r>
      <w:proofErr w:type="spellStart"/>
      <w:r w:rsidRPr="0006261C">
        <w:rPr>
          <w:sz w:val="16"/>
        </w:rPr>
        <w:t>ch.</w:t>
      </w:r>
      <w:proofErr w:type="spellEnd"/>
      <w:r w:rsidRPr="0006261C">
        <w:rPr>
          <w:sz w:val="16"/>
        </w:rPr>
        <w:t xml:space="preserve"> ; Scanlon : </w:t>
      </w:r>
      <w:proofErr w:type="spellStart"/>
      <w:r w:rsidRPr="0006261C">
        <w:rPr>
          <w:sz w:val="16"/>
        </w:rPr>
        <w:t>ch.</w:t>
      </w:r>
      <w:proofErr w:type="spellEnd"/>
      <w:r w:rsidRPr="0006261C">
        <w:rPr>
          <w:sz w:val="16"/>
        </w:rPr>
        <w:t xml:space="preserve"> ). But more serious wrongs are often done from worse motives, and even if these cannot be the objects of </w:t>
      </w:r>
      <w:proofErr w:type="gramStart"/>
      <w:r w:rsidRPr="0006261C">
        <w:rPr>
          <w:sz w:val="16"/>
        </w:rPr>
        <w:t>guilt</w:t>
      </w:r>
      <w:proofErr w:type="gramEnd"/>
      <w:r w:rsidRPr="0006261C">
        <w:rPr>
          <w:sz w:val="16"/>
        </w:rPr>
        <w:t xml:space="preserve"> they can prompt the different emotion of shame. Shame about your motivation can then mix with guilt to make for an overall negative response to your act in which the specific role of serious wrongness is harder to see. (If motives are relevant to wrongness, they can prompt guilt as well as shame, but the two can still be hard to pull apart.) Something similar holds for blameworthiness and retribution. On many views you are more blameworthy for a wrong act or deserve more punishment for it if you acted from a worse motive, for example, if you killed from sadistic hatred rather than excessive anger at injustice. Your blameworthiness can also depend on other facts about your mental states, such as whether you were culpably ignorant or acted under duress (for views on which your degree of blameworthiness for a wrong depends both on its seriousness and on facts about your mental states see, e.g., Beardsley [: –] and Smith [: –]). In all these tests, the effect of serious wrongness on fitting responses is mixed with effects due to your state of mind. Isolating the former effect requires setting these other influences aside.</w:t>
      </w:r>
      <w:r w:rsidRPr="0006261C">
        <w:rPr>
          <w:sz w:val="16"/>
        </w:rPr>
        <w:t xml:space="preserve"> </w:t>
      </w:r>
      <w:r w:rsidRPr="0006261C">
        <w:rPr>
          <w:sz w:val="16"/>
        </w:rPr>
        <w:t xml:space="preserve">More serious wrongness may also help to characterize subjective rightness, or rightness relative to your beliefs or evidence. Many philosophers have been persuaded by an example of Frank Jackson that this cannot be done in terms of objective rightness, or rightness relative to the facts; more specifically, the subjectively right act cannot be identified as the one most likely to be objectively right. In Jackson’s example you can give a patient one of three treatments. One of the first two will completely cure him and one will kill him, but you do not know which is which; each has </w:t>
      </w:r>
      <w:proofErr w:type="gramStart"/>
      <w:r w:rsidRPr="0006261C">
        <w:rPr>
          <w:sz w:val="16"/>
        </w:rPr>
        <w:t>a .</w:t>
      </w:r>
      <w:proofErr w:type="gramEnd"/>
      <w:r w:rsidRPr="0006261C">
        <w:rPr>
          <w:sz w:val="16"/>
        </w:rPr>
        <w:t xml:space="preserve"> probability of doing either. The third treatment will cure his condition almost entirely and is safe. The subjectively right treatment here is clearly the third, but it is certain to be objectively wrong; one or the other of the first two is right relative to the facts (Jackson : –). But a derivation of subjective from objective rightness need not tell you to maximize your probability of acting objectively rightly or, what is the same, to minimize your probability of acting wrongly. As Peter Graham has argued, it can tell you to minimize your probability of acting seriously wrongly, or to minimize the expected objective serious wrongness of what you do. Since in Jackson’s example the act that is certain to be objectively wrong will be only slightly seriously wrong while each of the others has a . probability of being horribly so, this yields the desired result (Graham ). Serious wrongness may also be relevant in cases of moral uncertainty. Imagine that you cannot decide between two moral views and must do either act A or act B, where the first view says A is right and B wrong and the second says the reverse. Andrew </w:t>
      </w:r>
      <w:proofErr w:type="spellStart"/>
      <w:r w:rsidRPr="0006261C">
        <w:rPr>
          <w:sz w:val="16"/>
        </w:rPr>
        <w:t>Sepielli</w:t>
      </w:r>
      <w:proofErr w:type="spellEnd"/>
      <w:r w:rsidRPr="0006261C">
        <w:rPr>
          <w:sz w:val="16"/>
        </w:rPr>
        <w:t xml:space="preserve"> () has argued that you cannot here consider just the probabilities that the two views are true. If the first says B is only slightly seriously wrong while the second says A is massively so, you should do B even if you think the first view is somewhat more likely to be true.</w:t>
      </w:r>
      <w:r w:rsidRPr="0006261C">
        <w:rPr>
          <w:sz w:val="16"/>
        </w:rPr>
        <w:t xml:space="preserve"> </w:t>
      </w:r>
      <w:r w:rsidRPr="0006261C">
        <w:rPr>
          <w:sz w:val="16"/>
        </w:rPr>
        <w:t>These last uses of serious wrongness are more controversial. It has been argued that, despite its success with Jackson’s example, the proposed account of subjective rightness does not have the implications we want in cases involving permissions, for example, in cases of self-defense or supererogation (Lazar, forthcoming). The account at least needs supplementation to handle these cases. And the account of moral uncertainty requires comparisons of seriousness not only within a moral view, as I will be discussing, but also between moral views, which raises additional difficulties. Nonetheless, these are two further contexts where the concept of serious wrongness may play a role.</w:t>
      </w:r>
      <w:r w:rsidRPr="0006261C">
        <w:rPr>
          <w:sz w:val="16"/>
        </w:rPr>
        <w:t xml:space="preserve"> </w:t>
      </w:r>
      <w:r w:rsidRPr="0006261C">
        <w:rPr>
          <w:sz w:val="16"/>
        </w:rPr>
        <w:t>Some philosophers have denied that there can be degrees relating to wrongness. Some Stoics, for example, thought that all moral wrongs are equal. Diogenes Laertius reports that they ‘see fit to believe that [moral] mistakes are equal . . . [so] he who makes a larger [moral] mistake and he who makes a smaller one are [both] equally not acting correctly’ (: –). Some present-day philosophers may likewise deny that wrongness admits of degrees. For an act to be wrong, they may say, is for it not to be permitted, and since an act either just is permitted or just is not, it cannot be more or less wrong.</w:t>
      </w:r>
      <w:r w:rsidRPr="0006261C">
        <w:rPr>
          <w:sz w:val="16"/>
        </w:rPr>
        <w:t xml:space="preserve"> </w:t>
      </w:r>
      <w:r w:rsidRPr="00CB43C3">
        <w:rPr>
          <w:rStyle w:val="StyleUnderline"/>
        </w:rPr>
        <w:t xml:space="preserve">That there is a concept of wrongness that does not admit of degrees does not mean there cannot be one that does. But I have chosen to avoid this issue by speaking not of one act’s being more wrong than another –I will concede that that is not possible–but of </w:t>
      </w:r>
      <w:proofErr w:type="gramStart"/>
      <w:r w:rsidRPr="00CB43C3">
        <w:rPr>
          <w:rStyle w:val="StyleUnderline"/>
        </w:rPr>
        <w:t>its</w:t>
      </w:r>
      <w:proofErr w:type="gramEnd"/>
      <w:r w:rsidRPr="00CB43C3">
        <w:rPr>
          <w:rStyle w:val="StyleUnderline"/>
        </w:rPr>
        <w:t xml:space="preserve"> </w:t>
      </w:r>
      <w:r w:rsidRPr="00CB43C3">
        <w:rPr>
          <w:rStyle w:val="StyleUnderline"/>
        </w:rPr>
        <w:lastRenderedPageBreak/>
        <w:t xml:space="preserve">having the related but different property of being more seriously wrong, which I understand as follows. </w:t>
      </w:r>
      <w:r w:rsidRPr="002111BA">
        <w:rPr>
          <w:rStyle w:val="StyleUnderline"/>
          <w:highlight w:val="green"/>
        </w:rPr>
        <w:t>Because of the supervenience of moral properties, any act that is right or wrong has other properties that make it so.</w:t>
      </w:r>
      <w:r w:rsidRPr="00CB43C3">
        <w:rPr>
          <w:rStyle w:val="StyleUnderline"/>
        </w:rPr>
        <w:t xml:space="preserve"> But </w:t>
      </w:r>
      <w:r w:rsidRPr="002111BA">
        <w:rPr>
          <w:rStyle w:val="StyleUnderline"/>
          <w:highlight w:val="green"/>
        </w:rPr>
        <w:t>if these properties admit of degrees</w:t>
      </w:r>
      <w:r w:rsidRPr="00CB43C3">
        <w:rPr>
          <w:rStyle w:val="StyleUnderline"/>
        </w:rPr>
        <w:t xml:space="preserve">, or if their tendencies to make acts right or wrong do, </w:t>
      </w:r>
      <w:r w:rsidRPr="002111BA">
        <w:rPr>
          <w:rStyle w:val="StyleUnderline"/>
          <w:highlight w:val="green"/>
        </w:rPr>
        <w:t>we can</w:t>
      </w:r>
      <w:r w:rsidRPr="00CB43C3">
        <w:rPr>
          <w:rStyle w:val="StyleUnderline"/>
        </w:rPr>
        <w:t xml:space="preserve"> use this fact to </w:t>
      </w:r>
      <w:r w:rsidRPr="002111BA">
        <w:rPr>
          <w:rStyle w:val="StyleUnderline"/>
          <w:highlight w:val="green"/>
        </w:rPr>
        <w:t>define a derivative property of serious wrongness</w:t>
      </w:r>
      <w:r w:rsidRPr="00CB43C3">
        <w:rPr>
          <w:rStyle w:val="StyleUnderline"/>
        </w:rPr>
        <w:t xml:space="preserve"> that likewise admits of degrees.</w:t>
      </w:r>
      <w:r>
        <w:rPr>
          <w:rStyle w:val="StyleUnderline"/>
        </w:rPr>
        <w:t xml:space="preserve"> </w:t>
      </w:r>
      <w:r w:rsidRPr="0006261C">
        <w:rPr>
          <w:sz w:val="16"/>
        </w:rPr>
        <w:t>Compare the properties concerned with height. There is an initial property of tallness that admits of degrees. By making a cut on the scale of tallness we can introduce a property that does not admit of degrees, such as being over six feet tall in the sense of having some height or other above that. We can then combine these two properties to yield a third that again admits of degrees, that of being more than six feet tall in the sense in which someone who is six feet ten is a lot more than six feet tall, whereas someone who is six feet one is only a little more than that height. I think of the right- and wrong-making properties as analogous to tallness, wrongness as analogous to being at least six feet tall, and being seriously wrong as analogous to being more than six feet tall in the sense that admits of degrees. Being seriously wrong combines underlying properties that can be present to differing degrees with a supervening one that cannot to yield a third property that again can (for similar remarks see Berman and Farrell : –, –).</w:t>
      </w:r>
    </w:p>
    <w:p w14:paraId="544FFE09" w14:textId="77777777" w:rsidR="0006261C" w:rsidRDefault="0006261C" w:rsidP="0006261C">
      <w:pPr>
        <w:pStyle w:val="Heading4"/>
      </w:pPr>
      <w:r>
        <w:t>Consequentialism offers the best explanation of degrees of wrongness</w:t>
      </w:r>
    </w:p>
    <w:p w14:paraId="1BD18686" w14:textId="77777777" w:rsidR="0006261C" w:rsidRDefault="0006261C" w:rsidP="0006261C">
      <w:r w:rsidRPr="0006261C">
        <w:rPr>
          <w:rStyle w:val="StyleUnderline"/>
          <w:rFonts w:eastAsiaTheme="majorEastAsia" w:cstheme="majorBidi"/>
          <w:b/>
          <w:bCs/>
          <w:sz w:val="26"/>
          <w:szCs w:val="26"/>
          <w:u w:val="none"/>
        </w:rPr>
        <w:t>Sinnott-Armstrong 09</w:t>
      </w:r>
      <w:r>
        <w:t xml:space="preserve"> [(Walter, Professor of Practical Ethics at Duke. Go Blue Devils!)  “How strong is this obligation? An argument for consequentialism from concomitant variation” Oxford University Press Analysis Vol. 69 No. 3, July 2009] TDI</w:t>
      </w:r>
    </w:p>
    <w:p w14:paraId="69507194" w14:textId="56D65A49" w:rsidR="0009146E" w:rsidRPr="0006261C" w:rsidRDefault="0006261C" w:rsidP="0009146E">
      <w:pPr>
        <w:rPr>
          <w:sz w:val="16"/>
        </w:rPr>
      </w:pPr>
      <w:r w:rsidRPr="0006261C">
        <w:rPr>
          <w:sz w:val="16"/>
        </w:rPr>
        <w:t xml:space="preserve">This conclusion extends as well to the existence of such moral obligations. </w:t>
      </w:r>
      <w:r w:rsidRPr="00DA7B63">
        <w:rPr>
          <w:rStyle w:val="StyleUnderline"/>
        </w:rPr>
        <w:t xml:space="preserve">There are two main options: </w:t>
      </w:r>
      <w:r w:rsidRPr="002111BA">
        <w:rPr>
          <w:rStyle w:val="StyleUnderline"/>
          <w:highlight w:val="green"/>
        </w:rPr>
        <w:t>we can say either (</w:t>
      </w:r>
      <w:proofErr w:type="spellStart"/>
      <w:r w:rsidRPr="002111BA">
        <w:rPr>
          <w:rStyle w:val="StyleUnderline"/>
          <w:highlight w:val="green"/>
        </w:rPr>
        <w:t>i</w:t>
      </w:r>
      <w:proofErr w:type="spellEnd"/>
      <w:r w:rsidRPr="002111BA">
        <w:rPr>
          <w:rStyle w:val="StyleUnderline"/>
          <w:highlight w:val="green"/>
        </w:rPr>
        <w:t>) consequences determine both</w:t>
      </w:r>
      <w:r w:rsidRPr="00DA7B63">
        <w:rPr>
          <w:rStyle w:val="StyleUnderline"/>
        </w:rPr>
        <w:t xml:space="preserve"> the </w:t>
      </w:r>
      <w:r w:rsidRPr="002111BA">
        <w:rPr>
          <w:rStyle w:val="StyleUnderline"/>
          <w:highlight w:val="green"/>
        </w:rPr>
        <w:t>existence and</w:t>
      </w:r>
      <w:r w:rsidRPr="00DA7B63">
        <w:rPr>
          <w:rStyle w:val="StyleUnderline"/>
        </w:rPr>
        <w:t xml:space="preserve"> the </w:t>
      </w:r>
      <w:r w:rsidRPr="002111BA">
        <w:rPr>
          <w:rStyle w:val="StyleUnderline"/>
          <w:highlight w:val="green"/>
        </w:rPr>
        <w:t>strength</w:t>
      </w:r>
      <w:r w:rsidRPr="00DA7B63">
        <w:rPr>
          <w:rStyle w:val="StyleUnderline"/>
        </w:rPr>
        <w:t xml:space="preserve"> of the moral obligation not to break the promise </w:t>
      </w:r>
      <w:r w:rsidRPr="002111BA">
        <w:rPr>
          <w:rStyle w:val="StyleUnderline"/>
          <w:highlight w:val="green"/>
        </w:rPr>
        <w:t>or</w:t>
      </w:r>
      <w:r w:rsidRPr="00DA7B63">
        <w:rPr>
          <w:rStyle w:val="StyleUnderline"/>
        </w:rPr>
        <w:t xml:space="preserve"> (ii) </w:t>
      </w:r>
      <w:r w:rsidRPr="002111BA">
        <w:rPr>
          <w:rStyle w:val="StyleUnderline"/>
          <w:highlight w:val="green"/>
        </w:rPr>
        <w:t>what determines</w:t>
      </w:r>
      <w:r w:rsidRPr="00DA7B63">
        <w:rPr>
          <w:rStyle w:val="StyleUnderline"/>
        </w:rPr>
        <w:t xml:space="preserve"> the </w:t>
      </w:r>
      <w:r w:rsidRPr="002111BA">
        <w:rPr>
          <w:rStyle w:val="StyleUnderline"/>
          <w:highlight w:val="green"/>
        </w:rPr>
        <w:t>existence</w:t>
      </w:r>
      <w:r w:rsidRPr="00DA7B63">
        <w:rPr>
          <w:rStyle w:val="StyleUnderline"/>
        </w:rPr>
        <w:t xml:space="preserve"> of the moral obligation </w:t>
      </w:r>
      <w:r w:rsidRPr="002111BA">
        <w:rPr>
          <w:rStyle w:val="StyleUnderline"/>
          <w:highlight w:val="green"/>
        </w:rPr>
        <w:t>is</w:t>
      </w:r>
      <w:r w:rsidRPr="00DA7B63">
        <w:rPr>
          <w:rStyle w:val="StyleUnderline"/>
        </w:rPr>
        <w:t xml:space="preserve"> simply that the agent made </w:t>
      </w:r>
      <w:r w:rsidRPr="002111BA">
        <w:rPr>
          <w:rStyle w:val="StyleUnderline"/>
          <w:highlight w:val="green"/>
        </w:rPr>
        <w:t>the promise</w:t>
      </w:r>
      <w:r w:rsidRPr="00DA7B63">
        <w:rPr>
          <w:rStyle w:val="StyleUnderline"/>
        </w:rPr>
        <w:t xml:space="preserve"> in the past, </w:t>
      </w:r>
      <w:r w:rsidRPr="002111BA">
        <w:rPr>
          <w:rStyle w:val="StyleUnderline"/>
          <w:highlight w:val="green"/>
        </w:rPr>
        <w:t>whereas what determines the strength</w:t>
      </w:r>
      <w:r w:rsidRPr="00DA7B63">
        <w:rPr>
          <w:rStyle w:val="StyleUnderline"/>
        </w:rPr>
        <w:t xml:space="preserve"> of the moral obligation </w:t>
      </w:r>
      <w:r w:rsidRPr="002111BA">
        <w:rPr>
          <w:rStyle w:val="StyleUnderline"/>
          <w:highlight w:val="green"/>
        </w:rPr>
        <w:t>is</w:t>
      </w:r>
      <w:r w:rsidRPr="00DA7B63">
        <w:rPr>
          <w:rStyle w:val="StyleUnderline"/>
        </w:rPr>
        <w:t xml:space="preserve">, instead, </w:t>
      </w:r>
      <w:r w:rsidRPr="002111BA">
        <w:rPr>
          <w:rStyle w:val="StyleUnderline"/>
          <w:highlight w:val="green"/>
        </w:rPr>
        <w:t>the consequences</w:t>
      </w:r>
      <w:r w:rsidRPr="00DA7B63">
        <w:rPr>
          <w:rStyle w:val="StyleUnderline"/>
        </w:rPr>
        <w:t xml:space="preserve"> of breaking (or keeping) the promise. </w:t>
      </w:r>
      <w:r w:rsidRPr="002111BA">
        <w:rPr>
          <w:rStyle w:val="StyleUnderline"/>
          <w:highlight w:val="green"/>
        </w:rPr>
        <w:t>Option (</w:t>
      </w:r>
      <w:proofErr w:type="spellStart"/>
      <w:r w:rsidRPr="002111BA">
        <w:rPr>
          <w:rStyle w:val="StyleUnderline"/>
          <w:highlight w:val="green"/>
        </w:rPr>
        <w:t>i</w:t>
      </w:r>
      <w:proofErr w:type="spellEnd"/>
      <w:r w:rsidRPr="002111BA">
        <w:rPr>
          <w:rStyle w:val="StyleUnderline"/>
          <w:highlight w:val="green"/>
        </w:rPr>
        <w:t>) is</w:t>
      </w:r>
      <w:r w:rsidRPr="00DA7B63">
        <w:rPr>
          <w:rStyle w:val="StyleUnderline"/>
        </w:rPr>
        <w:t xml:space="preserve"> clearly </w:t>
      </w:r>
      <w:r w:rsidRPr="002111BA">
        <w:rPr>
          <w:rStyle w:val="StyleUnderline"/>
          <w:highlight w:val="green"/>
        </w:rPr>
        <w:t>simpler and more coherent.</w:t>
      </w:r>
      <w:r w:rsidRPr="00DA7B63">
        <w:rPr>
          <w:rStyle w:val="StyleUnderline"/>
        </w:rPr>
        <w:t xml:space="preserve"> Why would one factor determine whether any moral obligation at all exists, while a completely separate factor (in the future rather than the past) deter- mines how strong that moral obligation is? </w:t>
      </w:r>
      <w:r w:rsidRPr="002111BA">
        <w:rPr>
          <w:rStyle w:val="StyleUnderline"/>
          <w:highlight w:val="green"/>
        </w:rPr>
        <w:t>That would be like postulating</w:t>
      </w:r>
      <w:r w:rsidRPr="00DA7B63">
        <w:rPr>
          <w:rStyle w:val="StyleUnderline"/>
        </w:rPr>
        <w:t xml:space="preserve"> that </w:t>
      </w:r>
      <w:r w:rsidRPr="002111BA">
        <w:rPr>
          <w:rStyle w:val="StyleUnderline"/>
          <w:highlight w:val="green"/>
        </w:rPr>
        <w:t>the force of a golf club</w:t>
      </w:r>
      <w:r w:rsidRPr="00DA7B63">
        <w:rPr>
          <w:rStyle w:val="StyleUnderline"/>
        </w:rPr>
        <w:t xml:space="preserve"> hitting a golf ball </w:t>
      </w:r>
      <w:r w:rsidRPr="002111BA">
        <w:rPr>
          <w:rStyle w:val="StyleUnderline"/>
          <w:highlight w:val="green"/>
        </w:rPr>
        <w:t>is what causes the ball to move but a different factor determines how fast</w:t>
      </w:r>
      <w:r w:rsidRPr="00DA7B63">
        <w:rPr>
          <w:rStyle w:val="StyleUnderline"/>
        </w:rPr>
        <w:t xml:space="preserve"> or far the ball moves.</w:t>
      </w:r>
      <w:r w:rsidRPr="0006261C">
        <w:rPr>
          <w:sz w:val="16"/>
        </w:rPr>
        <w:t xml:space="preserve"> Of course, dense air or a tree might explain why the ball did not go as fast or far as otherwise expected. However, in the absence of any such additional force, it would be implausible to postulate separate causes for the existence and degree of the ball's motion. Analogously, </w:t>
      </w:r>
      <w:r w:rsidRPr="00DA7B63">
        <w:rPr>
          <w:rStyle w:val="StyleUnderline"/>
        </w:rPr>
        <w:t xml:space="preserve">we should reject the moral theory that one factor determines the existence of a moral obligation and a separate factor determines its strength. </w:t>
      </w:r>
      <w:r w:rsidRPr="002111BA">
        <w:rPr>
          <w:rStyle w:val="StyleUnderline"/>
          <w:highlight w:val="green"/>
        </w:rPr>
        <w:t>There might be conflicting moral reasons</w:t>
      </w:r>
      <w:r w:rsidRPr="00DA7B63">
        <w:rPr>
          <w:rStyle w:val="StyleUnderline"/>
        </w:rPr>
        <w:t xml:space="preserve"> of all sorts</w:t>
      </w:r>
      <w:r w:rsidRPr="0006261C">
        <w:rPr>
          <w:sz w:val="16"/>
        </w:rPr>
        <w:t xml:space="preserve"> (analogous to the dense air and tree), </w:t>
      </w:r>
      <w:r w:rsidRPr="002111BA">
        <w:rPr>
          <w:rStyle w:val="StyleUnderline"/>
          <w:highlight w:val="green"/>
        </w:rPr>
        <w:t>but they do not explain</w:t>
      </w:r>
      <w:r w:rsidRPr="00DA7B63">
        <w:rPr>
          <w:rStyle w:val="StyleUnderline"/>
        </w:rPr>
        <w:t xml:space="preserve"> the </w:t>
      </w:r>
      <w:r w:rsidRPr="002111BA">
        <w:rPr>
          <w:rStyle w:val="StyleUnderline"/>
          <w:highlight w:val="green"/>
        </w:rPr>
        <w:t>existence or</w:t>
      </w:r>
      <w:r w:rsidRPr="00DA7B63">
        <w:rPr>
          <w:rStyle w:val="StyleUnderline"/>
        </w:rPr>
        <w:t xml:space="preserve"> the </w:t>
      </w:r>
      <w:r w:rsidRPr="002111BA">
        <w:rPr>
          <w:rStyle w:val="StyleUnderline"/>
          <w:highlight w:val="green"/>
        </w:rPr>
        <w:t>strength</w:t>
      </w:r>
      <w:r w:rsidRPr="00DA7B63">
        <w:rPr>
          <w:rStyle w:val="StyleUnderline"/>
        </w:rPr>
        <w:t xml:space="preserve"> of the original moral obligation itself. Thus, </w:t>
      </w:r>
      <w:r w:rsidRPr="002111BA">
        <w:rPr>
          <w:rStyle w:val="StyleUnderline"/>
          <w:highlight w:val="green"/>
        </w:rPr>
        <w:t>the better alternative is the consequentialist theory</w:t>
      </w:r>
      <w:r w:rsidRPr="00DA7B63">
        <w:rPr>
          <w:rStyle w:val="StyleUnderline"/>
        </w:rPr>
        <w:t xml:space="preserve"> that one factor - the harm caused by violating the obligation - explains both the existence and the strength of the moral obligation not to break promises.</w:t>
      </w:r>
    </w:p>
    <w:p w14:paraId="3488DEDC" w14:textId="35B6DFED" w:rsidR="00717ED2" w:rsidRDefault="004A27BF" w:rsidP="004A27BF">
      <w:pPr>
        <w:pStyle w:val="Heading2"/>
      </w:pPr>
      <w:r>
        <w:lastRenderedPageBreak/>
        <w:t>Case</w:t>
      </w:r>
    </w:p>
    <w:p w14:paraId="1DDD7F5E" w14:textId="2B43D564" w:rsidR="009014BD" w:rsidRDefault="009014BD" w:rsidP="004A27BF">
      <w:pPr>
        <w:pStyle w:val="Heading3"/>
      </w:pPr>
      <w:r>
        <w:lastRenderedPageBreak/>
        <w:t xml:space="preserve">1NC – </w:t>
      </w:r>
      <w:proofErr w:type="spellStart"/>
      <w:r>
        <w:t>Underview</w:t>
      </w:r>
      <w:proofErr w:type="spellEnd"/>
    </w:p>
    <w:p w14:paraId="7165A4DB" w14:textId="77777777" w:rsidR="009014BD" w:rsidRPr="009014BD" w:rsidRDefault="009014BD" w:rsidP="009014BD"/>
    <w:p w14:paraId="43B950C1" w14:textId="4C70C90B" w:rsidR="004A27BF" w:rsidRDefault="004A27BF" w:rsidP="004A27BF">
      <w:pPr>
        <w:pStyle w:val="Heading3"/>
      </w:pPr>
      <w:r>
        <w:lastRenderedPageBreak/>
        <w:t>1NC – Framing</w:t>
      </w:r>
    </w:p>
    <w:p w14:paraId="7E1A8C89" w14:textId="77777777" w:rsidR="004A27BF" w:rsidRDefault="004A27BF" w:rsidP="004A27BF">
      <w:pPr>
        <w:pStyle w:val="Heading4"/>
      </w:pPr>
      <w:r>
        <w:t xml:space="preserve">Top-level: 1] none of these framework arguments have warrants—these are extremely complex normative claims that philosophers spend entire books justifying, which can’t be reduced to </w:t>
      </w:r>
      <w:proofErr w:type="gramStart"/>
      <w:r>
        <w:t>2 line</w:t>
      </w:r>
      <w:proofErr w:type="gramEnd"/>
      <w:r>
        <w:t xml:space="preserve"> analytic blips so err heavily neg</w:t>
      </w:r>
    </w:p>
    <w:p w14:paraId="5622FD39" w14:textId="720B52D5" w:rsidR="004A27BF" w:rsidRDefault="004A27BF" w:rsidP="004A27BF">
      <w:pPr>
        <w:pStyle w:val="Heading4"/>
      </w:pPr>
      <w:r>
        <w:t xml:space="preserve">2] don’t vote on presumption or permissibility—encourages tricky blips that destroy substantive education and there’s always a 1% risk of offense. We get new </w:t>
      </w:r>
      <w:r>
        <w:t>2nr</w:t>
      </w:r>
      <w:r>
        <w:t xml:space="preserve"> responses because it wasn’t triggered until the </w:t>
      </w:r>
      <w:r>
        <w:t>1ar</w:t>
      </w:r>
      <w:r>
        <w:t>.</w:t>
      </w:r>
    </w:p>
    <w:p w14:paraId="63BE1948" w14:textId="1EE072AE" w:rsidR="004A27BF" w:rsidRDefault="004A27BF" w:rsidP="004A27BF"/>
    <w:p w14:paraId="0E4E2177" w14:textId="77777777" w:rsidR="009705B9" w:rsidRDefault="009705B9" w:rsidP="009705B9">
      <w:pPr>
        <w:pStyle w:val="Heading4"/>
      </w:pPr>
      <w:proofErr w:type="spellStart"/>
      <w:r>
        <w:t>Constitutivism</w:t>
      </w:r>
      <w:proofErr w:type="spellEnd"/>
      <w:r>
        <w:t xml:space="preserve"> fails—showing we inevitably do engage in agency is insufficient to prove we ought to</w:t>
      </w:r>
    </w:p>
    <w:p w14:paraId="66669584" w14:textId="77777777" w:rsidR="009705B9" w:rsidRPr="00B204C1" w:rsidRDefault="009705B9" w:rsidP="009705B9">
      <w:r w:rsidRPr="00502D12">
        <w:rPr>
          <w:rStyle w:val="StyleUnderline"/>
          <w:rFonts w:eastAsiaTheme="majorEastAsia" w:cstheme="majorBidi"/>
          <w:b/>
          <w:bCs/>
          <w:sz w:val="26"/>
          <w:szCs w:val="26"/>
          <w:u w:val="none"/>
        </w:rPr>
        <w:t>Enoch 11</w:t>
      </w:r>
      <w:r>
        <w:t xml:space="preserve"> [(David, Philosophy Professor at Hebrew University) “</w:t>
      </w:r>
      <w:proofErr w:type="spellStart"/>
      <w:r>
        <w:t>Shmagency</w:t>
      </w:r>
      <w:proofErr w:type="spellEnd"/>
      <w:r>
        <w:t xml:space="preserve"> Revisited,” New Waves in Metaethics pp 208-233, 2011, https://link.springer.com/chapter/10.1057/9780230294899_11] TDI</w:t>
      </w:r>
    </w:p>
    <w:p w14:paraId="4D5274F1" w14:textId="519F8564" w:rsidR="009705B9" w:rsidRPr="00502D12" w:rsidRDefault="009705B9" w:rsidP="009705B9">
      <w:pPr>
        <w:rPr>
          <w:sz w:val="16"/>
        </w:rPr>
      </w:pPr>
      <w:r w:rsidRPr="00502D12">
        <w:rPr>
          <w:sz w:val="16"/>
        </w:rPr>
        <w:t>3.2 Irrelevance</w:t>
      </w:r>
      <w:r w:rsidR="00502D12" w:rsidRPr="00502D12">
        <w:rPr>
          <w:sz w:val="16"/>
        </w:rPr>
        <w:t xml:space="preserve"> </w:t>
      </w:r>
      <w:r w:rsidRPr="00502D12">
        <w:rPr>
          <w:sz w:val="16"/>
        </w:rPr>
        <w:t xml:space="preserve">So much, then, for the implausibility of the </w:t>
      </w:r>
      <w:proofErr w:type="spellStart"/>
      <w:r w:rsidRPr="00502D12">
        <w:rPr>
          <w:sz w:val="16"/>
        </w:rPr>
        <w:t>but</w:t>
      </w:r>
      <w:proofErr w:type="spellEnd"/>
      <w:r w:rsidRPr="00502D12">
        <w:rPr>
          <w:sz w:val="16"/>
        </w:rPr>
        <w:t xml:space="preserve">-you-do-care response to the </w:t>
      </w:r>
      <w:proofErr w:type="spellStart"/>
      <w:r w:rsidRPr="00502D12">
        <w:rPr>
          <w:sz w:val="16"/>
        </w:rPr>
        <w:t>whyshould</w:t>
      </w:r>
      <w:proofErr w:type="spellEnd"/>
      <w:r w:rsidRPr="00502D12">
        <w:rPr>
          <w:sz w:val="16"/>
        </w:rPr>
        <w:t xml:space="preserve">-I-care-about-(e.g.)-self-understanding challenge. </w:t>
      </w:r>
      <w:r w:rsidRPr="0017414F">
        <w:rPr>
          <w:rStyle w:val="StyleUnderline"/>
        </w:rPr>
        <w:t xml:space="preserve">What I want to argue now is that even if we ignore this implausibility, still this response cannot possibly work, because it does not even qualify as a response – it fails to address the challenge. The thought here is very simple: </w:t>
      </w:r>
      <w:r w:rsidRPr="002111BA">
        <w:rPr>
          <w:rStyle w:val="StyleUnderline"/>
          <w:highlight w:val="green"/>
        </w:rPr>
        <w:t>Noting that I do</w:t>
      </w:r>
      <w:r w:rsidRPr="0017414F">
        <w:rPr>
          <w:rStyle w:val="StyleUnderline"/>
        </w:rPr>
        <w:t xml:space="preserve"> Φ i</w:t>
      </w:r>
      <w:r w:rsidRPr="002111BA">
        <w:rPr>
          <w:rStyle w:val="StyleUnderline"/>
          <w:highlight w:val="green"/>
        </w:rPr>
        <w:t>s never a good answer to the question whether I should</w:t>
      </w:r>
      <w:r w:rsidRPr="0017414F">
        <w:rPr>
          <w:rStyle w:val="StyleUnderline"/>
        </w:rPr>
        <w:t xml:space="preserve"> Φ.</w:t>
      </w:r>
      <w:r w:rsidRPr="00502D12">
        <w:rPr>
          <w:sz w:val="16"/>
        </w:rPr>
        <w:t xml:space="preserve"> This is true for actions, and it is just as true for </w:t>
      </w:r>
      <w:proofErr w:type="spellStart"/>
      <w:r w:rsidRPr="00502D12">
        <w:rPr>
          <w:sz w:val="16"/>
        </w:rPr>
        <w:t>carings</w:t>
      </w:r>
      <w:proofErr w:type="spellEnd"/>
      <w:r w:rsidRPr="00502D12">
        <w:rPr>
          <w:sz w:val="16"/>
        </w:rPr>
        <w:t xml:space="preserve">. </w:t>
      </w:r>
      <w:r w:rsidRPr="0017414F">
        <w:rPr>
          <w:rStyle w:val="StyleUnderline"/>
        </w:rPr>
        <w:t>Perhaps I do care about something; but how does noticing this fact count as an answer to the normative question whether I should care about it, or indeed as a reason for caring about it?</w:t>
      </w:r>
      <w:r w:rsidR="00502D12">
        <w:rPr>
          <w:rStyle w:val="StyleUnderline"/>
        </w:rPr>
        <w:t xml:space="preserve"> </w:t>
      </w:r>
      <w:r w:rsidRPr="00502D12">
        <w:rPr>
          <w:sz w:val="16"/>
        </w:rPr>
        <w:t xml:space="preserve">The point is not merely an is-ought-gap kind of point. True, some of us have somehow become very good at convincing ourselves that sometimes, an ought can after all be derived from an is, or that some normative facts or properties just are some natural facts or properties, or some such. But what we are up against here is an especially problematic instance of such a move – it is the move from someone caring about something, immediately to it being the case that she should care about it, or at least that she has a reason to so care. I take it even those of us with the strongest stomach for naturalistic fallacies should not be happy with such a move. </w:t>
      </w:r>
      <w:r w:rsidRPr="0017414F">
        <w:rPr>
          <w:rStyle w:val="StyleUnderline"/>
        </w:rPr>
        <w:t xml:space="preserve">When someone </w:t>
      </w:r>
      <w:proofErr w:type="gramStart"/>
      <w:r w:rsidRPr="0017414F">
        <w:rPr>
          <w:rStyle w:val="StyleUnderline"/>
        </w:rPr>
        <w:t>asks</w:t>
      </w:r>
      <w:proofErr w:type="gramEnd"/>
      <w:r w:rsidRPr="0017414F">
        <w:rPr>
          <w:rStyle w:val="StyleUnderline"/>
        </w:rPr>
        <w:t xml:space="preserve"> "Why should I care about self-understanding?" (or whatever else is constitutive of agency), and the response comes "But you do care!", </w:t>
      </w:r>
      <w:r w:rsidRPr="002111BA">
        <w:rPr>
          <w:rStyle w:val="StyleUnderline"/>
          <w:highlight w:val="green"/>
        </w:rPr>
        <w:t>all that is needed</w:t>
      </w:r>
      <w:r w:rsidRPr="0017414F">
        <w:rPr>
          <w:rStyle w:val="StyleUnderline"/>
        </w:rPr>
        <w:t xml:space="preserve"> by way of counter-response </w:t>
      </w:r>
      <w:r w:rsidRPr="002111BA">
        <w:rPr>
          <w:rStyle w:val="StyleUnderline"/>
          <w:highlight w:val="green"/>
        </w:rPr>
        <w:t>is "So what?</w:t>
      </w:r>
      <w:r w:rsidRPr="0017414F">
        <w:rPr>
          <w:rStyle w:val="StyleUnderline"/>
        </w:rPr>
        <w:t xml:space="preserve"> I asked whether I should care, not whether I 14 do. You haven't answered my question." </w:t>
      </w:r>
      <w:r w:rsidRPr="002111BA">
        <w:rPr>
          <w:rStyle w:val="StyleUnderline"/>
          <w:highlight w:val="green"/>
        </w:rPr>
        <w:t xml:space="preserve">The </w:t>
      </w:r>
      <w:proofErr w:type="spellStart"/>
      <w:r w:rsidRPr="002111BA">
        <w:rPr>
          <w:rStyle w:val="StyleUnderline"/>
          <w:highlight w:val="green"/>
        </w:rPr>
        <w:t>but</w:t>
      </w:r>
      <w:proofErr w:type="spellEnd"/>
      <w:r w:rsidRPr="002111BA">
        <w:rPr>
          <w:rStyle w:val="StyleUnderline"/>
          <w:highlight w:val="green"/>
        </w:rPr>
        <w:t>-you-do-care response</w:t>
      </w:r>
      <w:r w:rsidRPr="0017414F">
        <w:rPr>
          <w:rStyle w:val="StyleUnderline"/>
        </w:rPr>
        <w:t xml:space="preserve"> is thus no response at all. It </w:t>
      </w:r>
      <w:r w:rsidRPr="002111BA">
        <w:rPr>
          <w:rStyle w:val="StyleUnderline"/>
          <w:highlight w:val="green"/>
        </w:rPr>
        <w:t>is utterly irrelevant.</w:t>
      </w:r>
      <w:r w:rsidR="00502D12">
        <w:rPr>
          <w:rStyle w:val="StyleUnderline"/>
        </w:rPr>
        <w:t xml:space="preserve"> </w:t>
      </w:r>
      <w:proofErr w:type="spellStart"/>
      <w:r w:rsidRPr="00502D12">
        <w:rPr>
          <w:sz w:val="16"/>
        </w:rPr>
        <w:t>Constitutivists</w:t>
      </w:r>
      <w:proofErr w:type="spellEnd"/>
      <w:r w:rsidRPr="00502D12">
        <w:rPr>
          <w:sz w:val="16"/>
        </w:rPr>
        <w:t xml:space="preserve"> like to emphasize that the agency game is not just one we do play, but also one we cannot avoid playing, agency is – in certain senses – inescapable for creatures like us. </w:t>
      </w:r>
      <w:proofErr w:type="spellStart"/>
      <w:r w:rsidRPr="00502D12">
        <w:rPr>
          <w:sz w:val="16"/>
        </w:rPr>
        <w:t>Constitutivists</w:t>
      </w:r>
      <w:proofErr w:type="spellEnd"/>
      <w:r w:rsidRPr="00502D12">
        <w:rPr>
          <w:sz w:val="16"/>
        </w:rPr>
        <w:t xml:space="preserve"> then sometimes suggest that the inescapability of agency somehow helps with the </w:t>
      </w:r>
      <w:proofErr w:type="spellStart"/>
      <w:r w:rsidRPr="00502D12">
        <w:rPr>
          <w:sz w:val="16"/>
        </w:rPr>
        <w:t>shmagency</w:t>
      </w:r>
      <w:proofErr w:type="spellEnd"/>
      <w:r w:rsidRPr="00502D12">
        <w:rPr>
          <w:sz w:val="16"/>
        </w:rPr>
        <w:t xml:space="preserve"> challenge (and related challenges) 17.</w:t>
      </w:r>
      <w:r w:rsidR="00502D12" w:rsidRPr="00502D12">
        <w:rPr>
          <w:sz w:val="16"/>
        </w:rPr>
        <w:t xml:space="preserve"> </w:t>
      </w:r>
      <w:r w:rsidRPr="00502D12">
        <w:rPr>
          <w:sz w:val="16"/>
        </w:rPr>
        <w:t xml:space="preserve">Thus, Velleman (136-7) distinguishes two senses of inescapability, suggesting that their combined strength helps in answering the why-should-I-care-about-self-understanding challenge. His two senses may be labeled natural and dialectical18. Let me postpone discussion of dialectical inescapability to sections 5 through 7. The natural inescapability of agency seems to come down to the fact that we cannot opt out of the game of agency, such opting out is just not something we can do. We can, of course, choose to end our lives, but as I also noted in "Agency, </w:t>
      </w:r>
      <w:proofErr w:type="spellStart"/>
      <w:r w:rsidRPr="00502D12">
        <w:rPr>
          <w:sz w:val="16"/>
        </w:rPr>
        <w:t>Shmagency</w:t>
      </w:r>
      <w:proofErr w:type="spellEnd"/>
      <w:r w:rsidRPr="00502D12">
        <w:rPr>
          <w:sz w:val="16"/>
        </w:rPr>
        <w:t xml:space="preserve">" (188), far from opting out of the game of agency, this would be a major move within this game. And we can temporarily opt out of this game, say by going to sleep. But still, acting and choosing is, as </w:t>
      </w:r>
      <w:proofErr w:type="spellStart"/>
      <w:r w:rsidRPr="00502D12">
        <w:rPr>
          <w:sz w:val="16"/>
        </w:rPr>
        <w:t>Korsgaard</w:t>
      </w:r>
      <w:proofErr w:type="spellEnd"/>
      <w:r w:rsidRPr="00502D12">
        <w:rPr>
          <w:sz w:val="16"/>
        </w:rPr>
        <w:t xml:space="preserve"> likes to put things, "our plight"19.</w:t>
      </w:r>
      <w:r w:rsidR="00502D12" w:rsidRPr="00502D12">
        <w:rPr>
          <w:sz w:val="16"/>
        </w:rPr>
        <w:t xml:space="preserve"> </w:t>
      </w:r>
      <w:r w:rsidRPr="00CB43C3">
        <w:rPr>
          <w:rStyle w:val="StyleUnderline"/>
        </w:rPr>
        <w:t xml:space="preserve">I want to concede that agency is indeed naturally inescapable for us. But I also want to note (as I did, to an extent, in "Agency, </w:t>
      </w:r>
      <w:proofErr w:type="spellStart"/>
      <w:r w:rsidRPr="00CB43C3">
        <w:rPr>
          <w:rStyle w:val="StyleUnderline"/>
        </w:rPr>
        <w:t>Shmagency</w:t>
      </w:r>
      <w:proofErr w:type="spellEnd"/>
      <w:r w:rsidRPr="00CB43C3">
        <w:rPr>
          <w:rStyle w:val="StyleUnderline"/>
        </w:rPr>
        <w:t xml:space="preserve">" (188 and on)) that such </w:t>
      </w:r>
      <w:r w:rsidRPr="002111BA">
        <w:rPr>
          <w:rStyle w:val="StyleUnderline"/>
          <w:highlight w:val="green"/>
        </w:rPr>
        <w:t>inescapability does not matter</w:t>
      </w:r>
      <w:r w:rsidRPr="00CB43C3">
        <w:rPr>
          <w:rStyle w:val="StyleUnderline"/>
        </w:rPr>
        <w:t xml:space="preserve"> in our context, and in particular does not render the </w:t>
      </w:r>
      <w:proofErr w:type="spellStart"/>
      <w:r w:rsidRPr="00CB43C3">
        <w:rPr>
          <w:rStyle w:val="StyleUnderline"/>
        </w:rPr>
        <w:t>but</w:t>
      </w:r>
      <w:proofErr w:type="spellEnd"/>
      <w:r w:rsidRPr="00CB43C3">
        <w:rPr>
          <w:rStyle w:val="StyleUnderline"/>
        </w:rPr>
        <w:t>- you-do-care response any better. For the move from "You inescapably Φ" to "You should Φ" is no better – not even the tiniest little bit – than the move from "You actually Φ" to "You should Φ".</w:t>
      </w:r>
      <w:r w:rsidR="00502D12">
        <w:rPr>
          <w:rStyle w:val="StyleUnderline"/>
        </w:rPr>
        <w:t xml:space="preserve"> </w:t>
      </w:r>
      <w:r w:rsidRPr="00502D12">
        <w:rPr>
          <w:sz w:val="16"/>
        </w:rPr>
        <w:t xml:space="preserve">Perhaps Velleman appreciates this point. Perhaps this is why he suggests (137) that the inescapability of agency (and so, on his theory, of caring about self-understanding) does not so much show that one should care about self-understanding, as it renders moot the question whether one should so care20. And, of </w:t>
      </w:r>
      <w:r w:rsidRPr="00502D12">
        <w:rPr>
          <w:sz w:val="16"/>
        </w:rPr>
        <w:lastRenderedPageBreak/>
        <w:t xml:space="preserve">course, there is something to this point: It would, for instance, seem unwise to devote many resources into an attempt to answer the question whether I should Φ, when I cannot avoid </w:t>
      </w:r>
      <w:proofErr w:type="spellStart"/>
      <w:r w:rsidRPr="00502D12">
        <w:rPr>
          <w:sz w:val="16"/>
        </w:rPr>
        <w:t>Φing</w:t>
      </w:r>
      <w:proofErr w:type="spellEnd"/>
      <w:r w:rsidRPr="00502D12">
        <w:rPr>
          <w:sz w:val="16"/>
        </w:rPr>
        <w:t xml:space="preserve">. But we are not here in the business of allocating research grants. Rather, we are in the business of finding the best theory of normativity – after all, it is the </w:t>
      </w:r>
      <w:proofErr w:type="spellStart"/>
      <w:r w:rsidRPr="00502D12">
        <w:rPr>
          <w:sz w:val="16"/>
        </w:rPr>
        <w:t>constitutivist</w:t>
      </w:r>
      <w:proofErr w:type="spellEnd"/>
      <w:r w:rsidRPr="00502D12">
        <w:rPr>
          <w:sz w:val="16"/>
        </w:rPr>
        <w:t xml:space="preserve"> ambition to give us such a theory; and it was my point in "Agency, </w:t>
      </w:r>
      <w:proofErr w:type="spellStart"/>
      <w:r w:rsidRPr="00502D12">
        <w:rPr>
          <w:sz w:val="16"/>
        </w:rPr>
        <w:t>Shmagency</w:t>
      </w:r>
      <w:proofErr w:type="spellEnd"/>
      <w:r w:rsidRPr="00502D12">
        <w:rPr>
          <w:sz w:val="16"/>
        </w:rPr>
        <w:t xml:space="preserve">" that </w:t>
      </w:r>
      <w:proofErr w:type="spellStart"/>
      <w:r w:rsidRPr="00502D12">
        <w:rPr>
          <w:sz w:val="16"/>
        </w:rPr>
        <w:t>constitutivism</w:t>
      </w:r>
      <w:proofErr w:type="spellEnd"/>
      <w:r w:rsidRPr="00502D12">
        <w:rPr>
          <w:sz w:val="16"/>
        </w:rPr>
        <w:t xml:space="preserve"> cannot live up to this ambition. And because this is the nature of our project, the mootness of the why-should-I-care question is simply beside the point. </w:t>
      </w:r>
      <w:proofErr w:type="spellStart"/>
      <w:r w:rsidRPr="00502D12">
        <w:rPr>
          <w:sz w:val="16"/>
        </w:rPr>
        <w:t>Its</w:t>
      </w:r>
      <w:proofErr w:type="spellEnd"/>
      <w:r w:rsidRPr="00502D12">
        <w:rPr>
          <w:sz w:val="16"/>
        </w:rPr>
        <w:t xml:space="preserve"> very intelligibility – and the fact that so </w:t>
      </w:r>
      <w:proofErr w:type="gramStart"/>
      <w:r w:rsidRPr="00502D12">
        <w:rPr>
          <w:sz w:val="16"/>
        </w:rPr>
        <w:t>far</w:t>
      </w:r>
      <w:proofErr w:type="gramEnd"/>
      <w:r w:rsidRPr="00502D12">
        <w:rPr>
          <w:sz w:val="16"/>
        </w:rPr>
        <w:t xml:space="preserve"> we do not have an adequate </w:t>
      </w:r>
      <w:proofErr w:type="spellStart"/>
      <w:r w:rsidRPr="00502D12">
        <w:rPr>
          <w:sz w:val="16"/>
        </w:rPr>
        <w:t>constitutivist</w:t>
      </w:r>
      <w:proofErr w:type="spellEnd"/>
      <w:r w:rsidRPr="00502D12">
        <w:rPr>
          <w:sz w:val="16"/>
        </w:rPr>
        <w:t xml:space="preserve"> reply to it, even if it is in some practical sense moot – suffices to cause serious trouble for constitutivism21.</w:t>
      </w:r>
      <w:r w:rsidR="00502D12" w:rsidRPr="00502D12">
        <w:rPr>
          <w:sz w:val="16"/>
        </w:rPr>
        <w:t xml:space="preserve"> </w:t>
      </w:r>
      <w:r w:rsidRPr="00502D12">
        <w:rPr>
          <w:sz w:val="16"/>
        </w:rPr>
        <w:t>Perhaps an example can help here: I am a latent and grudging patriot22. I reject patriotism and nationalism as morally unjustified. I am willing to defend this position in a philosophical or political argument. And yet I find myself moved by the sort of thing patriots are moved by (say, a flag, the national anthem, the success of a local sports team). In a sense, then, I care about such things. I can ask, and often have asked "Why should I care about such things?", and I'm rather confident that the answer is that I should not. If someone then tells me: "But you do care!" what she says will be true. Perhaps it's even true that (in some sense) patriotism of this kind is inescapable for me, that I cannot avoid it (for what it's worth – I've tried). But this does not even begin to answer the question whether I should especially care about, say, how well my country's tennis team does in the Davis Cup, and if so, why. That the question whether to care is in a sense moot for me – I cannot stop caring – is neither here nor there.</w:t>
      </w:r>
      <w:r w:rsidR="00502D12" w:rsidRPr="00502D12">
        <w:rPr>
          <w:sz w:val="16"/>
        </w:rPr>
        <w:t xml:space="preserve"> </w:t>
      </w:r>
      <w:r w:rsidRPr="00502D12">
        <w:rPr>
          <w:sz w:val="16"/>
        </w:rPr>
        <w:t xml:space="preserve">There may be a complication here. </w:t>
      </w:r>
      <w:proofErr w:type="spellStart"/>
      <w:r w:rsidRPr="00502D12">
        <w:rPr>
          <w:sz w:val="16"/>
        </w:rPr>
        <w:t>Constitutivists</w:t>
      </w:r>
      <w:proofErr w:type="spellEnd"/>
      <w:r w:rsidRPr="00502D12">
        <w:rPr>
          <w:sz w:val="16"/>
        </w:rPr>
        <w:t xml:space="preserve"> are typically existence </w:t>
      </w:r>
      <w:proofErr w:type="spellStart"/>
      <w:r w:rsidRPr="00502D12">
        <w:rPr>
          <w:sz w:val="16"/>
        </w:rPr>
        <w:t>internalists</w:t>
      </w:r>
      <w:proofErr w:type="spellEnd"/>
      <w:r w:rsidRPr="00502D12">
        <w:rPr>
          <w:sz w:val="16"/>
        </w:rPr>
        <w:t xml:space="preserve"> about reasons, they believe in a very strong connection between the reasons an agent has and her subjective motivational set. After all, and as stated at the outset, a major motivation for </w:t>
      </w:r>
      <w:proofErr w:type="spellStart"/>
      <w:r w:rsidRPr="00502D12">
        <w:rPr>
          <w:sz w:val="16"/>
        </w:rPr>
        <w:t>constitutivism</w:t>
      </w:r>
      <w:proofErr w:type="spellEnd"/>
      <w:r w:rsidRPr="00502D12">
        <w:rPr>
          <w:sz w:val="16"/>
        </w:rPr>
        <w:t xml:space="preserve"> is precisely the attempt to account for some kind of objectivity consistently with such </w:t>
      </w:r>
      <w:proofErr w:type="spellStart"/>
      <w:r w:rsidRPr="00502D12">
        <w:rPr>
          <w:sz w:val="16"/>
        </w:rPr>
        <w:t>internalism</w:t>
      </w:r>
      <w:proofErr w:type="spellEnd"/>
      <w:r w:rsidRPr="00502D12">
        <w:rPr>
          <w:sz w:val="16"/>
        </w:rPr>
        <w:t xml:space="preserve">. And it may be thought that assuming </w:t>
      </w:r>
      <w:proofErr w:type="spellStart"/>
      <w:r w:rsidRPr="00502D12">
        <w:rPr>
          <w:sz w:val="16"/>
        </w:rPr>
        <w:t>internalism</w:t>
      </w:r>
      <w:proofErr w:type="spellEnd"/>
      <w:r w:rsidRPr="00502D12">
        <w:rPr>
          <w:sz w:val="16"/>
        </w:rPr>
        <w:t xml:space="preserve">, the objection above fails. Assuming </w:t>
      </w:r>
      <w:proofErr w:type="spellStart"/>
      <w:r w:rsidRPr="00502D12">
        <w:rPr>
          <w:sz w:val="16"/>
        </w:rPr>
        <w:t>internalism</w:t>
      </w:r>
      <w:proofErr w:type="spellEnd"/>
      <w:r w:rsidRPr="00502D12">
        <w:rPr>
          <w:sz w:val="16"/>
        </w:rPr>
        <w:t xml:space="preserve">, showing that you do care about something can, so this thought goes, show that you have a reason so to care, because </w:t>
      </w:r>
      <w:proofErr w:type="spellStart"/>
      <w:r w:rsidRPr="00502D12">
        <w:rPr>
          <w:sz w:val="16"/>
        </w:rPr>
        <w:t>internalism</w:t>
      </w:r>
      <w:proofErr w:type="spellEnd"/>
      <w:r w:rsidRPr="00502D12">
        <w:rPr>
          <w:sz w:val="16"/>
        </w:rPr>
        <w:t xml:space="preserve"> is precisely the claim that what you have reason to do and care about is very closely related to (roughly) what you care about. But this line of thought is mistaken. </w:t>
      </w:r>
      <w:proofErr w:type="spellStart"/>
      <w:r w:rsidRPr="00502D12">
        <w:rPr>
          <w:sz w:val="16"/>
        </w:rPr>
        <w:t>Internalism</w:t>
      </w:r>
      <w:proofErr w:type="spellEnd"/>
      <w:r w:rsidRPr="00502D12">
        <w:rPr>
          <w:sz w:val="16"/>
        </w:rPr>
        <w:t xml:space="preserve"> does indeed assert a close connection between your reasons and what you care about, but it does not take caring about something as sufficient to having a reason to care about it. An </w:t>
      </w:r>
      <w:proofErr w:type="spellStart"/>
      <w:r w:rsidRPr="00502D12">
        <w:rPr>
          <w:sz w:val="16"/>
        </w:rPr>
        <w:t>internalism</w:t>
      </w:r>
      <w:proofErr w:type="spellEnd"/>
      <w:r w:rsidRPr="00502D12">
        <w:rPr>
          <w:sz w:val="16"/>
        </w:rPr>
        <w:t xml:space="preserve"> that would commit itself to such a claim would be extremely implausible (as the grudging patriot example shows), and no internalist I know of takes this line. So even if we are 17 willing to assume – for the sake of argument – some </w:t>
      </w:r>
      <w:proofErr w:type="spellStart"/>
      <w:r w:rsidRPr="00502D12">
        <w:rPr>
          <w:sz w:val="16"/>
        </w:rPr>
        <w:t>constitutivist</w:t>
      </w:r>
      <w:proofErr w:type="spellEnd"/>
      <w:r w:rsidRPr="00502D12">
        <w:rPr>
          <w:sz w:val="16"/>
        </w:rPr>
        <w:t xml:space="preserve">-friendly version of existence </w:t>
      </w:r>
      <w:proofErr w:type="spellStart"/>
      <w:r w:rsidRPr="00502D12">
        <w:rPr>
          <w:sz w:val="16"/>
        </w:rPr>
        <w:t>internalism</w:t>
      </w:r>
      <w:proofErr w:type="spellEnd"/>
      <w:r w:rsidRPr="00502D12">
        <w:rPr>
          <w:sz w:val="16"/>
        </w:rPr>
        <w:t xml:space="preserve"> about reasons, still this cannot bridge the gap between the </w:t>
      </w:r>
      <w:proofErr w:type="spellStart"/>
      <w:r w:rsidRPr="00502D12">
        <w:rPr>
          <w:sz w:val="16"/>
        </w:rPr>
        <w:t>whyshould</w:t>
      </w:r>
      <w:proofErr w:type="spellEnd"/>
      <w:r w:rsidRPr="00502D12">
        <w:rPr>
          <w:sz w:val="16"/>
        </w:rPr>
        <w:t xml:space="preserve">-I-care question and the </w:t>
      </w:r>
      <w:proofErr w:type="spellStart"/>
      <w:r w:rsidRPr="00502D12">
        <w:rPr>
          <w:sz w:val="16"/>
        </w:rPr>
        <w:t>but</w:t>
      </w:r>
      <w:proofErr w:type="spellEnd"/>
      <w:r w:rsidRPr="00502D12">
        <w:rPr>
          <w:sz w:val="16"/>
        </w:rPr>
        <w:t xml:space="preserve">-you-do-care answer. Even on </w:t>
      </w:r>
      <w:proofErr w:type="spellStart"/>
      <w:r w:rsidRPr="00502D12">
        <w:rPr>
          <w:sz w:val="16"/>
        </w:rPr>
        <w:t>internalism</w:t>
      </w:r>
      <w:proofErr w:type="spellEnd"/>
      <w:r w:rsidRPr="00502D12">
        <w:rPr>
          <w:sz w:val="16"/>
        </w:rPr>
        <w:t xml:space="preserve">, more is needed for having a reason to care, and so the </w:t>
      </w:r>
      <w:proofErr w:type="spellStart"/>
      <w:r w:rsidRPr="00502D12">
        <w:rPr>
          <w:sz w:val="16"/>
        </w:rPr>
        <w:t>constitutivist</w:t>
      </w:r>
      <w:proofErr w:type="spellEnd"/>
      <w:r w:rsidRPr="00502D12">
        <w:rPr>
          <w:sz w:val="16"/>
        </w:rPr>
        <w:t xml:space="preserve"> still has not adequately addressed this question.</w:t>
      </w:r>
      <w:r w:rsidR="00502D12" w:rsidRPr="00502D12">
        <w:rPr>
          <w:sz w:val="16"/>
        </w:rPr>
        <w:t xml:space="preserve"> </w:t>
      </w:r>
      <w:r w:rsidRPr="00502D12">
        <w:rPr>
          <w:sz w:val="16"/>
        </w:rPr>
        <w:t>As I've already hinted several times, Velleman seems to notice these points. Though he says the inescapability of agency renders the question "Why should I care about self-understanding?" moot, he also continues to further discuss it, suggesting – even saying explicitly (138) – that it still calls for an answer, that "But you do care!" does not suffice as an answer. We will return to what he has to say here in section 5.</w:t>
      </w:r>
    </w:p>
    <w:p w14:paraId="000D7418" w14:textId="781313B8" w:rsidR="006E6FE1" w:rsidRPr="006E6FE1" w:rsidRDefault="009705B9" w:rsidP="00F41A63">
      <w:pPr>
        <w:pStyle w:val="Heading4"/>
      </w:pPr>
      <w:r>
        <w:t>The categorical imperative fails to guide action and applying it relies on irresolvable empirical claims</w:t>
      </w:r>
    </w:p>
    <w:p w14:paraId="3E8DEDE9" w14:textId="77777777" w:rsidR="009705B9" w:rsidRDefault="009705B9" w:rsidP="009705B9">
      <w:proofErr w:type="spellStart"/>
      <w:r w:rsidRPr="00502D12">
        <w:rPr>
          <w:rStyle w:val="StyleUnderline"/>
          <w:rFonts w:eastAsiaTheme="majorEastAsia" w:cstheme="majorBidi"/>
          <w:b/>
          <w:bCs/>
          <w:sz w:val="26"/>
          <w:szCs w:val="26"/>
          <w:u w:val="none"/>
        </w:rPr>
        <w:t>Huemer</w:t>
      </w:r>
      <w:proofErr w:type="spellEnd"/>
      <w:r w:rsidRPr="00502D12">
        <w:rPr>
          <w:rStyle w:val="StyleUnderline"/>
          <w:rFonts w:eastAsiaTheme="majorEastAsia" w:cstheme="majorBidi"/>
          <w:b/>
          <w:bCs/>
          <w:sz w:val="26"/>
          <w:szCs w:val="26"/>
          <w:u w:val="none"/>
        </w:rPr>
        <w:t xml:space="preserve"> 93</w:t>
      </w:r>
      <w:r>
        <w:t xml:space="preserve"> [(Michael, Professor of Philosophy at the University of Colorado, Boulder) “A Critique of Kantian Ethics,” Graduate Seminar at Rutgers, Spring 1993, https://spot.colorado.edu/~huemer/papers/kant1.htm] TDI</w:t>
      </w:r>
    </w:p>
    <w:p w14:paraId="65ECE31A" w14:textId="77777777" w:rsidR="009705B9" w:rsidRPr="0065368E" w:rsidRDefault="009705B9" w:rsidP="009705B9">
      <w:pPr>
        <w:rPr>
          <w:rStyle w:val="StyleUnderline"/>
        </w:rPr>
      </w:pPr>
      <w:r w:rsidRPr="0065368E">
        <w:rPr>
          <w:rStyle w:val="StyleUnderline"/>
        </w:rPr>
        <w:t xml:space="preserve">Third, and probably as a result of that problem, </w:t>
      </w:r>
      <w:r w:rsidRPr="00974797">
        <w:rPr>
          <w:rStyle w:val="StyleUnderline"/>
          <w:highlight w:val="green"/>
        </w:rPr>
        <w:t>categorical imperative</w:t>
      </w:r>
      <w:r w:rsidRPr="0065368E">
        <w:rPr>
          <w:rStyle w:val="StyleUnderline"/>
        </w:rPr>
        <w:t xml:space="preserve"> #1 </w:t>
      </w:r>
      <w:r w:rsidRPr="00974797">
        <w:rPr>
          <w:rStyle w:val="StyleUnderline"/>
          <w:highlight w:val="green"/>
        </w:rPr>
        <w:t>isn't actually an imperative</w:t>
      </w:r>
      <w:r w:rsidRPr="0065368E">
        <w:rPr>
          <w:rStyle w:val="StyleUnderline"/>
        </w:rPr>
        <w:t xml:space="preserve"> of the ordinary sort; </w:t>
      </w:r>
      <w:r w:rsidRPr="00974797">
        <w:rPr>
          <w:rStyle w:val="StyleUnderline"/>
          <w:highlight w:val="green"/>
        </w:rPr>
        <w:t>it doesn't</w:t>
      </w:r>
      <w:r w:rsidRPr="0065368E">
        <w:rPr>
          <w:rStyle w:val="StyleUnderline"/>
        </w:rPr>
        <w:t xml:space="preserve"> really </w:t>
      </w:r>
      <w:r w:rsidRPr="00974797">
        <w:rPr>
          <w:rStyle w:val="StyleUnderline"/>
          <w:highlight w:val="green"/>
        </w:rPr>
        <w:t>tell us what actions to perform</w:t>
      </w:r>
      <w:r w:rsidRPr="0065368E">
        <w:rPr>
          <w:rStyle w:val="StyleUnderline"/>
        </w:rPr>
        <w:t>. Instead, it tells us what sort of maxims to act on, as if our deliberations typically were not about what actions to perform but about under what maxims to perform them.</w:t>
      </w:r>
      <w:r w:rsidRPr="00502D12">
        <w:rPr>
          <w:sz w:val="16"/>
        </w:rPr>
        <w:t xml:space="preserve"> The categorical imperative represents a test on maxims or rules of conduct -- a necessary condition of their acceptability. This would be perfectly fine, if only the condition were strict enough to determine a unique set of acceptable rules, or, barring that, at least a greatly limited number. Given that Kant claims his categorical imperative is the sole principle of morality (the only categorical imperative, that is), we are entitled to expect that it determine the principles of morality uniquely, since if it leaves multiple incompatible sets of maxims open, we will have no basis for choosing among them, there being no other principles of morality on which to base the choice besides categorical imperative #1. Our expectations are disappointed. </w:t>
      </w:r>
      <w:r w:rsidRPr="0065368E">
        <w:rPr>
          <w:rStyle w:val="StyleUnderline"/>
        </w:rPr>
        <w:t xml:space="preserve">Take, once again, the utilitarian moral theory for an example. Surely it would be possible to will the universal maximization of </w:t>
      </w:r>
      <w:proofErr w:type="gramStart"/>
      <w:r w:rsidRPr="0065368E">
        <w:rPr>
          <w:rStyle w:val="StyleUnderline"/>
        </w:rPr>
        <w:t>happiness?</w:t>
      </w:r>
      <w:proofErr w:type="gramEnd"/>
      <w:r w:rsidRPr="0065368E">
        <w:rPr>
          <w:rStyle w:val="StyleUnderline"/>
        </w:rPr>
        <w:t xml:space="preserve"> </w:t>
      </w:r>
      <w:r w:rsidRPr="00974797">
        <w:rPr>
          <w:rStyle w:val="StyleUnderline"/>
          <w:highlight w:val="green"/>
        </w:rPr>
        <w:t>The principle of utility</w:t>
      </w:r>
      <w:r w:rsidRPr="0065368E">
        <w:rPr>
          <w:rStyle w:val="StyleUnderline"/>
        </w:rPr>
        <w:t xml:space="preserve">, then, </w:t>
      </w:r>
      <w:r w:rsidRPr="00974797">
        <w:rPr>
          <w:rStyle w:val="StyleUnderline"/>
          <w:highlight w:val="green"/>
        </w:rPr>
        <w:t>passes Kant's test</w:t>
      </w:r>
      <w:r w:rsidRPr="0065368E">
        <w:rPr>
          <w:rStyle w:val="StyleUnderline"/>
        </w:rPr>
        <w:t>; and, contrary to popular opinion, it turns out Kant's moral theory is consistent with utilitarianism. To my knowledge, no moral system has ever been articulated that would not pass the test of categorical imperative #1.</w:t>
      </w:r>
      <w:r w:rsidRPr="00502D12">
        <w:rPr>
          <w:sz w:val="16"/>
        </w:rPr>
        <w:t xml:space="preserve"> This might at first be thought to be good, as a sign that the test is valid (it doesn't rule out anything that shouldn't be ruled out), but it also unfortunately means the condition is too weak to be of any use to us. How about a religious ethics, for another example? It surely seems possible to will universal conformity to the Bible (assuming the Bible is itself internally consistent). To be even more antagonistic to Kant</w:t>
      </w:r>
      <w:r w:rsidRPr="0065368E">
        <w:rPr>
          <w:rStyle w:val="StyleUnderline"/>
        </w:rPr>
        <w:t xml:space="preserve">, </w:t>
      </w:r>
      <w:r w:rsidRPr="00974797">
        <w:rPr>
          <w:rStyle w:val="StyleUnderline"/>
          <w:highlight w:val="green"/>
        </w:rPr>
        <w:t xml:space="preserve">why wouldn't it be possible to </w:t>
      </w:r>
      <w:r w:rsidRPr="00974797">
        <w:rPr>
          <w:rStyle w:val="StyleUnderline"/>
          <w:highlight w:val="green"/>
        </w:rPr>
        <w:lastRenderedPageBreak/>
        <w:t>will that everybody should just act on the basis of arbitrary whims</w:t>
      </w:r>
      <w:r w:rsidRPr="0065368E">
        <w:rPr>
          <w:rStyle w:val="StyleUnderline"/>
        </w:rPr>
        <w:t>? Or, why couldn't one will universal egoistic hedonism?</w:t>
      </w:r>
    </w:p>
    <w:p w14:paraId="4BD14605" w14:textId="77777777" w:rsidR="009705B9" w:rsidRDefault="009705B9" w:rsidP="009705B9">
      <w:r>
        <w:t xml:space="preserve">Kant claims that the last is impossible in his discussion of the duty of charity, but this brings us to his fourth difficulty: </w:t>
      </w:r>
      <w:r w:rsidRPr="0065368E">
        <w:rPr>
          <w:rStyle w:val="StyleUnderline"/>
        </w:rPr>
        <w:t xml:space="preserve">the </w:t>
      </w:r>
      <w:r w:rsidRPr="00974797">
        <w:rPr>
          <w:rStyle w:val="StyleUnderline"/>
          <w:highlight w:val="green"/>
        </w:rPr>
        <w:t xml:space="preserve">applications </w:t>
      </w:r>
      <w:r w:rsidRPr="00974797">
        <w:rPr>
          <w:rStyle w:val="StyleUnderline"/>
        </w:rPr>
        <w:t>K</w:t>
      </w:r>
      <w:r w:rsidRPr="0065368E">
        <w:rPr>
          <w:rStyle w:val="StyleUnderline"/>
        </w:rPr>
        <w:t xml:space="preserve">ant derives from CI #1 </w:t>
      </w:r>
      <w:r w:rsidRPr="00974797">
        <w:rPr>
          <w:rStyle w:val="StyleUnderline"/>
          <w:highlight w:val="green"/>
        </w:rPr>
        <w:t>do not follow</w:t>
      </w:r>
      <w:r w:rsidRPr="0065368E">
        <w:rPr>
          <w:rStyle w:val="StyleUnderline"/>
        </w:rPr>
        <w:t xml:space="preserve"> from it.</w:t>
      </w:r>
      <w:r>
        <w:t xml:space="preserve"> He lists four duties:</w:t>
      </w:r>
    </w:p>
    <w:p w14:paraId="36780509" w14:textId="77777777" w:rsidR="009705B9" w:rsidRDefault="009705B9" w:rsidP="009705B9">
      <w:r w:rsidRPr="0065368E">
        <w:rPr>
          <w:rStyle w:val="StyleUnderline"/>
        </w:rPr>
        <w:t>a) The duty to keep promises.</w:t>
      </w:r>
      <w:r>
        <w:t xml:space="preserve"> He claims universal promise-breaking would be impossible because it would mean no one would ever believe a promise made to him, and this would cause the institution of promising to collapse. </w:t>
      </w:r>
      <w:r w:rsidRPr="0065368E">
        <w:rPr>
          <w:rStyle w:val="StyleUnderline"/>
        </w:rPr>
        <w:t xml:space="preserve">But </w:t>
      </w:r>
      <w:r w:rsidRPr="00974797">
        <w:rPr>
          <w:rStyle w:val="StyleUnderline"/>
          <w:highlight w:val="green"/>
        </w:rPr>
        <w:t>it is not logically impossible that promising could continue to exist. It is only an empirical hypothesis</w:t>
      </w:r>
      <w:r w:rsidRPr="0065368E">
        <w:rPr>
          <w:rStyle w:val="StyleUnderline"/>
        </w:rPr>
        <w:t xml:space="preserve"> that if promises were generally broken then people would stop believing in them, and a further empirical hypothesis that if no one believed promises then people would stop making them. If we are allowed to consider empirical facts in morality (</w:t>
      </w:r>
      <w:r w:rsidRPr="00974797">
        <w:rPr>
          <w:rStyle w:val="StyleUnderline"/>
          <w:highlight w:val="green"/>
        </w:rPr>
        <w:t>contra Kant's repeated insistences upon its a priori nature</w:t>
      </w:r>
      <w:r w:rsidRPr="0065368E">
        <w:rPr>
          <w:rStyle w:val="StyleUnderline"/>
        </w:rPr>
        <w:t>), these facts still do not show that people would be unable to carry on universally making and breaking promises -- only that they would probably not wish to.</w:t>
      </w:r>
    </w:p>
    <w:p w14:paraId="3565EE3B" w14:textId="77777777" w:rsidR="009705B9" w:rsidRDefault="009705B9" w:rsidP="009705B9">
      <w:r>
        <w:t xml:space="preserve">Furthermore, it isn't clear that universal promise-breaking is what I would have to be able to will, if I plan to break a promise. </w:t>
      </w:r>
      <w:r w:rsidRPr="0065368E">
        <w:rPr>
          <w:rStyle w:val="StyleUnderline"/>
        </w:rPr>
        <w:t xml:space="preserve">For </w:t>
      </w:r>
      <w:r w:rsidRPr="00974797">
        <w:rPr>
          <w:rStyle w:val="StyleUnderline"/>
          <w:highlight w:val="green"/>
        </w:rPr>
        <w:t>the maxim I act on may not be 'to break promises' but rather only 'to break promises when it would be especially difficult to keep them,'</w:t>
      </w:r>
      <w:r w:rsidRPr="0065368E">
        <w:rPr>
          <w:rStyle w:val="StyleUnderline"/>
        </w:rPr>
        <w:t xml:space="preserve"> or even, 'to break promises when no one is likely to find out.' I may keep most of my promises but only break them when it is especially much in my interests to do so. </w:t>
      </w:r>
      <w:r w:rsidRPr="00974797">
        <w:rPr>
          <w:rStyle w:val="StyleUnderline"/>
          <w:highlight w:val="green"/>
        </w:rPr>
        <w:t>Since this would be fairly rare, the institution of promising could survive</w:t>
      </w:r>
      <w:r w:rsidRPr="0065368E">
        <w:rPr>
          <w:rStyle w:val="StyleUnderline"/>
        </w:rPr>
        <w:t xml:space="preserve"> the universalization of my maxim</w:t>
      </w:r>
      <w:r>
        <w:t xml:space="preserve"> (in fact, such a maxim probably is nearly universally in practice already).</w:t>
      </w:r>
    </w:p>
    <w:p w14:paraId="29FCE8F1" w14:textId="77777777" w:rsidR="009705B9" w:rsidRDefault="009705B9" w:rsidP="009705B9">
      <w:pPr>
        <w:pStyle w:val="Heading4"/>
      </w:pPr>
      <w:r>
        <w:t>Kant can’t resolve value conflicts—collapses to util</w:t>
      </w:r>
    </w:p>
    <w:p w14:paraId="66812696" w14:textId="77777777" w:rsidR="009705B9" w:rsidRDefault="009705B9" w:rsidP="009705B9">
      <w:proofErr w:type="spellStart"/>
      <w:r w:rsidRPr="00502D12">
        <w:rPr>
          <w:rStyle w:val="StyleUnderline"/>
          <w:rFonts w:eastAsiaTheme="majorEastAsia" w:cstheme="majorBidi"/>
          <w:b/>
          <w:bCs/>
          <w:sz w:val="26"/>
          <w:szCs w:val="26"/>
          <w:u w:val="none"/>
        </w:rPr>
        <w:t>Huemer</w:t>
      </w:r>
      <w:proofErr w:type="spellEnd"/>
      <w:r w:rsidRPr="00502D12">
        <w:rPr>
          <w:rStyle w:val="StyleUnderline"/>
          <w:rFonts w:eastAsiaTheme="majorEastAsia" w:cstheme="majorBidi"/>
          <w:b/>
          <w:bCs/>
          <w:sz w:val="26"/>
          <w:szCs w:val="26"/>
          <w:u w:val="none"/>
        </w:rPr>
        <w:t xml:space="preserve"> 93</w:t>
      </w:r>
      <w:r>
        <w:t xml:space="preserve"> [(Michael, Professor of Philosophy at the University of Colorado, Boulder) “A Critique of Kantian Ethics,” Graduate Seminar at Rutgers, Spring 1993, https://spot.colorado.edu/~huemer/papers/kant1.htm] TDI</w:t>
      </w:r>
    </w:p>
    <w:p w14:paraId="67AD3C94" w14:textId="2C2AF0E2" w:rsidR="009705B9" w:rsidRPr="00502D12" w:rsidRDefault="009705B9" w:rsidP="009705B9">
      <w:pPr>
        <w:rPr>
          <w:sz w:val="16"/>
        </w:rPr>
      </w:pPr>
      <w:r w:rsidRPr="002111BA">
        <w:rPr>
          <w:rStyle w:val="StyleUnderline"/>
          <w:highlight w:val="green"/>
        </w:rPr>
        <w:t>With regard to</w:t>
      </w:r>
      <w:r w:rsidRPr="00CB43C3">
        <w:rPr>
          <w:rStyle w:val="StyleUnderline"/>
        </w:rPr>
        <w:t xml:space="preserve"> any possible action where people have </w:t>
      </w:r>
      <w:r w:rsidRPr="002111BA">
        <w:rPr>
          <w:rStyle w:val="StyleUnderline"/>
          <w:highlight w:val="green"/>
        </w:rPr>
        <w:t>conflicting interests</w:t>
      </w:r>
      <w:r w:rsidRPr="00CB43C3">
        <w:rPr>
          <w:rStyle w:val="StyleUnderline"/>
        </w:rPr>
        <w:t xml:space="preserve"> -- the action serves one person's interests while harming another's -- it could be argued that </w:t>
      </w:r>
      <w:r w:rsidRPr="002111BA">
        <w:rPr>
          <w:rStyle w:val="StyleUnderline"/>
          <w:highlight w:val="green"/>
        </w:rPr>
        <w:t>the person who performs or refrains</w:t>
      </w:r>
      <w:r w:rsidRPr="00CB43C3">
        <w:rPr>
          <w:rStyle w:val="StyleUnderline"/>
        </w:rPr>
        <w:t xml:space="preserve"> from the action </w:t>
      </w:r>
      <w:r w:rsidRPr="002111BA">
        <w:rPr>
          <w:rStyle w:val="StyleUnderline"/>
          <w:highlight w:val="green"/>
        </w:rPr>
        <w:t>is treating one of the parties as a means</w:t>
      </w:r>
      <w:r w:rsidRPr="00CB43C3">
        <w:rPr>
          <w:rStyle w:val="StyleUnderline"/>
        </w:rPr>
        <w:t>, no matter what he chooses to do.</w:t>
      </w:r>
      <w:r w:rsidRPr="00502D12">
        <w:rPr>
          <w:sz w:val="16"/>
        </w:rPr>
        <w:t xml:space="preserve"> If I have ten dollars which I can give to either of two people (perhaps one of whom is myself), then whomever I give it to, I will, perhaps, be accused of treating the other person merely as a means -- or at the least, of failing to treat him as an end. </w:t>
      </w:r>
      <w:r w:rsidRPr="00CB43C3">
        <w:rPr>
          <w:rStyle w:val="StyleUnderline"/>
        </w:rPr>
        <w:t xml:space="preserve">If this is so, </w:t>
      </w:r>
      <w:r w:rsidRPr="002111BA">
        <w:rPr>
          <w:rStyle w:val="StyleUnderline"/>
          <w:highlight w:val="green"/>
        </w:rPr>
        <w:t>it is impossible to adhere to the categorical imperative.</w:t>
      </w:r>
      <w:r w:rsidRPr="00502D12">
        <w:rPr>
          <w:sz w:val="16"/>
        </w:rPr>
        <w:t xml:space="preserve"> Moreover, since the reason given for CI #2 is the absolute and incomparable value of human beings, there is no way to make choices between people. Since one cannot compare the value of one person to that of another person, or to anything else, in a situation in which one is given a choice between different people (suppose there are a limited number of life rafts on the Titanic), there is nothing one can do. </w:t>
      </w:r>
      <w:r w:rsidRPr="00CB43C3">
        <w:rPr>
          <w:rStyle w:val="StyleUnderline"/>
        </w:rPr>
        <w:t>If values are incommensurable, we cannot say a hundred deaths are worse than one.</w:t>
      </w:r>
      <w:r w:rsidR="00502D12">
        <w:rPr>
          <w:rStyle w:val="StyleUnderline"/>
        </w:rPr>
        <w:t xml:space="preserve"> </w:t>
      </w:r>
      <w:r w:rsidRPr="00502D12">
        <w:rPr>
          <w:sz w:val="16"/>
        </w:rPr>
        <w:t xml:space="preserve">Frankly, I find </w:t>
      </w:r>
      <w:r w:rsidRPr="00CB43C3">
        <w:rPr>
          <w:rStyle w:val="StyleUnderline"/>
        </w:rPr>
        <w:t xml:space="preserve">this doctrine irrational. It ignores the fact that </w:t>
      </w:r>
      <w:r w:rsidRPr="002111BA">
        <w:rPr>
          <w:rStyle w:val="StyleUnderline"/>
          <w:highlight w:val="green"/>
        </w:rPr>
        <w:t>there are situations in which we are forced to compare values. We have to decide</w:t>
      </w:r>
      <w:r w:rsidRPr="00CB43C3">
        <w:rPr>
          <w:rStyle w:val="StyleUnderline"/>
        </w:rPr>
        <w:t xml:space="preserve">, for instance, </w:t>
      </w:r>
      <w:r w:rsidRPr="002111BA">
        <w:rPr>
          <w:rStyle w:val="StyleUnderline"/>
          <w:highlight w:val="green"/>
        </w:rPr>
        <w:t>how much money to spend on health care</w:t>
      </w:r>
      <w:r w:rsidRPr="00CB43C3">
        <w:rPr>
          <w:rStyle w:val="StyleUnderline"/>
        </w:rPr>
        <w:t xml:space="preserve"> -- if we choose to take health as an incommensurable value, then there is little doubt it can consume the entirety of the gross national product of the country, and leave no time or resources for anything else. This is what </w:t>
      </w:r>
      <w:r w:rsidRPr="002111BA">
        <w:rPr>
          <w:rStyle w:val="StyleUnderline"/>
          <w:highlight w:val="green"/>
        </w:rPr>
        <w:t>any 'absolute value'</w:t>
      </w:r>
      <w:r w:rsidRPr="00CB43C3">
        <w:rPr>
          <w:rStyle w:val="StyleUnderline"/>
        </w:rPr>
        <w:t xml:space="preserve"> in this sense will do: it </w:t>
      </w:r>
      <w:r w:rsidRPr="002111BA">
        <w:rPr>
          <w:rStyle w:val="StyleUnderline"/>
          <w:highlight w:val="green"/>
        </w:rPr>
        <w:t>will destroy everything else.</w:t>
      </w:r>
      <w:r w:rsidRPr="00CB43C3">
        <w:rPr>
          <w:rStyle w:val="StyleUnderline"/>
        </w:rPr>
        <w:t xml:space="preserve"> For this </w:t>
      </w:r>
      <w:proofErr w:type="gramStart"/>
      <w:r w:rsidRPr="00CB43C3">
        <w:rPr>
          <w:rStyle w:val="StyleUnderline"/>
        </w:rPr>
        <w:t>reason</w:t>
      </w:r>
      <w:proofErr w:type="gramEnd"/>
      <w:r w:rsidRPr="00CB43C3">
        <w:rPr>
          <w:rStyle w:val="StyleUnderline"/>
        </w:rPr>
        <w:t xml:space="preserve"> </w:t>
      </w:r>
      <w:r w:rsidRPr="002111BA">
        <w:rPr>
          <w:rStyle w:val="StyleUnderline"/>
          <w:highlight w:val="green"/>
        </w:rPr>
        <w:t>it is logically impossible to have multiple absolute and overriding values -- they must come into conflict</w:t>
      </w:r>
      <w:r w:rsidRPr="00CB43C3">
        <w:rPr>
          <w:rStyle w:val="StyleUnderline"/>
        </w:rPr>
        <w:t xml:space="preserve">, in which case they </w:t>
      </w:r>
      <w:proofErr w:type="spellStart"/>
      <w:r w:rsidRPr="00CB43C3">
        <w:rPr>
          <w:rStyle w:val="StyleUnderline"/>
        </w:rPr>
        <w:t>can not</w:t>
      </w:r>
      <w:proofErr w:type="spellEnd"/>
      <w:r w:rsidRPr="00CB43C3">
        <w:rPr>
          <w:rStyle w:val="StyleUnderline"/>
        </w:rPr>
        <w:t xml:space="preserve"> both be treated as absolute. Moreover, </w:t>
      </w:r>
      <w:r w:rsidRPr="002111BA">
        <w:rPr>
          <w:rStyle w:val="StyleUnderline"/>
          <w:highlight w:val="green"/>
        </w:rPr>
        <w:lastRenderedPageBreak/>
        <w:t>the concept</w:t>
      </w:r>
      <w:r w:rsidRPr="00CB43C3">
        <w:rPr>
          <w:rStyle w:val="StyleUnderline"/>
        </w:rPr>
        <w:t xml:space="preserve"> of incomparable values </w:t>
      </w:r>
      <w:r w:rsidRPr="002111BA">
        <w:rPr>
          <w:rStyle w:val="StyleUnderline"/>
          <w:highlight w:val="green"/>
        </w:rPr>
        <w:t>is</w:t>
      </w:r>
      <w:r w:rsidRPr="00CB43C3">
        <w:rPr>
          <w:rStyle w:val="StyleUnderline"/>
        </w:rPr>
        <w:t xml:space="preserve"> just </w:t>
      </w:r>
      <w:r w:rsidRPr="002111BA">
        <w:rPr>
          <w:rStyle w:val="StyleUnderline"/>
          <w:highlight w:val="green"/>
        </w:rPr>
        <w:t>mathematically absurd</w:t>
      </w:r>
      <w:r w:rsidRPr="00502D12">
        <w:rPr>
          <w:sz w:val="16"/>
        </w:rPr>
        <w:t xml:space="preserve"> -- the notion of a quantity that is neither greater nor less than, nor yet equal to, another quantity (both being quantities of the same thing, as value, or mass, etc.) is mathematically absurd. Kant appears to want this incoherent idea to justify his principle of never treating people as means. </w:t>
      </w:r>
      <w:r w:rsidRPr="00974797">
        <w:rPr>
          <w:rStyle w:val="StyleUnderline"/>
          <w:highlight w:val="green"/>
        </w:rPr>
        <w:t>If he admitted comparison of values</w:t>
      </w:r>
      <w:r w:rsidRPr="00CB43C3">
        <w:rPr>
          <w:rStyle w:val="StyleUnderline"/>
        </w:rPr>
        <w:t xml:space="preserve">, then </w:t>
      </w:r>
      <w:r w:rsidRPr="00974797">
        <w:rPr>
          <w:rStyle w:val="StyleUnderline"/>
          <w:highlight w:val="green"/>
        </w:rPr>
        <w:t>one might</w:t>
      </w:r>
      <w:r w:rsidRPr="00CB43C3">
        <w:rPr>
          <w:rStyle w:val="StyleUnderline"/>
        </w:rPr>
        <w:t xml:space="preserve"> sometimes </w:t>
      </w:r>
      <w:r w:rsidRPr="00974797">
        <w:rPr>
          <w:rStyle w:val="StyleUnderline"/>
          <w:highlight w:val="green"/>
        </w:rPr>
        <w:t>be required to sacrifice one</w:t>
      </w:r>
      <w:r w:rsidRPr="00CB43C3">
        <w:rPr>
          <w:rStyle w:val="StyleUnderline"/>
        </w:rPr>
        <w:t xml:space="preserve"> person </w:t>
      </w:r>
      <w:r w:rsidRPr="00974797">
        <w:rPr>
          <w:rStyle w:val="StyleUnderline"/>
          <w:highlight w:val="green"/>
        </w:rPr>
        <w:t>for the sake of others.</w:t>
      </w:r>
      <w:r w:rsidRPr="00CB43C3">
        <w:rPr>
          <w:rStyle w:val="StyleUnderline"/>
        </w:rPr>
        <w:t xml:space="preserve"> If he merely said all people were equally valuable, then two people would be twice as valuable as one, so you could kill one person in order to save two. </w:t>
      </w:r>
      <w:r w:rsidRPr="00502D12">
        <w:rPr>
          <w:sz w:val="16"/>
        </w:rPr>
        <w:t>That, of course, is only on consequentialist assumptions. Kant's theory of the incomparability of values (his theory of 'dignity') is his way of undermining consequentialism. I think it is unsuccessful, although I do not think it is the only possible way of undermining consequentialism.</w:t>
      </w:r>
    </w:p>
    <w:p w14:paraId="239C3EB3" w14:textId="77777777" w:rsidR="00472365" w:rsidRDefault="00472365" w:rsidP="004A27BF"/>
    <w:p w14:paraId="292DE556" w14:textId="2620EE44" w:rsidR="004A27BF" w:rsidRDefault="004A27BF" w:rsidP="004A27BF">
      <w:pPr>
        <w:pStyle w:val="Heading4"/>
      </w:pPr>
      <w:r>
        <w:t>Our framework meets procedural moral realism since we use certain procedures to come to the conclusion that util is true</w:t>
      </w:r>
    </w:p>
    <w:p w14:paraId="2A434E95" w14:textId="77777777" w:rsidR="004A27BF" w:rsidRDefault="004A27BF" w:rsidP="004A27BF">
      <w:pPr>
        <w:pStyle w:val="Heading4"/>
      </w:pPr>
    </w:p>
    <w:p w14:paraId="59DBDFDA" w14:textId="58615D40" w:rsidR="004A27BF" w:rsidRDefault="004A27BF" w:rsidP="004A27BF">
      <w:pPr>
        <w:pStyle w:val="Heading4"/>
      </w:pPr>
      <w:r>
        <w:t>No impact to uncertainty—we can reasonably act based on our best intuitions about the world. Takes out their framework too—if an evil demon is deceiving us that would taint our ability to reason as well</w:t>
      </w:r>
    </w:p>
    <w:p w14:paraId="40E4B4F7" w14:textId="77777777" w:rsidR="004A27BF" w:rsidRDefault="004A27BF" w:rsidP="004A27BF">
      <w:pPr>
        <w:pStyle w:val="Heading4"/>
      </w:pPr>
    </w:p>
    <w:p w14:paraId="0157F364" w14:textId="732A82B1" w:rsidR="004A27BF" w:rsidRDefault="004A27BF" w:rsidP="004A27BF">
      <w:pPr>
        <w:pStyle w:val="Heading4"/>
      </w:pPr>
      <w:r>
        <w:t>No is/ought gap—we can determine that things like poverty are bad based on experience. They link because determining whether something is a contradiction requires knowledge examples in the external world</w:t>
      </w:r>
    </w:p>
    <w:p w14:paraId="561E9DFC" w14:textId="20FF3A87" w:rsidR="004A27BF" w:rsidRDefault="004A27BF" w:rsidP="004A27BF"/>
    <w:p w14:paraId="57CB8B05" w14:textId="77777777" w:rsidR="004E59CA" w:rsidRPr="00775394" w:rsidRDefault="004E59CA" w:rsidP="004E59CA">
      <w:pPr>
        <w:pStyle w:val="Heading4"/>
      </w:pPr>
      <w:r>
        <w:t xml:space="preserve">They conflate two meaning of the word reason. When I </w:t>
      </w:r>
      <w:proofErr w:type="gramStart"/>
      <w:r>
        <w:t>ask</w:t>
      </w:r>
      <w:proofErr w:type="gramEnd"/>
      <w:r>
        <w:t xml:space="preserve"> “Why should I be rational,” I don’t make an appeal to my </w:t>
      </w:r>
      <w:r>
        <w:rPr>
          <w:i/>
        </w:rPr>
        <w:t>practical</w:t>
      </w:r>
      <w:r>
        <w:t xml:space="preserve"> reason. Practical reason is merely a form of self-consciousness that allows us to distant ourselves from our desires and choose between them. When I ask “why” in the case of “why should I be rational,” I am asking for a reason in the sense that I am asking for a justification, but I am not conceding the normative force of my </w:t>
      </w:r>
      <w:r>
        <w:rPr>
          <w:i/>
        </w:rPr>
        <w:t>practical</w:t>
      </w:r>
      <w:r>
        <w:t xml:space="preserve"> reason. </w:t>
      </w:r>
    </w:p>
    <w:p w14:paraId="36A12B17" w14:textId="77777777" w:rsidR="004E59CA" w:rsidRDefault="004E59CA" w:rsidP="004E59CA">
      <w:pPr>
        <w:pStyle w:val="Heading4"/>
      </w:pPr>
      <w:r w:rsidRPr="00CB6991">
        <w:t>I can recognize the value of my own practical reason without forcing me to respect your practical reason</w:t>
      </w:r>
      <w:r>
        <w:t>--c</w:t>
      </w:r>
      <w:r w:rsidRPr="00CB6991">
        <w:t xml:space="preserve">onsistency only forces me to recognize that </w:t>
      </w:r>
      <w:r w:rsidRPr="002B1FA2">
        <w:t>you</w:t>
      </w:r>
      <w:r w:rsidRPr="00CB6991">
        <w:t xml:space="preserve"> also value your own practical </w:t>
      </w:r>
      <w:proofErr w:type="gramStart"/>
      <w:r w:rsidRPr="00CB6991">
        <w:t>reason, but</w:t>
      </w:r>
      <w:proofErr w:type="gramEnd"/>
      <w:r w:rsidRPr="00CB6991">
        <w:t xml:space="preserve"> doesn’t warrant the claim that </w:t>
      </w:r>
      <w:r w:rsidRPr="002B1FA2">
        <w:t xml:space="preserve">I </w:t>
      </w:r>
      <w:r w:rsidRPr="00CB6991">
        <w:t>must value your practical reason.</w:t>
      </w:r>
    </w:p>
    <w:p w14:paraId="7A751BDD" w14:textId="2986141B" w:rsidR="004A27BF" w:rsidRDefault="004A27BF" w:rsidP="004A27BF"/>
    <w:p w14:paraId="4E86B1E2" w14:textId="049CAA99" w:rsidR="004E59CA" w:rsidRDefault="003B259D" w:rsidP="003B259D">
      <w:pPr>
        <w:pStyle w:val="Heading4"/>
      </w:pPr>
      <w:r>
        <w:t>Regress argument applies to util – life is a prerequisite to value to life. It also doesn’t apply to states since they don’t have individual wills.</w:t>
      </w:r>
    </w:p>
    <w:p w14:paraId="4E623538" w14:textId="5AD9728D" w:rsidR="00270A16" w:rsidRDefault="00270A16" w:rsidP="003B259D"/>
    <w:p w14:paraId="21166BEC" w14:textId="3F2CA60F" w:rsidR="00277F99" w:rsidRPr="008A282C" w:rsidRDefault="00277F99" w:rsidP="00277F99">
      <w:pPr>
        <w:pStyle w:val="Heading4"/>
      </w:pPr>
      <w:r>
        <w:lastRenderedPageBreak/>
        <w:t xml:space="preserve">Ferrero </w:t>
      </w:r>
      <w:proofErr w:type="spellStart"/>
      <w:r>
        <w:t>ev</w:t>
      </w:r>
      <w:proofErr w:type="spellEnd"/>
      <w:r>
        <w:t>-</w:t>
      </w:r>
    </w:p>
    <w:p w14:paraId="7436FFB8" w14:textId="77777777" w:rsidR="00277F99" w:rsidRPr="008A282C" w:rsidRDefault="00277F99" w:rsidP="00277F99">
      <w:pPr>
        <w:pStyle w:val="Heading4"/>
      </w:pPr>
      <w:r w:rsidRPr="008A282C">
        <w:t>1 – Only justifies agency, not practical reasoning – there’s no reason why we have to look to the metaethics or standard from that</w:t>
      </w:r>
    </w:p>
    <w:p w14:paraId="7CFD1E84" w14:textId="77777777" w:rsidR="00277F99" w:rsidRPr="008A282C" w:rsidRDefault="00277F99" w:rsidP="00277F99">
      <w:pPr>
        <w:pStyle w:val="Heading4"/>
      </w:pPr>
      <w:r w:rsidRPr="008A282C">
        <w:t>2 – doesn’t exclude other standards – we agree that agency does matter but that pleasure and pain are the only unconditional goods</w:t>
      </w:r>
    </w:p>
    <w:p w14:paraId="1C661B76" w14:textId="14383326" w:rsidR="00112A04" w:rsidRDefault="00112A04" w:rsidP="00112A04"/>
    <w:p w14:paraId="77E6CFA8" w14:textId="77777777" w:rsidR="00112A04" w:rsidRPr="00505FBB" w:rsidRDefault="00112A04" w:rsidP="00112A04">
      <w:pPr>
        <w:pStyle w:val="Heading4"/>
      </w:pPr>
      <w:r w:rsidRPr="00505FBB">
        <w:t>Universalizability bad:</w:t>
      </w:r>
    </w:p>
    <w:p w14:paraId="6CB95990" w14:textId="77777777" w:rsidR="00112A04" w:rsidRDefault="00112A04" w:rsidP="00112A04">
      <w:pPr>
        <w:pStyle w:val="Heading4"/>
      </w:pPr>
      <w:r>
        <w:rPr>
          <w:u w:val="single"/>
        </w:rPr>
        <w:t>Rarity</w:t>
      </w:r>
      <w:r w:rsidRPr="008B4257">
        <w:rPr>
          <w:u w:val="single"/>
        </w:rPr>
        <w:t xml:space="preserve"> objection</w:t>
      </w:r>
      <w:r>
        <w:t xml:space="preserve">- I could tailor a maxim </w:t>
      </w:r>
      <w:r w:rsidRPr="008B4257">
        <w:rPr>
          <w:u w:val="single"/>
        </w:rPr>
        <w:t>super specifically</w:t>
      </w:r>
      <w:r>
        <w:t xml:space="preserve"> to a particular instance so that it wouldn’t fail the test of universalizability when applied to everyone, but would still be bad- there’s </w:t>
      </w:r>
      <w:r w:rsidRPr="008B4257">
        <w:rPr>
          <w:u w:val="single"/>
        </w:rPr>
        <w:t xml:space="preserve">no </w:t>
      </w:r>
      <w:proofErr w:type="spellStart"/>
      <w:r w:rsidRPr="008B4257">
        <w:rPr>
          <w:u w:val="single"/>
        </w:rPr>
        <w:t>brightline</w:t>
      </w:r>
      <w:proofErr w:type="spellEnd"/>
      <w:r>
        <w:t xml:space="preserve"> for what constitutes a morally relevant feature of a maxim so reject those arguments</w:t>
      </w:r>
    </w:p>
    <w:p w14:paraId="1DADDB22" w14:textId="77777777" w:rsidR="00112A04" w:rsidRPr="00746BAB" w:rsidRDefault="00112A04" w:rsidP="00112A04">
      <w:pPr>
        <w:pStyle w:val="Heading4"/>
      </w:pPr>
      <w:r>
        <w:t xml:space="preserve">And we can will coercion in very specific situations—i.e. the maxim </w:t>
      </w:r>
      <w:proofErr w:type="gramStart"/>
      <w:r>
        <w:t>do</w:t>
      </w:r>
      <w:proofErr w:type="gramEnd"/>
      <w:r>
        <w:t xml:space="preserve"> a small coercive act to save humanity could be universalized</w:t>
      </w:r>
    </w:p>
    <w:p w14:paraId="4B0EE28A" w14:textId="2176CE61" w:rsidR="00112A04" w:rsidRDefault="00112A04" w:rsidP="00112A04"/>
    <w:p w14:paraId="316ED8D2" w14:textId="3A9B4DB3" w:rsidR="00112A04" w:rsidRDefault="00112A04" w:rsidP="00112A04">
      <w:pPr>
        <w:pStyle w:val="Heading4"/>
      </w:pPr>
      <w:r>
        <w:t xml:space="preserve">Action theory goes neg—it relies on understanding the consequences of each individual step, i.e. the only way you know to turn the kettle on is because you know the consequence of that action as being necessary for brewing tea. And, the </w:t>
      </w:r>
      <w:proofErr w:type="spellStart"/>
      <w:r>
        <w:t>nc</w:t>
      </w:r>
      <w:proofErr w:type="spellEnd"/>
      <w:r>
        <w:t xml:space="preserve"> doesn’t deny that intentions are relevant it just says that consequences also matter</w:t>
      </w:r>
    </w:p>
    <w:p w14:paraId="730096E1" w14:textId="78A9212F" w:rsidR="00910D19" w:rsidRDefault="00910D19">
      <w:pPr>
        <w:spacing w:after="0" w:line="240" w:lineRule="auto"/>
      </w:pPr>
      <w:r>
        <w:br w:type="page"/>
      </w:r>
    </w:p>
    <w:p w14:paraId="1AFE05B3" w14:textId="0AD1F328" w:rsidR="003C7ECE" w:rsidRDefault="003C7ECE" w:rsidP="00910D19">
      <w:pPr>
        <w:pStyle w:val="Heading4"/>
      </w:pPr>
      <w:proofErr w:type="spellStart"/>
      <w:r>
        <w:lastRenderedPageBreak/>
        <w:t>Gewirth</w:t>
      </w:r>
      <w:proofErr w:type="spellEnd"/>
      <w:r>
        <w:t xml:space="preserve"> </w:t>
      </w:r>
      <w:r w:rsidR="007923DD">
        <w:t>–</w:t>
      </w:r>
      <w:r>
        <w:t xml:space="preserve"> </w:t>
      </w:r>
      <w:r w:rsidR="007923DD">
        <w:t xml:space="preserve">cross apply answers to </w:t>
      </w:r>
      <w:proofErr w:type="spellStart"/>
      <w:r w:rsidR="007923DD">
        <w:t>constitutivism</w:t>
      </w:r>
      <w:proofErr w:type="spellEnd"/>
      <w:r w:rsidR="007923DD">
        <w:t xml:space="preserve"> and </w:t>
      </w:r>
      <w:proofErr w:type="spellStart"/>
      <w:r w:rsidR="007923DD">
        <w:t>ferrero</w:t>
      </w:r>
      <w:proofErr w:type="spellEnd"/>
    </w:p>
    <w:p w14:paraId="4ED8A6A2" w14:textId="77777777" w:rsidR="003C7ECE" w:rsidRDefault="003C7ECE" w:rsidP="00910D19">
      <w:pPr>
        <w:pStyle w:val="Heading4"/>
      </w:pPr>
    </w:p>
    <w:p w14:paraId="703F7CCA" w14:textId="1E2D6717" w:rsidR="00910D19" w:rsidRDefault="00910D19" w:rsidP="00910D19">
      <w:pPr>
        <w:pStyle w:val="Heading4"/>
      </w:pPr>
      <w:r>
        <w:t>Performativity:</w:t>
      </w:r>
    </w:p>
    <w:p w14:paraId="4EA35089" w14:textId="7DD70A94" w:rsidR="00910D19" w:rsidRDefault="00910D19" w:rsidP="00910D19">
      <w:pPr>
        <w:pStyle w:val="Heading4"/>
      </w:pPr>
      <w:r>
        <w:t xml:space="preserve">1] conflates the pre-fiat ability to discuss frameworks with determination of what theory should be used to evaluate </w:t>
      </w:r>
      <w:proofErr w:type="spellStart"/>
      <w:r>
        <w:t>resolutional</w:t>
      </w:r>
      <w:proofErr w:type="spellEnd"/>
      <w:r>
        <w:t xml:space="preserve"> action</w:t>
      </w:r>
      <w:r>
        <w:t>.</w:t>
      </w:r>
    </w:p>
    <w:p w14:paraId="6A557B0C" w14:textId="77777777" w:rsidR="00910D19" w:rsidRPr="007328FF" w:rsidRDefault="00910D19" w:rsidP="00910D19">
      <w:pPr>
        <w:pStyle w:val="Heading4"/>
      </w:pPr>
      <w:r>
        <w:t>2] this proves util because preventing extinction and preserving life is a pre-requisite to literally everything including the process of justification</w:t>
      </w:r>
    </w:p>
    <w:p w14:paraId="0B6AF433" w14:textId="21DC83E1" w:rsidR="008A564E" w:rsidRDefault="008A564E">
      <w:pPr>
        <w:spacing w:after="0" w:line="240" w:lineRule="auto"/>
      </w:pPr>
      <w:r>
        <w:br w:type="page"/>
      </w:r>
    </w:p>
    <w:p w14:paraId="176ADBC0" w14:textId="77777777" w:rsidR="008A564E" w:rsidRDefault="008A564E" w:rsidP="008A564E">
      <w:pPr>
        <w:pStyle w:val="Heading4"/>
      </w:pPr>
      <w:r>
        <w:lastRenderedPageBreak/>
        <w:t>Off Farr:</w:t>
      </w:r>
    </w:p>
    <w:p w14:paraId="797D012E" w14:textId="401741F5" w:rsidR="008A564E" w:rsidRDefault="008A564E" w:rsidP="008A564E">
      <w:pPr>
        <w:pStyle w:val="Heading4"/>
      </w:pPr>
      <w:r>
        <w:t>Util solves because it considers everyone’s well-being which means it’s universalizable</w:t>
      </w:r>
    </w:p>
    <w:p w14:paraId="574A25F9" w14:textId="529FB6B8" w:rsidR="0094330A" w:rsidRDefault="0094330A">
      <w:pPr>
        <w:spacing w:after="0" w:line="240" w:lineRule="auto"/>
      </w:pPr>
      <w:r>
        <w:br w:type="page"/>
      </w:r>
    </w:p>
    <w:p w14:paraId="543194F2" w14:textId="759194CB" w:rsidR="0094330A" w:rsidRDefault="0094330A" w:rsidP="0094330A">
      <w:pPr>
        <w:pStyle w:val="Heading4"/>
      </w:pPr>
      <w:r>
        <w:lastRenderedPageBreak/>
        <w:t xml:space="preserve">Induction doesn’t </w:t>
      </w:r>
      <w:proofErr w:type="gramStart"/>
      <w:r>
        <w:t>fail:</w:t>
      </w:r>
      <w:proofErr w:type="gramEnd"/>
      <w:r>
        <w:t xml:space="preserve"> it’s a basic axiom of logic that reliably guides action—deduction is equally circular and intuitions solve</w:t>
      </w:r>
    </w:p>
    <w:p w14:paraId="6D063232" w14:textId="0F3AC733" w:rsidR="0094330A" w:rsidRPr="0094330A" w:rsidRDefault="0094330A" w:rsidP="0094330A">
      <w:pPr>
        <w:pStyle w:val="Heading4"/>
      </w:pPr>
      <w:r>
        <w:t>We can verify the causes of actions based on studies and science – not justified</w:t>
      </w:r>
    </w:p>
    <w:p w14:paraId="23BC031D" w14:textId="4BA336E6" w:rsidR="00910D19" w:rsidRDefault="00910D19" w:rsidP="00910D19"/>
    <w:p w14:paraId="6406997E" w14:textId="77777777" w:rsidR="008A564E" w:rsidRDefault="008A564E" w:rsidP="008A564E">
      <w:pPr>
        <w:pStyle w:val="Heading4"/>
        <w:rPr>
          <w:rFonts w:cs="Calibri"/>
        </w:rPr>
      </w:pPr>
      <w:r>
        <w:rPr>
          <w:rFonts w:cs="Calibri"/>
        </w:rPr>
        <w:t xml:space="preserve">Infinite consequences are too far in the future for humans to think of so we can’t evaluate </w:t>
      </w:r>
      <w:proofErr w:type="gramStart"/>
      <w:r>
        <w:rPr>
          <w:rFonts w:cs="Calibri"/>
        </w:rPr>
        <w:t>them</w:t>
      </w:r>
      <w:proofErr w:type="gramEnd"/>
      <w:r>
        <w:rPr>
          <w:rFonts w:cs="Calibri"/>
        </w:rPr>
        <w:t xml:space="preserve"> and they have 0 probability and extinction ends the line in value so we wouldn’t calculate consequences past that point</w:t>
      </w:r>
    </w:p>
    <w:p w14:paraId="6C3B6763" w14:textId="77777777" w:rsidR="008A564E" w:rsidRDefault="008A564E" w:rsidP="008A564E"/>
    <w:p w14:paraId="4F7DF2B1" w14:textId="1D8D44A5" w:rsidR="008A564E" w:rsidRDefault="008A564E" w:rsidP="008A564E">
      <w:pPr>
        <w:pStyle w:val="Heading4"/>
      </w:pPr>
      <w:r>
        <w:t>Yes aggregation—the government can reasonably aggregate using things like body count, access to basic resources, etc.</w:t>
      </w:r>
    </w:p>
    <w:p w14:paraId="4F8F23BD" w14:textId="415AF389" w:rsidR="00F35135" w:rsidRDefault="00F35135" w:rsidP="00F35135"/>
    <w:p w14:paraId="47E2FD63" w14:textId="77777777" w:rsidR="00F35135" w:rsidRDefault="00F35135" w:rsidP="00F35135">
      <w:pPr>
        <w:pStyle w:val="Heading4"/>
      </w:pPr>
      <w:r>
        <w:t>Off TJFs:</w:t>
      </w:r>
    </w:p>
    <w:p w14:paraId="6A1FAD68" w14:textId="77777777" w:rsidR="00F35135" w:rsidRPr="00FC40B7" w:rsidRDefault="00F35135" w:rsidP="00F35135">
      <w:pPr>
        <w:pStyle w:val="Heading4"/>
        <w:spacing w:line="240" w:lineRule="auto"/>
        <w:rPr>
          <w:rFonts w:cs="Calibri"/>
        </w:rPr>
      </w:pPr>
      <w:r>
        <w:rPr>
          <w:rFonts w:cs="Calibri"/>
        </w:rPr>
        <w:t xml:space="preserve">1] reject them—they’re bad for </w:t>
      </w:r>
      <w:proofErr w:type="spellStart"/>
      <w:r>
        <w:t>phil</w:t>
      </w:r>
      <w:proofErr w:type="spellEnd"/>
      <w:r>
        <w:t xml:space="preserve"> ed: destroys unique aspects of the activity by making it all about theory</w:t>
      </w:r>
    </w:p>
    <w:p w14:paraId="5C4C64F1" w14:textId="77777777" w:rsidR="00F35135" w:rsidRDefault="00F35135" w:rsidP="00F35135">
      <w:pPr>
        <w:pStyle w:val="Heading4"/>
      </w:pPr>
      <w:r>
        <w:t>2] logic outweighs—if we win util you shouldn’t use an incorrect framework—that’s unpredictable and makes no sense</w:t>
      </w:r>
    </w:p>
    <w:p w14:paraId="79C95C8C" w14:textId="77777777" w:rsidR="00F35135" w:rsidRDefault="00F35135" w:rsidP="00F35135">
      <w:pPr>
        <w:pStyle w:val="Heading4"/>
      </w:pPr>
      <w:r>
        <w:t xml:space="preserve">3] resource disparities non-verifiable: </w:t>
      </w:r>
      <w:proofErr w:type="spellStart"/>
      <w:r>
        <w:t>kant</w:t>
      </w:r>
      <w:proofErr w:type="spellEnd"/>
      <w:r>
        <w:t xml:space="preserve"> is worse because the lit is extremely dense and paywalled whereas util is most intuitive because it’s based on practical consequences in the real-world</w:t>
      </w:r>
    </w:p>
    <w:p w14:paraId="3CF04F63" w14:textId="74EC3DC8" w:rsidR="00F35135" w:rsidRDefault="00F35135" w:rsidP="00F35135">
      <w:pPr>
        <w:pStyle w:val="Heading4"/>
      </w:pPr>
      <w:r>
        <w:t xml:space="preserve">4] util is better: it increases ground because all impacts matter and k2 topic lit because it’s about </w:t>
      </w:r>
      <w:proofErr w:type="gramStart"/>
      <w:r>
        <w:t>talk</w:t>
      </w:r>
      <w:proofErr w:type="gramEnd"/>
      <w:r w:rsidR="00A658D1">
        <w:t xml:space="preserve"> about</w:t>
      </w:r>
      <w:r>
        <w:t xml:space="preserve"> the consequences of </w:t>
      </w:r>
      <w:r w:rsidR="00A658D1">
        <w:t>the right to strike</w:t>
      </w:r>
    </w:p>
    <w:p w14:paraId="65D82E23" w14:textId="042E113F" w:rsidR="00112A04" w:rsidRDefault="00DF423A" w:rsidP="00DF423A">
      <w:pPr>
        <w:pStyle w:val="Heading3"/>
      </w:pPr>
      <w:r>
        <w:lastRenderedPageBreak/>
        <w:t>1NC – Contention</w:t>
      </w:r>
    </w:p>
    <w:p w14:paraId="7DABBC55" w14:textId="77777777" w:rsidR="00DF423A" w:rsidRDefault="00DF423A" w:rsidP="00DF423A">
      <w:pPr>
        <w:pStyle w:val="Heading4"/>
      </w:pPr>
      <w:r>
        <w:t>Turns:</w:t>
      </w:r>
    </w:p>
    <w:p w14:paraId="40650F3A" w14:textId="77777777" w:rsidR="00DF423A" w:rsidRDefault="00DF423A" w:rsidP="00DF423A">
      <w:pPr>
        <w:pStyle w:val="Heading4"/>
      </w:pPr>
      <w:r>
        <w:t>1] right to strike is non-universalizable--if everyone struck then there wouldn't be jobs that they could strike so the concept of a strike wouldn't be coherent. Outweighs because it's a contradiction in conception</w:t>
      </w:r>
    </w:p>
    <w:p w14:paraId="0005F1C6" w14:textId="77777777" w:rsidR="00DF423A" w:rsidRDefault="00DF423A" w:rsidP="00DF423A">
      <w:pPr>
        <w:pStyle w:val="Heading4"/>
      </w:pPr>
      <w:r>
        <w:t>2] freedom: companies and employees voluntarily agree to working conditions. The plan is an unjust intervention in the free market</w:t>
      </w:r>
    </w:p>
    <w:p w14:paraId="7F18FA43" w14:textId="1655C8E6" w:rsidR="00DF423A" w:rsidRDefault="00DF423A" w:rsidP="00DF423A">
      <w:pPr>
        <w:pStyle w:val="Heading4"/>
      </w:pPr>
      <w:r>
        <w:t xml:space="preserve">3] err neg: </w:t>
      </w:r>
      <w:proofErr w:type="spellStart"/>
      <w:r>
        <w:t>kant</w:t>
      </w:r>
      <w:proofErr w:type="spellEnd"/>
      <w:r>
        <w:t xml:space="preserve"> says there's an act-omission distinction so there can never be positive obligations for the government to act, only a risk that positive action is unethical so there's only a risk of our offense</w:t>
      </w:r>
    </w:p>
    <w:p w14:paraId="7408CE9B" w14:textId="77777777" w:rsidR="00DF423A" w:rsidRPr="00DF423A" w:rsidRDefault="00DF423A" w:rsidP="00DF423A"/>
    <w:p w14:paraId="7C45EB87" w14:textId="77777777" w:rsidR="00DF423A" w:rsidRDefault="00DF423A" w:rsidP="00DF423A">
      <w:pPr>
        <w:pStyle w:val="Heading4"/>
      </w:pPr>
      <w:r>
        <w:t xml:space="preserve">Off </w:t>
      </w:r>
      <w:proofErr w:type="spellStart"/>
      <w:r>
        <w:t>Chima</w:t>
      </w:r>
      <w:proofErr w:type="spellEnd"/>
      <w:r>
        <w:t>:</w:t>
      </w:r>
    </w:p>
    <w:p w14:paraId="2169862B" w14:textId="77777777" w:rsidR="00DF423A" w:rsidRDefault="00DF423A" w:rsidP="00DF423A">
      <w:pPr>
        <w:pStyle w:val="Heading4"/>
      </w:pPr>
      <w:r>
        <w:t>1] no link--workers are free to choose whether to work or not, they can just quit if they don't want to work anymore</w:t>
      </w:r>
    </w:p>
    <w:p w14:paraId="684CD74A" w14:textId="10EB1336" w:rsidR="00DF423A" w:rsidRDefault="00DF423A" w:rsidP="00DF423A">
      <w:pPr>
        <w:pStyle w:val="Heading4"/>
      </w:pPr>
      <w:r>
        <w:t xml:space="preserve">2] no warrant--card just asserts workers should be free to choose and should be treated as ends but doesn't warrant the connection </w:t>
      </w:r>
      <w:proofErr w:type="spellStart"/>
      <w:r>
        <w:t>betweeen</w:t>
      </w:r>
      <w:proofErr w:type="spellEnd"/>
      <w:r>
        <w:t xml:space="preserve"> that and an unconditional right to strike</w:t>
      </w:r>
    </w:p>
    <w:p w14:paraId="254CBEAF" w14:textId="77777777" w:rsidR="00DF423A" w:rsidRPr="00DF423A" w:rsidRDefault="00DF423A" w:rsidP="00DF423A"/>
    <w:p w14:paraId="66EC3082" w14:textId="77777777" w:rsidR="00DF423A" w:rsidRDefault="00DF423A" w:rsidP="00DF423A">
      <w:pPr>
        <w:pStyle w:val="Heading4"/>
      </w:pPr>
      <w:r>
        <w:t>Off the 2 point:</w:t>
      </w:r>
    </w:p>
    <w:p w14:paraId="0E0DEA62" w14:textId="0C3BFEAB" w:rsidR="00DF423A" w:rsidRDefault="00DF423A" w:rsidP="00DF423A">
      <w:pPr>
        <w:pStyle w:val="Heading4"/>
      </w:pPr>
      <w:r>
        <w:t>No link--not every instance of setting and pursuing ends is universalizable or should be allowed</w:t>
      </w:r>
    </w:p>
    <w:p w14:paraId="74A59759" w14:textId="77777777" w:rsidR="00DF423A" w:rsidRPr="00DF423A" w:rsidRDefault="00DF423A" w:rsidP="00DF423A"/>
    <w:p w14:paraId="46E56E71" w14:textId="77777777" w:rsidR="00DF423A" w:rsidRDefault="00DF423A" w:rsidP="00DF423A">
      <w:pPr>
        <w:pStyle w:val="Heading4"/>
      </w:pPr>
      <w:r>
        <w:t>Off the 3 point:</w:t>
      </w:r>
    </w:p>
    <w:p w14:paraId="6ACAD1C5" w14:textId="77777777" w:rsidR="00DF423A" w:rsidRDefault="00DF423A" w:rsidP="00DF423A">
      <w:pPr>
        <w:pStyle w:val="Heading4"/>
      </w:pPr>
      <w:r>
        <w:t>1] literally zero warrant--hold the line these cards are each a sentence with assertions tangentially related to the topic</w:t>
      </w:r>
    </w:p>
    <w:p w14:paraId="01DE61EA" w14:textId="77777777" w:rsidR="00DF423A" w:rsidRDefault="00DF423A" w:rsidP="00DF423A">
      <w:pPr>
        <w:pStyle w:val="Heading4"/>
      </w:pPr>
      <w:r>
        <w:t xml:space="preserve">2] consequentialist--the cards are about why capitalist work treats people as means but the connection to a right to strike relies on the causal consequences of the policy </w:t>
      </w:r>
      <w:proofErr w:type="spellStart"/>
      <w:r>
        <w:t>rectifyign</w:t>
      </w:r>
      <w:proofErr w:type="spellEnd"/>
      <w:r>
        <w:t xml:space="preserve"> those conditions</w:t>
      </w:r>
    </w:p>
    <w:p w14:paraId="4B5EFE7C" w14:textId="77777777" w:rsidR="00DF423A" w:rsidRDefault="00DF423A" w:rsidP="00DF423A">
      <w:pPr>
        <w:pStyle w:val="Heading4"/>
      </w:pPr>
    </w:p>
    <w:p w14:paraId="107E9D49" w14:textId="77777777" w:rsidR="00DF423A" w:rsidRPr="00DF423A" w:rsidRDefault="00DF423A" w:rsidP="00DF423A">
      <w:pPr>
        <w:pStyle w:val="Heading4"/>
      </w:pPr>
    </w:p>
    <w:p w14:paraId="4A287B85" w14:textId="77777777" w:rsidR="009705B9" w:rsidRPr="00112A04" w:rsidRDefault="009705B9" w:rsidP="00DF423A">
      <w:pPr>
        <w:pStyle w:val="Heading4"/>
      </w:pPr>
    </w:p>
    <w:sectPr w:rsidR="009705B9" w:rsidRPr="00112A0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C3C6CBF"/>
    <w:multiLevelType w:val="hybridMultilevel"/>
    <w:tmpl w:val="0EA04B54"/>
    <w:lvl w:ilvl="0" w:tplc="F73C81E8">
      <w:start w:val="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7E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61C"/>
    <w:rsid w:val="000638C1"/>
    <w:rsid w:val="00065FEE"/>
    <w:rsid w:val="00066E3C"/>
    <w:rsid w:val="00072718"/>
    <w:rsid w:val="0007381E"/>
    <w:rsid w:val="00076094"/>
    <w:rsid w:val="00082121"/>
    <w:rsid w:val="0008785F"/>
    <w:rsid w:val="00090CBE"/>
    <w:rsid w:val="0009146E"/>
    <w:rsid w:val="00094DEC"/>
    <w:rsid w:val="000A2D8A"/>
    <w:rsid w:val="000D26A6"/>
    <w:rsid w:val="000D2B90"/>
    <w:rsid w:val="000D6ED8"/>
    <w:rsid w:val="000D717B"/>
    <w:rsid w:val="00100B28"/>
    <w:rsid w:val="00112A04"/>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A16"/>
    <w:rsid w:val="00272F3F"/>
    <w:rsid w:val="00274EDB"/>
    <w:rsid w:val="0027729E"/>
    <w:rsid w:val="00277F99"/>
    <w:rsid w:val="002843B2"/>
    <w:rsid w:val="00284ED6"/>
    <w:rsid w:val="00290C5A"/>
    <w:rsid w:val="00290C92"/>
    <w:rsid w:val="0029647A"/>
    <w:rsid w:val="00296504"/>
    <w:rsid w:val="002B4100"/>
    <w:rsid w:val="002B5511"/>
    <w:rsid w:val="002B7ACF"/>
    <w:rsid w:val="002E0643"/>
    <w:rsid w:val="002E392E"/>
    <w:rsid w:val="002E6BBC"/>
    <w:rsid w:val="002F1BA9"/>
    <w:rsid w:val="002F6E74"/>
    <w:rsid w:val="003106B3"/>
    <w:rsid w:val="00312680"/>
    <w:rsid w:val="0031385D"/>
    <w:rsid w:val="003171AB"/>
    <w:rsid w:val="003223B2"/>
    <w:rsid w:val="00322A67"/>
    <w:rsid w:val="00330E13"/>
    <w:rsid w:val="00335A23"/>
    <w:rsid w:val="00340707"/>
    <w:rsid w:val="00341C61"/>
    <w:rsid w:val="0034654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59D"/>
    <w:rsid w:val="003C5F4C"/>
    <w:rsid w:val="003C7ECE"/>
    <w:rsid w:val="003D5EA8"/>
    <w:rsid w:val="003D7B28"/>
    <w:rsid w:val="003E305E"/>
    <w:rsid w:val="003E34DB"/>
    <w:rsid w:val="003E5302"/>
    <w:rsid w:val="003E5BF1"/>
    <w:rsid w:val="003F07B2"/>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365"/>
    <w:rsid w:val="0047482C"/>
    <w:rsid w:val="00475436"/>
    <w:rsid w:val="0048047E"/>
    <w:rsid w:val="00482AF9"/>
    <w:rsid w:val="00496BB2"/>
    <w:rsid w:val="004A27BF"/>
    <w:rsid w:val="004B37B4"/>
    <w:rsid w:val="004B72B4"/>
    <w:rsid w:val="004C0314"/>
    <w:rsid w:val="004C0D3D"/>
    <w:rsid w:val="004C213E"/>
    <w:rsid w:val="004C376C"/>
    <w:rsid w:val="004C657F"/>
    <w:rsid w:val="004D17D8"/>
    <w:rsid w:val="004D52D8"/>
    <w:rsid w:val="004E355B"/>
    <w:rsid w:val="004E59CA"/>
    <w:rsid w:val="005028E5"/>
    <w:rsid w:val="00502D12"/>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6F8"/>
    <w:rsid w:val="00674A78"/>
    <w:rsid w:val="00696A16"/>
    <w:rsid w:val="006A4840"/>
    <w:rsid w:val="006A52A0"/>
    <w:rsid w:val="006A7E1D"/>
    <w:rsid w:val="006C3A56"/>
    <w:rsid w:val="006D13F4"/>
    <w:rsid w:val="006D6AED"/>
    <w:rsid w:val="006E6D0B"/>
    <w:rsid w:val="006E6FE1"/>
    <w:rsid w:val="006F126E"/>
    <w:rsid w:val="006F32C9"/>
    <w:rsid w:val="006F3834"/>
    <w:rsid w:val="006F5693"/>
    <w:rsid w:val="006F5D4C"/>
    <w:rsid w:val="00717B01"/>
    <w:rsid w:val="00717ED2"/>
    <w:rsid w:val="00721409"/>
    <w:rsid w:val="007227D9"/>
    <w:rsid w:val="0072491F"/>
    <w:rsid w:val="00725598"/>
    <w:rsid w:val="007374A1"/>
    <w:rsid w:val="00752712"/>
    <w:rsid w:val="00753A84"/>
    <w:rsid w:val="007611F5"/>
    <w:rsid w:val="007619E4"/>
    <w:rsid w:val="00761E75"/>
    <w:rsid w:val="0076495E"/>
    <w:rsid w:val="00765FC8"/>
    <w:rsid w:val="00775694"/>
    <w:rsid w:val="00792081"/>
    <w:rsid w:val="007923D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64E"/>
    <w:rsid w:val="008B032E"/>
    <w:rsid w:val="008C0FA2"/>
    <w:rsid w:val="008C2342"/>
    <w:rsid w:val="008C77B6"/>
    <w:rsid w:val="008D1B91"/>
    <w:rsid w:val="008D724A"/>
    <w:rsid w:val="008E7A3E"/>
    <w:rsid w:val="008F41FD"/>
    <w:rsid w:val="008F4479"/>
    <w:rsid w:val="008F4BA0"/>
    <w:rsid w:val="009014BD"/>
    <w:rsid w:val="00901726"/>
    <w:rsid w:val="00910D19"/>
    <w:rsid w:val="00920E6A"/>
    <w:rsid w:val="00931816"/>
    <w:rsid w:val="00932C71"/>
    <w:rsid w:val="0094330A"/>
    <w:rsid w:val="009509D5"/>
    <w:rsid w:val="009538F5"/>
    <w:rsid w:val="00957187"/>
    <w:rsid w:val="00960255"/>
    <w:rsid w:val="009603E1"/>
    <w:rsid w:val="00961C9D"/>
    <w:rsid w:val="00963065"/>
    <w:rsid w:val="009705B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946"/>
    <w:rsid w:val="00A22670"/>
    <w:rsid w:val="00A24B35"/>
    <w:rsid w:val="00A271BA"/>
    <w:rsid w:val="00A27C62"/>
    <w:rsid w:val="00A27F86"/>
    <w:rsid w:val="00A431C6"/>
    <w:rsid w:val="00A54315"/>
    <w:rsid w:val="00A60FBC"/>
    <w:rsid w:val="00A658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5C3"/>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23A"/>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0F3"/>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135"/>
    <w:rsid w:val="00F41A63"/>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B00DAC"/>
  <w14:defaultImageDpi w14:val="300"/>
  <w15:docId w15:val="{059DE11F-EE83-7846-ABE3-2E6034FA7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7E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7E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E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7E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17E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7E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ED2"/>
  </w:style>
  <w:style w:type="character" w:customStyle="1" w:styleId="Heading1Char">
    <w:name w:val="Heading 1 Char"/>
    <w:aliases w:val="Pocket Char"/>
    <w:basedOn w:val="DefaultParagraphFont"/>
    <w:link w:val="Heading1"/>
    <w:uiPriority w:val="9"/>
    <w:rsid w:val="00717E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7E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7ED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17E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7ED2"/>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8"/>
    <w:basedOn w:val="DefaultParagraphFont"/>
    <w:uiPriority w:val="1"/>
    <w:qFormat/>
    <w:rsid w:val="00717ED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20"/>
    <w:qFormat/>
    <w:rsid w:val="00717E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7ED2"/>
    <w:rPr>
      <w:color w:val="auto"/>
      <w:u w:val="none"/>
    </w:rPr>
  </w:style>
  <w:style w:type="character" w:styleId="Hyperlink">
    <w:name w:val="Hyperlink"/>
    <w:basedOn w:val="DefaultParagraphFont"/>
    <w:uiPriority w:val="99"/>
    <w:semiHidden/>
    <w:unhideWhenUsed/>
    <w:rsid w:val="00717ED2"/>
    <w:rPr>
      <w:color w:val="auto"/>
      <w:u w:val="none"/>
    </w:rPr>
  </w:style>
  <w:style w:type="paragraph" w:styleId="DocumentMap">
    <w:name w:val="Document Map"/>
    <w:basedOn w:val="Normal"/>
    <w:link w:val="DocumentMapChar"/>
    <w:uiPriority w:val="99"/>
    <w:semiHidden/>
    <w:unhideWhenUsed/>
    <w:rsid w:val="00717E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ED2"/>
    <w:rPr>
      <w:rFonts w:ascii="Lucida Grande" w:hAnsi="Lucida Grande" w:cs="Lucida Grande"/>
    </w:rPr>
  </w:style>
  <w:style w:type="paragraph" w:styleId="ListParagraph">
    <w:name w:val="List Paragraph"/>
    <w:basedOn w:val="Normal"/>
    <w:uiPriority w:val="34"/>
    <w:qFormat/>
    <w:rsid w:val="006E6FE1"/>
    <w:pPr>
      <w:ind w:left="720"/>
      <w:contextualSpacing/>
    </w:pPr>
  </w:style>
  <w:style w:type="paragraph" w:customStyle="1" w:styleId="Emphasis1">
    <w:name w:val="Emphasis1"/>
    <w:basedOn w:val="Normal"/>
    <w:link w:val="Emphasis"/>
    <w:autoRedefine/>
    <w:uiPriority w:val="20"/>
    <w:qFormat/>
    <w:rsid w:val="00A27C6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21409"/>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1971997">
      <w:bodyDiv w:val="1"/>
      <w:marLeft w:val="0"/>
      <w:marRight w:val="0"/>
      <w:marTop w:val="0"/>
      <w:marBottom w:val="0"/>
      <w:divBdr>
        <w:top w:val="none" w:sz="0" w:space="0" w:color="auto"/>
        <w:left w:val="none" w:sz="0" w:space="0" w:color="auto"/>
        <w:bottom w:val="none" w:sz="0" w:space="0" w:color="auto"/>
        <w:right w:val="none" w:sz="0" w:space="0" w:color="auto"/>
      </w:divBdr>
      <w:divsChild>
        <w:div w:id="129517342">
          <w:marLeft w:val="0"/>
          <w:marRight w:val="0"/>
          <w:marTop w:val="0"/>
          <w:marBottom w:val="0"/>
          <w:divBdr>
            <w:top w:val="none" w:sz="0" w:space="0" w:color="auto"/>
            <w:left w:val="none" w:sz="0" w:space="0" w:color="auto"/>
            <w:bottom w:val="none" w:sz="0" w:space="0" w:color="auto"/>
            <w:right w:val="none" w:sz="0" w:space="0" w:color="auto"/>
          </w:divBdr>
          <w:divsChild>
            <w:div w:id="1152595979">
              <w:marLeft w:val="0"/>
              <w:marRight w:val="0"/>
              <w:marTop w:val="0"/>
              <w:marBottom w:val="0"/>
              <w:divBdr>
                <w:top w:val="none" w:sz="0" w:space="0" w:color="auto"/>
                <w:left w:val="none" w:sz="0" w:space="0" w:color="auto"/>
                <w:bottom w:val="none" w:sz="0" w:space="0" w:color="auto"/>
                <w:right w:val="none" w:sz="0" w:space="0" w:color="auto"/>
              </w:divBdr>
              <w:divsChild>
                <w:div w:id="1640836791">
                  <w:marLeft w:val="0"/>
                  <w:marRight w:val="0"/>
                  <w:marTop w:val="0"/>
                  <w:marBottom w:val="0"/>
                  <w:divBdr>
                    <w:top w:val="none" w:sz="0" w:space="0" w:color="auto"/>
                    <w:left w:val="none" w:sz="0" w:space="0" w:color="auto"/>
                    <w:bottom w:val="none" w:sz="0" w:space="0" w:color="auto"/>
                    <w:right w:val="none" w:sz="0" w:space="0" w:color="auto"/>
                  </w:divBdr>
                  <w:divsChild>
                    <w:div w:id="464659621">
                      <w:marLeft w:val="0"/>
                      <w:marRight w:val="0"/>
                      <w:marTop w:val="0"/>
                      <w:marBottom w:val="0"/>
                      <w:divBdr>
                        <w:top w:val="none" w:sz="0" w:space="0" w:color="auto"/>
                        <w:left w:val="none" w:sz="0" w:space="0" w:color="auto"/>
                        <w:bottom w:val="none" w:sz="0" w:space="0" w:color="auto"/>
                        <w:right w:val="none" w:sz="0" w:space="0" w:color="auto"/>
                      </w:divBdr>
                      <w:divsChild>
                        <w:div w:id="1116097752">
                          <w:marLeft w:val="0"/>
                          <w:marRight w:val="0"/>
                          <w:marTop w:val="0"/>
                          <w:marBottom w:val="0"/>
                          <w:divBdr>
                            <w:top w:val="none" w:sz="0" w:space="0" w:color="auto"/>
                            <w:left w:val="none" w:sz="0" w:space="0" w:color="auto"/>
                            <w:bottom w:val="none" w:sz="0" w:space="0" w:color="auto"/>
                            <w:right w:val="none" w:sz="0" w:space="0" w:color="auto"/>
                          </w:divBdr>
                          <w:divsChild>
                            <w:div w:id="1089934816">
                              <w:marLeft w:val="0"/>
                              <w:marRight w:val="0"/>
                              <w:marTop w:val="0"/>
                              <w:marBottom w:val="0"/>
                              <w:divBdr>
                                <w:top w:val="none" w:sz="0" w:space="0" w:color="auto"/>
                                <w:left w:val="none" w:sz="0" w:space="0" w:color="auto"/>
                                <w:bottom w:val="none" w:sz="0" w:space="0" w:color="auto"/>
                                <w:right w:val="none" w:sz="0" w:space="0" w:color="auto"/>
                              </w:divBdr>
                              <w:divsChild>
                                <w:div w:id="39671432">
                                  <w:marLeft w:val="0"/>
                                  <w:marRight w:val="0"/>
                                  <w:marTop w:val="0"/>
                                  <w:marBottom w:val="0"/>
                                  <w:divBdr>
                                    <w:top w:val="none" w:sz="0" w:space="0" w:color="auto"/>
                                    <w:left w:val="none" w:sz="0" w:space="0" w:color="auto"/>
                                    <w:bottom w:val="none" w:sz="0" w:space="0" w:color="auto"/>
                                    <w:right w:val="none" w:sz="0" w:space="0" w:color="auto"/>
                                  </w:divBdr>
                                  <w:divsChild>
                                    <w:div w:id="1946376685">
                                      <w:marLeft w:val="0"/>
                                      <w:marRight w:val="0"/>
                                      <w:marTop w:val="0"/>
                                      <w:marBottom w:val="0"/>
                                      <w:divBdr>
                                        <w:top w:val="none" w:sz="0" w:space="0" w:color="auto"/>
                                        <w:left w:val="none" w:sz="0" w:space="0" w:color="auto"/>
                                        <w:bottom w:val="none" w:sz="0" w:space="0" w:color="auto"/>
                                        <w:right w:val="none" w:sz="0" w:space="0" w:color="auto"/>
                                      </w:divBdr>
                                      <w:divsChild>
                                        <w:div w:id="584799344">
                                          <w:marLeft w:val="0"/>
                                          <w:marRight w:val="0"/>
                                          <w:marTop w:val="0"/>
                                          <w:marBottom w:val="0"/>
                                          <w:divBdr>
                                            <w:top w:val="none" w:sz="0" w:space="0" w:color="auto"/>
                                            <w:left w:val="none" w:sz="0" w:space="0" w:color="auto"/>
                                            <w:bottom w:val="none" w:sz="0" w:space="0" w:color="auto"/>
                                            <w:right w:val="none" w:sz="0" w:space="0" w:color="auto"/>
                                          </w:divBdr>
                                          <w:divsChild>
                                            <w:div w:id="846749847">
                                              <w:marLeft w:val="0"/>
                                              <w:marRight w:val="0"/>
                                              <w:marTop w:val="0"/>
                                              <w:marBottom w:val="240"/>
                                              <w:divBdr>
                                                <w:top w:val="none" w:sz="0" w:space="0" w:color="auto"/>
                                                <w:left w:val="none" w:sz="0" w:space="0" w:color="auto"/>
                                                <w:bottom w:val="none" w:sz="0" w:space="0" w:color="auto"/>
                                                <w:right w:val="none" w:sz="0" w:space="0" w:color="auto"/>
                                              </w:divBdr>
                                              <w:divsChild>
                                                <w:div w:id="1467968020">
                                                  <w:marLeft w:val="0"/>
                                                  <w:marRight w:val="0"/>
                                                  <w:marTop w:val="0"/>
                                                  <w:marBottom w:val="0"/>
                                                  <w:divBdr>
                                                    <w:top w:val="none" w:sz="0" w:space="0" w:color="auto"/>
                                                    <w:left w:val="none" w:sz="0" w:space="0" w:color="auto"/>
                                                    <w:bottom w:val="none" w:sz="0" w:space="0" w:color="auto"/>
                                                    <w:right w:val="none" w:sz="0" w:space="0" w:color="auto"/>
                                                  </w:divBdr>
                                                  <w:divsChild>
                                                    <w:div w:id="1782340033">
                                                      <w:marLeft w:val="0"/>
                                                      <w:marRight w:val="0"/>
                                                      <w:marTop w:val="0"/>
                                                      <w:marBottom w:val="0"/>
                                                      <w:divBdr>
                                                        <w:top w:val="none" w:sz="0" w:space="0" w:color="auto"/>
                                                        <w:left w:val="none" w:sz="0" w:space="0" w:color="auto"/>
                                                        <w:bottom w:val="none" w:sz="0" w:space="0" w:color="auto"/>
                                                        <w:right w:val="none" w:sz="0" w:space="0" w:color="auto"/>
                                                      </w:divBdr>
                                                      <w:divsChild>
                                                        <w:div w:id="1406799335">
                                                          <w:marLeft w:val="0"/>
                                                          <w:marRight w:val="0"/>
                                                          <w:marTop w:val="0"/>
                                                          <w:marBottom w:val="0"/>
                                                          <w:divBdr>
                                                            <w:top w:val="none" w:sz="0" w:space="0" w:color="auto"/>
                                                            <w:left w:val="none" w:sz="0" w:space="0" w:color="auto"/>
                                                            <w:bottom w:val="none" w:sz="0" w:space="0" w:color="auto"/>
                                                            <w:right w:val="none" w:sz="0" w:space="0" w:color="auto"/>
                                                          </w:divBdr>
                                                          <w:divsChild>
                                                            <w:div w:id="1050573131">
                                                              <w:marLeft w:val="-240"/>
                                                              <w:marRight w:val="-120"/>
                                                              <w:marTop w:val="0"/>
                                                              <w:marBottom w:val="0"/>
                                                              <w:divBdr>
                                                                <w:top w:val="none" w:sz="0" w:space="0" w:color="auto"/>
                                                                <w:left w:val="none" w:sz="0" w:space="0" w:color="auto"/>
                                                                <w:bottom w:val="none" w:sz="0" w:space="0" w:color="auto"/>
                                                                <w:right w:val="none" w:sz="0" w:space="0" w:color="auto"/>
                                                              </w:divBdr>
                                                              <w:divsChild>
                                                                <w:div w:id="1688478387">
                                                                  <w:marLeft w:val="0"/>
                                                                  <w:marRight w:val="0"/>
                                                                  <w:marTop w:val="0"/>
                                                                  <w:marBottom w:val="60"/>
                                                                  <w:divBdr>
                                                                    <w:top w:val="none" w:sz="0" w:space="0" w:color="auto"/>
                                                                    <w:left w:val="none" w:sz="0" w:space="0" w:color="auto"/>
                                                                    <w:bottom w:val="none" w:sz="0" w:space="0" w:color="auto"/>
                                                                    <w:right w:val="none" w:sz="0" w:space="0" w:color="auto"/>
                                                                  </w:divBdr>
                                                                  <w:divsChild>
                                                                    <w:div w:id="1249660112">
                                                                      <w:marLeft w:val="0"/>
                                                                      <w:marRight w:val="0"/>
                                                                      <w:marTop w:val="0"/>
                                                                      <w:marBottom w:val="0"/>
                                                                      <w:divBdr>
                                                                        <w:top w:val="none" w:sz="0" w:space="0" w:color="auto"/>
                                                                        <w:left w:val="none" w:sz="0" w:space="0" w:color="auto"/>
                                                                        <w:bottom w:val="none" w:sz="0" w:space="0" w:color="auto"/>
                                                                        <w:right w:val="none" w:sz="0" w:space="0" w:color="auto"/>
                                                                      </w:divBdr>
                                                                      <w:divsChild>
                                                                        <w:div w:id="78605655">
                                                                          <w:marLeft w:val="0"/>
                                                                          <w:marRight w:val="0"/>
                                                                          <w:marTop w:val="0"/>
                                                                          <w:marBottom w:val="0"/>
                                                                          <w:divBdr>
                                                                            <w:top w:val="none" w:sz="0" w:space="0" w:color="auto"/>
                                                                            <w:left w:val="none" w:sz="0" w:space="0" w:color="auto"/>
                                                                            <w:bottom w:val="none" w:sz="0" w:space="0" w:color="auto"/>
                                                                            <w:right w:val="none" w:sz="0" w:space="0" w:color="auto"/>
                                                                          </w:divBdr>
                                                                          <w:divsChild>
                                                                            <w:div w:id="1184246774">
                                                                              <w:marLeft w:val="0"/>
                                                                              <w:marRight w:val="0"/>
                                                                              <w:marTop w:val="0"/>
                                                                              <w:marBottom w:val="0"/>
                                                                              <w:divBdr>
                                                                                <w:top w:val="none" w:sz="0" w:space="0" w:color="auto"/>
                                                                                <w:left w:val="none" w:sz="0" w:space="0" w:color="auto"/>
                                                                                <w:bottom w:val="none" w:sz="0" w:space="0" w:color="auto"/>
                                                                                <w:right w:val="none" w:sz="0" w:space="0" w:color="auto"/>
                                                                              </w:divBdr>
                                                                              <w:divsChild>
                                                                                <w:div w:id="1454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428573">
          <w:marLeft w:val="0"/>
          <w:marRight w:val="0"/>
          <w:marTop w:val="0"/>
          <w:marBottom w:val="0"/>
          <w:divBdr>
            <w:top w:val="none" w:sz="0" w:space="0" w:color="auto"/>
            <w:left w:val="none" w:sz="0" w:space="0" w:color="auto"/>
            <w:bottom w:val="none" w:sz="0" w:space="0" w:color="auto"/>
            <w:right w:val="none" w:sz="0" w:space="0" w:color="auto"/>
          </w:divBdr>
          <w:divsChild>
            <w:div w:id="1114711528">
              <w:marLeft w:val="0"/>
              <w:marRight w:val="0"/>
              <w:marTop w:val="0"/>
              <w:marBottom w:val="0"/>
              <w:divBdr>
                <w:top w:val="none" w:sz="0" w:space="0" w:color="auto"/>
                <w:left w:val="none" w:sz="0" w:space="0" w:color="auto"/>
                <w:bottom w:val="none" w:sz="0" w:space="0" w:color="auto"/>
                <w:right w:val="none" w:sz="0" w:space="0" w:color="auto"/>
              </w:divBdr>
              <w:divsChild>
                <w:div w:id="1656451936">
                  <w:marLeft w:val="0"/>
                  <w:marRight w:val="0"/>
                  <w:marTop w:val="0"/>
                  <w:marBottom w:val="0"/>
                  <w:divBdr>
                    <w:top w:val="none" w:sz="0" w:space="0" w:color="auto"/>
                    <w:left w:val="none" w:sz="0" w:space="0" w:color="auto"/>
                    <w:bottom w:val="none" w:sz="0" w:space="0" w:color="auto"/>
                    <w:right w:val="none" w:sz="0" w:space="0" w:color="auto"/>
                  </w:divBdr>
                  <w:divsChild>
                    <w:div w:id="1940524392">
                      <w:marLeft w:val="0"/>
                      <w:marRight w:val="0"/>
                      <w:marTop w:val="0"/>
                      <w:marBottom w:val="0"/>
                      <w:divBdr>
                        <w:top w:val="none" w:sz="0" w:space="0" w:color="auto"/>
                        <w:left w:val="none" w:sz="0" w:space="0" w:color="auto"/>
                        <w:bottom w:val="none" w:sz="0" w:space="0" w:color="auto"/>
                        <w:right w:val="none" w:sz="0" w:space="0" w:color="auto"/>
                      </w:divBdr>
                      <w:divsChild>
                        <w:div w:id="1040395937">
                          <w:marLeft w:val="0"/>
                          <w:marRight w:val="0"/>
                          <w:marTop w:val="0"/>
                          <w:marBottom w:val="0"/>
                          <w:divBdr>
                            <w:top w:val="none" w:sz="0" w:space="0" w:color="auto"/>
                            <w:left w:val="none" w:sz="0" w:space="0" w:color="auto"/>
                            <w:bottom w:val="none" w:sz="0" w:space="0" w:color="auto"/>
                            <w:right w:val="none" w:sz="0" w:space="0" w:color="auto"/>
                          </w:divBdr>
                          <w:divsChild>
                            <w:div w:id="1033115464">
                              <w:marLeft w:val="0"/>
                              <w:marRight w:val="0"/>
                              <w:marTop w:val="0"/>
                              <w:marBottom w:val="0"/>
                              <w:divBdr>
                                <w:top w:val="none" w:sz="0" w:space="0" w:color="auto"/>
                                <w:left w:val="none" w:sz="0" w:space="0" w:color="auto"/>
                                <w:bottom w:val="none" w:sz="0" w:space="0" w:color="auto"/>
                                <w:right w:val="none" w:sz="0" w:space="0" w:color="auto"/>
                              </w:divBdr>
                              <w:divsChild>
                                <w:div w:id="284430329">
                                  <w:marLeft w:val="0"/>
                                  <w:marRight w:val="0"/>
                                  <w:marTop w:val="0"/>
                                  <w:marBottom w:val="0"/>
                                  <w:divBdr>
                                    <w:top w:val="single" w:sz="6" w:space="0" w:color="565856"/>
                                    <w:left w:val="single" w:sz="6" w:space="0" w:color="565856"/>
                                    <w:bottom w:val="single" w:sz="6" w:space="0" w:color="565856"/>
                                    <w:right w:val="single" w:sz="6" w:space="0" w:color="565856"/>
                                  </w:divBdr>
                                  <w:divsChild>
                                    <w:div w:id="422458839">
                                      <w:marLeft w:val="0"/>
                                      <w:marRight w:val="0"/>
                                      <w:marTop w:val="0"/>
                                      <w:marBottom w:val="0"/>
                                      <w:divBdr>
                                        <w:top w:val="none" w:sz="0" w:space="0" w:color="auto"/>
                                        <w:left w:val="none" w:sz="0" w:space="0" w:color="auto"/>
                                        <w:bottom w:val="none" w:sz="0" w:space="0" w:color="auto"/>
                                        <w:right w:val="none" w:sz="0" w:space="0" w:color="auto"/>
                                      </w:divBdr>
                                      <w:divsChild>
                                        <w:div w:id="1554347681">
                                          <w:marLeft w:val="0"/>
                                          <w:marRight w:val="0"/>
                                          <w:marTop w:val="0"/>
                                          <w:marBottom w:val="0"/>
                                          <w:divBdr>
                                            <w:top w:val="none" w:sz="0" w:space="0" w:color="auto"/>
                                            <w:left w:val="none" w:sz="0" w:space="0" w:color="auto"/>
                                            <w:bottom w:val="none" w:sz="0" w:space="0" w:color="auto"/>
                                            <w:right w:val="none" w:sz="0" w:space="0" w:color="auto"/>
                                          </w:divBdr>
                                          <w:divsChild>
                                            <w:div w:id="192730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23</Pages>
  <Words>9173</Words>
  <Characters>52290</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35</cp:revision>
  <dcterms:created xsi:type="dcterms:W3CDTF">2021-11-06T14:32:00Z</dcterms:created>
  <dcterms:modified xsi:type="dcterms:W3CDTF">2021-11-06T15:12:00Z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