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098FC" w14:textId="77777777" w:rsidR="00F67C0C" w:rsidRDefault="00F67C0C" w:rsidP="00F67C0C">
      <w:pPr>
        <w:pStyle w:val="Heading3"/>
      </w:pPr>
      <w:r>
        <w:t>T comes before tricks</w:t>
      </w:r>
    </w:p>
    <w:p w14:paraId="3839CD4B" w14:textId="4C5D71CA" w:rsidR="00F67C0C" w:rsidRDefault="00F67C0C" w:rsidP="00F67C0C">
      <w:r>
        <w:t xml:space="preserve">You did it first, the </w:t>
      </w:r>
      <w:proofErr w:type="spellStart"/>
      <w:r>
        <w:t>aff</w:t>
      </w:r>
      <w:proofErr w:type="spellEnd"/>
      <w:r>
        <w:t xml:space="preserve"> already made the choice before the debate to be </w:t>
      </w:r>
      <w:proofErr w:type="spellStart"/>
      <w:r>
        <w:t>untopical</w:t>
      </w:r>
      <w:proofErr w:type="spellEnd"/>
      <w:r>
        <w:t xml:space="preserve"> making it harder on the neg, t comes before 1ar theory </w:t>
      </w:r>
      <w:proofErr w:type="spellStart"/>
      <w:r>
        <w:t>bc</w:t>
      </w:r>
      <w:proofErr w:type="spellEnd"/>
      <w:r>
        <w:t xml:space="preserve"> the 1ac determines the fairness of the round. education </w:t>
      </w:r>
      <w:proofErr w:type="spellStart"/>
      <w:r>
        <w:t>ows</w:t>
      </w:r>
      <w:proofErr w:type="spellEnd"/>
      <w:r w:rsidR="00644D9B">
        <w:t>. Their evidence was written by a person from their own school and is going to flow to what they want for shah</w:t>
      </w:r>
    </w:p>
    <w:p w14:paraId="7522EE6D" w14:textId="5821BFCF" w:rsidR="00F5597E" w:rsidRDefault="00F5597E" w:rsidP="00F5597E"/>
    <w:p w14:paraId="2336EB61" w14:textId="17598FEA" w:rsidR="00F5597E" w:rsidRDefault="00F5597E" w:rsidP="00F5597E">
      <w:pPr>
        <w:pStyle w:val="Heading3"/>
        <w:rPr>
          <w:rFonts w:cs="Calibri"/>
          <w:color w:val="000000"/>
        </w:rPr>
      </w:pPr>
      <w:r>
        <w:rPr>
          <w:rFonts w:cs="Calibri"/>
          <w:color w:val="000000"/>
        </w:rPr>
        <w:lastRenderedPageBreak/>
        <w:t>Topicality</w:t>
      </w:r>
    </w:p>
    <w:p w14:paraId="61F2C6D8" w14:textId="77777777" w:rsidR="00F5597E" w:rsidRPr="00747902" w:rsidRDefault="00F5597E" w:rsidP="00F5597E">
      <w:pPr>
        <w:pStyle w:val="Heading3"/>
      </w:pPr>
      <w:r>
        <w:lastRenderedPageBreak/>
        <w:t>Any Well-Being</w:t>
      </w:r>
    </w:p>
    <w:p w14:paraId="39C32735" w14:textId="28FA1232" w:rsidR="00F5597E" w:rsidRDefault="00F5597E" w:rsidP="00F5597E">
      <w:pPr>
        <w:pStyle w:val="Heading4"/>
      </w:pPr>
      <w:r>
        <w:t>Medicine Includes anything that leads to physical, mental, or social well being</w:t>
      </w:r>
    </w:p>
    <w:p w14:paraId="0EC3F4D3" w14:textId="77777777" w:rsidR="00F5597E" w:rsidRPr="00F24432" w:rsidRDefault="00F5597E" w:rsidP="00F5597E">
      <w:r>
        <w:t xml:space="preserve">John Walford </w:t>
      </w:r>
      <w:r w:rsidRPr="00F24432">
        <w:rPr>
          <w:rStyle w:val="Style13ptBold"/>
        </w:rPr>
        <w:t>Todd</w:t>
      </w:r>
      <w:r>
        <w:t xml:space="preserve"> 9/7/</w:t>
      </w:r>
      <w:r w:rsidRPr="00F24432">
        <w:rPr>
          <w:rStyle w:val="Style13ptBold"/>
        </w:rPr>
        <w:t>20</w:t>
      </w:r>
      <w:r>
        <w:t xml:space="preserve"> [Encyclopedia Britannica, “Medicine”] [DS]</w:t>
      </w:r>
    </w:p>
    <w:p w14:paraId="0E93EA98" w14:textId="77777777" w:rsidR="00F5597E" w:rsidRPr="00F24432" w:rsidRDefault="00F5597E" w:rsidP="00F5597E">
      <w:pPr>
        <w:rPr>
          <w:u w:val="single"/>
        </w:rPr>
      </w:pPr>
      <w:r w:rsidRPr="00747902">
        <w:rPr>
          <w:rStyle w:val="StyleUnderline"/>
        </w:rPr>
        <w:t>Medicine, the practice concerned with the maintenance of health and the prevention, alleviation, or cure of disease.</w:t>
      </w:r>
    </w:p>
    <w:p w14:paraId="5B9B7593" w14:textId="77777777" w:rsidR="00F5597E" w:rsidRPr="00F24432" w:rsidRDefault="00F5597E" w:rsidP="00F5597E">
      <w:pPr>
        <w:rPr>
          <w:rStyle w:val="StyleUnderline"/>
        </w:rPr>
      </w:pPr>
      <w:r>
        <w:t xml:space="preserve">The World Health Organization at its 1978 international conference held in the Soviet Union produced the </w:t>
      </w:r>
      <w:r w:rsidRPr="00F24432">
        <w:rPr>
          <w:rStyle w:val="StyleUnderline"/>
          <w:highlight w:val="yellow"/>
        </w:rPr>
        <w:t>Alma-Ata Health Declaration</w:t>
      </w:r>
      <w:r w:rsidRPr="00F24432">
        <w:rPr>
          <w:rStyle w:val="StyleUnderline"/>
        </w:rPr>
        <w:t xml:space="preserve">, which was designed to serve governments as a basis for planning health care that would reach people at all levels of society. The declaration </w:t>
      </w:r>
      <w:r w:rsidRPr="00F24432">
        <w:rPr>
          <w:rStyle w:val="StyleUnderline"/>
          <w:highlight w:val="yellow"/>
        </w:rPr>
        <w:t>reaffirmed that health</w:t>
      </w:r>
      <w:r w:rsidRPr="00F24432">
        <w:rPr>
          <w:rStyle w:val="StyleUnderline"/>
        </w:rPr>
        <w:t xml:space="preserve">, which </w:t>
      </w:r>
      <w:r w:rsidRPr="00F24432">
        <w:rPr>
          <w:rStyle w:val="StyleUnderline"/>
          <w:highlight w:val="yellow"/>
        </w:rPr>
        <w:t xml:space="preserve">is a state of complete physical, </w:t>
      </w:r>
      <w:proofErr w:type="gramStart"/>
      <w:r w:rsidRPr="00F24432">
        <w:rPr>
          <w:rStyle w:val="StyleUnderline"/>
          <w:highlight w:val="yellow"/>
        </w:rPr>
        <w:t>mental</w:t>
      </w:r>
      <w:proofErr w:type="gramEnd"/>
      <w:r w:rsidRPr="00F24432">
        <w:rPr>
          <w:rStyle w:val="StyleUnderline"/>
          <w:highlight w:val="yellow"/>
        </w:rPr>
        <w:t xml:space="preserve"> and social well-being</w:t>
      </w:r>
      <w:r w:rsidRPr="00F24432">
        <w:rPr>
          <w:rStyle w:val="StyleUnderline"/>
        </w:rPr>
        <w:t xml:space="preserve">, and </w:t>
      </w:r>
      <w:r w:rsidRPr="00747902">
        <w:rPr>
          <w:rStyle w:val="StyleUnderline"/>
          <w:highlight w:val="yellow"/>
        </w:rPr>
        <w:t>not merely the absence of disease or infirmity</w:t>
      </w:r>
      <w:r w:rsidRPr="00F24432">
        <w:rPr>
          <w:rStyle w:val="StyleUnderline"/>
        </w:rPr>
        <w:t xml:space="preserve">, is a </w:t>
      </w:r>
      <w:r w:rsidRPr="00747902">
        <w:rPr>
          <w:rStyle w:val="StyleUnderline"/>
          <w:highlight w:val="yellow"/>
        </w:rPr>
        <w:t>fundamental human right</w:t>
      </w:r>
      <w:r w:rsidRPr="00F24432">
        <w:rPr>
          <w:rStyle w:val="StyleUnderline"/>
        </w:rPr>
        <w:t xml:space="preserve"> and that the attainment of the highest possible level of health is a most important world-wide social goal whose realization requires the action of many other social and economic sectors in addition to the health sector.</w:t>
      </w:r>
    </w:p>
    <w:p w14:paraId="75FA769E" w14:textId="77777777" w:rsidR="00F5597E" w:rsidRDefault="00F5597E" w:rsidP="00F5597E">
      <w:r>
        <w:t xml:space="preserve">In its widest form, the practice of </w:t>
      </w:r>
      <w:r w:rsidRPr="00747902">
        <w:rPr>
          <w:rStyle w:val="StyleUnderline"/>
          <w:highlight w:val="yellow"/>
        </w:rPr>
        <w:t>medicine</w:t>
      </w:r>
      <w:r>
        <w:t>—that is to say, the promotion and care of health—</w:t>
      </w:r>
      <w:r w:rsidRPr="00747902">
        <w:rPr>
          <w:rStyle w:val="StyleUnderline"/>
          <w:highlight w:val="yellow"/>
        </w:rPr>
        <w:t>is concerned with this ideal</w:t>
      </w:r>
      <w:r w:rsidRPr="00747902">
        <w:rPr>
          <w:highlight w:val="yellow"/>
        </w:rPr>
        <w:t>.</w:t>
      </w:r>
    </w:p>
    <w:p w14:paraId="24A59305" w14:textId="77777777" w:rsidR="00F5597E" w:rsidRDefault="00F5597E" w:rsidP="00F5597E"/>
    <w:p w14:paraId="7F05F7F6" w14:textId="77777777" w:rsidR="00F5597E" w:rsidRDefault="00F5597E" w:rsidP="00F5597E">
      <w:pPr>
        <w:pStyle w:val="Heading4"/>
      </w:pPr>
      <w:r>
        <w:t>Medicine promotes health and wellbeing</w:t>
      </w:r>
    </w:p>
    <w:p w14:paraId="23068DB5" w14:textId="77777777" w:rsidR="00F5597E" w:rsidRDefault="00F5597E" w:rsidP="00F5597E"/>
    <w:p w14:paraId="4D771D9D" w14:textId="77777777" w:rsidR="00F5597E" w:rsidRDefault="00F5597E" w:rsidP="00F5597E"/>
    <w:p w14:paraId="6DB7E719" w14:textId="77777777" w:rsidR="00F5597E" w:rsidRPr="00AE710B" w:rsidRDefault="00F5597E" w:rsidP="00F5597E">
      <w:pPr>
        <w:rPr>
          <w:rStyle w:val="StyleUnderline"/>
        </w:rPr>
      </w:pPr>
      <w:r w:rsidRPr="00AE710B">
        <w:rPr>
          <w:rStyle w:val="StyleUnderline"/>
          <w:highlight w:val="yellow"/>
        </w:rPr>
        <w:t>Medicine</w:t>
      </w:r>
      <w:r>
        <w:t xml:space="preserve"> is the field of health and healing. It includes nurses, doctors, and various specialists. It </w:t>
      </w:r>
      <w:r w:rsidRPr="00AE710B">
        <w:rPr>
          <w:rStyle w:val="StyleUnderline"/>
          <w:highlight w:val="yellow"/>
        </w:rPr>
        <w:t>covers diagnosis, treatment, and prevention of disease, medical research, and many other aspects of health.</w:t>
      </w:r>
    </w:p>
    <w:p w14:paraId="4329ACD5" w14:textId="77777777" w:rsidR="00F5597E" w:rsidRDefault="00F5597E" w:rsidP="00F5597E"/>
    <w:p w14:paraId="30D83FDF" w14:textId="77777777" w:rsidR="00F5597E" w:rsidRDefault="00F5597E" w:rsidP="00F5597E">
      <w:r>
        <w:t xml:space="preserve">Medicine </w:t>
      </w:r>
      <w:r w:rsidRPr="00AE710B">
        <w:rPr>
          <w:rStyle w:val="StyleUnderline"/>
          <w:highlight w:val="yellow"/>
        </w:rPr>
        <w:t>aims to promote and maintain health and wellbeing</w:t>
      </w:r>
      <w:r>
        <w:t>.</w:t>
      </w:r>
    </w:p>
    <w:p w14:paraId="73171557" w14:textId="77777777" w:rsidR="00F5597E" w:rsidRDefault="00F5597E" w:rsidP="00F5597E"/>
    <w:p w14:paraId="579AA7CF" w14:textId="77777777" w:rsidR="00F5597E" w:rsidRPr="00AE710B" w:rsidRDefault="00F5597E" w:rsidP="00F5597E">
      <w:r>
        <w:t xml:space="preserve">Conventional modern medicine is sometimes called </w:t>
      </w:r>
      <w:r w:rsidRPr="00AE710B">
        <w:rPr>
          <w:rStyle w:val="StyleUnderline"/>
        </w:rPr>
        <w:t>allopathic medicine</w:t>
      </w:r>
      <w:r w:rsidRPr="00AE710B">
        <w:t xml:space="preserve">. It </w:t>
      </w:r>
      <w:r w:rsidRPr="00AE710B">
        <w:rPr>
          <w:rStyle w:val="StyleUnderline"/>
        </w:rPr>
        <w:t>involves</w:t>
      </w:r>
      <w:r w:rsidRPr="00AE710B">
        <w:t xml:space="preserve"> the use of </w:t>
      </w:r>
      <w:r w:rsidRPr="00AE710B">
        <w:rPr>
          <w:rStyle w:val="StyleUnderline"/>
        </w:rPr>
        <w:t>drugs or surgery</w:t>
      </w:r>
      <w:r w:rsidRPr="00AE710B">
        <w:t xml:space="preserve">, often supported by </w:t>
      </w:r>
      <w:r w:rsidRPr="00AE710B">
        <w:rPr>
          <w:rStyle w:val="StyleUnderline"/>
        </w:rPr>
        <w:t>counseling</w:t>
      </w:r>
      <w:r w:rsidRPr="00AE710B">
        <w:t xml:space="preserve"> and </w:t>
      </w:r>
      <w:r w:rsidRPr="00AE710B">
        <w:rPr>
          <w:rStyle w:val="StyleUnderline"/>
        </w:rPr>
        <w:t>lifestyle</w:t>
      </w:r>
      <w:r w:rsidRPr="00AE710B">
        <w:t xml:space="preserve"> </w:t>
      </w:r>
      <w:r w:rsidRPr="00AE710B">
        <w:rPr>
          <w:rStyle w:val="StyleUnderline"/>
        </w:rPr>
        <w:t>measures</w:t>
      </w:r>
      <w:r w:rsidRPr="00AE710B">
        <w:t>.</w:t>
      </w:r>
    </w:p>
    <w:p w14:paraId="63249E1E" w14:textId="77777777" w:rsidR="00F5597E" w:rsidRPr="00AE710B" w:rsidRDefault="00F5597E" w:rsidP="00F5597E"/>
    <w:p w14:paraId="0ED2D0A6" w14:textId="77777777" w:rsidR="00F5597E" w:rsidRDefault="00F5597E" w:rsidP="00F5597E">
      <w:r w:rsidRPr="00AE710B">
        <w:rPr>
          <w:rStyle w:val="StyleUnderline"/>
        </w:rPr>
        <w:t>Alternative and complementary</w:t>
      </w:r>
      <w:r w:rsidRPr="00AE710B">
        <w:t xml:space="preserve"> types of </w:t>
      </w:r>
      <w:r w:rsidRPr="00AE710B">
        <w:rPr>
          <w:rStyle w:val="StyleUnderline"/>
        </w:rPr>
        <w:t>medicine</w:t>
      </w:r>
      <w:r w:rsidRPr="00AE710B">
        <w:t xml:space="preserve"> include acupuncture,</w:t>
      </w:r>
      <w:r>
        <w:t xml:space="preserve"> homeopathy, herbal medicine, art therapy, traditional Chinese medicine, and many more.</w:t>
      </w:r>
    </w:p>
    <w:p w14:paraId="489B2B6C" w14:textId="77777777" w:rsidR="00F5597E" w:rsidRDefault="00F5597E" w:rsidP="00F5597E"/>
    <w:p w14:paraId="03DDB424" w14:textId="77777777" w:rsidR="00F5597E" w:rsidRPr="00AE710B" w:rsidRDefault="00F5597E" w:rsidP="00F5597E">
      <w:pPr>
        <w:rPr>
          <w:rStyle w:val="StyleUnderline"/>
        </w:rPr>
      </w:pPr>
      <w:r w:rsidRPr="00AE710B">
        <w:rPr>
          <w:rStyle w:val="StyleUnderline"/>
          <w:highlight w:val="yellow"/>
        </w:rPr>
        <w:t>Fields of medicine</w:t>
      </w:r>
    </w:p>
    <w:p w14:paraId="6B547DC0" w14:textId="77777777" w:rsidR="00F5597E" w:rsidRPr="00AE710B" w:rsidRDefault="00F5597E" w:rsidP="00F5597E">
      <w:r w:rsidRPr="00AE710B">
        <w:t>Modern medicine has many fields and aspects. Here are some of them.</w:t>
      </w:r>
    </w:p>
    <w:p w14:paraId="23692331" w14:textId="77777777" w:rsidR="00F5597E" w:rsidRPr="00AE710B" w:rsidRDefault="00F5597E" w:rsidP="00F5597E"/>
    <w:p w14:paraId="1377CCC5" w14:textId="77777777" w:rsidR="00F5597E" w:rsidRPr="00AE710B" w:rsidRDefault="00F5597E" w:rsidP="00F5597E">
      <w:pPr>
        <w:rPr>
          <w:rStyle w:val="StyleUnderline"/>
        </w:rPr>
      </w:pPr>
      <w:r w:rsidRPr="00AE710B">
        <w:rPr>
          <w:rStyle w:val="StyleUnderline"/>
          <w:highlight w:val="yellow"/>
        </w:rPr>
        <w:lastRenderedPageBreak/>
        <w:t>Clinical practice</w:t>
      </w:r>
    </w:p>
    <w:p w14:paraId="75F75D5B" w14:textId="77777777" w:rsidR="00F5597E" w:rsidRPr="00AE710B" w:rsidRDefault="00F5597E" w:rsidP="00F5597E">
      <w:r w:rsidRPr="00AE710B">
        <w:t>A clinician works with patients in a health setting.</w:t>
      </w:r>
    </w:p>
    <w:p w14:paraId="2DC56A50" w14:textId="77777777" w:rsidR="00F5597E" w:rsidRPr="00AE710B" w:rsidRDefault="00F5597E" w:rsidP="00F5597E">
      <w:r w:rsidRPr="00AE710B">
        <w:t>A clinician is a health worker who works directly with patients in a hospital or other healthcare setting. Nurses, doctors, psychotherapists, and other specialists are all clinicians.</w:t>
      </w:r>
    </w:p>
    <w:p w14:paraId="098C5B74" w14:textId="77777777" w:rsidR="00F5597E" w:rsidRPr="00AE710B" w:rsidRDefault="00F5597E" w:rsidP="00F5597E"/>
    <w:p w14:paraId="689D2331" w14:textId="77777777" w:rsidR="00F5597E" w:rsidRPr="00AE710B" w:rsidRDefault="00F5597E" w:rsidP="00F5597E">
      <w:r w:rsidRPr="00AE710B">
        <w:t>Not all medical specialists are clinicians. Researchers and laboratory workers are not clinicians because they do not work with patients.</w:t>
      </w:r>
    </w:p>
    <w:p w14:paraId="6F5BF586" w14:textId="77777777" w:rsidR="00F5597E" w:rsidRPr="00AE710B" w:rsidRDefault="00F5597E" w:rsidP="00F5597E"/>
    <w:p w14:paraId="35E71702" w14:textId="77777777" w:rsidR="00F5597E" w:rsidRPr="00AE710B" w:rsidRDefault="00F5597E" w:rsidP="00F5597E">
      <w:r w:rsidRPr="00AE710B">
        <w:t>The physician assesses the individual, with the aim of diagnosing, treating, and preventing disease using knowledge learned from training, research, and experiences, and clinical judgment.</w:t>
      </w:r>
    </w:p>
    <w:p w14:paraId="7D6A6EFB" w14:textId="77777777" w:rsidR="00F5597E" w:rsidRPr="00AE710B" w:rsidRDefault="00F5597E" w:rsidP="00F5597E"/>
    <w:p w14:paraId="7730896B" w14:textId="77777777" w:rsidR="00F5597E" w:rsidRPr="00AE710B" w:rsidRDefault="00F5597E" w:rsidP="00F5597E">
      <w:pPr>
        <w:rPr>
          <w:rStyle w:val="StyleUnderline"/>
        </w:rPr>
      </w:pPr>
      <w:r w:rsidRPr="00AE710B">
        <w:rPr>
          <w:rStyle w:val="StyleUnderline"/>
          <w:highlight w:val="yellow"/>
        </w:rPr>
        <w:t>Biomedical research</w:t>
      </w:r>
    </w:p>
    <w:p w14:paraId="1C14BFFD" w14:textId="77777777" w:rsidR="00F5597E" w:rsidRPr="00AE710B" w:rsidRDefault="00F5597E" w:rsidP="00F5597E">
      <w:r w:rsidRPr="00AE710B">
        <w:t>This area of science seeks ways to prevent and treat diseases that lead to illness or death.</w:t>
      </w:r>
    </w:p>
    <w:p w14:paraId="631618F6" w14:textId="77777777" w:rsidR="00F5597E" w:rsidRPr="00AE710B" w:rsidRDefault="00F5597E" w:rsidP="00F5597E"/>
    <w:p w14:paraId="61C87D37" w14:textId="77777777" w:rsidR="00F5597E" w:rsidRPr="00AE710B" w:rsidRDefault="00F5597E" w:rsidP="00F5597E">
      <w:r w:rsidRPr="00AE710B">
        <w:t>Biomedical scientists use biotechnology techniques to study biological processes and diseases. They aim to develop successful treatments and cures.</w:t>
      </w:r>
    </w:p>
    <w:p w14:paraId="63789DBD" w14:textId="77777777" w:rsidR="00F5597E" w:rsidRPr="00AE710B" w:rsidRDefault="00F5597E" w:rsidP="00F5597E"/>
    <w:p w14:paraId="2548580B" w14:textId="77777777" w:rsidR="00F5597E" w:rsidRPr="00AE710B" w:rsidRDefault="00F5597E" w:rsidP="00F5597E">
      <w:r w:rsidRPr="00AE710B">
        <w:t>Biomedical research requires careful experimentation, development, and evaluation. It involves biologists, chemists, doctors, pharmacologists, and others.</w:t>
      </w:r>
    </w:p>
    <w:p w14:paraId="6366658D" w14:textId="77777777" w:rsidR="00F5597E" w:rsidRPr="00AE710B" w:rsidRDefault="00F5597E" w:rsidP="00F5597E"/>
    <w:p w14:paraId="6A52BDF8" w14:textId="77777777" w:rsidR="00F5597E" w:rsidRPr="00AE710B" w:rsidRDefault="00F5597E" w:rsidP="00F5597E">
      <w:pPr>
        <w:rPr>
          <w:rStyle w:val="StyleUnderline"/>
        </w:rPr>
      </w:pPr>
      <w:r w:rsidRPr="00AE710B">
        <w:rPr>
          <w:rStyle w:val="StyleUnderline"/>
          <w:highlight w:val="yellow"/>
        </w:rPr>
        <w:t>Medications</w:t>
      </w:r>
    </w:p>
    <w:p w14:paraId="034EB494" w14:textId="77777777" w:rsidR="00F5597E" w:rsidRPr="00AE710B" w:rsidRDefault="00F5597E" w:rsidP="00F5597E">
      <w:r w:rsidRPr="00AE710B">
        <w:t>This field looks at drugs or medicines and how to use them.</w:t>
      </w:r>
    </w:p>
    <w:p w14:paraId="7D72514D" w14:textId="77777777" w:rsidR="00F5597E" w:rsidRPr="00AE710B" w:rsidRDefault="00F5597E" w:rsidP="00F5597E"/>
    <w:p w14:paraId="25A5F861" w14:textId="77777777" w:rsidR="00F5597E" w:rsidRPr="00AE710B" w:rsidRDefault="00F5597E" w:rsidP="00F5597E">
      <w:r w:rsidRPr="00AE710B">
        <w:t>Doctors and other health professionals use medications in the medical diagnosis, treatment, cure, and prevention of disease.</w:t>
      </w:r>
    </w:p>
    <w:p w14:paraId="6B365FF3" w14:textId="77777777" w:rsidR="00F5597E" w:rsidRPr="00AE710B" w:rsidRDefault="00F5597E" w:rsidP="00F5597E"/>
    <w:p w14:paraId="200BEEC1" w14:textId="77777777" w:rsidR="00F5597E" w:rsidRPr="00AE710B" w:rsidRDefault="00F5597E" w:rsidP="00F5597E">
      <w:pPr>
        <w:rPr>
          <w:rStyle w:val="StyleUnderline"/>
        </w:rPr>
      </w:pPr>
      <w:r w:rsidRPr="00AE710B">
        <w:rPr>
          <w:rStyle w:val="StyleUnderline"/>
          <w:highlight w:val="yellow"/>
        </w:rPr>
        <w:t>Surgery</w:t>
      </w:r>
    </w:p>
    <w:p w14:paraId="04D33729" w14:textId="77777777" w:rsidR="00F5597E" w:rsidRPr="00AE710B" w:rsidRDefault="00F5597E" w:rsidP="00F5597E">
      <w:r w:rsidRPr="00AE710B">
        <w:t xml:space="preserve">Surgical procedures are necessary for diagnosing and treating some types of disease, </w:t>
      </w:r>
      <w:proofErr w:type="spellStart"/>
      <w:r w:rsidRPr="00AE710B">
        <w:t>malfomation</w:t>
      </w:r>
      <w:proofErr w:type="spellEnd"/>
      <w:r w:rsidRPr="00AE710B">
        <w:t>, and injury. They use instrumental and manual means rather than medication.</w:t>
      </w:r>
    </w:p>
    <w:p w14:paraId="35F7D997" w14:textId="77777777" w:rsidR="00F5597E" w:rsidRPr="00AE710B" w:rsidRDefault="00F5597E" w:rsidP="00F5597E"/>
    <w:p w14:paraId="00634A74" w14:textId="77777777" w:rsidR="00F5597E" w:rsidRPr="00AE710B" w:rsidRDefault="00F5597E" w:rsidP="00F5597E">
      <w:r w:rsidRPr="00AE710B">
        <w:lastRenderedPageBreak/>
        <w:t>A surgeon may carry out a surgical procedure to remove or replace diseased tissue or organs, or they may use surgery to remove tissue for biopsy. Sometimes, they remove unwanted tissue and then send it for diagnosis.</w:t>
      </w:r>
    </w:p>
    <w:p w14:paraId="7C2BFA63" w14:textId="77777777" w:rsidR="00F5597E" w:rsidRPr="00AE710B" w:rsidRDefault="00F5597E" w:rsidP="00F5597E"/>
    <w:p w14:paraId="3E31954A" w14:textId="77777777" w:rsidR="00F5597E" w:rsidRPr="00AE710B" w:rsidRDefault="00F5597E" w:rsidP="00F5597E">
      <w:pPr>
        <w:rPr>
          <w:rStyle w:val="StyleUnderline"/>
        </w:rPr>
      </w:pPr>
      <w:r w:rsidRPr="00AE710B">
        <w:rPr>
          <w:rStyle w:val="StyleUnderline"/>
          <w:highlight w:val="yellow"/>
        </w:rPr>
        <w:t>Medical devices</w:t>
      </w:r>
    </w:p>
    <w:p w14:paraId="0F38FA59" w14:textId="77777777" w:rsidR="00F5597E" w:rsidRPr="00AE710B" w:rsidRDefault="00F5597E" w:rsidP="00F5597E">
      <w:r w:rsidRPr="00AE710B">
        <w:t>Health professionals use a wide range of instruments to diagnose and treat a disease or other condition, to prevent a worsening of symptoms, to replace a damaged part — such as a hip or a knee — and so on.</w:t>
      </w:r>
    </w:p>
    <w:p w14:paraId="17E8E03B" w14:textId="77777777" w:rsidR="00F5597E" w:rsidRPr="00AE710B" w:rsidRDefault="00F5597E" w:rsidP="00F5597E"/>
    <w:p w14:paraId="5BEEFE3D" w14:textId="77777777" w:rsidR="00F5597E" w:rsidRPr="00AE710B" w:rsidRDefault="00F5597E" w:rsidP="00F5597E">
      <w:r w:rsidRPr="00AE710B">
        <w:t>Medical devices range from test tubes to sophisticated scanning machines.</w:t>
      </w:r>
    </w:p>
    <w:p w14:paraId="7A9C5CF2" w14:textId="77777777" w:rsidR="00F5597E" w:rsidRPr="00AE710B" w:rsidRDefault="00F5597E" w:rsidP="00F5597E"/>
    <w:p w14:paraId="5BA6BA9B" w14:textId="77777777" w:rsidR="00F5597E" w:rsidRPr="00AE710B" w:rsidRDefault="00F5597E" w:rsidP="00F5597E">
      <w:pPr>
        <w:rPr>
          <w:rStyle w:val="StyleUnderline"/>
        </w:rPr>
      </w:pPr>
      <w:r w:rsidRPr="00AE710B">
        <w:rPr>
          <w:rStyle w:val="StyleUnderline"/>
          <w:highlight w:val="yellow"/>
        </w:rPr>
        <w:t>Alternative and complementary medicine</w:t>
      </w:r>
    </w:p>
    <w:p w14:paraId="2651AE8B" w14:textId="77777777" w:rsidR="00F5597E" w:rsidRPr="00AE710B" w:rsidRDefault="00F5597E" w:rsidP="00F5597E">
      <w:r w:rsidRPr="00AE710B">
        <w:t>Ayurveda is an ancient healing art and a form of alternative medicine.</w:t>
      </w:r>
    </w:p>
    <w:p w14:paraId="26A1C2FE" w14:textId="77777777" w:rsidR="00F5597E" w:rsidRPr="00AE710B" w:rsidRDefault="00F5597E" w:rsidP="00F5597E">
      <w:r w:rsidRPr="00AE710B">
        <w:t>This includes any practice that aims to heal but is not part of conventional medicine. Techniques range widely. They include the use of herbs, manipulation of “channels” in the body, relaxation, and so on.</w:t>
      </w:r>
    </w:p>
    <w:p w14:paraId="26C26277" w14:textId="77777777" w:rsidR="00F5597E" w:rsidRPr="00AE710B" w:rsidRDefault="00F5597E" w:rsidP="00F5597E"/>
    <w:p w14:paraId="0A48410E" w14:textId="77777777" w:rsidR="00F5597E" w:rsidRPr="00AE710B" w:rsidRDefault="00F5597E" w:rsidP="00F5597E">
      <w:r w:rsidRPr="00AE710B">
        <w:t>Alternative and complementary do not have the same meaning:</w:t>
      </w:r>
    </w:p>
    <w:p w14:paraId="10F4770D" w14:textId="77777777" w:rsidR="00F5597E" w:rsidRPr="00AE710B" w:rsidRDefault="00F5597E" w:rsidP="00F5597E"/>
    <w:p w14:paraId="0D87F3B6" w14:textId="77777777" w:rsidR="00F5597E" w:rsidRPr="00AE710B" w:rsidRDefault="00F5597E" w:rsidP="00F5597E">
      <w:r w:rsidRPr="00AE710B">
        <w:t>Alternative medicine: People use a different option from the conventional one, such as using relaxation measures to improve headaches, rather than pain relief medication.</w:t>
      </w:r>
    </w:p>
    <w:p w14:paraId="339D3342" w14:textId="77777777" w:rsidR="00F5597E" w:rsidRPr="00AE710B" w:rsidRDefault="00F5597E" w:rsidP="00F5597E"/>
    <w:p w14:paraId="30C42FE9" w14:textId="77777777" w:rsidR="00F5597E" w:rsidRPr="00AE710B" w:rsidRDefault="00F5597E" w:rsidP="00F5597E">
      <w:r w:rsidRPr="00AE710B">
        <w:t>Complementary medicine: People add another treatment option to a main treatment. For example, they may use relaxation as well as pain relief medication for a headache.</w:t>
      </w:r>
    </w:p>
    <w:p w14:paraId="716EDBAD" w14:textId="77777777" w:rsidR="00F5597E" w:rsidRPr="00AE710B" w:rsidRDefault="00F5597E" w:rsidP="00F5597E"/>
    <w:p w14:paraId="44EE7A7A" w14:textId="77777777" w:rsidR="00F5597E" w:rsidRPr="00AE710B" w:rsidRDefault="00F5597E" w:rsidP="00F5597E">
      <w:r w:rsidRPr="00AE710B">
        <w:t>Alternative and complementary therapies are often based on traditional knowledge, rather than scientific evidence or clinical trials.</w:t>
      </w:r>
    </w:p>
    <w:p w14:paraId="0BDD7344" w14:textId="77777777" w:rsidR="00F5597E" w:rsidRPr="00AE710B" w:rsidRDefault="00F5597E" w:rsidP="00F5597E"/>
    <w:p w14:paraId="499B9C1E" w14:textId="77777777" w:rsidR="00F5597E" w:rsidRPr="00AE710B" w:rsidRDefault="00F5597E" w:rsidP="00F5597E">
      <w:r w:rsidRPr="00AE710B">
        <w:t xml:space="preserve">Examples include homeopathy, acupuncture, </w:t>
      </w:r>
      <w:proofErr w:type="spellStart"/>
      <w:r w:rsidRPr="00AE710B">
        <w:t>ayurveda</w:t>
      </w:r>
      <w:proofErr w:type="spellEnd"/>
      <w:r w:rsidRPr="00AE710B">
        <w:t>, naturopathic medicine, and traditional Chinese medicine.</w:t>
      </w:r>
    </w:p>
    <w:p w14:paraId="71C10F60" w14:textId="77777777" w:rsidR="00F5597E" w:rsidRPr="00AE710B" w:rsidRDefault="00F5597E" w:rsidP="00F5597E"/>
    <w:p w14:paraId="1677C5F8" w14:textId="77777777" w:rsidR="00F5597E" w:rsidRPr="00AE710B" w:rsidRDefault="00F5597E" w:rsidP="00F5597E">
      <w:pPr>
        <w:rPr>
          <w:rStyle w:val="StyleUnderline"/>
        </w:rPr>
      </w:pPr>
      <w:r w:rsidRPr="00AE710B">
        <w:rPr>
          <w:rStyle w:val="StyleUnderline"/>
          <w:highlight w:val="yellow"/>
        </w:rPr>
        <w:t>Clinical research</w:t>
      </w:r>
    </w:p>
    <w:p w14:paraId="0BF28ABF" w14:textId="77777777" w:rsidR="00F5597E" w:rsidRPr="00AE710B" w:rsidRDefault="00F5597E" w:rsidP="00F5597E">
      <w:r w:rsidRPr="00AE710B">
        <w:lastRenderedPageBreak/>
        <w:t>Researchers carry out investigations to find out which diseases are present, why they occur, what can treat or prevent them, what makes them more likely to happen, and many other aspects of health.</w:t>
      </w:r>
    </w:p>
    <w:p w14:paraId="72C17815" w14:textId="77777777" w:rsidR="00F5597E" w:rsidRPr="00AE710B" w:rsidRDefault="00F5597E" w:rsidP="00F5597E"/>
    <w:p w14:paraId="0328AE66" w14:textId="77777777" w:rsidR="00F5597E" w:rsidRPr="00AE710B" w:rsidRDefault="00F5597E" w:rsidP="00F5597E">
      <w:r w:rsidRPr="00AE710B">
        <w:t>Clinical trials are one aspect of clinical research. They aim to find out if a therapy — often a drug — is safe and effective to use when treating a specific condition.</w:t>
      </w:r>
    </w:p>
    <w:p w14:paraId="4AB740C4" w14:textId="77777777" w:rsidR="00F5597E" w:rsidRPr="00AE710B" w:rsidRDefault="00F5597E" w:rsidP="00F5597E"/>
    <w:p w14:paraId="733C8481" w14:textId="77777777" w:rsidR="00F5597E" w:rsidRPr="00AE710B" w:rsidRDefault="00F5597E" w:rsidP="00F5597E">
      <w:r w:rsidRPr="00AE710B">
        <w:t>The most effective way to demonstrate the effectiveness of a drug or technique is to carry out a double-blind, random, long-term, large clinical human study.</w:t>
      </w:r>
    </w:p>
    <w:p w14:paraId="73B44FE2" w14:textId="77777777" w:rsidR="00F5597E" w:rsidRPr="00AE710B" w:rsidRDefault="00F5597E" w:rsidP="00F5597E"/>
    <w:p w14:paraId="6769773A" w14:textId="77777777" w:rsidR="00F5597E" w:rsidRPr="00AE710B" w:rsidRDefault="00F5597E" w:rsidP="00F5597E">
      <w:r w:rsidRPr="00AE710B">
        <w:t>In this type of study, researchers compare the effect of a therapy or drug in with either a placebo, no treatment, or another therapy or drug.</w:t>
      </w:r>
    </w:p>
    <w:p w14:paraId="540FDC16" w14:textId="77777777" w:rsidR="00F5597E" w:rsidRPr="00AE710B" w:rsidRDefault="00F5597E" w:rsidP="00F5597E"/>
    <w:p w14:paraId="7F7B2708" w14:textId="77777777" w:rsidR="00F5597E" w:rsidRPr="00AE710B" w:rsidRDefault="00F5597E" w:rsidP="00F5597E">
      <w:pPr>
        <w:rPr>
          <w:rStyle w:val="StyleUnderline"/>
        </w:rPr>
      </w:pPr>
      <w:r w:rsidRPr="00AE710B">
        <w:rPr>
          <w:rStyle w:val="StyleUnderline"/>
          <w:highlight w:val="yellow"/>
        </w:rPr>
        <w:t>Psychotherapy</w:t>
      </w:r>
    </w:p>
    <w:p w14:paraId="32956574" w14:textId="77777777" w:rsidR="00F5597E" w:rsidRPr="00AE710B" w:rsidRDefault="00F5597E" w:rsidP="00F5597E">
      <w:r w:rsidRPr="00AE710B">
        <w:t>Counseling, cognitive behavioral therapy (CBT), and other forms of “talking cure” can be helpful for people with conditions that affect their mental health, ranging from depression to stress to chronic pain.</w:t>
      </w:r>
    </w:p>
    <w:p w14:paraId="2861DD3F" w14:textId="77777777" w:rsidR="00F5597E" w:rsidRPr="00AE710B" w:rsidRDefault="00F5597E" w:rsidP="00F5597E"/>
    <w:p w14:paraId="4D718603" w14:textId="77777777" w:rsidR="00F5597E" w:rsidRPr="00AE710B" w:rsidRDefault="00F5597E" w:rsidP="00F5597E">
      <w:pPr>
        <w:rPr>
          <w:rStyle w:val="StyleUnderline"/>
        </w:rPr>
      </w:pPr>
      <w:r w:rsidRPr="00AE710B">
        <w:rPr>
          <w:rStyle w:val="StyleUnderline"/>
          <w:highlight w:val="yellow"/>
        </w:rPr>
        <w:t>Physical and occupational therapy</w:t>
      </w:r>
    </w:p>
    <w:p w14:paraId="172F0FE9" w14:textId="77777777" w:rsidR="00F5597E" w:rsidRPr="00AE710B" w:rsidRDefault="00F5597E" w:rsidP="00F5597E">
      <w:r w:rsidRPr="00AE710B">
        <w:t>These treatments do not involve medication, although a person may use medication alongside them.</w:t>
      </w:r>
    </w:p>
    <w:p w14:paraId="038229ED" w14:textId="77777777" w:rsidR="00F5597E" w:rsidRPr="00AE710B" w:rsidRDefault="00F5597E" w:rsidP="00F5597E"/>
    <w:p w14:paraId="338F1921" w14:textId="77777777" w:rsidR="00F5597E" w:rsidRPr="00AE710B" w:rsidRDefault="00F5597E" w:rsidP="00F5597E">
      <w:r w:rsidRPr="00AE710B">
        <w:t>Physical therapy can help improve strength and flexibility in people who have a condition that affects their musculoskeletal system.</w:t>
      </w:r>
    </w:p>
    <w:p w14:paraId="13C3CB07" w14:textId="77777777" w:rsidR="00F5597E" w:rsidRPr="00AE710B" w:rsidRDefault="00F5597E" w:rsidP="00F5597E"/>
    <w:p w14:paraId="59507C52" w14:textId="77777777" w:rsidR="00F5597E" w:rsidRPr="00AE710B" w:rsidRDefault="00F5597E" w:rsidP="00F5597E">
      <w:r w:rsidRPr="00AE710B">
        <w:t>Occupational therapy can teach people new and better ways to do things physically. A person who has had a stroke, for example, may benefit from learning again how to walk, using techniques that perhaps they did not use before.</w:t>
      </w:r>
    </w:p>
    <w:p w14:paraId="7FBE3924" w14:textId="77777777" w:rsidR="00F5597E" w:rsidRPr="00AE710B" w:rsidRDefault="00F5597E" w:rsidP="00F5597E"/>
    <w:p w14:paraId="3FA314BC" w14:textId="77777777" w:rsidR="00F5597E" w:rsidRPr="00AE710B" w:rsidRDefault="00F5597E" w:rsidP="00F5597E">
      <w:r w:rsidRPr="00AE710B">
        <w:t>Other fields of medicine include pharmacology and pharmacy, nursing, speech therapy, medical practice management, and many more.</w:t>
      </w:r>
    </w:p>
    <w:p w14:paraId="3093A986" w14:textId="77777777" w:rsidR="00F5597E" w:rsidRPr="00F5597E" w:rsidRDefault="00F5597E" w:rsidP="00F5597E"/>
    <w:p w14:paraId="0CF0BA5D" w14:textId="2DFDC597" w:rsidR="00F5597E" w:rsidRDefault="00F5597E" w:rsidP="00F5597E">
      <w:pPr>
        <w:pStyle w:val="Heading4"/>
      </w:pPr>
      <w:r>
        <w:rPr>
          <w:rFonts w:cs="Calibri"/>
          <w:color w:val="000000"/>
          <w:sz w:val="22"/>
          <w:szCs w:val="22"/>
        </w:rPr>
        <w:lastRenderedPageBreak/>
        <w:t xml:space="preserve">Interpretation—the </w:t>
      </w:r>
      <w:proofErr w:type="spellStart"/>
      <w:r>
        <w:rPr>
          <w:rFonts w:cs="Calibri"/>
          <w:color w:val="000000"/>
          <w:sz w:val="22"/>
          <w:szCs w:val="22"/>
        </w:rPr>
        <w:t>aff</w:t>
      </w:r>
      <w:proofErr w:type="spellEnd"/>
      <w:r>
        <w:rPr>
          <w:rFonts w:cs="Calibri"/>
          <w:color w:val="000000"/>
          <w:sz w:val="22"/>
          <w:szCs w:val="22"/>
        </w:rPr>
        <w:t xml:space="preserve"> may not specify types of medicine</w:t>
      </w:r>
    </w:p>
    <w:p w14:paraId="0A2A3843" w14:textId="77777777" w:rsidR="00F5597E" w:rsidRDefault="00F5597E" w:rsidP="00F5597E">
      <w:pPr>
        <w:pStyle w:val="Heading4"/>
      </w:pPr>
      <w:r>
        <w:rPr>
          <w:rFonts w:cs="Calibri"/>
          <w:color w:val="000000"/>
          <w:sz w:val="22"/>
          <w:szCs w:val="22"/>
        </w:rPr>
        <w:t xml:space="preserve">Bare plurals imply a generic “rules reading” in the context of </w:t>
      </w:r>
      <w:r>
        <w:rPr>
          <w:rFonts w:cs="Calibri"/>
          <w:color w:val="000000"/>
          <w:sz w:val="22"/>
          <w:szCs w:val="22"/>
          <w:u w:val="single"/>
        </w:rPr>
        <w:t>moral statements</w:t>
      </w:r>
    </w:p>
    <w:p w14:paraId="10BD17D8" w14:textId="77777777" w:rsidR="00F5597E" w:rsidRDefault="00F5597E" w:rsidP="00F5597E">
      <w:pPr>
        <w:pStyle w:val="NormalWeb"/>
        <w:spacing w:before="0" w:beforeAutospacing="0" w:after="160" w:afterAutospacing="0"/>
      </w:pPr>
      <w:r>
        <w:rPr>
          <w:rFonts w:ascii="Calibri" w:hAnsi="Calibri" w:cs="Calibri"/>
          <w:b/>
          <w:bCs/>
          <w:color w:val="000000"/>
          <w:sz w:val="22"/>
          <w:szCs w:val="22"/>
        </w:rPr>
        <w:t xml:space="preserve">Cohen 1 </w:t>
      </w:r>
      <w:r>
        <w:rPr>
          <w:rFonts w:ascii="Calibri" w:hAnsi="Calibri" w:cs="Calibri"/>
          <w:color w:val="000000"/>
          <w:sz w:val="22"/>
          <w:szCs w:val="22"/>
        </w:rP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4148611B" w14:textId="77777777" w:rsidR="00F5597E" w:rsidRDefault="00F5597E" w:rsidP="00F5597E">
      <w:pPr>
        <w:pStyle w:val="NormalWeb"/>
        <w:spacing w:before="0" w:beforeAutospacing="0" w:after="160" w:afterAutospacing="0"/>
      </w:pPr>
      <w:r>
        <w:rPr>
          <w:rFonts w:ascii="Calibri" w:hAnsi="Calibri" w:cs="Calibri"/>
          <w:b/>
          <w:bCs/>
          <w:color w:val="000000"/>
          <w:sz w:val="22"/>
          <w:szCs w:val="22"/>
          <w:u w:val="single"/>
        </w:rPr>
        <w:t xml:space="preserve">According to the rules and </w:t>
      </w:r>
      <w:proofErr w:type="gramStart"/>
      <w:r>
        <w:rPr>
          <w:rFonts w:ascii="Calibri" w:hAnsi="Calibri" w:cs="Calibri"/>
          <w:b/>
          <w:bCs/>
          <w:color w:val="000000"/>
          <w:sz w:val="22"/>
          <w:szCs w:val="22"/>
          <w:u w:val="single"/>
        </w:rPr>
        <w:t>regulations</w:t>
      </w:r>
      <w:proofErr w:type="gramEnd"/>
      <w:r>
        <w:rPr>
          <w:rFonts w:ascii="Calibri" w:hAnsi="Calibri" w:cs="Calibri"/>
          <w:b/>
          <w:bCs/>
          <w:color w:val="000000"/>
          <w:sz w:val="22"/>
          <w:szCs w:val="22"/>
          <w:u w:val="single"/>
        </w:rPr>
        <w:t xml:space="preserve"> view</w:t>
      </w:r>
      <w:r>
        <w:rPr>
          <w:rFonts w:ascii="Calibri" w:hAnsi="Calibri" w:cs="Calibri"/>
          <w:color w:val="000000"/>
          <w:sz w:val="16"/>
          <w:szCs w:val="16"/>
        </w:rPr>
        <w:t xml:space="preserve">, on the other hand, </w:t>
      </w:r>
      <w:r>
        <w:rPr>
          <w:rFonts w:ascii="Calibri" w:hAnsi="Calibri" w:cs="Calibri"/>
          <w:b/>
          <w:bCs/>
          <w:color w:val="000000"/>
          <w:sz w:val="22"/>
          <w:szCs w:val="22"/>
          <w:u w:val="single"/>
        </w:rPr>
        <w:t>generic sentences do not get their truth or falsity as a consequence of properties of individual instances</w:t>
      </w:r>
      <w:r>
        <w:rPr>
          <w:rFonts w:ascii="Calibri" w:hAnsi="Calibri" w:cs="Calibri"/>
          <w:color w:val="000000"/>
          <w:sz w:val="16"/>
          <w:szCs w:val="16"/>
        </w:rPr>
        <w:t xml:space="preserve">. Instead, </w:t>
      </w:r>
      <w:r>
        <w:rPr>
          <w:rFonts w:ascii="Calibri" w:hAnsi="Calibri" w:cs="Calibri"/>
          <w:b/>
          <w:bCs/>
          <w:color w:val="000000"/>
          <w:sz w:val="22"/>
          <w:szCs w:val="22"/>
          <w:u w:val="single"/>
          <w:shd w:val="clear" w:color="auto" w:fill="FFFF00"/>
        </w:rPr>
        <w:t>generic sentences are evaluated</w:t>
      </w:r>
      <w:r>
        <w:rPr>
          <w:rFonts w:ascii="Calibri" w:hAnsi="Calibri" w:cs="Calibri"/>
          <w:b/>
          <w:bCs/>
          <w:color w:val="000000"/>
          <w:sz w:val="22"/>
          <w:szCs w:val="22"/>
          <w:u w:val="single"/>
        </w:rPr>
        <w:t xml:space="preserve"> </w:t>
      </w:r>
      <w:proofErr w:type="gramStart"/>
      <w:r>
        <w:rPr>
          <w:rFonts w:ascii="Calibri" w:hAnsi="Calibri" w:cs="Calibri"/>
          <w:b/>
          <w:bCs/>
          <w:color w:val="000000"/>
          <w:sz w:val="22"/>
          <w:szCs w:val="22"/>
          <w:u w:val="single"/>
          <w:shd w:val="clear" w:color="auto" w:fill="FFFF00"/>
        </w:rPr>
        <w:t>with regard to</w:t>
      </w:r>
      <w:proofErr w:type="gramEnd"/>
      <w:r>
        <w:rPr>
          <w:rFonts w:ascii="Calibri" w:hAnsi="Calibri" w:cs="Calibri"/>
          <w:b/>
          <w:bCs/>
          <w:color w:val="000000"/>
          <w:sz w:val="22"/>
          <w:szCs w:val="22"/>
          <w:u w:val="single"/>
          <w:shd w:val="clear" w:color="auto" w:fill="FFFF00"/>
        </w:rPr>
        <w:t xml:space="preserve"> rules </w:t>
      </w:r>
      <w:r>
        <w:rPr>
          <w:rFonts w:ascii="Calibri" w:hAnsi="Calibri" w:cs="Calibri"/>
          <w:b/>
          <w:bCs/>
          <w:color w:val="000000"/>
          <w:sz w:val="22"/>
          <w:szCs w:val="22"/>
          <w:u w:val="single"/>
        </w:rPr>
        <w:t>and regulations, which are basic, irreducible entities in the world</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FFFF00"/>
        </w:rPr>
        <w:t>Each generic</w:t>
      </w:r>
      <w:r>
        <w:rPr>
          <w:rFonts w:ascii="Calibri" w:hAnsi="Calibri" w:cs="Calibri"/>
          <w:b/>
          <w:bCs/>
          <w:color w:val="000000"/>
          <w:sz w:val="22"/>
          <w:szCs w:val="22"/>
          <w:u w:val="single"/>
        </w:rPr>
        <w:t xml:space="preserve"> sentence </w:t>
      </w:r>
      <w:r>
        <w:rPr>
          <w:rFonts w:ascii="Calibri" w:hAnsi="Calibri" w:cs="Calibri"/>
          <w:b/>
          <w:bCs/>
          <w:color w:val="000000"/>
          <w:sz w:val="22"/>
          <w:szCs w:val="22"/>
          <w:u w:val="single"/>
          <w:shd w:val="clear" w:color="auto" w:fill="FFFF00"/>
        </w:rPr>
        <w:t>denotes a rule; if the rule is in effect</w:t>
      </w:r>
      <w:r>
        <w:rPr>
          <w:rFonts w:ascii="Calibri" w:hAnsi="Calibri" w:cs="Calibri"/>
          <w:b/>
          <w:bCs/>
          <w:color w:val="000000"/>
          <w:sz w:val="22"/>
          <w:szCs w:val="22"/>
          <w:u w:val="single"/>
        </w:rPr>
        <w:t>,</w:t>
      </w:r>
      <w:r>
        <w:rPr>
          <w:rFonts w:ascii="Calibri" w:hAnsi="Calibri" w:cs="Calibri"/>
          <w:color w:val="000000"/>
          <w:sz w:val="16"/>
          <w:szCs w:val="16"/>
        </w:rPr>
        <w:t xml:space="preserve"> in some sense (different theories suggest different characterizations of what it means for a rule to be in effect), </w:t>
      </w:r>
      <w:r>
        <w:rPr>
          <w:rFonts w:ascii="Calibri" w:hAnsi="Calibri" w:cs="Calibri"/>
          <w:b/>
          <w:bCs/>
          <w:color w:val="000000"/>
          <w:sz w:val="22"/>
          <w:szCs w:val="22"/>
          <w:u w:val="single"/>
          <w:shd w:val="clear" w:color="auto" w:fill="FFFF00"/>
        </w:rPr>
        <w:t>the sentence is true,</w:t>
      </w:r>
      <w:r>
        <w:rPr>
          <w:rFonts w:ascii="Calibri" w:hAnsi="Calibri" w:cs="Calibri"/>
          <w:b/>
          <w:bCs/>
          <w:color w:val="000000"/>
          <w:sz w:val="22"/>
          <w:szCs w:val="22"/>
          <w:u w:val="single"/>
        </w:rPr>
        <w:t xml:space="preserve"> otherwise it is false</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FFFF00"/>
        </w:rPr>
        <w:t>The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rule may be</w:t>
      </w:r>
      <w:r>
        <w:rPr>
          <w:rFonts w:ascii="Calibri" w:hAnsi="Calibri" w:cs="Calibri"/>
          <w:b/>
          <w:bCs/>
          <w:color w:val="000000"/>
          <w:sz w:val="22"/>
          <w:szCs w:val="22"/>
          <w:u w:val="single"/>
        </w:rPr>
        <w:t xml:space="preserve"> physical, biological, social, </w:t>
      </w:r>
      <w:r>
        <w:rPr>
          <w:rFonts w:ascii="Calibri" w:hAnsi="Calibri" w:cs="Calibri"/>
          <w:b/>
          <w:bCs/>
          <w:color w:val="000000"/>
          <w:sz w:val="22"/>
          <w:szCs w:val="22"/>
          <w:u w:val="single"/>
          <w:shd w:val="clear" w:color="auto" w:fill="FFFF00"/>
        </w:rPr>
        <w:t>moral</w:t>
      </w:r>
      <w:r>
        <w:rPr>
          <w:rFonts w:ascii="Calibri" w:hAnsi="Calibri" w:cs="Calibri"/>
          <w:b/>
          <w:bCs/>
          <w:color w:val="000000"/>
          <w:sz w:val="22"/>
          <w:szCs w:val="22"/>
          <w:u w:val="single"/>
        </w:rPr>
        <w:t>, etc.</w:t>
      </w:r>
      <w:r>
        <w:rPr>
          <w:rFonts w:ascii="Calibri" w:hAnsi="Calibri" w:cs="Calibri"/>
          <w:color w:val="000000"/>
          <w:sz w:val="16"/>
          <w:szCs w:val="16"/>
        </w:rPr>
        <w:t xml:space="preserve"> </w:t>
      </w:r>
      <w:r>
        <w:rPr>
          <w:rFonts w:ascii="Calibri" w:hAnsi="Calibri" w:cs="Calibri"/>
          <w:b/>
          <w:bCs/>
          <w:color w:val="000000"/>
          <w:sz w:val="22"/>
          <w:szCs w:val="22"/>
          <w:u w:val="single"/>
        </w:rPr>
        <w:t>The paradigmatic cases for which this view seems readily applicable are sentences that refer</w:t>
      </w:r>
      <w:r>
        <w:rPr>
          <w:rFonts w:ascii="Calibri" w:hAnsi="Calibri" w:cs="Calibri"/>
          <w:color w:val="000000"/>
          <w:sz w:val="16"/>
          <w:szCs w:val="16"/>
        </w:rPr>
        <w:t xml:space="preserve"> </w:t>
      </w:r>
      <w:r>
        <w:rPr>
          <w:rFonts w:ascii="Calibri" w:hAnsi="Calibri" w:cs="Calibri"/>
          <w:b/>
          <w:bCs/>
          <w:color w:val="000000"/>
          <w:sz w:val="22"/>
          <w:szCs w:val="22"/>
          <w:u w:val="single"/>
        </w:rPr>
        <w:t>to</w:t>
      </w:r>
      <w:r>
        <w:rPr>
          <w:rFonts w:ascii="Calibri" w:hAnsi="Calibri" w:cs="Calibri"/>
          <w:color w:val="000000"/>
          <w:sz w:val="16"/>
          <w:szCs w:val="16"/>
        </w:rPr>
        <w:t xml:space="preserve"> conventions, </w:t>
      </w:r>
      <w:proofErr w:type="gramStart"/>
      <w:r>
        <w:rPr>
          <w:rFonts w:ascii="Calibri" w:hAnsi="Calibri" w:cs="Calibri"/>
          <w:color w:val="000000"/>
          <w:sz w:val="16"/>
          <w:szCs w:val="16"/>
        </w:rPr>
        <w:t>i.e.</w:t>
      </w:r>
      <w:proofErr w:type="gramEnd"/>
      <w:r>
        <w:rPr>
          <w:rFonts w:ascii="Calibri" w:hAnsi="Calibri" w:cs="Calibri"/>
          <w:color w:val="000000"/>
          <w:sz w:val="16"/>
          <w:szCs w:val="16"/>
        </w:rPr>
        <w:t xml:space="preserve"> </w:t>
      </w:r>
      <w:r>
        <w:rPr>
          <w:rFonts w:ascii="Calibri" w:hAnsi="Calibri" w:cs="Calibri"/>
          <w:b/>
          <w:bCs/>
          <w:color w:val="000000"/>
          <w:sz w:val="22"/>
          <w:szCs w:val="22"/>
          <w:u w:val="single"/>
        </w:rPr>
        <w:t xml:space="preserve">man-made, </w:t>
      </w:r>
      <w:r>
        <w:rPr>
          <w:rFonts w:ascii="Calibri" w:hAnsi="Calibri" w:cs="Calibri"/>
          <w:b/>
          <w:bCs/>
          <w:color w:val="000000"/>
          <w:sz w:val="22"/>
          <w:szCs w:val="22"/>
          <w:u w:val="single"/>
          <w:shd w:val="clear" w:color="auto" w:fill="FFFF00"/>
        </w:rPr>
        <w:t>explicit rules</w:t>
      </w:r>
      <w:r>
        <w:rPr>
          <w:rFonts w:ascii="Calibri" w:hAnsi="Calibri" w:cs="Calibri"/>
          <w:b/>
          <w:bCs/>
          <w:color w:val="000000"/>
          <w:sz w:val="22"/>
          <w:szCs w:val="22"/>
          <w:u w:val="single"/>
        </w:rPr>
        <w:t xml:space="preserve"> and regulations</w:t>
      </w:r>
      <w:r>
        <w:rPr>
          <w:rFonts w:ascii="Calibri" w:hAnsi="Calibri" w:cs="Calibri"/>
          <w:color w:val="000000"/>
          <w:sz w:val="16"/>
          <w:szCs w:val="16"/>
        </w:rPr>
        <w:t>, such as the following example (Carlson 1995: 225):</w:t>
      </w:r>
    </w:p>
    <w:p w14:paraId="10C22606" w14:textId="77777777" w:rsidR="00F5597E" w:rsidRDefault="00F5597E" w:rsidP="00F5597E">
      <w:pPr>
        <w:pStyle w:val="NormalWeb"/>
        <w:spacing w:before="0" w:beforeAutospacing="0" w:after="160" w:afterAutospacing="0"/>
      </w:pPr>
      <w:r>
        <w:rPr>
          <w:rFonts w:ascii="Calibri" w:hAnsi="Calibri" w:cs="Calibri"/>
          <w:color w:val="000000"/>
          <w:sz w:val="16"/>
          <w:szCs w:val="16"/>
        </w:rPr>
        <w:t>(40) Bishops move diagonally. </w:t>
      </w:r>
    </w:p>
    <w:p w14:paraId="03396629" w14:textId="77777777" w:rsidR="00F5597E" w:rsidRDefault="00F5597E" w:rsidP="00F5597E">
      <w:pPr>
        <w:pStyle w:val="NormalWeb"/>
        <w:spacing w:before="0" w:beforeAutospacing="0" w:after="160" w:afterAutospacing="0"/>
      </w:pPr>
      <w:r>
        <w:rPr>
          <w:rFonts w:ascii="Calibri" w:hAnsi="Calibri" w:cs="Calibri"/>
          <w:color w:val="000000"/>
          <w:sz w:val="16"/>
          <w:szCs w:val="16"/>
        </w:rPr>
        <w:t xml:space="preserve">Carlson describes the two approaches as a dichotomy: one </w:t>
      </w:r>
      <w:proofErr w:type="gramStart"/>
      <w:r>
        <w:rPr>
          <w:rFonts w:ascii="Calibri" w:hAnsi="Calibri" w:cs="Calibri"/>
          <w:color w:val="000000"/>
          <w:sz w:val="16"/>
          <w:szCs w:val="16"/>
        </w:rPr>
        <w:t>has to</w:t>
      </w:r>
      <w:proofErr w:type="gramEnd"/>
      <w:r>
        <w:rPr>
          <w:rFonts w:ascii="Calibri" w:hAnsi="Calibri" w:cs="Calibri"/>
          <w:color w:val="000000"/>
          <w:sz w:val="16"/>
          <w:szCs w:val="16"/>
        </w:rPr>
        <w:t xml:space="preserve">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Pr>
          <w:rFonts w:ascii="Calibri" w:hAnsi="Calibri" w:cs="Calibri"/>
          <w:color w:val="000000"/>
          <w:sz w:val="16"/>
          <w:szCs w:val="16"/>
        </w:rPr>
        <w:t>lb</w:t>
      </w:r>
      <w:proofErr w:type="spellEnd"/>
      <w:r>
        <w:rPr>
          <w:rFonts w:ascii="Calibri" w:hAnsi="Calibri" w:cs="Calibri"/>
          <w:color w:val="000000"/>
          <w:sz w:val="16"/>
          <w:szCs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4C10EC4A" w14:textId="77777777" w:rsidR="00F5597E" w:rsidRDefault="00F5597E" w:rsidP="00F5597E">
      <w:pPr>
        <w:pStyle w:val="NormalWeb"/>
        <w:spacing w:before="0" w:beforeAutospacing="0" w:after="160" w:afterAutospacing="0"/>
      </w:pPr>
      <w:r>
        <w:rPr>
          <w:rFonts w:ascii="Calibri" w:hAnsi="Calibri" w:cs="Calibri"/>
          <w:color w:val="000000"/>
          <w:sz w:val="16"/>
          <w:szCs w:val="16"/>
        </w:rPr>
        <w:t>(41) a. Bananas sell for $0.49/lb.</w:t>
      </w:r>
    </w:p>
    <w:p w14:paraId="4045B1F8" w14:textId="77777777" w:rsidR="00F5597E" w:rsidRDefault="00F5597E" w:rsidP="00F5597E">
      <w:pPr>
        <w:pStyle w:val="NormalWeb"/>
        <w:spacing w:before="0" w:beforeAutospacing="0" w:after="160" w:afterAutospacing="0"/>
      </w:pPr>
      <w:r>
        <w:rPr>
          <w:rFonts w:ascii="Calibri" w:hAnsi="Calibri" w:cs="Calibri"/>
          <w:color w:val="000000"/>
          <w:sz w:val="16"/>
          <w:szCs w:val="16"/>
        </w:rPr>
        <w:t>b. Bananas sell for $1.00/lb.</w:t>
      </w:r>
    </w:p>
    <w:p w14:paraId="4CC954D4" w14:textId="77777777" w:rsidR="00F5597E" w:rsidRDefault="00F5597E" w:rsidP="00F5597E">
      <w:pPr>
        <w:pStyle w:val="NormalWeb"/>
        <w:spacing w:before="0" w:beforeAutospacing="0" w:after="160" w:afterAutospacing="0"/>
      </w:pPr>
      <w:r>
        <w:rPr>
          <w:rFonts w:ascii="Calibri" w:hAnsi="Calibri" w:cs="Calibri"/>
          <w:color w:val="000000"/>
          <w:sz w:val="16"/>
          <w:szCs w:val="16"/>
        </w:rPr>
        <w:t>Consequently, Carlson reaches the conclusion that the rules and regulations approach is the correct one, whereas the inductivist view is wrong.</w:t>
      </w:r>
    </w:p>
    <w:p w14:paraId="62C82BC5" w14:textId="77777777" w:rsidR="00F5597E" w:rsidRDefault="00F5597E" w:rsidP="00F5597E">
      <w:pPr>
        <w:pStyle w:val="NormalWeb"/>
        <w:spacing w:before="0" w:beforeAutospacing="0" w:after="160" w:afterAutospacing="0"/>
      </w:pPr>
      <w:r>
        <w:rPr>
          <w:rFonts w:ascii="Calibri" w:hAnsi="Calibri" w:cs="Calibri"/>
          <w:color w:val="000000"/>
          <w:sz w:val="16"/>
          <w:szCs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34440DD7" w14:textId="77777777" w:rsidR="00F5597E" w:rsidRDefault="00F5597E" w:rsidP="00F5597E">
      <w:pPr>
        <w:pStyle w:val="NormalWeb"/>
        <w:spacing w:before="0" w:beforeAutospacing="0" w:after="160" w:afterAutospacing="0"/>
      </w:pPr>
      <w:r>
        <w:rPr>
          <w:rFonts w:ascii="Calibri" w:hAnsi="Calibri" w:cs="Calibri"/>
          <w:color w:val="000000"/>
          <w:sz w:val="16"/>
          <w:szCs w:val="16"/>
        </w:rPr>
        <w:t xml:space="preserve">(42) a. Bananas </w:t>
      </w:r>
      <w:proofErr w:type="gramStart"/>
      <w:r>
        <w:rPr>
          <w:rFonts w:ascii="Calibri" w:hAnsi="Calibri" w:cs="Calibri"/>
          <w:color w:val="000000"/>
          <w:sz w:val="16"/>
          <w:szCs w:val="16"/>
        </w:rPr>
        <w:t>actually sell</w:t>
      </w:r>
      <w:proofErr w:type="gramEnd"/>
      <w:r>
        <w:rPr>
          <w:rFonts w:ascii="Calibri" w:hAnsi="Calibri" w:cs="Calibri"/>
          <w:color w:val="000000"/>
          <w:sz w:val="16"/>
          <w:szCs w:val="16"/>
        </w:rPr>
        <w:t xml:space="preserve"> for $0.49/lb.</w:t>
      </w:r>
    </w:p>
    <w:p w14:paraId="31D3D2D0" w14:textId="77777777" w:rsidR="00F5597E" w:rsidRDefault="00F5597E" w:rsidP="00F5597E">
      <w:pPr>
        <w:pStyle w:val="NormalWeb"/>
        <w:spacing w:before="0" w:beforeAutospacing="0" w:after="160" w:afterAutospacing="0"/>
      </w:pPr>
      <w:r>
        <w:rPr>
          <w:rFonts w:ascii="Calibri" w:hAnsi="Calibri" w:cs="Calibri"/>
          <w:color w:val="000000"/>
          <w:sz w:val="16"/>
          <w:szCs w:val="16"/>
        </w:rPr>
        <w:t>b. In fact, bananas sell for $1.00/lb.</w:t>
      </w:r>
    </w:p>
    <w:p w14:paraId="264B4A02" w14:textId="77777777" w:rsidR="00F5597E" w:rsidRDefault="00F5597E" w:rsidP="00F5597E">
      <w:pPr>
        <w:pStyle w:val="NormalWeb"/>
        <w:spacing w:before="0" w:beforeAutospacing="0" w:after="160" w:afterAutospacing="0"/>
      </w:pPr>
      <w:r>
        <w:rPr>
          <w:rFonts w:ascii="Calibri" w:hAnsi="Calibri" w:cs="Calibri"/>
          <w:b/>
          <w:bCs/>
          <w:color w:val="000000"/>
          <w:sz w:val="22"/>
          <w:szCs w:val="22"/>
          <w:u w:val="single"/>
          <w:shd w:val="clear" w:color="auto" w:fill="FFFF00"/>
        </w:rPr>
        <w:t>BP generics</w:t>
      </w:r>
      <w:r>
        <w:rPr>
          <w:rFonts w:ascii="Calibri" w:hAnsi="Calibri" w:cs="Calibri"/>
          <w:color w:val="000000"/>
          <w:sz w:val="16"/>
          <w:szCs w:val="16"/>
        </w:rPr>
        <w:t xml:space="preserve">, I claim, </w:t>
      </w:r>
      <w:r>
        <w:rPr>
          <w:rFonts w:ascii="Calibri" w:hAnsi="Calibri" w:cs="Calibri"/>
          <w:b/>
          <w:bCs/>
          <w:color w:val="000000"/>
          <w:sz w:val="22"/>
          <w:szCs w:val="22"/>
          <w:u w:val="single"/>
        </w:rPr>
        <w:t xml:space="preserve">are ambiguous: on one reading they express a descriptive generalization, stating the way things are. Under the other reading, they </w:t>
      </w:r>
      <w:r>
        <w:rPr>
          <w:rFonts w:ascii="Calibri" w:hAnsi="Calibri" w:cs="Calibri"/>
          <w:b/>
          <w:bCs/>
          <w:color w:val="000000"/>
          <w:sz w:val="22"/>
          <w:szCs w:val="22"/>
          <w:u w:val="single"/>
          <w:shd w:val="clear" w:color="auto" w:fill="FFFF00"/>
        </w:rPr>
        <w:t>carry a normative force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and require</w:t>
      </w:r>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FFFF00"/>
        </w:rPr>
        <w:t>things be a certain way</w:t>
      </w:r>
      <w:r>
        <w:rPr>
          <w:rFonts w:ascii="Calibri" w:hAnsi="Calibri" w:cs="Calibri"/>
          <w:b/>
          <w:bCs/>
          <w:color w:val="000000"/>
          <w:sz w:val="22"/>
          <w:szCs w:val="22"/>
          <w:u w:val="single"/>
        </w:rPr>
        <w:t>.</w:t>
      </w:r>
      <w:r>
        <w:rPr>
          <w:rFonts w:ascii="Calibri" w:hAnsi="Calibri" w:cs="Calibri"/>
          <w:color w:val="000000"/>
          <w:sz w:val="16"/>
          <w:szCs w:val="16"/>
        </w:rPr>
        <w:t xml:space="preserve"> When they are used in the former sense, they should be </w:t>
      </w:r>
      <w:proofErr w:type="spellStart"/>
      <w:r>
        <w:rPr>
          <w:rFonts w:ascii="Calibri" w:hAnsi="Calibri" w:cs="Calibri"/>
          <w:color w:val="000000"/>
          <w:sz w:val="16"/>
          <w:szCs w:val="16"/>
        </w:rPr>
        <w:t>analysed</w:t>
      </w:r>
      <w:proofErr w:type="spellEnd"/>
      <w:r>
        <w:rPr>
          <w:rFonts w:ascii="Calibri" w:hAnsi="Calibri" w:cs="Calibri"/>
          <w:color w:val="000000"/>
          <w:sz w:val="16"/>
          <w:szCs w:val="16"/>
        </w:rPr>
        <w:t xml:space="preserve"> by some sort of inductivist account; </w:t>
      </w:r>
      <w:r>
        <w:rPr>
          <w:rFonts w:ascii="Calibri" w:hAnsi="Calibri" w:cs="Calibri"/>
          <w:b/>
          <w:bCs/>
          <w:color w:val="000000"/>
          <w:sz w:val="22"/>
          <w:szCs w:val="22"/>
          <w:u w:val="single"/>
          <w:shd w:val="clear" w:color="auto" w:fill="FFFF00"/>
        </w:rPr>
        <w:t>when</w:t>
      </w:r>
      <w:r>
        <w:rPr>
          <w:rFonts w:ascii="Calibri" w:hAnsi="Calibri" w:cs="Calibri"/>
          <w:b/>
          <w:bCs/>
          <w:color w:val="000000"/>
          <w:sz w:val="22"/>
          <w:szCs w:val="22"/>
          <w:u w:val="single"/>
        </w:rPr>
        <w:t xml:space="preserve"> they are </w:t>
      </w:r>
      <w:r>
        <w:rPr>
          <w:rFonts w:ascii="Calibri" w:hAnsi="Calibri" w:cs="Calibri"/>
          <w:b/>
          <w:bCs/>
          <w:color w:val="000000"/>
          <w:sz w:val="22"/>
          <w:szCs w:val="22"/>
          <w:u w:val="single"/>
          <w:shd w:val="clear" w:color="auto" w:fill="FFFF00"/>
        </w:rPr>
        <w:t>used in the latter sense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 xml:space="preserve">they ought to be </w:t>
      </w:r>
      <w:proofErr w:type="spellStart"/>
      <w:r>
        <w:rPr>
          <w:rFonts w:ascii="Calibri" w:hAnsi="Calibri" w:cs="Calibri"/>
          <w:b/>
          <w:bCs/>
          <w:color w:val="000000"/>
          <w:sz w:val="22"/>
          <w:szCs w:val="22"/>
          <w:u w:val="single"/>
          <w:shd w:val="clear" w:color="auto" w:fill="FFFF00"/>
        </w:rPr>
        <w:t>analysed</w:t>
      </w:r>
      <w:proofErr w:type="spellEnd"/>
      <w:r>
        <w:rPr>
          <w:rFonts w:ascii="Calibri" w:hAnsi="Calibri" w:cs="Calibri"/>
          <w:b/>
          <w:bCs/>
          <w:color w:val="000000"/>
          <w:sz w:val="22"/>
          <w:szCs w:val="22"/>
          <w:u w:val="single"/>
          <w:shd w:val="clear" w:color="auto" w:fill="FFFF00"/>
        </w:rPr>
        <w:t xml:space="preserve"> as referring to a rule</w:t>
      </w:r>
      <w:r>
        <w:rPr>
          <w:rFonts w:ascii="Calibri" w:hAnsi="Calibri" w:cs="Calibri"/>
          <w:b/>
          <w:bCs/>
          <w:color w:val="000000"/>
          <w:sz w:val="22"/>
          <w:szCs w:val="22"/>
          <w:u w:val="single"/>
        </w:rPr>
        <w:t xml:space="preserve"> or a regulation.</w:t>
      </w:r>
      <w:r>
        <w:rPr>
          <w:rFonts w:ascii="Calibri" w:hAnsi="Calibri" w:cs="Calibri"/>
          <w:color w:val="000000"/>
          <w:sz w:val="16"/>
          <w:szCs w:val="16"/>
        </w:rPr>
        <w:t xml:space="preserve"> The respective logical forms of the two readings are different; whereas the former reading involves, in some form or another, quantification, </w:t>
      </w:r>
      <w:r>
        <w:rPr>
          <w:rFonts w:ascii="Calibri" w:hAnsi="Calibri" w:cs="Calibri"/>
          <w:b/>
          <w:bCs/>
          <w:color w:val="000000"/>
          <w:sz w:val="22"/>
          <w:szCs w:val="22"/>
          <w:u w:val="single"/>
          <w:shd w:val="clear" w:color="auto" w:fill="FFFF00"/>
        </w:rPr>
        <w:t>the latter has a simple predicate-argument structure</w:t>
      </w:r>
      <w:r>
        <w:rPr>
          <w:rFonts w:ascii="Calibri" w:hAnsi="Calibri" w:cs="Calibri"/>
          <w:b/>
          <w:bCs/>
          <w:color w:val="000000"/>
          <w:sz w:val="22"/>
          <w:szCs w:val="22"/>
          <w:u w:val="single"/>
        </w:rPr>
        <w:t>: the argument is the rule or regulation, and the predicate holds of it just in case the rule is ‘in effect’.</w:t>
      </w:r>
    </w:p>
    <w:p w14:paraId="3162FD67" w14:textId="77777777" w:rsidR="00F5597E" w:rsidRDefault="00F5597E" w:rsidP="00F5597E">
      <w:pPr>
        <w:pStyle w:val="Heading4"/>
      </w:pPr>
      <w:r>
        <w:rPr>
          <w:rFonts w:cs="Calibri"/>
          <w:color w:val="000000"/>
          <w:sz w:val="22"/>
          <w:szCs w:val="22"/>
        </w:rPr>
        <w:t>Rules readings are always generalized – specific instances are not consistent. Cohen 01</w:t>
      </w:r>
    </w:p>
    <w:p w14:paraId="3DA0279E" w14:textId="77777777" w:rsidR="00F5597E" w:rsidRDefault="00F5597E" w:rsidP="00F5597E">
      <w:pPr>
        <w:pStyle w:val="NormalWeb"/>
        <w:spacing w:before="0" w:beforeAutospacing="0" w:after="160" w:afterAutospacing="0"/>
      </w:pPr>
      <w:r>
        <w:rPr>
          <w:rFonts w:ascii="Calibri" w:hAnsi="Calibri" w:cs="Calibri"/>
          <w:b/>
          <w:bCs/>
          <w:color w:val="000000"/>
          <w:sz w:val="22"/>
          <w:szCs w:val="22"/>
        </w:rPr>
        <w:t>Ariel Cohen (Ben-Gurion University of the Negev), “On the Generic Use of Indefinite Singulars,” Journal of Semantics 18:3, 2001 https://core.ac.uk/download/pdf/188590876.pdf</w:t>
      </w:r>
    </w:p>
    <w:p w14:paraId="441CB203" w14:textId="77777777" w:rsidR="00F5597E" w:rsidRDefault="00F5597E" w:rsidP="00F5597E">
      <w:pPr>
        <w:pStyle w:val="NormalWeb"/>
        <w:spacing w:before="0" w:beforeAutospacing="0" w:after="160" w:afterAutospacing="0"/>
      </w:pPr>
      <w:r>
        <w:rPr>
          <w:rFonts w:ascii="Calibri" w:hAnsi="Calibri" w:cs="Calibri"/>
          <w:b/>
          <w:bCs/>
          <w:color w:val="000000"/>
          <w:sz w:val="22"/>
          <w:szCs w:val="22"/>
          <w:u w:val="single"/>
        </w:rPr>
        <w:t>In general, as, again, already noted by Aristotle</w:t>
      </w:r>
      <w:r>
        <w:rPr>
          <w:rFonts w:ascii="Calibri" w:hAnsi="Calibri" w:cs="Calibri"/>
          <w:b/>
          <w:bCs/>
          <w:color w:val="000000"/>
          <w:sz w:val="22"/>
          <w:szCs w:val="22"/>
          <w:u w:val="single"/>
          <w:shd w:val="clear" w:color="auto" w:fill="FFFF00"/>
        </w:rPr>
        <w:t>, rules and definitions are not relativized to particular individuals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it is rarely the case that a specific individual</w:t>
      </w:r>
      <w:r>
        <w:rPr>
          <w:rFonts w:ascii="Calibri" w:hAnsi="Calibri" w:cs="Calibri"/>
          <w:b/>
          <w:bCs/>
          <w:color w:val="000000"/>
          <w:sz w:val="12"/>
          <w:szCs w:val="12"/>
          <w:u w:val="single"/>
          <w:shd w:val="clear" w:color="auto" w:fill="FFFF00"/>
        </w:rPr>
        <w:t xml:space="preserve">¶ </w:t>
      </w:r>
      <w:r>
        <w:rPr>
          <w:rFonts w:ascii="Calibri" w:hAnsi="Calibri" w:cs="Calibri"/>
          <w:b/>
          <w:bCs/>
          <w:color w:val="000000"/>
          <w:sz w:val="22"/>
          <w:szCs w:val="22"/>
          <w:u w:val="single"/>
          <w:shd w:val="clear" w:color="auto" w:fill="FFFF00"/>
        </w:rPr>
        <w:t xml:space="preserve">forms part of the description of a general </w:t>
      </w:r>
      <w:proofErr w:type="gramStart"/>
      <w:r>
        <w:rPr>
          <w:rFonts w:ascii="Calibri" w:hAnsi="Calibri" w:cs="Calibri"/>
          <w:b/>
          <w:bCs/>
          <w:color w:val="000000"/>
          <w:sz w:val="22"/>
          <w:szCs w:val="22"/>
          <w:u w:val="single"/>
          <w:shd w:val="clear" w:color="auto" w:fill="FFFF00"/>
        </w:rPr>
        <w:t>rule</w:t>
      </w:r>
      <w:r>
        <w:rPr>
          <w:rFonts w:ascii="Calibri" w:hAnsi="Calibri" w:cs="Calibri"/>
          <w:b/>
          <w:bCs/>
          <w:color w:val="000000"/>
          <w:sz w:val="16"/>
          <w:szCs w:val="16"/>
          <w:u w:val="single"/>
        </w:rPr>
        <w:t>.¶</w:t>
      </w:r>
      <w:proofErr w:type="gramEnd"/>
      <w:r>
        <w:rPr>
          <w:rFonts w:ascii="Calibri" w:hAnsi="Calibri" w:cs="Calibri"/>
          <w:b/>
          <w:bCs/>
          <w:color w:val="000000"/>
          <w:sz w:val="16"/>
          <w:szCs w:val="16"/>
          <w:u w:val="single"/>
        </w:rPr>
        <w:t xml:space="preserve"> </w:t>
      </w:r>
      <w:r>
        <w:rPr>
          <w:rFonts w:ascii="Calibri" w:hAnsi="Calibri" w:cs="Calibri"/>
          <w:color w:val="000000"/>
          <w:sz w:val="16"/>
          <w:szCs w:val="16"/>
        </w:rPr>
        <w:t xml:space="preserve">Even DPs of the form a certain X or a particular X, which usually receive¶ a wide scope interpretation, cannot, in general, receive such an interpretation in the context of a rule or a definition. This holds of definitions in </w:t>
      </w:r>
      <w:r>
        <w:rPr>
          <w:rFonts w:ascii="Calibri" w:hAnsi="Calibri" w:cs="Calibri"/>
          <w:color w:val="000000"/>
          <w:sz w:val="16"/>
          <w:szCs w:val="16"/>
        </w:rPr>
        <w:lastRenderedPageBreak/>
        <w:t xml:space="preserve">general, not¶ only of definitions with an IS subject. The following examples from the </w:t>
      </w:r>
      <w:proofErr w:type="spellStart"/>
      <w:r>
        <w:rPr>
          <w:rFonts w:ascii="Calibri" w:hAnsi="Calibri" w:cs="Calibri"/>
          <w:color w:val="000000"/>
          <w:sz w:val="16"/>
          <w:szCs w:val="16"/>
        </w:rPr>
        <w:t>Cobuild</w:t>
      </w:r>
      <w:proofErr w:type="spellEnd"/>
      <w:r>
        <w:rPr>
          <w:rFonts w:ascii="Calibri" w:hAnsi="Calibri" w:cs="Calibri"/>
          <w:color w:val="000000"/>
          <w:sz w:val="16"/>
          <w:szCs w:val="16"/>
        </w:rPr>
        <w:t xml:space="preserve">¶ dictionary illustrate this </w:t>
      </w:r>
      <w:proofErr w:type="gramStart"/>
      <w:r>
        <w:rPr>
          <w:rFonts w:ascii="Calibri" w:hAnsi="Calibri" w:cs="Calibri"/>
          <w:color w:val="000000"/>
          <w:sz w:val="16"/>
          <w:szCs w:val="16"/>
        </w:rPr>
        <w:t>point:¶</w:t>
      </w:r>
      <w:proofErr w:type="gramEnd"/>
      <w:r>
        <w:rPr>
          <w:rFonts w:ascii="Calibri" w:hAnsi="Calibri" w:cs="Calibri"/>
          <w:color w:val="000000"/>
          <w:sz w:val="16"/>
          <w:szCs w:val="16"/>
        </w:rPr>
        <w:t xml:space="preserve"> (74) a. A fanatic is a person who is very enthusiastic about a particular¶ activity, sport, or way of </w:t>
      </w:r>
      <w:proofErr w:type="gramStart"/>
      <w:r>
        <w:rPr>
          <w:rFonts w:ascii="Calibri" w:hAnsi="Calibri" w:cs="Calibri"/>
          <w:color w:val="000000"/>
          <w:sz w:val="16"/>
          <w:szCs w:val="16"/>
        </w:rPr>
        <w:t>life.¶</w:t>
      </w:r>
      <w:proofErr w:type="gramEnd"/>
      <w:r>
        <w:rPr>
          <w:rFonts w:ascii="Calibri" w:hAnsi="Calibri" w:cs="Calibri"/>
          <w:color w:val="000000"/>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Pr>
          <w:rFonts w:ascii="Calibri" w:hAnsi="Calibri" w:cs="Calibri"/>
          <w:color w:val="000000"/>
          <w:sz w:val="16"/>
          <w:szCs w:val="16"/>
        </w:rPr>
        <w:t>operation.¶</w:t>
      </w:r>
      <w:proofErr w:type="gramEnd"/>
      <w:r>
        <w:rPr>
          <w:rFonts w:ascii="Calibri" w:hAnsi="Calibri" w:cs="Calibri"/>
          <w:color w:val="000000"/>
          <w:sz w:val="16"/>
          <w:szCs w:val="16"/>
        </w:rPr>
        <w:t xml:space="preserve"> d. If something sheers in a particular direction, it suddenly changes¶ direction, for example to avoid hitting something.</w:t>
      </w:r>
    </w:p>
    <w:p w14:paraId="1BE60039" w14:textId="77777777" w:rsidR="00F5597E" w:rsidRDefault="00F5597E" w:rsidP="00F5597E">
      <w:pPr>
        <w:pStyle w:val="Heading4"/>
      </w:pPr>
      <w:r>
        <w:rPr>
          <w:rFonts w:cs="Calibri"/>
          <w:color w:val="000000"/>
          <w:sz w:val="22"/>
          <w:szCs w:val="22"/>
        </w:rPr>
        <w:t xml:space="preserve">That outweighs—only our evidence speaks to how bare plurals are interpreted in the context of </w:t>
      </w:r>
      <w:r>
        <w:rPr>
          <w:rFonts w:cs="Calibri"/>
          <w:color w:val="000000"/>
          <w:sz w:val="22"/>
          <w:szCs w:val="22"/>
          <w:u w:val="single"/>
        </w:rPr>
        <w:t>normative</w:t>
      </w:r>
      <w:r>
        <w:rPr>
          <w:rFonts w:cs="Calibri"/>
          <w:color w:val="000000"/>
          <w:sz w:val="22"/>
          <w:szCs w:val="22"/>
        </w:rPr>
        <w:t xml:space="preserve"> statements like the resolution. This means throw out </w:t>
      </w:r>
      <w:proofErr w:type="spellStart"/>
      <w:r>
        <w:rPr>
          <w:rFonts w:cs="Calibri"/>
          <w:color w:val="000000"/>
          <w:sz w:val="22"/>
          <w:szCs w:val="22"/>
        </w:rPr>
        <w:t>aff</w:t>
      </w:r>
      <w:proofErr w:type="spellEnd"/>
      <w:r>
        <w:rPr>
          <w:rFonts w:cs="Calibri"/>
          <w:color w:val="000000"/>
          <w:sz w:val="22"/>
          <w:szCs w:val="22"/>
        </w:rPr>
        <w:t xml:space="preserve"> counter-interpretations that are purely descriptive</w:t>
      </w:r>
    </w:p>
    <w:p w14:paraId="61A34A18" w14:textId="77777777" w:rsidR="00F5597E" w:rsidRDefault="00F5597E" w:rsidP="00F5597E">
      <w:pPr>
        <w:pStyle w:val="Heading4"/>
      </w:pPr>
      <w:r>
        <w:rPr>
          <w:rFonts w:cs="Calibri"/>
          <w:color w:val="000000"/>
          <w:sz w:val="22"/>
          <w:szCs w:val="22"/>
        </w:rPr>
        <w:t>The upward entailment and adverb quantification determine whether a bare plural is generic or existential</w:t>
      </w:r>
    </w:p>
    <w:p w14:paraId="505E6E2F" w14:textId="77777777" w:rsidR="00F5597E" w:rsidRDefault="00F5597E" w:rsidP="00F5597E">
      <w:pPr>
        <w:pStyle w:val="NormalWeb"/>
        <w:spacing w:before="0" w:beforeAutospacing="0" w:after="160" w:afterAutospacing="0"/>
      </w:pPr>
      <w:r>
        <w:rPr>
          <w:rFonts w:ascii="Calibri" w:hAnsi="Calibri" w:cs="Calibri"/>
          <w:b/>
          <w:bCs/>
          <w:color w:val="000000"/>
          <w:sz w:val="22"/>
          <w:szCs w:val="22"/>
          <w:u w:val="single"/>
        </w:rPr>
        <w:t>Leslie and Lerner 16</w:t>
      </w:r>
      <w:r>
        <w:rPr>
          <w:rFonts w:ascii="Calibri" w:hAnsi="Calibri" w:cs="Calibri"/>
          <w:color w:val="000000"/>
          <w:sz w:val="22"/>
          <w:szCs w:val="22"/>
        </w:rPr>
        <w:t xml:space="preserve"> [Sarah-Jane, PhD Princeton director of the Program in Linguistics, and Adam, Postgraduate Research Associate in the Department of Philosophy at Princeton] "Generic Generalizations (Stanford Encyclopedia of Philosophy)," No Publication, https://plato.stanford.edu/entries/generics/ 4-24-2016 RE</w:t>
      </w:r>
    </w:p>
    <w:p w14:paraId="51B5D764" w14:textId="77777777" w:rsidR="00F5597E" w:rsidRDefault="00F5597E" w:rsidP="00F5597E">
      <w:pPr>
        <w:pStyle w:val="NormalWeb"/>
        <w:spacing w:before="0" w:beforeAutospacing="0" w:after="160" w:afterAutospacing="0"/>
      </w:pPr>
      <w:r>
        <w:rPr>
          <w:rFonts w:ascii="Calibri" w:hAnsi="Calibri" w:cs="Calibri"/>
          <w:color w:val="000000"/>
          <w:sz w:val="22"/>
          <w:szCs w:val="22"/>
        </w:rPr>
        <w:t>Consider the following pairs of sentences:</w:t>
      </w:r>
    </w:p>
    <w:p w14:paraId="4814FAC2" w14:textId="77777777" w:rsidR="00F5597E" w:rsidRDefault="00F5597E" w:rsidP="00F5597E">
      <w:pPr>
        <w:pStyle w:val="NormalWeb"/>
        <w:spacing w:before="0" w:beforeAutospacing="0" w:after="160" w:afterAutospacing="0"/>
      </w:pPr>
      <w:r>
        <w:rPr>
          <w:rFonts w:ascii="Calibri" w:hAnsi="Calibri" w:cs="Calibri"/>
          <w:color w:val="000000"/>
          <w:sz w:val="22"/>
          <w:szCs w:val="22"/>
        </w:rPr>
        <w:t>(1)</w:t>
      </w:r>
      <w:r>
        <w:rPr>
          <w:rStyle w:val="apple-tab-span"/>
          <w:rFonts w:ascii="Calibri" w:hAnsi="Calibri" w:cs="Calibri"/>
          <w:color w:val="000000"/>
          <w:sz w:val="22"/>
          <w:szCs w:val="22"/>
        </w:rPr>
        <w:tab/>
      </w:r>
      <w:r>
        <w:rPr>
          <w:rFonts w:ascii="Calibri" w:hAnsi="Calibri" w:cs="Calibri"/>
          <w:color w:val="000000"/>
          <w:sz w:val="22"/>
          <w:szCs w:val="22"/>
        </w:rPr>
        <w:t>a.</w:t>
      </w:r>
      <w:r>
        <w:rPr>
          <w:rStyle w:val="apple-tab-span"/>
          <w:rFonts w:ascii="Calibri" w:hAnsi="Calibri" w:cs="Calibri"/>
          <w:color w:val="000000"/>
          <w:sz w:val="22"/>
          <w:szCs w:val="22"/>
        </w:rPr>
        <w:tab/>
      </w:r>
      <w:r>
        <w:rPr>
          <w:rFonts w:ascii="Calibri" w:hAnsi="Calibri" w:cs="Calibri"/>
          <w:color w:val="000000"/>
          <w:sz w:val="22"/>
          <w:szCs w:val="22"/>
        </w:rPr>
        <w:t>Tigers are striped.</w:t>
      </w:r>
    </w:p>
    <w:p w14:paraId="67E4BFBD" w14:textId="77777777" w:rsidR="00F5597E" w:rsidRDefault="00F5597E" w:rsidP="00F5597E">
      <w:pPr>
        <w:pStyle w:val="NormalWeb"/>
        <w:spacing w:before="0" w:beforeAutospacing="0" w:after="160" w:afterAutospacing="0"/>
      </w:pPr>
      <w:r>
        <w:rPr>
          <w:rFonts w:ascii="Calibri" w:hAnsi="Calibri" w:cs="Calibri"/>
          <w:color w:val="000000"/>
          <w:sz w:val="22"/>
          <w:szCs w:val="22"/>
        </w:rPr>
        <w:t>b.</w:t>
      </w:r>
      <w:r>
        <w:rPr>
          <w:rStyle w:val="apple-tab-span"/>
          <w:rFonts w:ascii="Calibri" w:hAnsi="Calibri" w:cs="Calibri"/>
          <w:color w:val="000000"/>
          <w:sz w:val="22"/>
          <w:szCs w:val="22"/>
        </w:rPr>
        <w:tab/>
      </w:r>
      <w:r>
        <w:rPr>
          <w:rFonts w:ascii="Calibri" w:hAnsi="Calibri" w:cs="Calibri"/>
          <w:color w:val="000000"/>
          <w:sz w:val="22"/>
          <w:szCs w:val="22"/>
        </w:rPr>
        <w:t>Tigers are on the front lawn.</w:t>
      </w:r>
    </w:p>
    <w:p w14:paraId="4D9C98A4" w14:textId="77777777" w:rsidR="00F5597E" w:rsidRDefault="00F5597E" w:rsidP="00F5597E">
      <w:pPr>
        <w:pStyle w:val="NormalWeb"/>
        <w:spacing w:before="0" w:beforeAutospacing="0" w:after="160" w:afterAutospacing="0"/>
      </w:pPr>
      <w:r>
        <w:rPr>
          <w:rFonts w:ascii="Calibri" w:hAnsi="Calibri" w:cs="Calibri"/>
          <w:color w:val="000000"/>
          <w:sz w:val="22"/>
          <w:szCs w:val="22"/>
        </w:rPr>
        <w:t>(2)</w:t>
      </w:r>
      <w:r>
        <w:rPr>
          <w:rStyle w:val="apple-tab-span"/>
          <w:rFonts w:ascii="Calibri" w:hAnsi="Calibri" w:cs="Calibri"/>
          <w:color w:val="000000"/>
          <w:sz w:val="22"/>
          <w:szCs w:val="22"/>
        </w:rPr>
        <w:tab/>
      </w:r>
      <w:r>
        <w:rPr>
          <w:rFonts w:ascii="Calibri" w:hAnsi="Calibri" w:cs="Calibri"/>
          <w:color w:val="000000"/>
          <w:sz w:val="22"/>
          <w:szCs w:val="22"/>
        </w:rPr>
        <w:t>a.</w:t>
      </w:r>
      <w:r>
        <w:rPr>
          <w:rStyle w:val="apple-tab-span"/>
          <w:rFonts w:ascii="Calibri" w:hAnsi="Calibri" w:cs="Calibri"/>
          <w:color w:val="000000"/>
          <w:sz w:val="22"/>
          <w:szCs w:val="22"/>
        </w:rPr>
        <w:tab/>
      </w:r>
      <w:r>
        <w:rPr>
          <w:rFonts w:ascii="Calibri" w:hAnsi="Calibri" w:cs="Calibri"/>
          <w:color w:val="000000"/>
          <w:sz w:val="22"/>
          <w:szCs w:val="22"/>
        </w:rPr>
        <w:t>A tiger is striped.</w:t>
      </w:r>
    </w:p>
    <w:p w14:paraId="0B98A366" w14:textId="77777777" w:rsidR="00F5597E" w:rsidRDefault="00F5597E" w:rsidP="00F5597E">
      <w:pPr>
        <w:pStyle w:val="NormalWeb"/>
        <w:spacing w:before="0" w:beforeAutospacing="0" w:after="160" w:afterAutospacing="0"/>
      </w:pPr>
      <w:r>
        <w:rPr>
          <w:rFonts w:ascii="Calibri" w:hAnsi="Calibri" w:cs="Calibri"/>
          <w:color w:val="000000"/>
          <w:sz w:val="22"/>
          <w:szCs w:val="22"/>
        </w:rPr>
        <w:t>b.</w:t>
      </w:r>
      <w:r>
        <w:rPr>
          <w:rStyle w:val="apple-tab-span"/>
          <w:rFonts w:ascii="Calibri" w:hAnsi="Calibri" w:cs="Calibri"/>
          <w:color w:val="000000"/>
          <w:sz w:val="22"/>
          <w:szCs w:val="22"/>
        </w:rPr>
        <w:tab/>
      </w:r>
      <w:r>
        <w:rPr>
          <w:rFonts w:ascii="Calibri" w:hAnsi="Calibri" w:cs="Calibri"/>
          <w:color w:val="000000"/>
          <w:sz w:val="22"/>
          <w:szCs w:val="22"/>
        </w:rPr>
        <w:t>A tiger is on the front lawn.</w:t>
      </w:r>
    </w:p>
    <w:p w14:paraId="79C12F08" w14:textId="77777777" w:rsidR="00F5597E" w:rsidRDefault="00F5597E" w:rsidP="00F5597E">
      <w:pPr>
        <w:pStyle w:val="NormalWeb"/>
        <w:spacing w:before="0" w:beforeAutospacing="0" w:after="160" w:afterAutospacing="0"/>
      </w:pPr>
      <w:r>
        <w:rPr>
          <w:rFonts w:ascii="Calibri" w:hAnsi="Calibri" w:cs="Calibri"/>
          <w:color w:val="000000"/>
          <w:sz w:val="22"/>
          <w:szCs w:val="22"/>
        </w:rPr>
        <w:t>(3)</w:t>
      </w:r>
      <w:r>
        <w:rPr>
          <w:rStyle w:val="apple-tab-span"/>
          <w:rFonts w:ascii="Calibri" w:hAnsi="Calibri" w:cs="Calibri"/>
          <w:color w:val="000000"/>
          <w:sz w:val="22"/>
          <w:szCs w:val="22"/>
        </w:rPr>
        <w:tab/>
      </w:r>
      <w:r>
        <w:rPr>
          <w:rFonts w:ascii="Calibri" w:hAnsi="Calibri" w:cs="Calibri"/>
          <w:color w:val="000000"/>
          <w:sz w:val="22"/>
          <w:szCs w:val="22"/>
        </w:rPr>
        <w:t>a.</w:t>
      </w:r>
      <w:r>
        <w:rPr>
          <w:rStyle w:val="apple-tab-span"/>
          <w:rFonts w:ascii="Calibri" w:hAnsi="Calibri" w:cs="Calibri"/>
          <w:color w:val="000000"/>
          <w:sz w:val="22"/>
          <w:szCs w:val="22"/>
        </w:rPr>
        <w:tab/>
      </w:r>
      <w:r>
        <w:rPr>
          <w:rFonts w:ascii="Calibri" w:hAnsi="Calibri" w:cs="Calibri"/>
          <w:color w:val="000000"/>
          <w:sz w:val="22"/>
          <w:szCs w:val="22"/>
        </w:rPr>
        <w:t>The tiger is striped.</w:t>
      </w:r>
    </w:p>
    <w:p w14:paraId="033641D7" w14:textId="77777777" w:rsidR="00F5597E" w:rsidRDefault="00F5597E" w:rsidP="00F5597E">
      <w:pPr>
        <w:pStyle w:val="NormalWeb"/>
        <w:spacing w:before="0" w:beforeAutospacing="0" w:after="160" w:afterAutospacing="0"/>
      </w:pPr>
      <w:r>
        <w:rPr>
          <w:rFonts w:ascii="Calibri" w:hAnsi="Calibri" w:cs="Calibri"/>
          <w:color w:val="000000"/>
          <w:sz w:val="22"/>
          <w:szCs w:val="22"/>
        </w:rPr>
        <w:t>b.</w:t>
      </w:r>
      <w:r>
        <w:rPr>
          <w:rStyle w:val="apple-tab-span"/>
          <w:rFonts w:ascii="Calibri" w:hAnsi="Calibri" w:cs="Calibri"/>
          <w:color w:val="000000"/>
          <w:sz w:val="22"/>
          <w:szCs w:val="22"/>
        </w:rPr>
        <w:tab/>
      </w:r>
      <w:r>
        <w:rPr>
          <w:rFonts w:ascii="Calibri" w:hAnsi="Calibri" w:cs="Calibri"/>
          <w:color w:val="000000"/>
          <w:sz w:val="22"/>
          <w:szCs w:val="22"/>
        </w:rPr>
        <w:t>The tiger is on the front lawn.</w:t>
      </w:r>
    </w:p>
    <w:p w14:paraId="5388995D" w14:textId="77777777" w:rsidR="00F5597E" w:rsidRDefault="00F5597E" w:rsidP="00F5597E">
      <w:pPr>
        <w:pStyle w:val="NormalWeb"/>
        <w:spacing w:before="0" w:beforeAutospacing="0" w:after="160" w:afterAutospacing="0"/>
      </w:pPr>
      <w:r>
        <w:rPr>
          <w:rFonts w:ascii="Calibri" w:hAnsi="Calibri" w:cs="Calibri"/>
          <w:b/>
          <w:bCs/>
          <w:color w:val="000000"/>
          <w:sz w:val="22"/>
          <w:szCs w:val="22"/>
          <w:u w:val="single"/>
        </w:rPr>
        <w:t xml:space="preserve">The sentence pairs above are prima facie syntactically parallel—both are subject-predicate sentences whose subjects consist of the same common noun coupled with the same, or no, article. However, </w:t>
      </w:r>
      <w:r>
        <w:rPr>
          <w:rFonts w:ascii="Calibri" w:hAnsi="Calibri" w:cs="Calibri"/>
          <w:b/>
          <w:bCs/>
          <w:color w:val="000000"/>
          <w:sz w:val="22"/>
          <w:szCs w:val="22"/>
          <w:u w:val="single"/>
          <w:shd w:val="clear" w:color="auto" w:fill="00FF00"/>
        </w:rPr>
        <w:t>the interpretation of first sentence</w:t>
      </w:r>
      <w:r>
        <w:rPr>
          <w:rFonts w:ascii="Calibri" w:hAnsi="Calibri" w:cs="Calibri"/>
          <w:b/>
          <w:bCs/>
          <w:color w:val="000000"/>
          <w:sz w:val="22"/>
          <w:szCs w:val="22"/>
          <w:u w:val="single"/>
        </w:rPr>
        <w:t xml:space="preserve"> of each pair </w:t>
      </w:r>
      <w:r>
        <w:rPr>
          <w:rFonts w:ascii="Calibri" w:hAnsi="Calibri" w:cs="Calibri"/>
          <w:b/>
          <w:bCs/>
          <w:color w:val="000000"/>
          <w:sz w:val="22"/>
          <w:szCs w:val="22"/>
          <w:u w:val="single"/>
          <w:shd w:val="clear" w:color="auto" w:fill="00FF00"/>
        </w:rPr>
        <w:t>is intuitively quite different</w:t>
      </w:r>
      <w:r>
        <w:rPr>
          <w:rFonts w:ascii="Calibri" w:hAnsi="Calibri" w:cs="Calibri"/>
          <w:b/>
          <w:bCs/>
          <w:color w:val="000000"/>
          <w:sz w:val="22"/>
          <w:szCs w:val="22"/>
          <w:u w:val="single"/>
        </w:rPr>
        <w:t xml:space="preserve"> from the interpretation of the second sentence in the pair. </w:t>
      </w:r>
      <w:r>
        <w:rPr>
          <w:rFonts w:ascii="Calibri" w:hAnsi="Calibri" w:cs="Calibri"/>
          <w:b/>
          <w:bCs/>
          <w:color w:val="000000"/>
          <w:sz w:val="22"/>
          <w:szCs w:val="22"/>
          <w:u w:val="single"/>
          <w:shd w:val="clear" w:color="auto" w:fill="00FF00"/>
        </w:rPr>
        <w:t>In the second</w:t>
      </w:r>
      <w:r>
        <w:rPr>
          <w:rFonts w:ascii="Calibri" w:hAnsi="Calibri" w:cs="Calibri"/>
          <w:b/>
          <w:bCs/>
          <w:color w:val="000000"/>
          <w:sz w:val="22"/>
          <w:szCs w:val="22"/>
          <w:u w:val="single"/>
        </w:rPr>
        <w:t xml:space="preserve"> sentences, </w:t>
      </w:r>
      <w:r>
        <w:rPr>
          <w:rFonts w:ascii="Calibri" w:hAnsi="Calibri" w:cs="Calibri"/>
          <w:b/>
          <w:bCs/>
          <w:color w:val="000000"/>
          <w:sz w:val="22"/>
          <w:szCs w:val="22"/>
          <w:u w:val="single"/>
          <w:shd w:val="clear" w:color="auto" w:fill="00FF00"/>
        </w:rPr>
        <w:t xml:space="preserve">we are talking about some </w:t>
      </w:r>
      <w:proofErr w:type="gramStart"/>
      <w:r>
        <w:rPr>
          <w:rFonts w:ascii="Calibri" w:hAnsi="Calibri" w:cs="Calibri"/>
          <w:b/>
          <w:bCs/>
          <w:color w:val="000000"/>
          <w:sz w:val="22"/>
          <w:szCs w:val="22"/>
          <w:u w:val="single"/>
          <w:shd w:val="clear" w:color="auto" w:fill="00FF00"/>
        </w:rPr>
        <w:t>particular tigers</w:t>
      </w:r>
      <w:proofErr w:type="gramEnd"/>
      <w:r>
        <w:rPr>
          <w:rFonts w:ascii="Calibri" w:hAnsi="Calibri" w:cs="Calibri"/>
          <w:color w:val="000000"/>
          <w:sz w:val="22"/>
          <w:szCs w:val="22"/>
        </w:rPr>
        <w:t xml:space="preserve">: a group of tigers in (1b), some individual tiger in (2b), and some unique salient or familiar tiger in (3b)—a beloved pet, perhaps. </w:t>
      </w:r>
      <w:r>
        <w:rPr>
          <w:rFonts w:ascii="Calibri" w:hAnsi="Calibri" w:cs="Calibri"/>
          <w:b/>
          <w:bCs/>
          <w:color w:val="000000"/>
          <w:sz w:val="22"/>
          <w:szCs w:val="22"/>
          <w:u w:val="single"/>
          <w:shd w:val="clear" w:color="auto" w:fill="00FF00"/>
        </w:rPr>
        <w:t>In the first sentences</w:t>
      </w:r>
      <w:r>
        <w:rPr>
          <w:rFonts w:ascii="Calibri" w:hAnsi="Calibri" w:cs="Calibri"/>
          <w:b/>
          <w:bCs/>
          <w:color w:val="000000"/>
          <w:sz w:val="22"/>
          <w:szCs w:val="22"/>
          <w:u w:val="single"/>
        </w:rPr>
        <w:t xml:space="preserve">, however, </w:t>
      </w:r>
      <w:r>
        <w:rPr>
          <w:rFonts w:ascii="Calibri" w:hAnsi="Calibri" w:cs="Calibri"/>
          <w:b/>
          <w:bCs/>
          <w:color w:val="000000"/>
          <w:sz w:val="22"/>
          <w:szCs w:val="22"/>
          <w:u w:val="single"/>
          <w:shd w:val="clear" w:color="auto" w:fill="00FF00"/>
        </w:rPr>
        <w:t>we are saying something general.</w:t>
      </w:r>
      <w:r>
        <w:rPr>
          <w:rFonts w:ascii="Calibri" w:hAnsi="Calibri" w:cs="Calibri"/>
          <w:b/>
          <w:bCs/>
          <w:color w:val="000000"/>
          <w:sz w:val="22"/>
          <w:szCs w:val="22"/>
          <w:u w:val="single"/>
        </w:rPr>
        <w:t xml:space="preserve"> </w:t>
      </w:r>
      <w:r>
        <w:rPr>
          <w:rFonts w:ascii="Calibri" w:hAnsi="Calibri" w:cs="Calibri"/>
          <w:color w:val="000000"/>
          <w:sz w:val="22"/>
          <w:szCs w:val="22"/>
        </w:rPr>
        <w:t xml:space="preserve">There is/are no </w:t>
      </w:r>
      <w:proofErr w:type="gramStart"/>
      <w:r>
        <w:rPr>
          <w:rFonts w:ascii="Calibri" w:hAnsi="Calibri" w:cs="Calibri"/>
          <w:color w:val="000000"/>
          <w:sz w:val="22"/>
          <w:szCs w:val="22"/>
        </w:rPr>
        <w:t>particular tiger</w:t>
      </w:r>
      <w:proofErr w:type="gramEnd"/>
      <w:r>
        <w:rPr>
          <w:rFonts w:ascii="Calibri" w:hAnsi="Calibri" w:cs="Calibri"/>
          <w:color w:val="000000"/>
          <w:sz w:val="22"/>
          <w:szCs w:val="22"/>
        </w:rPr>
        <w:t xml:space="preserve"> or tigers that we are talking about.</w:t>
      </w:r>
    </w:p>
    <w:p w14:paraId="3A7070D6" w14:textId="77777777" w:rsidR="00F5597E" w:rsidRDefault="00F5597E" w:rsidP="00F5597E">
      <w:pPr>
        <w:pStyle w:val="NormalWeb"/>
        <w:spacing w:before="0" w:beforeAutospacing="0" w:after="160" w:afterAutospacing="0"/>
      </w:pPr>
      <w:r>
        <w:rPr>
          <w:rFonts w:ascii="Calibri" w:hAnsi="Calibri" w:cs="Calibri"/>
          <w:b/>
          <w:bCs/>
          <w:color w:val="000000"/>
          <w:sz w:val="22"/>
          <w:szCs w:val="22"/>
          <w:u w:val="single"/>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w:t>
      </w:r>
      <w:r>
        <w:rPr>
          <w:rFonts w:ascii="Calibri" w:hAnsi="Calibri" w:cs="Calibri"/>
          <w:color w:val="000000"/>
          <w:sz w:val="22"/>
          <w:szCs w:val="22"/>
        </w:rPr>
        <w:t xml:space="preserve">;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Pr>
          <w:rFonts w:ascii="Calibri" w:hAnsi="Calibri" w:cs="Calibri"/>
          <w:color w:val="000000"/>
          <w:sz w:val="22"/>
          <w:szCs w:val="22"/>
        </w:rPr>
        <w:t>particular individual</w:t>
      </w:r>
      <w:proofErr w:type="gramEnd"/>
      <w:r>
        <w:rPr>
          <w:rFonts w:ascii="Calibri" w:hAnsi="Calibri" w:cs="Calibri"/>
          <w:color w:val="000000"/>
          <w:sz w:val="22"/>
          <w:szCs w:val="22"/>
        </w:rPr>
        <w:t>, not to a kind.</w:t>
      </w:r>
    </w:p>
    <w:p w14:paraId="06A58961" w14:textId="77777777" w:rsidR="00F5597E" w:rsidRDefault="00F5597E" w:rsidP="00F5597E">
      <w:pPr>
        <w:pStyle w:val="NormalWeb"/>
        <w:spacing w:before="0" w:beforeAutospacing="0" w:after="160" w:afterAutospacing="0"/>
      </w:pPr>
      <w:r>
        <w:rPr>
          <w:rFonts w:ascii="Calibri" w:hAnsi="Calibri" w:cs="Calibri"/>
          <w:b/>
          <w:bCs/>
          <w:color w:val="000000"/>
          <w:sz w:val="22"/>
          <w:szCs w:val="22"/>
          <w:u w:val="single"/>
          <w:shd w:val="clear" w:color="auto" w:fill="00FF00"/>
        </w:rPr>
        <w:t>There are some tests</w:t>
      </w:r>
      <w:r>
        <w:rPr>
          <w:rFonts w:ascii="Calibri" w:hAnsi="Calibri" w:cs="Calibri"/>
          <w:b/>
          <w:bCs/>
          <w:color w:val="000000"/>
          <w:sz w:val="22"/>
          <w:szCs w:val="22"/>
          <w:u w:val="single"/>
        </w:rPr>
        <w:t xml:space="preserve"> that are helpful in distinguishing these two readings. For example, </w:t>
      </w:r>
      <w:r>
        <w:rPr>
          <w:rFonts w:ascii="Calibri" w:hAnsi="Calibri" w:cs="Calibri"/>
          <w:b/>
          <w:bCs/>
          <w:color w:val="000000"/>
          <w:sz w:val="22"/>
          <w:szCs w:val="22"/>
          <w:u w:val="single"/>
          <w:shd w:val="clear" w:color="auto" w:fill="00FF00"/>
        </w:rPr>
        <w:t>the existential interpretation is upward entailing, meaning that the statement will always remain true if we replace the subject term with a more inclusive term.</w:t>
      </w:r>
      <w:r>
        <w:rPr>
          <w:rFonts w:ascii="Calibri" w:hAnsi="Calibri" w:cs="Calibri"/>
          <w:b/>
          <w:bCs/>
          <w:color w:val="000000"/>
          <w:sz w:val="22"/>
          <w:szCs w:val="22"/>
          <w:u w:val="single"/>
        </w:rPr>
        <w:t xml:space="preserve"> </w:t>
      </w:r>
      <w:r>
        <w:rPr>
          <w:rFonts w:ascii="Calibri" w:hAnsi="Calibri" w:cs="Calibri"/>
          <w:color w:val="000000"/>
          <w:sz w:val="22"/>
          <w:szCs w:val="22"/>
        </w:rPr>
        <w:t xml:space="preserve">Consider our examples above. In (1b), we can replace “tiger” with “animal” </w:t>
      </w:r>
      <w:proofErr w:type="spellStart"/>
      <w:r>
        <w:rPr>
          <w:rFonts w:ascii="Calibri" w:hAnsi="Calibri" w:cs="Calibri"/>
          <w:color w:val="000000"/>
          <w:sz w:val="22"/>
          <w:szCs w:val="22"/>
        </w:rPr>
        <w:t>salva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veritate</w:t>
      </w:r>
      <w:proofErr w:type="spellEnd"/>
      <w:r>
        <w:rPr>
          <w:rFonts w:ascii="Calibri" w:hAnsi="Calibri" w:cs="Calibri"/>
          <w:color w:val="000000"/>
          <w:sz w:val="22"/>
          <w:szCs w:val="22"/>
        </w:rPr>
        <w:t xml:space="preserve">, but in (1a) we cannot. If “tigers are on the lawn” is true, then “animals are on the lawn” must be true. However, “tigers are striped” </w:t>
      </w:r>
      <w:r>
        <w:rPr>
          <w:rFonts w:ascii="Calibri" w:hAnsi="Calibri" w:cs="Calibri"/>
          <w:color w:val="000000"/>
          <w:sz w:val="22"/>
          <w:szCs w:val="22"/>
        </w:rPr>
        <w:lastRenderedPageBreak/>
        <w:t xml:space="preserve">is true, yet “animals are striped” is false. (1a) does not entail </w:t>
      </w:r>
      <w:proofErr w:type="gramStart"/>
      <w:r>
        <w:rPr>
          <w:rFonts w:ascii="Calibri" w:hAnsi="Calibri" w:cs="Calibri"/>
          <w:color w:val="000000"/>
          <w:sz w:val="22"/>
          <w:szCs w:val="22"/>
        </w:rPr>
        <w:t>that animals</w:t>
      </w:r>
      <w:proofErr w:type="gramEnd"/>
      <w:r>
        <w:rPr>
          <w:rFonts w:ascii="Calibri" w:hAnsi="Calibri" w:cs="Calibri"/>
          <w:color w:val="000000"/>
          <w:sz w:val="22"/>
          <w:szCs w:val="22"/>
        </w:rPr>
        <w:t xml:space="preserve"> are striped, but (1b) entails that animals are on the front lawn (Lawler 1973; </w:t>
      </w:r>
      <w:proofErr w:type="spellStart"/>
      <w:r>
        <w:rPr>
          <w:rFonts w:ascii="Calibri" w:hAnsi="Calibri" w:cs="Calibri"/>
          <w:color w:val="000000"/>
          <w:sz w:val="22"/>
          <w:szCs w:val="22"/>
        </w:rPr>
        <w:t>Laca</w:t>
      </w:r>
      <w:proofErr w:type="spellEnd"/>
      <w:r>
        <w:rPr>
          <w:rFonts w:ascii="Calibri" w:hAnsi="Calibri" w:cs="Calibri"/>
          <w:color w:val="000000"/>
          <w:sz w:val="22"/>
          <w:szCs w:val="22"/>
        </w:rPr>
        <w:t xml:space="preserve"> 1990; </w:t>
      </w:r>
      <w:proofErr w:type="spellStart"/>
      <w:r>
        <w:rPr>
          <w:rFonts w:ascii="Calibri" w:hAnsi="Calibri" w:cs="Calibri"/>
          <w:color w:val="000000"/>
          <w:sz w:val="22"/>
          <w:szCs w:val="22"/>
        </w:rPr>
        <w:t>Krifka</w:t>
      </w:r>
      <w:proofErr w:type="spellEnd"/>
      <w:r>
        <w:rPr>
          <w:rFonts w:ascii="Calibri" w:hAnsi="Calibri" w:cs="Calibri"/>
          <w:color w:val="000000"/>
          <w:sz w:val="22"/>
          <w:szCs w:val="22"/>
        </w:rPr>
        <w:t xml:space="preserve"> et al. 1995).</w:t>
      </w:r>
    </w:p>
    <w:p w14:paraId="1793F43B" w14:textId="77777777" w:rsidR="00F5597E" w:rsidRDefault="00F5597E" w:rsidP="00F5597E">
      <w:pPr>
        <w:pStyle w:val="NormalWeb"/>
        <w:spacing w:before="0" w:beforeAutospacing="0" w:after="160" w:afterAutospacing="0"/>
      </w:pPr>
      <w:r>
        <w:rPr>
          <w:rFonts w:ascii="Calibri" w:hAnsi="Calibri" w:cs="Calibri"/>
          <w:b/>
          <w:bCs/>
          <w:color w:val="000000"/>
          <w:sz w:val="22"/>
          <w:szCs w:val="22"/>
          <w:u w:val="single"/>
          <w:shd w:val="clear" w:color="auto" w:fill="00FF00"/>
        </w:rPr>
        <w:t>Another test concerns whether we can insert an adverb of quantification with minimal change of meaning</w:t>
      </w:r>
      <w:r>
        <w:rPr>
          <w:rFonts w:ascii="Calibri" w:hAnsi="Calibri" w:cs="Calibri"/>
          <w:b/>
          <w:bCs/>
          <w:color w:val="000000"/>
          <w:sz w:val="22"/>
          <w:szCs w:val="22"/>
          <w:u w:val="single"/>
        </w:rPr>
        <w:t xml:space="preserve"> (</w:t>
      </w:r>
      <w:proofErr w:type="spellStart"/>
      <w:r>
        <w:rPr>
          <w:rFonts w:ascii="Calibri" w:hAnsi="Calibri" w:cs="Calibri"/>
          <w:b/>
          <w:bCs/>
          <w:color w:val="000000"/>
          <w:sz w:val="22"/>
          <w:szCs w:val="22"/>
          <w:u w:val="single"/>
        </w:rPr>
        <w:t>Krifka</w:t>
      </w:r>
      <w:proofErr w:type="spellEnd"/>
      <w:r>
        <w:rPr>
          <w:rFonts w:ascii="Calibri" w:hAnsi="Calibri" w:cs="Calibri"/>
          <w:b/>
          <w:bCs/>
          <w:color w:val="000000"/>
          <w:sz w:val="22"/>
          <w:szCs w:val="22"/>
          <w:u w:val="single"/>
        </w:rPr>
        <w:t xml:space="preserve"> et al. 1995). </w:t>
      </w:r>
      <w:r>
        <w:rPr>
          <w:rFonts w:ascii="Calibri" w:hAnsi="Calibri" w:cs="Calibri"/>
          <w:b/>
          <w:bCs/>
          <w:color w:val="000000"/>
          <w:sz w:val="22"/>
          <w:szCs w:val="22"/>
          <w:u w:val="single"/>
          <w:shd w:val="clear" w:color="auto" w:fill="00FF00"/>
        </w:rPr>
        <w:t>For example, inserting “usually”</w:t>
      </w:r>
      <w:r>
        <w:rPr>
          <w:rFonts w:ascii="Calibri" w:hAnsi="Calibri" w:cs="Calibri"/>
          <w:b/>
          <w:bCs/>
          <w:color w:val="000000"/>
          <w:sz w:val="22"/>
          <w:szCs w:val="22"/>
          <w:u w:val="single"/>
        </w:rPr>
        <w:t xml:space="preserve"> in the sentences in (1a) (e.g., “tigers are usually striped”) produces only a small change in meaning, while inserting “usually” in (1b) dramatically alters the meaning of the sentence</w:t>
      </w:r>
      <w:r>
        <w:rPr>
          <w:rFonts w:ascii="Calibri" w:hAnsi="Calibri" w:cs="Calibri"/>
          <w:color w:val="000000"/>
          <w:sz w:val="22"/>
          <w:szCs w:val="22"/>
        </w:rPr>
        <w:t xml:space="preserve"> (e.g., “tigers are usually on the front lawn”). (For generics such as “mosquitoes carry malaria”, the adverb “sometimes” is perhaps better used than “usually” to mark off the generic reading.)</w:t>
      </w:r>
    </w:p>
    <w:p w14:paraId="220D326F" w14:textId="0B6A8B92" w:rsidR="00F5597E" w:rsidRDefault="00F5597E" w:rsidP="00F5597E">
      <w:pPr>
        <w:pStyle w:val="Heading4"/>
      </w:pPr>
      <w:r>
        <w:rPr>
          <w:rFonts w:cs="Calibri"/>
          <w:color w:val="000000"/>
          <w:sz w:val="22"/>
          <w:szCs w:val="22"/>
        </w:rPr>
        <w:t>This applies to the res – 1] Upward entailment test – “</w:t>
      </w:r>
      <w:proofErr w:type="spellStart"/>
      <w:r>
        <w:rPr>
          <w:rFonts w:cs="Calibri"/>
          <w:color w:val="000000"/>
          <w:sz w:val="22"/>
          <w:szCs w:val="22"/>
        </w:rPr>
        <w:t>wto</w:t>
      </w:r>
      <w:proofErr w:type="spellEnd"/>
      <w:r>
        <w:rPr>
          <w:rFonts w:cs="Calibri"/>
          <w:color w:val="000000"/>
          <w:sz w:val="22"/>
          <w:szCs w:val="22"/>
        </w:rPr>
        <w:t xml:space="preserve"> members ought to reduce medicines” doesn’t entail that “</w:t>
      </w:r>
      <w:proofErr w:type="spellStart"/>
      <w:r>
        <w:rPr>
          <w:rFonts w:cs="Calibri"/>
          <w:color w:val="000000"/>
          <w:sz w:val="22"/>
          <w:szCs w:val="22"/>
        </w:rPr>
        <w:t>wto</w:t>
      </w:r>
      <w:proofErr w:type="spellEnd"/>
      <w:r>
        <w:rPr>
          <w:rFonts w:cs="Calibri"/>
          <w:color w:val="000000"/>
          <w:sz w:val="22"/>
          <w:szCs w:val="22"/>
        </w:rPr>
        <w:t xml:space="preserve"> members ought to </w:t>
      </w:r>
      <w:proofErr w:type="gramStart"/>
      <w:r>
        <w:rPr>
          <w:rFonts w:cs="Calibri"/>
          <w:color w:val="000000"/>
          <w:sz w:val="22"/>
          <w:szCs w:val="22"/>
        </w:rPr>
        <w:t>reduce ”</w:t>
      </w:r>
      <w:proofErr w:type="gramEnd"/>
      <w:r>
        <w:rPr>
          <w:rFonts w:cs="Calibri"/>
          <w:color w:val="000000"/>
          <w:sz w:val="22"/>
          <w:szCs w:val="22"/>
        </w:rPr>
        <w:t xml:space="preserve"> because there are tons of other medicine that perhaps shouldn’t be banned even if medicine should be 2] Adverb test -- “states usually ought to ban medicine” doesn’t substantially change the meaning of the resolution</w:t>
      </w:r>
    </w:p>
    <w:p w14:paraId="6F548C3C" w14:textId="77777777" w:rsidR="00F5597E" w:rsidRDefault="00F5597E" w:rsidP="00F5597E">
      <w:pPr>
        <w:pStyle w:val="Heading4"/>
      </w:pPr>
      <w:r>
        <w:rPr>
          <w:rFonts w:cs="Calibri"/>
          <w:color w:val="000000"/>
          <w:sz w:val="22"/>
          <w:szCs w:val="22"/>
        </w:rPr>
        <w:t xml:space="preserve">They </w:t>
      </w:r>
      <w:proofErr w:type="gramStart"/>
      <w:r>
        <w:rPr>
          <w:rFonts w:cs="Calibri"/>
          <w:color w:val="000000"/>
          <w:sz w:val="22"/>
          <w:szCs w:val="22"/>
        </w:rPr>
        <w:t>have to</w:t>
      </w:r>
      <w:proofErr w:type="gramEnd"/>
      <w:r>
        <w:rPr>
          <w:rFonts w:cs="Calibri"/>
          <w:color w:val="000000"/>
          <w:sz w:val="22"/>
          <w:szCs w:val="22"/>
        </w:rPr>
        <w:t xml:space="preserve"> win counter-definitions to both our Cohen and Leslie evidence—if we win a violation for either it proves they are outside the bounds of the topic</w:t>
      </w:r>
    </w:p>
    <w:p w14:paraId="1994D7AE" w14:textId="201B33A2" w:rsidR="00F5597E" w:rsidRDefault="00F5597E" w:rsidP="00F5597E">
      <w:pPr>
        <w:pStyle w:val="Heading4"/>
      </w:pPr>
      <w:r>
        <w:rPr>
          <w:rFonts w:cs="Calibri"/>
          <w:color w:val="000000"/>
          <w:sz w:val="22"/>
          <w:szCs w:val="22"/>
        </w:rPr>
        <w:t>Violation—they specified []—there are other medicine that they don’t ban</w:t>
      </w:r>
    </w:p>
    <w:p w14:paraId="7E22E7AD" w14:textId="77777777" w:rsidR="00F5597E" w:rsidRDefault="00F5597E" w:rsidP="00F5597E">
      <w:pPr>
        <w:pStyle w:val="Heading4"/>
      </w:pPr>
      <w:r>
        <w:rPr>
          <w:rFonts w:cs="Calibri"/>
          <w:color w:val="000000"/>
          <w:sz w:val="22"/>
          <w:szCs w:val="22"/>
        </w:rPr>
        <w:t>Vote neg:</w:t>
      </w:r>
    </w:p>
    <w:p w14:paraId="1C1EE444" w14:textId="77777777" w:rsidR="00F5597E" w:rsidRDefault="00F5597E" w:rsidP="00F5597E">
      <w:pPr>
        <w:pStyle w:val="Heading4"/>
      </w:pPr>
      <w:r>
        <w:rPr>
          <w:rFonts w:cs="Calibri"/>
          <w:color w:val="000000"/>
          <w:sz w:val="22"/>
          <w:szCs w:val="22"/>
        </w:rPr>
        <w:t xml:space="preserve">1] Precision – if we win definitions the </w:t>
      </w:r>
      <w:proofErr w:type="spellStart"/>
      <w:r>
        <w:rPr>
          <w:rFonts w:cs="Calibri"/>
          <w:color w:val="000000"/>
          <w:sz w:val="22"/>
          <w:szCs w:val="22"/>
        </w:rPr>
        <w:t>aff</w:t>
      </w:r>
      <w:proofErr w:type="spellEnd"/>
      <w:r>
        <w:rPr>
          <w:rFonts w:cs="Calibri"/>
          <w:color w:val="000000"/>
          <w:sz w:val="22"/>
          <w:szCs w:val="22"/>
        </w:rPr>
        <w:t xml:space="preserve"> is not topical. The resolution is the only predictable stasis point for dividing ground—any deviation justifies the </w:t>
      </w:r>
      <w:proofErr w:type="spellStart"/>
      <w:r>
        <w:rPr>
          <w:rFonts w:cs="Calibri"/>
          <w:color w:val="000000"/>
          <w:sz w:val="22"/>
          <w:szCs w:val="22"/>
        </w:rPr>
        <w:t>aff</w:t>
      </w:r>
      <w:proofErr w:type="spellEnd"/>
      <w:r>
        <w:rPr>
          <w:rFonts w:cs="Calibri"/>
          <w:color w:val="000000"/>
          <w:sz w:val="22"/>
          <w:szCs w:val="22"/>
        </w:rPr>
        <w:t xml:space="preserve"> arbitrarily jettisoning words in the resolution at their whim which decks negative ground and preparation because the </w:t>
      </w:r>
      <w:proofErr w:type="spellStart"/>
      <w:r>
        <w:rPr>
          <w:rFonts w:cs="Calibri"/>
          <w:color w:val="000000"/>
          <w:sz w:val="22"/>
          <w:szCs w:val="22"/>
        </w:rPr>
        <w:t>aff</w:t>
      </w:r>
      <w:proofErr w:type="spellEnd"/>
      <w:r>
        <w:rPr>
          <w:rFonts w:cs="Calibri"/>
          <w:color w:val="000000"/>
          <w:sz w:val="22"/>
          <w:szCs w:val="22"/>
        </w:rPr>
        <w:t xml:space="preserve"> is no longer bounded by the resolution. </w:t>
      </w:r>
    </w:p>
    <w:p w14:paraId="6827C776" w14:textId="23DF049C" w:rsidR="00F5597E" w:rsidRDefault="00F5597E" w:rsidP="00F5597E">
      <w:pPr>
        <w:pStyle w:val="Heading4"/>
      </w:pPr>
      <w:r>
        <w:rPr>
          <w:rFonts w:cs="Calibri"/>
          <w:color w:val="000000"/>
          <w:sz w:val="22"/>
          <w:szCs w:val="22"/>
        </w:rPr>
        <w:t xml:space="preserve">2] Predictable limits—specifying medicine offers huge explosion in the topic since there are potentially infinite medicine that could come into existence in the future which creates incentives to race to the margins and </w:t>
      </w:r>
      <w:proofErr w:type="spellStart"/>
      <w:r>
        <w:rPr>
          <w:rFonts w:cs="Calibri"/>
          <w:color w:val="000000"/>
          <w:sz w:val="22"/>
          <w:szCs w:val="22"/>
        </w:rPr>
        <w:t>cherrypick</w:t>
      </w:r>
      <w:proofErr w:type="spellEnd"/>
      <w:r>
        <w:rPr>
          <w:rFonts w:cs="Calibri"/>
          <w:color w:val="000000"/>
          <w:sz w:val="22"/>
          <w:szCs w:val="22"/>
        </w:rPr>
        <w:t xml:space="preserve"> </w:t>
      </w:r>
      <w:proofErr w:type="spellStart"/>
      <w:r>
        <w:rPr>
          <w:rFonts w:cs="Calibri"/>
          <w:color w:val="000000"/>
          <w:sz w:val="22"/>
          <w:szCs w:val="22"/>
        </w:rPr>
        <w:t>scifi</w:t>
      </w:r>
      <w:proofErr w:type="spellEnd"/>
      <w:r>
        <w:rPr>
          <w:rFonts w:cs="Calibri"/>
          <w:color w:val="000000"/>
          <w:sz w:val="22"/>
          <w:szCs w:val="22"/>
        </w:rPr>
        <w:t xml:space="preserve"> nonsense like the Death Star </w:t>
      </w:r>
      <w:proofErr w:type="spellStart"/>
      <w:r>
        <w:rPr>
          <w:rFonts w:cs="Calibri"/>
          <w:color w:val="000000"/>
          <w:sz w:val="22"/>
          <w:szCs w:val="22"/>
        </w:rPr>
        <w:t>aff</w:t>
      </w:r>
      <w:proofErr w:type="spellEnd"/>
      <w:r>
        <w:rPr>
          <w:rFonts w:cs="Calibri"/>
          <w:color w:val="000000"/>
          <w:sz w:val="22"/>
          <w:szCs w:val="22"/>
        </w:rPr>
        <w:t xml:space="preserve"> which have no neg ground. Limits explodes neg prep burden and draws un-reciprocal lines of debate, where the </w:t>
      </w:r>
      <w:proofErr w:type="spellStart"/>
      <w:r>
        <w:rPr>
          <w:rFonts w:cs="Calibri"/>
          <w:color w:val="000000"/>
          <w:sz w:val="22"/>
          <w:szCs w:val="22"/>
        </w:rPr>
        <w:t>aff</w:t>
      </w:r>
      <w:proofErr w:type="spellEnd"/>
      <w:r>
        <w:rPr>
          <w:rFonts w:cs="Calibri"/>
          <w:color w:val="000000"/>
          <w:sz w:val="22"/>
          <w:szCs w:val="22"/>
        </w:rPr>
        <w:t xml:space="preserve"> is always ahead, turns their pragmatics offense</w:t>
      </w:r>
    </w:p>
    <w:p w14:paraId="591BF400" w14:textId="77777777" w:rsidR="00F5597E" w:rsidRDefault="00F5597E" w:rsidP="00F5597E">
      <w:pPr>
        <w:pStyle w:val="Heading4"/>
      </w:pPr>
      <w:r>
        <w:rPr>
          <w:rFonts w:cs="Calibri"/>
          <w:color w:val="000000"/>
          <w:sz w:val="22"/>
          <w:szCs w:val="22"/>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206C80B0" w14:textId="77777777" w:rsidR="00F5597E" w:rsidRDefault="00F5597E" w:rsidP="00F5597E">
      <w:pPr>
        <w:pStyle w:val="Heading4"/>
      </w:pPr>
      <w:r>
        <w:rPr>
          <w:rFonts w:cs="Calibri"/>
          <w:color w:val="000000"/>
          <w:sz w:val="22"/>
          <w:szCs w:val="22"/>
        </w:rPr>
        <w:t xml:space="preserve">No RVIs—it’s your burden to be topical. </w:t>
      </w:r>
    </w:p>
    <w:p w14:paraId="6033CA8E" w14:textId="77777777" w:rsidR="00F5597E" w:rsidRDefault="00F5597E" w:rsidP="00F5597E">
      <w:pPr>
        <w:pStyle w:val="Heading3"/>
      </w:pPr>
    </w:p>
    <w:p w14:paraId="59088313" w14:textId="323BBBE7" w:rsidR="00F5597E" w:rsidRDefault="00F5597E" w:rsidP="00F5597E">
      <w:pPr>
        <w:pStyle w:val="Heading3"/>
      </w:pPr>
      <w:r>
        <w:lastRenderedPageBreak/>
        <w:t xml:space="preserve">Util </w:t>
      </w:r>
      <w:proofErr w:type="spellStart"/>
      <w:r>
        <w:t>fw</w:t>
      </w:r>
      <w:proofErr w:type="spellEnd"/>
    </w:p>
    <w:p w14:paraId="1D2A6E35" w14:textId="447F0C52" w:rsidR="00F5597E" w:rsidRPr="00D47E2B" w:rsidRDefault="00F5597E" w:rsidP="00F5597E">
      <w:pPr>
        <w:pStyle w:val="Heading4"/>
      </w:pPr>
      <w:r>
        <w:t>Thus, the standard is maximizing expected wellbeing</w:t>
      </w:r>
    </w:p>
    <w:p w14:paraId="7FD2AA50" w14:textId="77777777" w:rsidR="00F5597E" w:rsidRDefault="00F5597E" w:rsidP="00F5597E">
      <w:pPr>
        <w:pStyle w:val="Heading4"/>
      </w:pPr>
      <w:r>
        <w:t xml:space="preserve">1] Only it can explain </w:t>
      </w:r>
      <w:r w:rsidRPr="00425A73">
        <w:rPr>
          <w:u w:val="single"/>
        </w:rPr>
        <w:t>degrees of wrongness</w:t>
      </w:r>
      <w:r>
        <w:t xml:space="preserve">- it is worse to break a promise to not save a dying friend’s life versus breaking a promise to meet for lunch- only consequentialism can explain why the first is worse </w:t>
      </w:r>
    </w:p>
    <w:p w14:paraId="4FDCAEB4" w14:textId="77777777" w:rsidR="00F5597E" w:rsidRPr="001F25AD" w:rsidRDefault="00F5597E" w:rsidP="00F5597E">
      <w:pPr>
        <w:pStyle w:val="Heading4"/>
      </w:pPr>
      <w:r>
        <w:t xml:space="preserve">2] Risk breaks all non-consequentialist moral theories since all actions have </w:t>
      </w:r>
      <w:r w:rsidRPr="00425A73">
        <w:rPr>
          <w:u w:val="single"/>
        </w:rPr>
        <w:t>some non-zero chance</w:t>
      </w:r>
      <w:r>
        <w:t xml:space="preserve"> of violating some deontological side-constraint, </w:t>
      </w:r>
      <w:proofErr w:type="gramStart"/>
      <w:r>
        <w:t>e.g.</w:t>
      </w:r>
      <w:proofErr w:type="gramEnd"/>
      <w:r>
        <w:t xml:space="preserve"> there is some </w:t>
      </w:r>
      <w:r w:rsidRPr="00425A73">
        <w:rPr>
          <w:u w:val="single"/>
        </w:rPr>
        <w:t>uncertainty</w:t>
      </w:r>
      <w:r>
        <w:t xml:space="preserve"> whether any given action fulfills a promise or stops a theft- that prevents evaluation of potential harms- only util solves- it can weigh probability times expected value </w:t>
      </w:r>
    </w:p>
    <w:p w14:paraId="6027221B" w14:textId="77777777" w:rsidR="00F5597E" w:rsidRDefault="00F5597E" w:rsidP="00F5597E">
      <w:pPr>
        <w:pStyle w:val="Heading4"/>
      </w:pPr>
      <w:r>
        <w:t>3] Actor spec-</w:t>
      </w:r>
    </w:p>
    <w:p w14:paraId="5854432B" w14:textId="77777777" w:rsidR="00F5597E" w:rsidRPr="003764CF" w:rsidRDefault="00F5597E" w:rsidP="00F5597E">
      <w:pPr>
        <w:pStyle w:val="Heading4"/>
      </w:pPr>
      <w:r>
        <w:t xml:space="preserve">A] Agent-dependent theories </w:t>
      </w:r>
      <w:r w:rsidRPr="006865F9">
        <w:rPr>
          <w:u w:val="single"/>
        </w:rPr>
        <w:t>cannot apply to social institutions</w:t>
      </w:r>
      <w:r>
        <w:t xml:space="preserve">- there are circumstances in which we must rank options that </w:t>
      </w:r>
      <w:r w:rsidRPr="006865F9">
        <w:rPr>
          <w:u w:val="single"/>
        </w:rPr>
        <w:t>do not implicate individual choices</w:t>
      </w:r>
      <w:r>
        <w:t xml:space="preserve">- institutions are only judged on their ability to bring about good states of affairs across a </w:t>
      </w:r>
      <w:r w:rsidRPr="006865F9">
        <w:rPr>
          <w:u w:val="single"/>
        </w:rPr>
        <w:t>broad set of domains</w:t>
      </w:r>
      <w:r>
        <w:t xml:space="preserve"> including to agents that </w:t>
      </w:r>
      <w:r w:rsidRPr="006865F9">
        <w:rPr>
          <w:u w:val="single"/>
        </w:rPr>
        <w:t>change the identity of the institution</w:t>
      </w:r>
      <w:r>
        <w:t xml:space="preserve"> which non-consequentialism cannot evaluate- that </w:t>
      </w:r>
      <w:r w:rsidRPr="006865F9">
        <w:rPr>
          <w:u w:val="single"/>
        </w:rPr>
        <w:t>collapses</w:t>
      </w:r>
      <w:r>
        <w:t xml:space="preserve"> to consequentialism </w:t>
      </w:r>
    </w:p>
    <w:p w14:paraId="33A1AEE6" w14:textId="77777777" w:rsidR="00F5597E" w:rsidRDefault="00F5597E" w:rsidP="00F5597E">
      <w:pPr>
        <w:pStyle w:val="Heading4"/>
      </w:pPr>
      <w:r>
        <w:t xml:space="preserve">B] Gov’ts </w:t>
      </w:r>
      <w:proofErr w:type="gramStart"/>
      <w:r>
        <w:t>have to</w:t>
      </w:r>
      <w:proofErr w:type="gramEnd"/>
      <w:r>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w:t>
      </w:r>
    </w:p>
    <w:p w14:paraId="5CBF8512" w14:textId="77777777" w:rsidR="00F5597E" w:rsidRPr="00425A73" w:rsidRDefault="00F5597E" w:rsidP="00F5597E">
      <w:pPr>
        <w:pStyle w:val="Heading4"/>
      </w:pPr>
      <w:r>
        <w:t xml:space="preserve">3] </w:t>
      </w:r>
      <w:r>
        <w:rPr>
          <w:rFonts w:cs="Times New Roman"/>
        </w:rPr>
        <w:t>E</w:t>
      </w:r>
      <w:r w:rsidRPr="00A57AD1">
        <w:rPr>
          <w:rFonts w:cs="Times New Roman"/>
        </w:rPr>
        <w:t>xtinction o/</w:t>
      </w:r>
      <w:proofErr w:type="spellStart"/>
      <w:r w:rsidRPr="00A57AD1">
        <w:rPr>
          <w:rFonts w:cs="Times New Roman"/>
        </w:rPr>
        <w:t>ws</w:t>
      </w:r>
      <w:proofErr w:type="spellEnd"/>
      <w:r w:rsidRPr="00A57AD1">
        <w:rPr>
          <w:rFonts w:cs="Times New Roman"/>
        </w:rPr>
        <w:t xml:space="preserve"> under any framework</w:t>
      </w:r>
      <w:r>
        <w:rPr>
          <w:rFonts w:cs="Times New Roman"/>
        </w:rPr>
        <w:t>- moral uncertainty and future gens</w:t>
      </w:r>
    </w:p>
    <w:p w14:paraId="3A60E35F" w14:textId="77777777" w:rsidR="00F5597E" w:rsidRPr="00A57AD1" w:rsidRDefault="00F5597E" w:rsidP="00F5597E">
      <w:proofErr w:type="spellStart"/>
      <w:r w:rsidRPr="00A57AD1">
        <w:rPr>
          <w:rStyle w:val="Style13ptBold"/>
        </w:rPr>
        <w:t>Pummer</w:t>
      </w:r>
      <w:proofErr w:type="spellEnd"/>
      <w:r w:rsidRPr="00A57AD1">
        <w:rPr>
          <w:rStyle w:val="Style13ptBold"/>
        </w:rPr>
        <w:t xml:space="preserve"> 15</w:t>
      </w:r>
      <w:r w:rsidRPr="00A57AD1">
        <w:t xml:space="preserve"> — (Theron </w:t>
      </w:r>
      <w:proofErr w:type="spellStart"/>
      <w:r w:rsidRPr="00A57AD1">
        <w:t>Pummer</w:t>
      </w:r>
      <w:proofErr w:type="spellEnd"/>
      <w:r w:rsidRPr="00A57AD1">
        <w:t xml:space="preserve">, Junior Research Fellow in Philosophy at St. Anne's College, University of Oxford, “Moral Agreement on Saving the </w:t>
      </w:r>
      <w:proofErr w:type="gramStart"/>
      <w:r w:rsidRPr="00A57AD1">
        <w:t>World“</w:t>
      </w:r>
      <w:proofErr w:type="gramEnd"/>
      <w:r w:rsidRPr="00A57AD1">
        <w:t>, Practical Ethics University of Oxford, 5-18-2015, Available Online at http://blog.practicalethics.ox.ac.uk/2015/05/moral-agreement-on-saving-the-world/, accessed 7-2-2018, HKR-AM) **we do not endorse ableist language=</w:t>
      </w:r>
      <w:r>
        <w:t xml:space="preserve"> </w:t>
      </w:r>
    </w:p>
    <w:p w14:paraId="31FF9991" w14:textId="77777777" w:rsidR="00F5597E" w:rsidRPr="00A57AD1" w:rsidRDefault="00F5597E" w:rsidP="00F5597E">
      <w:pPr>
        <w:rPr>
          <w:sz w:val="16"/>
        </w:rPr>
      </w:pPr>
      <w:r w:rsidRPr="00A57AD1">
        <w:rPr>
          <w:rStyle w:val="StyleUnderline"/>
        </w:rPr>
        <w:t>There appears to be lot of disagreement in moral philosophy.</w:t>
      </w:r>
      <w:r w:rsidRPr="00A57AD1">
        <w:rPr>
          <w:sz w:val="16"/>
        </w:rPr>
        <w:t xml:space="preserve"> Whether these many apparent disagreements are deep and irresolvable, I believe </w:t>
      </w:r>
      <w:r w:rsidRPr="00A57AD1">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A57AD1">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A57AD1">
        <w:rPr>
          <w:rStyle w:val="StyleUnderline"/>
        </w:rPr>
        <w:t xml:space="preserve">. If the happiness or well-being of possible future people is just as important as that of people who already exist, and if they would have good lives, it is not hard to see how </w:t>
      </w:r>
      <w:r w:rsidRPr="00654911">
        <w:rPr>
          <w:rStyle w:val="StyleUnderline"/>
          <w:highlight w:val="yellow"/>
        </w:rPr>
        <w:t>reducing existential risk is</w:t>
      </w:r>
      <w:r w:rsidRPr="00A57AD1">
        <w:rPr>
          <w:rStyle w:val="StyleUnderline"/>
        </w:rPr>
        <w:t xml:space="preserve"> easily </w:t>
      </w:r>
      <w:r w:rsidRPr="00654911">
        <w:rPr>
          <w:rStyle w:val="StyleUnderline"/>
          <w:highlight w:val="yellow"/>
        </w:rPr>
        <w:t>the most important</w:t>
      </w:r>
      <w:r w:rsidRPr="00A57AD1">
        <w:rPr>
          <w:rStyle w:val="StyleUnderline"/>
        </w:rPr>
        <w:t xml:space="preserve"> thing in the whole world. This is for the familiar reason that </w:t>
      </w:r>
      <w:r w:rsidRPr="00A57AD1">
        <w:rPr>
          <w:rStyle w:val="StyleUnderline"/>
        </w:rPr>
        <w:lastRenderedPageBreak/>
        <w:t xml:space="preserve">there are so many people who could exist in the future – </w:t>
      </w:r>
      <w:r w:rsidRPr="00654911">
        <w:rPr>
          <w:rStyle w:val="StyleUnderline"/>
          <w:highlight w:val="yellow"/>
        </w:rPr>
        <w:t>there are</w:t>
      </w:r>
      <w:r w:rsidRPr="00A57AD1">
        <w:rPr>
          <w:rStyle w:val="StyleUnderline"/>
        </w:rPr>
        <w:t xml:space="preserve"> </w:t>
      </w:r>
      <w:r w:rsidRPr="00654911">
        <w:rPr>
          <w:rStyle w:val="StyleUnderline"/>
          <w:highlight w:val="yellow"/>
        </w:rPr>
        <w:t>trillions upon trillions</w:t>
      </w:r>
      <w:r w:rsidRPr="00A57AD1">
        <w:rPr>
          <w:rStyle w:val="StyleUnderline"/>
        </w:rPr>
        <w:t>… upon trillions.</w:t>
      </w:r>
      <w:r w:rsidRPr="00A57AD1">
        <w:rPr>
          <w:sz w:val="16"/>
        </w:rPr>
        <w:t xml:space="preserve"> </w:t>
      </w:r>
      <w:r w:rsidRPr="00A57AD1">
        <w:rPr>
          <w:rStyle w:val="StyleUnderline"/>
        </w:rPr>
        <w:t xml:space="preserve">There are so many possible </w:t>
      </w:r>
      <w:r w:rsidRPr="00654911">
        <w:rPr>
          <w:rStyle w:val="StyleUnderline"/>
          <w:highlight w:val="yellow"/>
        </w:rPr>
        <w:t>future people</w:t>
      </w:r>
      <w:r w:rsidRPr="00A57AD1">
        <w:rPr>
          <w:rStyle w:val="StyleUnderline"/>
        </w:rPr>
        <w:t xml:space="preserve"> that reducing existential risk is arguably the most important thing in the world,</w:t>
      </w:r>
      <w:r w:rsidRPr="00A57AD1">
        <w:rPr>
          <w:sz w:val="16"/>
        </w:rPr>
        <w:t xml:space="preserve"> </w:t>
      </w:r>
      <w:r w:rsidRPr="00654911">
        <w:rPr>
          <w:rStyle w:val="StyleUnderline"/>
          <w:highlight w:val="yellow"/>
        </w:rPr>
        <w:t>even if the well-being</w:t>
      </w:r>
      <w:r w:rsidRPr="00A57AD1">
        <w:rPr>
          <w:rStyle w:val="StyleUnderline"/>
        </w:rPr>
        <w:t xml:space="preserve"> of these possible people </w:t>
      </w:r>
      <w:r w:rsidRPr="00654911">
        <w:rPr>
          <w:rStyle w:val="StyleUnderline"/>
          <w:highlight w:val="yellow"/>
        </w:rPr>
        <w:t>were</w:t>
      </w:r>
      <w:r w:rsidRPr="00A57AD1">
        <w:rPr>
          <w:rStyle w:val="StyleUnderline"/>
        </w:rPr>
        <w:t xml:space="preserve"> </w:t>
      </w:r>
      <w:r w:rsidRPr="00654911">
        <w:rPr>
          <w:rStyle w:val="StyleUnderline"/>
          <w:highlight w:val="yellow"/>
        </w:rPr>
        <w:t>given</w:t>
      </w:r>
      <w:r w:rsidRPr="00A57AD1">
        <w:rPr>
          <w:rStyle w:val="StyleUnderline"/>
        </w:rPr>
        <w:t xml:space="preserve"> only </w:t>
      </w:r>
      <w:r w:rsidRPr="00654911">
        <w:rPr>
          <w:rStyle w:val="StyleUnderline"/>
          <w:highlight w:val="yellow"/>
        </w:rPr>
        <w:t xml:space="preserve">0.001% </w:t>
      </w:r>
      <w:r w:rsidRPr="00A57AD1">
        <w:rPr>
          <w:rStyle w:val="StyleUnderline"/>
        </w:rPr>
        <w:t xml:space="preserve">as much </w:t>
      </w:r>
      <w:r w:rsidRPr="00654911">
        <w:rPr>
          <w:rStyle w:val="StyleUnderline"/>
          <w:highlight w:val="yellow"/>
        </w:rPr>
        <w:t>weight</w:t>
      </w:r>
      <w:r w:rsidRPr="00A57AD1">
        <w:rPr>
          <w:rStyle w:val="StyleUnderline"/>
        </w:rPr>
        <w:t xml:space="preserve"> as that of existing people</w:t>
      </w:r>
      <w:r w:rsidRPr="00A57AD1">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A57AD1">
        <w:rPr>
          <w:rStyle w:val="StyleUnderline"/>
        </w:rPr>
        <w:t xml:space="preserve">there’s a good chance that many existing people will, with the aid of life-extension technology, live very long and very </w:t>
      </w:r>
      <w:proofErr w:type="gramStart"/>
      <w:r w:rsidRPr="00A57AD1">
        <w:rPr>
          <w:rStyle w:val="StyleUnderline"/>
        </w:rPr>
        <w:t>high quality</w:t>
      </w:r>
      <w:proofErr w:type="gramEnd"/>
      <w:r w:rsidRPr="00A57AD1">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A57AD1">
        <w:rPr>
          <w:sz w:val="16"/>
        </w:rPr>
        <w:t xml:space="preserve">. But that is a huge mistake. </w:t>
      </w:r>
      <w:r w:rsidRPr="00654911">
        <w:rPr>
          <w:rStyle w:val="StyleUnderline"/>
          <w:highlight w:val="yellow"/>
        </w:rPr>
        <w:t xml:space="preserve">Non-consequentialism </w:t>
      </w:r>
      <w:r w:rsidRPr="00A57AD1">
        <w:rPr>
          <w:rStyle w:val="StyleUnderline"/>
        </w:rPr>
        <w:t xml:space="preserve">is the view that there’s more that determines rightness than the goodness of consequences or outcomes; it </w:t>
      </w:r>
      <w:r w:rsidRPr="00654911">
        <w:rPr>
          <w:rStyle w:val="StyleUnderline"/>
          <w:highlight w:val="yellow"/>
        </w:rPr>
        <w:t>is not</w:t>
      </w:r>
      <w:r w:rsidRPr="00A57AD1">
        <w:rPr>
          <w:rStyle w:val="StyleUnderline"/>
        </w:rPr>
        <w:t xml:space="preserve"> the view </w:t>
      </w:r>
      <w:r w:rsidRPr="00654911">
        <w:rPr>
          <w:rStyle w:val="StyleUnderline"/>
          <w:highlight w:val="yellow"/>
        </w:rPr>
        <w:t>that the latter don’t matter</w:t>
      </w:r>
      <w:r w:rsidRPr="00A57AD1">
        <w:rPr>
          <w:rStyle w:val="StyleUnderline"/>
        </w:rPr>
        <w:t xml:space="preserve">. Even John Rawls wrote, “All ethical doctrines worth our attention take consequences into account in judging rightness. One which did not would simply be irrational, crazy.” </w:t>
      </w:r>
      <w:r w:rsidRPr="00654911">
        <w:rPr>
          <w:rStyle w:val="StyleUnderline"/>
          <w:highlight w:val="yellow"/>
        </w:rPr>
        <w:t>Minimally plausible versions of deont</w:t>
      </w:r>
      <w:r w:rsidRPr="00A57AD1">
        <w:rPr>
          <w:rStyle w:val="StyleUnderline"/>
        </w:rPr>
        <w:t xml:space="preserve">ology </w:t>
      </w:r>
      <w:r w:rsidRPr="00654911">
        <w:rPr>
          <w:rStyle w:val="StyleUnderline"/>
          <w:highlight w:val="yellow"/>
        </w:rPr>
        <w:t>and virtue ethics must be concerned</w:t>
      </w:r>
      <w:r w:rsidRPr="00A57AD1">
        <w:rPr>
          <w:rStyle w:val="StyleUnderline"/>
        </w:rPr>
        <w:t xml:space="preserve"> in part </w:t>
      </w:r>
      <w:r w:rsidRPr="00654911">
        <w:rPr>
          <w:rStyle w:val="StyleUnderline"/>
          <w:highlight w:val="yellow"/>
        </w:rPr>
        <w:t>with promoting the good</w:t>
      </w:r>
      <w:r w:rsidRPr="00A57AD1">
        <w:rPr>
          <w:rStyle w:val="StyleUnderline"/>
        </w:rPr>
        <w:t xml:space="preserve">, from an impartial point of view. They’d thus </w:t>
      </w:r>
      <w:r w:rsidRPr="00654911">
        <w:rPr>
          <w:rStyle w:val="StyleUnderline"/>
          <w:highlight w:val="yellow"/>
        </w:rPr>
        <w:t>imply</w:t>
      </w:r>
      <w:r w:rsidRPr="00A57AD1">
        <w:rPr>
          <w:rStyle w:val="StyleUnderline"/>
        </w:rPr>
        <w:t xml:space="preserve"> very </w:t>
      </w:r>
      <w:r w:rsidRPr="00654911">
        <w:rPr>
          <w:rStyle w:val="StyleUnderline"/>
          <w:highlight w:val="yellow"/>
        </w:rPr>
        <w:t>strong reasons to reduce existential risk</w:t>
      </w:r>
      <w:r w:rsidRPr="00A57AD1">
        <w:rPr>
          <w:rStyle w:val="StyleUnderline"/>
        </w:rPr>
        <w:t xml:space="preserve">, </w:t>
      </w:r>
      <w:r w:rsidRPr="00A57AD1">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A57AD1">
        <w:rPr>
          <w:sz w:val="16"/>
        </w:rPr>
        <w:t>consists</w:t>
      </w:r>
      <w:proofErr w:type="gramEnd"/>
      <w:r w:rsidRPr="00A57AD1">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57AD1">
        <w:rPr>
          <w:sz w:val="16"/>
        </w:rPr>
        <w:t>actually desires</w:t>
      </w:r>
      <w:proofErr w:type="gramEnd"/>
      <w:r w:rsidRPr="00A57AD1">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A57AD1">
        <w:rPr>
          <w:sz w:val="16"/>
        </w:rPr>
        <w:t>all of</w:t>
      </w:r>
      <w:proofErr w:type="gramEnd"/>
      <w:r w:rsidRPr="00A57AD1">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57AD1">
        <w:rPr>
          <w:rStyle w:val="StyleUnderline"/>
        </w:rPr>
        <w:t xml:space="preserve">We should also </w:t>
      </w:r>
      <w:proofErr w:type="gramStart"/>
      <w:r w:rsidRPr="00A57AD1">
        <w:rPr>
          <w:rStyle w:val="StyleUnderline"/>
        </w:rPr>
        <w:t>take into account</w:t>
      </w:r>
      <w:proofErr w:type="gramEnd"/>
      <w:r w:rsidRPr="00A57AD1">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A57AD1">
        <w:rPr>
          <w:sz w:val="16"/>
        </w:rPr>
        <w:t>. But even those (hedonistic egoists) who disagree should have a significant level of confidence that they are mistaken, and that one of the above views is correct</w:t>
      </w:r>
      <w:r w:rsidRPr="00A57AD1">
        <w:rPr>
          <w:rStyle w:val="StyleUnderline"/>
        </w:rPr>
        <w:t xml:space="preserve">. </w:t>
      </w:r>
      <w:r w:rsidRPr="00654911">
        <w:rPr>
          <w:rStyle w:val="StyleUnderline"/>
          <w:highlight w:val="yellow"/>
        </w:rPr>
        <w:t xml:space="preserve">Even if they were 90% sure </w:t>
      </w:r>
      <w:r w:rsidRPr="00A57AD1">
        <w:rPr>
          <w:rStyle w:val="StyleUnderline"/>
        </w:rPr>
        <w:t xml:space="preserve">that their view is the correct one (and 10% sure that one of these other ones is correct), </w:t>
      </w:r>
      <w:r w:rsidRPr="00654911">
        <w:rPr>
          <w:rStyle w:val="StyleUnderline"/>
          <w:highlight w:val="yellow"/>
        </w:rPr>
        <w:t xml:space="preserve">they would have </w:t>
      </w:r>
      <w:proofErr w:type="gramStart"/>
      <w:r w:rsidRPr="00A57AD1">
        <w:rPr>
          <w:rStyle w:val="StyleUnderline"/>
        </w:rPr>
        <w:t>pretty strong</w:t>
      </w:r>
      <w:proofErr w:type="gramEnd"/>
      <w:r w:rsidRPr="00A57AD1">
        <w:rPr>
          <w:rStyle w:val="StyleUnderline"/>
        </w:rPr>
        <w:t xml:space="preserve"> </w:t>
      </w:r>
      <w:r w:rsidRPr="00654911">
        <w:rPr>
          <w:rStyle w:val="StyleUnderline"/>
          <w:highlight w:val="yellow"/>
        </w:rPr>
        <w:t xml:space="preserve">reason, from </w:t>
      </w:r>
      <w:r w:rsidRPr="00A57AD1">
        <w:rPr>
          <w:rStyle w:val="StyleUnderline"/>
        </w:rPr>
        <w:t xml:space="preserve">the standpoint of </w:t>
      </w:r>
      <w:r w:rsidRPr="00654911">
        <w:rPr>
          <w:rStyle w:val="StyleUnderline"/>
          <w:highlight w:val="yellow"/>
        </w:rPr>
        <w:t>moral uncertainty, to reduce existential risk</w:t>
      </w:r>
      <w:r w:rsidRPr="00A57AD1">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A57AD1">
        <w:rPr>
          <w:sz w:val="16"/>
        </w:rPr>
        <w:t xml:space="preserve">. Again, this is largely </w:t>
      </w:r>
      <w:proofErr w:type="gramStart"/>
      <w:r w:rsidRPr="00A57AD1">
        <w:rPr>
          <w:sz w:val="16"/>
        </w:rPr>
        <w:t>for the reason that</w:t>
      </w:r>
      <w:proofErr w:type="gramEnd"/>
      <w:r w:rsidRPr="00A57AD1">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w:t>
      </w:r>
      <w:r w:rsidRPr="00A57AD1">
        <w:rPr>
          <w:sz w:val="16"/>
        </w:rPr>
        <w:lastRenderedPageBreak/>
        <w:t xml:space="preserve">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A57AD1">
        <w:rPr>
          <w:sz w:val="16"/>
        </w:rPr>
        <w:t>fairly implausible</w:t>
      </w:r>
      <w:proofErr w:type="gramEnd"/>
      <w:r w:rsidRPr="00A57AD1">
        <w:rPr>
          <w:sz w:val="16"/>
        </w:rPr>
        <w:t xml:space="preserve"> views. And even if things did not go well for our ancestors, I am optimistic that they will overall go fantastically well for our </w:t>
      </w:r>
      <w:proofErr w:type="gramStart"/>
      <w:r w:rsidRPr="00A57AD1">
        <w:rPr>
          <w:sz w:val="16"/>
        </w:rPr>
        <w:t>descendants, if</w:t>
      </w:r>
      <w:proofErr w:type="gramEnd"/>
      <w:r w:rsidRPr="00A57AD1">
        <w:rPr>
          <w:sz w:val="16"/>
        </w:rPr>
        <w:t xml:space="preserve"> we allow them to. I suspect that most of us alive today – at least those of us not suffering from extreme illness or poverty – have lives that are well worth living, and that things will continue to improve. </w:t>
      </w:r>
      <w:r w:rsidRPr="00A57AD1">
        <w:rPr>
          <w:rStyle w:val="StyleUnderline"/>
        </w:rPr>
        <w:t>Derek Parfit, whose work has emphasized future generations as well as agreement in ethics, described our situation clearly and accurately:</w:t>
      </w:r>
      <w:r w:rsidRPr="00A57AD1">
        <w:rPr>
          <w:sz w:val="16"/>
        </w:rPr>
        <w:t xml:space="preserve"> “We live during the hinge of history. </w:t>
      </w:r>
      <w:r w:rsidRPr="00A57AD1">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A57AD1">
        <w:rPr>
          <w:sz w:val="16"/>
        </w:rPr>
        <w:t xml:space="preserve"> </w:t>
      </w:r>
      <w:r w:rsidRPr="00A57AD1">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A57AD1">
        <w:rPr>
          <w:sz w:val="16"/>
        </w:rPr>
        <w:t>.” (From chapter 36 of On What Matters)</w:t>
      </w:r>
    </w:p>
    <w:p w14:paraId="35B3124A" w14:textId="77777777" w:rsidR="00F5597E" w:rsidRDefault="00F5597E" w:rsidP="00F5597E">
      <w:pPr>
        <w:pStyle w:val="Heading4"/>
      </w:pPr>
      <w:r>
        <w:t xml:space="preserve">4] Util is a lexical pre-req to any other framework- </w:t>
      </w:r>
    </w:p>
    <w:p w14:paraId="31D166B8" w14:textId="77777777" w:rsidR="00F5597E" w:rsidRDefault="00F5597E" w:rsidP="00F5597E">
      <w:pPr>
        <w:pStyle w:val="Heading4"/>
      </w:pPr>
      <w:r>
        <w:t xml:space="preserve">A] Threats to bodily security and life preclude other moral frameworks- moral actors can’t effectively act in non-ideal conditions which undermines their framework </w:t>
      </w:r>
    </w:p>
    <w:p w14:paraId="495E5F69" w14:textId="77777777" w:rsidR="00F5597E" w:rsidRDefault="00F5597E" w:rsidP="00F5597E">
      <w:pPr>
        <w:pStyle w:val="Heading4"/>
      </w:pPr>
      <w:r>
        <w:t xml:space="preserve">B] Death ontologically destroys the subject and precludes the possibility of agency- rejection of life cannot be accepted because it is the basis of all other moral theories </w:t>
      </w:r>
    </w:p>
    <w:p w14:paraId="635F3223" w14:textId="3A8BE6F2" w:rsidR="001513E5" w:rsidRPr="005025D3" w:rsidRDefault="001513E5" w:rsidP="001513E5">
      <w:pPr>
        <w:pStyle w:val="Heading3"/>
      </w:pPr>
      <w:r>
        <w:lastRenderedPageBreak/>
        <w:t>Comparative worlds</w:t>
      </w:r>
    </w:p>
    <w:p w14:paraId="56135968" w14:textId="77777777" w:rsidR="001513E5" w:rsidRDefault="001513E5" w:rsidP="001513E5">
      <w:pPr>
        <w:pStyle w:val="Heading4"/>
      </w:pPr>
      <w:r>
        <w:t>Use a comparative worlds paradigm to evaluate the round. This means you should vote for whoever has the better world. Prefer:</w:t>
      </w:r>
    </w:p>
    <w:p w14:paraId="3F59CBD0" w14:textId="77777777" w:rsidR="001513E5" w:rsidRPr="00163930" w:rsidRDefault="001513E5" w:rsidP="001513E5">
      <w:pPr>
        <w:pStyle w:val="Heading4"/>
        <w:rPr>
          <w:rStyle w:val="Style13ptBold"/>
          <w:b/>
          <w:sz w:val="24"/>
          <w:szCs w:val="24"/>
        </w:rPr>
      </w:pPr>
      <w:r>
        <w:t xml:space="preserve">1. </w:t>
      </w:r>
      <w:r w:rsidRPr="00163930">
        <w:rPr>
          <w:rStyle w:val="Style13ptBold"/>
          <w:sz w:val="24"/>
          <w:szCs w:val="24"/>
        </w:rPr>
        <w:t xml:space="preserve">“Resolved” is legislative  </w:t>
      </w:r>
    </w:p>
    <w:p w14:paraId="72ECCD04" w14:textId="77777777" w:rsidR="001513E5" w:rsidRPr="00DA3453" w:rsidRDefault="001513E5" w:rsidP="001513E5">
      <w:r w:rsidRPr="00DA3453">
        <w:t xml:space="preserve">Jeff </w:t>
      </w:r>
      <w:proofErr w:type="spellStart"/>
      <w:r w:rsidRPr="00DA3453">
        <w:rPr>
          <w:rStyle w:val="Style13ptBold"/>
        </w:rPr>
        <w:t>Parcher</w:t>
      </w:r>
      <w:proofErr w:type="spellEnd"/>
      <w:r w:rsidRPr="00DA3453">
        <w:rPr>
          <w:rStyle w:val="Style13ptBold"/>
        </w:rPr>
        <w:t xml:space="preserve"> 1</w:t>
      </w:r>
      <w:r w:rsidRPr="00DA3453">
        <w:t>, former debate coach at Georgetown, Feb 2001 http://www.ndtceda.com/archives/200102/0790.html</w:t>
      </w:r>
    </w:p>
    <w:p w14:paraId="01820639" w14:textId="77777777" w:rsidR="001513E5" w:rsidRPr="00D54612" w:rsidRDefault="001513E5" w:rsidP="001513E5">
      <w:pPr>
        <w:rPr>
          <w:rFonts w:asciiTheme="minorHAnsi" w:hAnsiTheme="minorHAnsi"/>
          <w:b/>
        </w:rPr>
      </w:pPr>
      <w:r w:rsidRPr="00DA3453">
        <w:rPr>
          <w:sz w:val="14"/>
        </w:rPr>
        <w:t xml:space="preserve">Pardon me if I turn to a source besides Bill. </w:t>
      </w:r>
      <w:r w:rsidRPr="00DA3453">
        <w:rPr>
          <w:rStyle w:val="underline"/>
          <w:highlight w:val="yellow"/>
        </w:rPr>
        <w:t>American Heritage Dictionary: Resolve</w:t>
      </w:r>
      <w:r w:rsidRPr="00DA3453">
        <w:rPr>
          <w:sz w:val="14"/>
        </w:rPr>
        <w:t xml:space="preserve">: 1. To make a firm decision about. 2. To decide or express by formal vote. 3. To separate something into </w:t>
      </w:r>
      <w:proofErr w:type="spellStart"/>
      <w:r w:rsidRPr="00DA3453">
        <w:rPr>
          <w:sz w:val="14"/>
        </w:rPr>
        <w:t>constiutent</w:t>
      </w:r>
      <w:proofErr w:type="spellEnd"/>
      <w:r w:rsidRPr="00DA3453">
        <w:rPr>
          <w:sz w:val="14"/>
        </w:rPr>
        <w:t xml:space="preserve"> parts See </w:t>
      </w:r>
      <w:proofErr w:type="spellStart"/>
      <w:r w:rsidRPr="00DA3453">
        <w:rPr>
          <w:sz w:val="14"/>
        </w:rPr>
        <w:t>Syns</w:t>
      </w:r>
      <w:proofErr w:type="spellEnd"/>
      <w:r w:rsidRPr="00DA3453">
        <w:rPr>
          <w:sz w:val="14"/>
        </w:rPr>
        <w:t xml:space="preserve"> at *analyze* (emphasis in </w:t>
      </w:r>
      <w:proofErr w:type="spellStart"/>
      <w:r w:rsidRPr="00DA3453">
        <w:rPr>
          <w:sz w:val="14"/>
        </w:rPr>
        <w:t>orginal</w:t>
      </w:r>
      <w:proofErr w:type="spellEnd"/>
      <w:r w:rsidRPr="00DA3453">
        <w:rPr>
          <w:sz w:val="14"/>
        </w:rPr>
        <w:t xml:space="preserve">) 4. Find a solution to. See </w:t>
      </w:r>
      <w:proofErr w:type="spellStart"/>
      <w:r w:rsidRPr="00DA3453">
        <w:rPr>
          <w:sz w:val="14"/>
        </w:rPr>
        <w:t>Syns</w:t>
      </w:r>
      <w:proofErr w:type="spellEnd"/>
      <w:r w:rsidRPr="00DA3453">
        <w:rPr>
          <w:sz w:val="14"/>
        </w:rPr>
        <w:t xml:space="preserve"> at *Solve* (emphasis in original) 5. To dispel: resolve a doubt. - n 1. </w:t>
      </w:r>
      <w:r w:rsidRPr="00DA3453">
        <w:rPr>
          <w:rStyle w:val="underline"/>
        </w:rPr>
        <w:t xml:space="preserve">Firmness of </w:t>
      </w:r>
      <w:r w:rsidRPr="00DA3453">
        <w:rPr>
          <w:sz w:val="14"/>
        </w:rPr>
        <w:t xml:space="preserve">purpose; </w:t>
      </w:r>
      <w:r w:rsidRPr="00DA3453">
        <w:rPr>
          <w:rStyle w:val="underline"/>
        </w:rPr>
        <w:t>resolution</w:t>
      </w:r>
      <w:r w:rsidRPr="00DA3453">
        <w:rPr>
          <w:sz w:val="14"/>
        </w:rPr>
        <w:t xml:space="preserve">. 2. </w:t>
      </w:r>
      <w:r w:rsidRPr="00DA3453">
        <w:rPr>
          <w:rStyle w:val="underline"/>
          <w:highlight w:val="yellow"/>
        </w:rPr>
        <w:t>A determination or decision</w:t>
      </w:r>
      <w:r w:rsidRPr="00DA3453">
        <w:rPr>
          <w:sz w:val="14"/>
        </w:rPr>
        <w:t xml:space="preserve">. (2) </w:t>
      </w:r>
      <w:r w:rsidRPr="00DA3453">
        <w:rPr>
          <w:rStyle w:val="underline"/>
        </w:rPr>
        <w:t xml:space="preserve">The very nature of the word "resolution" </w:t>
      </w:r>
      <w:proofErr w:type="gramStart"/>
      <w:r w:rsidRPr="00DA3453">
        <w:rPr>
          <w:rStyle w:val="underline"/>
        </w:rPr>
        <w:t>makes</w:t>
      </w:r>
      <w:proofErr w:type="gramEnd"/>
      <w:r w:rsidRPr="00DA3453">
        <w:rPr>
          <w:rStyle w:val="underline"/>
        </w:rPr>
        <w:t xml:space="preserve"> it a question</w:t>
      </w:r>
      <w:r w:rsidRPr="00DA3453">
        <w:rPr>
          <w:sz w:val="14"/>
        </w:rPr>
        <w:t xml:space="preserve">. American Heritage: </w:t>
      </w:r>
      <w:r w:rsidRPr="00DA3453">
        <w:rPr>
          <w:rStyle w:val="underline"/>
        </w:rPr>
        <w:t>A course of action determined or decided on</w:t>
      </w:r>
      <w:r w:rsidRPr="00DA3453">
        <w:rPr>
          <w:sz w:val="14"/>
        </w:rPr>
        <w:t xml:space="preserve">. A formal statement of a decision, </w:t>
      </w:r>
      <w:r w:rsidRPr="00DA3453">
        <w:rPr>
          <w:rStyle w:val="underline"/>
        </w:rPr>
        <w:t xml:space="preserve">as </w:t>
      </w:r>
      <w:r w:rsidRPr="00E05861">
        <w:rPr>
          <w:rStyle w:val="underline"/>
          <w:highlight w:val="yellow"/>
        </w:rPr>
        <w:t>by a legislature</w:t>
      </w:r>
      <w:r w:rsidRPr="00DA3453">
        <w:rPr>
          <w:sz w:val="14"/>
        </w:rPr>
        <w:t xml:space="preserve">. (3) The resolution is obviously a question. Any other conclusion is utterly inconceivable.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w:t>
      </w:r>
      <w:proofErr w:type="spellStart"/>
      <w:r w:rsidRPr="00DA3453">
        <w:rPr>
          <w:sz w:val="14"/>
        </w:rPr>
        <w:t>desirablility</w:t>
      </w:r>
      <w:proofErr w:type="spellEnd"/>
      <w:r w:rsidRPr="00DA3453">
        <w:rPr>
          <w:sz w:val="14"/>
        </w:rPr>
        <w:t xml:space="preserve"> of that resolution. That's not only what they do, but it's what we REQUIRE them to do. We don't just send the topic committee somewhere to adopt their own group resolution. It's not the end point of a resolution adopted by a body - it's the preliminary wording of a resolution sent to others to be answered or decided upon. (4) </w:t>
      </w:r>
      <w:r w:rsidRPr="00DA3453">
        <w:rPr>
          <w:rStyle w:val="underline"/>
        </w:rPr>
        <w:t xml:space="preserve">Further context: the word </w:t>
      </w:r>
      <w:r w:rsidRPr="00DA3453">
        <w:rPr>
          <w:rStyle w:val="underline"/>
          <w:highlight w:val="yellow"/>
        </w:rPr>
        <w:t>resolved is used to emphasis the fact that it's policy debate</w:t>
      </w:r>
      <w:r w:rsidRPr="00DA3453">
        <w:rPr>
          <w:sz w:val="14"/>
          <w:highlight w:val="yellow"/>
        </w:rPr>
        <w:t xml:space="preserve">. </w:t>
      </w:r>
      <w:r w:rsidRPr="00DA3453">
        <w:rPr>
          <w:rStyle w:val="underline"/>
          <w:highlight w:val="yellow"/>
        </w:rPr>
        <w:t xml:space="preserve">Resolved comes from the adoption of resolutions by </w:t>
      </w:r>
      <w:r w:rsidRPr="00DA3453">
        <w:rPr>
          <w:rStyle w:val="Emphasis"/>
          <w:highlight w:val="yellow"/>
        </w:rPr>
        <w:t>legislative bodies</w:t>
      </w:r>
      <w:r w:rsidRPr="00DA3453">
        <w:rPr>
          <w:rStyle w:val="underline"/>
        </w:rPr>
        <w:t>.</w:t>
      </w:r>
      <w:r w:rsidRPr="00DA3453">
        <w:rPr>
          <w:sz w:val="14"/>
        </w:rPr>
        <w:t xml:space="preserve"> A resolution is either adopted or it is not. It's a question before a legislative body. Should this statement be adopted or </w:t>
      </w:r>
      <w:proofErr w:type="gramStart"/>
      <w:r w:rsidRPr="00DA3453">
        <w:rPr>
          <w:sz w:val="14"/>
        </w:rPr>
        <w:t>not.</w:t>
      </w:r>
      <w:proofErr w:type="gramEnd"/>
      <w:r w:rsidRPr="00DA3453">
        <w:rPr>
          <w:sz w:val="14"/>
        </w:rPr>
        <w:t xml:space="preserve"> (5) The very terms 'affirmative' and 'negative' support my view. One affirms a resolution. Affirmative and negative are the equivalents of 'yes' or 'no' - which, of course, are answers to a question.</w:t>
      </w:r>
    </w:p>
    <w:p w14:paraId="21C85DEA" w14:textId="77777777" w:rsidR="00F5597E" w:rsidRPr="00F5597E" w:rsidRDefault="00F5597E" w:rsidP="00F5597E"/>
    <w:sectPr w:rsidR="00F5597E" w:rsidRPr="00F5597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59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513E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D9B"/>
    <w:rsid w:val="006529B9"/>
    <w:rsid w:val="00654695"/>
    <w:rsid w:val="0065500A"/>
    <w:rsid w:val="00655217"/>
    <w:rsid w:val="0065727C"/>
    <w:rsid w:val="0066744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97E"/>
    <w:rsid w:val="00F57FFB"/>
    <w:rsid w:val="00F601E6"/>
    <w:rsid w:val="00F67C0C"/>
    <w:rsid w:val="00F73954"/>
    <w:rsid w:val="00F94060"/>
    <w:rsid w:val="00FA56F6"/>
    <w:rsid w:val="00FB329D"/>
    <w:rsid w:val="00FB63F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634391"/>
  <w14:defaultImageDpi w14:val="300"/>
  <w15:docId w15:val="{517EB28F-56A8-6540-A0E1-989ED2D73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744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674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74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74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674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74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7446"/>
  </w:style>
  <w:style w:type="character" w:customStyle="1" w:styleId="Heading1Char">
    <w:name w:val="Heading 1 Char"/>
    <w:aliases w:val="Pocket Char"/>
    <w:basedOn w:val="DefaultParagraphFont"/>
    <w:link w:val="Heading1"/>
    <w:uiPriority w:val="9"/>
    <w:rsid w:val="006674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744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6744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674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7446"/>
    <w:rPr>
      <w:b/>
      <w:sz w:val="26"/>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
    <w:basedOn w:val="DefaultParagraphFont"/>
    <w:uiPriority w:val="1"/>
    <w:qFormat/>
    <w:rsid w:val="0066744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textbold"/>
    <w:uiPriority w:val="20"/>
    <w:qFormat/>
    <w:rsid w:val="0066744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7446"/>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3 Char1,Block Char1,Tag Char Char Char1,T"/>
    <w:basedOn w:val="DefaultParagraphFont"/>
    <w:link w:val="Card"/>
    <w:uiPriority w:val="99"/>
    <w:unhideWhenUsed/>
    <w:rsid w:val="00667446"/>
    <w:rPr>
      <w:color w:val="auto"/>
      <w:u w:val="none"/>
    </w:rPr>
  </w:style>
  <w:style w:type="paragraph" w:styleId="DocumentMap">
    <w:name w:val="Document Map"/>
    <w:basedOn w:val="Normal"/>
    <w:link w:val="DocumentMapChar"/>
    <w:uiPriority w:val="99"/>
    <w:semiHidden/>
    <w:unhideWhenUsed/>
    <w:rsid w:val="006674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7446"/>
    <w:rPr>
      <w:rFonts w:ascii="Lucida Grande" w:hAnsi="Lucida Grande" w:cs="Lucida Grande"/>
    </w:rPr>
  </w:style>
  <w:style w:type="paragraph" w:styleId="NormalWeb">
    <w:name w:val="Normal (Web)"/>
    <w:basedOn w:val="Normal"/>
    <w:uiPriority w:val="99"/>
    <w:semiHidden/>
    <w:unhideWhenUsed/>
    <w:rsid w:val="00F5597E"/>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tab-span">
    <w:name w:val="apple-tab-span"/>
    <w:basedOn w:val="DefaultParagraphFont"/>
    <w:rsid w:val="00F5597E"/>
  </w:style>
  <w:style w:type="paragraph" w:customStyle="1" w:styleId="Card">
    <w:name w:val="Card"/>
    <w:aliases w:val="card,Medium Grid 21,No Spacing111111,No Spacing31,No Spacing22,No Spacing3"/>
    <w:basedOn w:val="Heading1"/>
    <w:link w:val="Hyperlink"/>
    <w:autoRedefine/>
    <w:uiPriority w:val="99"/>
    <w:qFormat/>
    <w:rsid w:val="00F5597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513E5"/>
    <w:pPr>
      <w:widowControl w:val="0"/>
      <w:ind w:left="720"/>
      <w:jc w:val="both"/>
    </w:pPr>
    <w:rPr>
      <w:b/>
      <w:iCs/>
      <w:u w:val="single"/>
    </w:rPr>
  </w:style>
  <w:style w:type="character" w:customStyle="1" w:styleId="underline">
    <w:name w:val="underline"/>
    <w:basedOn w:val="DefaultParagraphFont"/>
    <w:qFormat/>
    <w:rsid w:val="001513E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86460">
      <w:bodyDiv w:val="1"/>
      <w:marLeft w:val="0"/>
      <w:marRight w:val="0"/>
      <w:marTop w:val="0"/>
      <w:marBottom w:val="0"/>
      <w:divBdr>
        <w:top w:val="none" w:sz="0" w:space="0" w:color="auto"/>
        <w:left w:val="none" w:sz="0" w:space="0" w:color="auto"/>
        <w:bottom w:val="none" w:sz="0" w:space="0" w:color="auto"/>
        <w:right w:val="none" w:sz="0" w:space="0" w:color="auto"/>
      </w:divBdr>
    </w:div>
    <w:div w:id="5614068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14</Pages>
  <Words>4426</Words>
  <Characters>25232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2021-09-25T23:45:00Z</dcterms:created>
  <dcterms:modified xsi:type="dcterms:W3CDTF">2021-09-26T18:31:00Z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