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7EDE3" w14:textId="77777777" w:rsidR="00B02DB1" w:rsidRDefault="00B02DB1" w:rsidP="00B02DB1">
      <w:pPr>
        <w:pStyle w:val="Heading2"/>
      </w:pPr>
      <w:r>
        <w:t xml:space="preserve">AI CP </w:t>
      </w:r>
    </w:p>
    <w:p w14:paraId="195E1594" w14:textId="77777777" w:rsidR="00B02DB1" w:rsidRPr="008F12F7" w:rsidRDefault="00B02DB1" w:rsidP="00B02DB1">
      <w:pPr>
        <w:pStyle w:val="Heading3"/>
      </w:pPr>
      <w:r>
        <w:t xml:space="preserve">NC – Innovation CP </w:t>
      </w:r>
    </w:p>
    <w:p w14:paraId="496E88C3" w14:textId="77777777" w:rsidR="00B02DB1" w:rsidRPr="003536CC" w:rsidRDefault="00B02DB1" w:rsidP="00B02DB1">
      <w:pPr>
        <w:pStyle w:val="Heading4"/>
      </w:pPr>
      <w:r>
        <w:t xml:space="preserve">The member nations of the World Trade Organization should integrate centralized medical records and genetic information with machine learning technology and make data commercially available for biotechnology and pharmaceutical companies. </w:t>
      </w:r>
    </w:p>
    <w:p w14:paraId="30816AF2" w14:textId="77777777" w:rsidR="00B02DB1" w:rsidRPr="00290864" w:rsidRDefault="00B02DB1" w:rsidP="00B02DB1">
      <w:pPr>
        <w:pStyle w:val="Heading4"/>
        <w:rPr>
          <w:rFonts w:cs="Arial"/>
        </w:rPr>
      </w:pPr>
      <w:r w:rsidRPr="00290864">
        <w:rPr>
          <w:rFonts w:cs="Arial"/>
        </w:rPr>
        <w:t xml:space="preserve">Combining </w:t>
      </w:r>
      <w:r w:rsidRPr="00290864">
        <w:rPr>
          <w:rFonts w:cs="Arial"/>
          <w:u w:val="single"/>
        </w:rPr>
        <w:t>centralized records</w:t>
      </w:r>
      <w:r w:rsidRPr="00290864">
        <w:rPr>
          <w:rFonts w:cs="Arial"/>
        </w:rPr>
        <w:t xml:space="preserve"> with </w:t>
      </w:r>
      <w:r w:rsidRPr="00290864">
        <w:rPr>
          <w:rFonts w:cs="Arial"/>
          <w:u w:val="single"/>
        </w:rPr>
        <w:t>genetic info</w:t>
      </w:r>
      <w:r w:rsidRPr="00290864">
        <w:rPr>
          <w:rFonts w:cs="Arial"/>
        </w:rPr>
        <w:t xml:space="preserve"> shifts research to a </w:t>
      </w:r>
      <w:r w:rsidRPr="00290864">
        <w:rPr>
          <w:rFonts w:cs="Arial"/>
          <w:u w:val="single"/>
        </w:rPr>
        <w:t>genotype first approach</w:t>
      </w:r>
      <w:r w:rsidRPr="00290864">
        <w:rPr>
          <w:rFonts w:cs="Arial"/>
        </w:rPr>
        <w:t>---</w:t>
      </w:r>
      <w:r w:rsidRPr="00290864">
        <w:rPr>
          <w:rFonts w:cs="Arial"/>
          <w:u w:val="single"/>
        </w:rPr>
        <w:t>both</w:t>
      </w:r>
      <w:r w:rsidRPr="00290864">
        <w:rPr>
          <w:rFonts w:cs="Arial"/>
        </w:rPr>
        <w:t xml:space="preserve"> are key for synching </w:t>
      </w:r>
      <w:r w:rsidRPr="00290864">
        <w:rPr>
          <w:rFonts w:cs="Arial"/>
          <w:u w:val="single"/>
        </w:rPr>
        <w:t>gene variants</w:t>
      </w:r>
      <w:r w:rsidRPr="00290864">
        <w:rPr>
          <w:rFonts w:cs="Arial"/>
        </w:rPr>
        <w:t xml:space="preserve"> with their </w:t>
      </w:r>
      <w:r w:rsidRPr="00290864">
        <w:rPr>
          <w:rFonts w:cs="Arial"/>
          <w:u w:val="single"/>
        </w:rPr>
        <w:t>medical effects</w:t>
      </w:r>
      <w:r w:rsidRPr="00290864">
        <w:rPr>
          <w:rFonts w:cs="Arial"/>
        </w:rPr>
        <w:t xml:space="preserve">. Excluding people from coverage ensures </w:t>
      </w:r>
      <w:r w:rsidRPr="00290864">
        <w:rPr>
          <w:rFonts w:cs="Arial"/>
          <w:u w:val="single"/>
        </w:rPr>
        <w:t>bottlenecks</w:t>
      </w:r>
      <w:r w:rsidRPr="00290864">
        <w:rPr>
          <w:rFonts w:cs="Arial"/>
        </w:rPr>
        <w:t xml:space="preserve"> that undermine research. </w:t>
      </w:r>
    </w:p>
    <w:p w14:paraId="6FF0920A" w14:textId="77777777" w:rsidR="00B02DB1" w:rsidRPr="00290864" w:rsidRDefault="00B02DB1" w:rsidP="00B02DB1">
      <w:r w:rsidRPr="00290864">
        <w:rPr>
          <w:rStyle w:val="Style13ptBold"/>
        </w:rPr>
        <w:t>Broad 14</w:t>
      </w:r>
      <w:r w:rsidRPr="00290864">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7B1F7873" w14:textId="77777777" w:rsidR="00B02DB1" w:rsidRPr="00290864" w:rsidRDefault="00B02DB1" w:rsidP="00B02DB1">
      <w:pPr>
        <w:rPr>
          <w:sz w:val="14"/>
        </w:rPr>
      </w:pPr>
      <w:r w:rsidRPr="00290864">
        <w:rPr>
          <w:b/>
          <w:u w:val="single"/>
        </w:rPr>
        <w:t xml:space="preserve">Extensive </w:t>
      </w:r>
      <w:r w:rsidRPr="00290864">
        <w:rPr>
          <w:b/>
          <w:highlight w:val="cyan"/>
          <w:u w:val="single"/>
        </w:rPr>
        <w:t>sequencing</w:t>
      </w:r>
      <w:r w:rsidRPr="00290864">
        <w:rPr>
          <w:b/>
          <w:u w:val="single"/>
        </w:rPr>
        <w:t xml:space="preserve"> of DNA from thousands of individuals</w:t>
      </w:r>
      <w:r w:rsidRPr="00290864">
        <w:rPr>
          <w:sz w:val="14"/>
        </w:rPr>
        <w:t xml:space="preserve"> in Finland has </w:t>
      </w:r>
      <w:r w:rsidRPr="00DC5F82">
        <w:rPr>
          <w:b/>
          <w:u w:val="single"/>
        </w:rPr>
        <w:t xml:space="preserve">unearthed scores of </w:t>
      </w:r>
      <w:r w:rsidRPr="00290864">
        <w:rPr>
          <w:b/>
          <w:highlight w:val="cyan"/>
          <w:u w:val="single"/>
        </w:rPr>
        <w:t xml:space="preserve">mutations </w:t>
      </w:r>
      <w:r w:rsidRPr="003536CC">
        <w:rPr>
          <w:b/>
          <w:u w:val="single"/>
        </w:rPr>
        <w:t xml:space="preserve">that </w:t>
      </w:r>
      <w:r w:rsidRPr="003536CC">
        <w:rPr>
          <w:rStyle w:val="Emphasis"/>
        </w:rPr>
        <w:t>destroy gene function</w:t>
      </w:r>
      <w:r w:rsidRPr="003536CC">
        <w:rPr>
          <w:b/>
          <w:u w:val="single"/>
        </w:rPr>
        <w:t xml:space="preserve"> and are </w:t>
      </w:r>
      <w:r w:rsidRPr="00290864">
        <w:rPr>
          <w:b/>
          <w:highlight w:val="cyan"/>
          <w:u w:val="single"/>
        </w:rPr>
        <w:t>found at</w:t>
      </w:r>
      <w:r w:rsidRPr="00290864">
        <w:rPr>
          <w:b/>
          <w:u w:val="single"/>
        </w:rPr>
        <w:t xml:space="preserve"> unusually </w:t>
      </w:r>
      <w:r w:rsidRPr="00290864">
        <w:rPr>
          <w:b/>
          <w:highlight w:val="cyan"/>
          <w:u w:val="single"/>
        </w:rPr>
        <w:t>high frequencies</w:t>
      </w:r>
      <w:r w:rsidRPr="00290864">
        <w:rPr>
          <w:sz w:val="14"/>
        </w:rPr>
        <w:t xml:space="preserve">. Among these are two mutations in a gene called LPA that may reduce a person’s risk of heart disease. </w:t>
      </w:r>
      <w:r w:rsidRPr="00290864">
        <w:rPr>
          <w:b/>
          <w:u w:val="single"/>
        </w:rPr>
        <w:t xml:space="preserve">These </w:t>
      </w:r>
      <w:r w:rsidRPr="00290864">
        <w:rPr>
          <w:b/>
          <w:highlight w:val="cyan"/>
          <w:u w:val="single"/>
        </w:rPr>
        <w:t>findings are</w:t>
      </w:r>
      <w:r w:rsidRPr="00290864">
        <w:rPr>
          <w:b/>
          <w:u w:val="single"/>
        </w:rPr>
        <w:t xml:space="preserve"> an exciting </w:t>
      </w:r>
      <w:r w:rsidRPr="00290864">
        <w:rPr>
          <w:rStyle w:val="Emphasis"/>
          <w:highlight w:val="cyan"/>
        </w:rPr>
        <w:t>proof-of-concept</w:t>
      </w:r>
      <w:r w:rsidRPr="00290864">
        <w:rPr>
          <w:b/>
          <w:highlight w:val="cyan"/>
          <w:u w:val="single"/>
        </w:rPr>
        <w:t xml:space="preserve"> for a</w:t>
      </w:r>
      <w:r w:rsidRPr="00290864">
        <w:rPr>
          <w:b/>
          <w:u w:val="single"/>
        </w:rPr>
        <w:t xml:space="preserve"> new “</w:t>
      </w:r>
      <w:r w:rsidRPr="00290864">
        <w:rPr>
          <w:rStyle w:val="Emphasis"/>
          <w:highlight w:val="cyan"/>
        </w:rPr>
        <w:t>genotype first</w:t>
      </w:r>
      <w:r w:rsidRPr="00290864">
        <w:rPr>
          <w:b/>
          <w:highlight w:val="cyan"/>
          <w:u w:val="single"/>
        </w:rPr>
        <w:t xml:space="preserve">” approach to </w:t>
      </w:r>
      <w:r w:rsidRPr="003536CC">
        <w:rPr>
          <w:b/>
          <w:u w:val="single"/>
        </w:rPr>
        <w:t xml:space="preserve">identifying </w:t>
      </w:r>
      <w:r w:rsidRPr="00290864">
        <w:rPr>
          <w:rStyle w:val="Emphasis"/>
          <w:highlight w:val="cyan"/>
        </w:rPr>
        <w:t>rare genetic variants</w:t>
      </w:r>
      <w:r w:rsidRPr="003536CC">
        <w:rPr>
          <w:b/>
          <w:u w:val="single"/>
        </w:rPr>
        <w:t xml:space="preserve"> associated with, or protecting from, disease followed by </w:t>
      </w:r>
      <w:r w:rsidRPr="003536CC">
        <w:rPr>
          <w:rStyle w:val="Emphasis"/>
        </w:rPr>
        <w:t>extensive medical review</w:t>
      </w:r>
      <w:r w:rsidRPr="00290864">
        <w:rPr>
          <w:b/>
          <w:u w:val="single"/>
        </w:rPr>
        <w:t xml:space="preserve"> of carriers</w:t>
      </w:r>
      <w:r w:rsidRPr="00290864">
        <w:rPr>
          <w:sz w:val="14"/>
        </w:rPr>
        <w:t xml:space="preserve">. The new study by researchers from the Broad Institute, Massachusetts General Hospital (MGH), the University of Helsinki, and an international team of collaborators appears in a paper published online July 31 in PLOS Genetics. The </w:t>
      </w:r>
      <w:r w:rsidRPr="00290864">
        <w:rPr>
          <w:b/>
          <w:highlight w:val="cyan"/>
          <w:u w:val="single"/>
        </w:rPr>
        <w:t>researchers</w:t>
      </w:r>
      <w:r w:rsidRPr="00290864">
        <w:rPr>
          <w:sz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diabetes and Crohn’s disease have demonstrated that such mutations – known as “loss-of-function” mutations – in some cases protect from, rather than cause, disease and thereby </w:t>
      </w:r>
      <w:r w:rsidRPr="00290864">
        <w:rPr>
          <w:b/>
          <w:highlight w:val="cyan"/>
          <w:u w:val="single"/>
        </w:rPr>
        <w:t xml:space="preserve">suggest </w:t>
      </w:r>
      <w:r w:rsidRPr="00290864">
        <w:rPr>
          <w:rStyle w:val="Emphasis"/>
          <w:highlight w:val="cyan"/>
        </w:rPr>
        <w:t>new paths</w:t>
      </w:r>
      <w:r w:rsidRPr="00290864">
        <w:rPr>
          <w:b/>
          <w:highlight w:val="cyan"/>
          <w:u w:val="single"/>
        </w:rPr>
        <w:t xml:space="preserve"> toward </w:t>
      </w:r>
      <w:r w:rsidRPr="00290864">
        <w:rPr>
          <w:rStyle w:val="Emphasis"/>
          <w:highlight w:val="cyan"/>
        </w:rPr>
        <w:t>therapeutics</w:t>
      </w:r>
      <w:r w:rsidRPr="00290864">
        <w:rPr>
          <w:sz w:val="14"/>
          <w:highlight w:val="cyan"/>
        </w:rPr>
        <w:t xml:space="preserve">. </w:t>
      </w:r>
      <w:r w:rsidRPr="00290864">
        <w:rPr>
          <w:b/>
          <w:u w:val="single"/>
        </w:rPr>
        <w:t>Geneticists have known that</w:t>
      </w:r>
      <w:r w:rsidRPr="00290864">
        <w:rPr>
          <w:sz w:val="14"/>
        </w:rPr>
        <w:t xml:space="preserve"> Mendelian, </w:t>
      </w:r>
      <w:r w:rsidRPr="00290864">
        <w:rPr>
          <w:b/>
          <w:highlight w:val="cyan"/>
          <w:u w:val="single"/>
        </w:rPr>
        <w:t>recessive</w:t>
      </w:r>
      <w:r w:rsidRPr="00290864">
        <w:rPr>
          <w:b/>
          <w:u w:val="single"/>
        </w:rPr>
        <w:t xml:space="preserve"> genetic </w:t>
      </w:r>
      <w:r w:rsidRPr="00290864">
        <w:rPr>
          <w:b/>
          <w:highlight w:val="cyan"/>
          <w:u w:val="single"/>
        </w:rPr>
        <w:t>diseases</w:t>
      </w:r>
      <w:r w:rsidRPr="00290864">
        <w:rPr>
          <w:sz w:val="14"/>
        </w:rPr>
        <w:t xml:space="preserve"> – such as Tay-Sachs or cystic fibrosis that </w:t>
      </w:r>
      <w:r w:rsidRPr="00290864">
        <w:rPr>
          <w:b/>
          <w:highlight w:val="cyan"/>
          <w:u w:val="single"/>
        </w:rPr>
        <w:t>are caused by a single</w:t>
      </w:r>
      <w:r w:rsidRPr="00290864">
        <w:rPr>
          <w:b/>
          <w:u w:val="single"/>
        </w:rPr>
        <w:t xml:space="preserve">, mutated </w:t>
      </w:r>
      <w:r w:rsidRPr="00290864">
        <w:rPr>
          <w:b/>
          <w:highlight w:val="cyan"/>
          <w:u w:val="single"/>
        </w:rPr>
        <w:t>gene</w:t>
      </w:r>
      <w:r w:rsidRPr="00290864">
        <w:rPr>
          <w:sz w:val="14"/>
        </w:rPr>
        <w:t xml:space="preserve"> – are </w:t>
      </w:r>
      <w:r w:rsidRPr="00290864">
        <w:rPr>
          <w:b/>
          <w:highlight w:val="cyan"/>
          <w:u w:val="single"/>
        </w:rPr>
        <w:t xml:space="preserve">more common in </w:t>
      </w:r>
      <w:r w:rsidRPr="00290864">
        <w:rPr>
          <w:rStyle w:val="Emphasis"/>
          <w:highlight w:val="cyan"/>
        </w:rPr>
        <w:t>isolated populations</w:t>
      </w:r>
      <w:r w:rsidRPr="00290864">
        <w:rPr>
          <w:sz w:val="14"/>
          <w:highlight w:val="cyan"/>
        </w:rPr>
        <w:t xml:space="preserve"> </w:t>
      </w:r>
      <w:r w:rsidRPr="00290864">
        <w:rPr>
          <w:b/>
          <w:highlight w:val="cyan"/>
          <w:u w:val="single"/>
        </w:rPr>
        <w:t>because of</w:t>
      </w:r>
      <w:r w:rsidRPr="00290864">
        <w:rPr>
          <w:b/>
          <w:u w:val="single"/>
        </w:rPr>
        <w:t xml:space="preserve"> a phenomenon known as “</w:t>
      </w:r>
      <w:r w:rsidRPr="00290864">
        <w:rPr>
          <w:rStyle w:val="Emphasis"/>
          <w:highlight w:val="cyan"/>
        </w:rPr>
        <w:t>bottlenecking</w:t>
      </w:r>
      <w:r w:rsidRPr="00290864">
        <w:rPr>
          <w:b/>
          <w:u w:val="single"/>
        </w:rPr>
        <w:t>.”</w:t>
      </w:r>
      <w:r w:rsidRPr="00290864">
        <w:rPr>
          <w:sz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sidRPr="00290864">
        <w:rPr>
          <w:b/>
          <w:u w:val="single"/>
        </w:rPr>
        <w:t xml:space="preserve">The availability of </w:t>
      </w:r>
      <w:r w:rsidRPr="00290864">
        <w:rPr>
          <w:rStyle w:val="Emphasis"/>
          <w:highlight w:val="cyan"/>
        </w:rPr>
        <w:t xml:space="preserve">centralized </w:t>
      </w:r>
      <w:r w:rsidRPr="00DC5F82">
        <w:rPr>
          <w:rStyle w:val="Emphasis"/>
        </w:rPr>
        <w:t xml:space="preserve">medical </w:t>
      </w:r>
      <w:r w:rsidRPr="00290864">
        <w:rPr>
          <w:rStyle w:val="Emphasis"/>
          <w:highlight w:val="cyan"/>
        </w:rPr>
        <w:t>records</w:t>
      </w:r>
      <w:r w:rsidRPr="00290864">
        <w:rPr>
          <w:sz w:val="14"/>
        </w:rPr>
        <w:t xml:space="preserve"> </w:t>
      </w:r>
      <w:r w:rsidRPr="00290864">
        <w:rPr>
          <w:b/>
          <w:u w:val="single"/>
        </w:rPr>
        <w:t xml:space="preserve">available in Finland </w:t>
      </w:r>
      <w:r w:rsidRPr="00290864">
        <w:rPr>
          <w:b/>
          <w:highlight w:val="cyan"/>
          <w:u w:val="single"/>
        </w:rPr>
        <w:t>enabled</w:t>
      </w:r>
      <w:r w:rsidRPr="00290864">
        <w:rPr>
          <w:b/>
          <w:u w:val="single"/>
        </w:rPr>
        <w:t xml:space="preserve"> the </w:t>
      </w:r>
      <w:r w:rsidRPr="00290864">
        <w:rPr>
          <w:b/>
          <w:highlight w:val="cyan"/>
          <w:u w:val="single"/>
        </w:rPr>
        <w:t xml:space="preserve">researchers to </w:t>
      </w:r>
      <w:r w:rsidRPr="00290864">
        <w:rPr>
          <w:rStyle w:val="Emphasis"/>
          <w:highlight w:val="cyan"/>
        </w:rPr>
        <w:t>shift</w:t>
      </w:r>
      <w:r w:rsidRPr="00290864">
        <w:rPr>
          <w:rStyle w:val="Emphasis"/>
        </w:rPr>
        <w:t xml:space="preserve"> the paradigm</w:t>
      </w:r>
      <w:r w:rsidRPr="00290864">
        <w:rPr>
          <w:b/>
          <w:u w:val="single"/>
        </w:rPr>
        <w:t xml:space="preserve"> of </w:t>
      </w:r>
      <w:r w:rsidRPr="00DC5F82">
        <w:rPr>
          <w:rStyle w:val="Emphasis"/>
        </w:rPr>
        <w:t xml:space="preserve">medical </w:t>
      </w:r>
      <w:r w:rsidRPr="00290864">
        <w:rPr>
          <w:rStyle w:val="Emphasis"/>
          <w:highlight w:val="cyan"/>
        </w:rPr>
        <w:t>genetics</w:t>
      </w:r>
      <w:r w:rsidRPr="00290864">
        <w:rPr>
          <w:b/>
          <w:highlight w:val="cyan"/>
          <w:u w:val="single"/>
        </w:rPr>
        <w:t xml:space="preserve"> </w:t>
      </w:r>
      <w:r w:rsidRPr="003536CC">
        <w:rPr>
          <w:b/>
          <w:u w:val="single"/>
        </w:rPr>
        <w:t>to a “genotype first” approach</w:t>
      </w:r>
      <w:r w:rsidRPr="003536CC">
        <w:rPr>
          <w:sz w:val="14"/>
        </w:rPr>
        <w:t>. “</w:t>
      </w:r>
      <w:r w:rsidRPr="003536CC">
        <w:rPr>
          <w:b/>
          <w:u w:val="single"/>
        </w:rPr>
        <w:t>This new approach could significantly change how researchers analyze rare variants for complex diseases</w:t>
      </w:r>
      <w:r w:rsidRPr="003536CC">
        <w:rPr>
          <w:sz w:val="14"/>
        </w:rPr>
        <w:t xml:space="preserve">. </w:t>
      </w:r>
      <w:r w:rsidRPr="003536CC">
        <w:rPr>
          <w:b/>
          <w:highlight w:val="cyan"/>
          <w:u w:val="single"/>
        </w:rPr>
        <w:t xml:space="preserve">It </w:t>
      </w:r>
      <w:r w:rsidRPr="00290864">
        <w:rPr>
          <w:b/>
          <w:highlight w:val="cyan"/>
          <w:u w:val="single"/>
        </w:rPr>
        <w:t xml:space="preserve">gives us a </w:t>
      </w:r>
      <w:r w:rsidRPr="00290864">
        <w:rPr>
          <w:rStyle w:val="Emphasis"/>
          <w:highlight w:val="cyan"/>
        </w:rPr>
        <w:t>window</w:t>
      </w:r>
      <w:r w:rsidRPr="00290864">
        <w:rPr>
          <w:b/>
          <w:highlight w:val="cyan"/>
          <w:u w:val="single"/>
        </w:rPr>
        <w:t xml:space="preserve"> into the</w:t>
      </w:r>
      <w:r w:rsidRPr="00290864">
        <w:rPr>
          <w:b/>
          <w:u w:val="single"/>
        </w:rPr>
        <w:t xml:space="preserve"> </w:t>
      </w:r>
      <w:r w:rsidRPr="00290864">
        <w:rPr>
          <w:rStyle w:val="Emphasis"/>
          <w:highlight w:val="cyan"/>
        </w:rPr>
        <w:t>genetics of complex diseases</w:t>
      </w:r>
      <w:r w:rsidRPr="00290864">
        <w:rPr>
          <w:b/>
          <w:u w:val="single"/>
        </w:rPr>
        <w:t xml:space="preserve"> that we haven’t had before</w:t>
      </w:r>
      <w:r w:rsidRPr="00290864">
        <w:rPr>
          <w:sz w:val="14"/>
        </w:rPr>
        <w:t>,” said co-senior author Mark Daly, co-director of the Program in Medical and Population Genetics at the Broad Institute and chief of the Analytic and Translational Genetics Unit for the Center for Human Genetic Research at MGH. “</w:t>
      </w:r>
      <w:r w:rsidRPr="00290864">
        <w:rPr>
          <w:rStyle w:val="StyleUnderline"/>
          <w:highlight w:val="cyan"/>
        </w:rPr>
        <w:t>By</w:t>
      </w:r>
      <w:r w:rsidRPr="00290864">
        <w:rPr>
          <w:rStyle w:val="StyleUnderline"/>
        </w:rPr>
        <w:t xml:space="preserve"> </w:t>
      </w:r>
      <w:r w:rsidRPr="00290864">
        <w:rPr>
          <w:rStyle w:val="Emphasis"/>
          <w:highlight w:val="cyan"/>
        </w:rPr>
        <w:t>combining</w:t>
      </w:r>
      <w:r w:rsidRPr="00290864">
        <w:rPr>
          <w:rStyle w:val="StyleUnderline"/>
        </w:rPr>
        <w:t xml:space="preserve"> the information from detailed </w:t>
      </w:r>
      <w:r w:rsidRPr="00290864">
        <w:rPr>
          <w:rStyle w:val="Emphasis"/>
          <w:highlight w:val="cyan"/>
        </w:rPr>
        <w:t>medical records</w:t>
      </w:r>
      <w:r w:rsidRPr="00290864">
        <w:rPr>
          <w:rStyle w:val="StyleUnderline"/>
          <w:highlight w:val="cyan"/>
        </w:rPr>
        <w:t xml:space="preserve"> with</w:t>
      </w:r>
      <w:r w:rsidRPr="00290864">
        <w:rPr>
          <w:rStyle w:val="StyleUnderline"/>
        </w:rPr>
        <w:t xml:space="preserve"> the information contained in the </w:t>
      </w:r>
      <w:r w:rsidRPr="00290864">
        <w:rPr>
          <w:rStyle w:val="Emphasis"/>
          <w:highlight w:val="cyan"/>
        </w:rPr>
        <w:t>genomes</w:t>
      </w:r>
      <w:r w:rsidRPr="00290864">
        <w:rPr>
          <w:sz w:val="14"/>
        </w:rPr>
        <w:t xml:space="preserve"> of a bottlenecked population, </w:t>
      </w:r>
      <w:r w:rsidRPr="00290864">
        <w:rPr>
          <w:rStyle w:val="StyleUnderline"/>
          <w:highlight w:val="cyan"/>
        </w:rPr>
        <w:t xml:space="preserve">we’re uncovering rare variants </w:t>
      </w:r>
      <w:r w:rsidRPr="00DC5F82">
        <w:rPr>
          <w:rStyle w:val="StyleUnderline"/>
        </w:rPr>
        <w:t>that contribute to complex diseases</w:t>
      </w:r>
      <w:r w:rsidRPr="00290864">
        <w:rPr>
          <w:sz w:val="14"/>
        </w:rPr>
        <w:t xml:space="preserve">.” Heart disease is a leading killer globally. The World Health Organization reports that cardiovascular disease was responsible for 30 percent of all global deaths, or 17.3 million people in 2008. Therapeutics able to 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sidRPr="00290864">
        <w:rPr>
          <w:b/>
          <w:u w:val="single"/>
        </w:rPr>
        <w:t xml:space="preserve">The approach can now be applied to other complex diseases that have many contributing genetic factors. </w:t>
      </w:r>
      <w:r w:rsidRPr="00290864">
        <w:rPr>
          <w:sz w:val="14"/>
        </w:rPr>
        <w:t xml:space="preserve">“We’ve illustrated the validity of this approach by identifying rare, loss-of-function variants with promising therapeutic potential for the treatment of heart disease, but </w:t>
      </w:r>
      <w:r w:rsidRPr="00290864">
        <w:rPr>
          <w:b/>
          <w:highlight w:val="cyan"/>
          <w:u w:val="single"/>
        </w:rPr>
        <w:t>this</w:t>
      </w:r>
      <w:r w:rsidRPr="00290864">
        <w:rPr>
          <w:b/>
          <w:u w:val="single"/>
        </w:rPr>
        <w:t xml:space="preserve"> work also </w:t>
      </w:r>
      <w:r w:rsidRPr="00290864">
        <w:rPr>
          <w:b/>
          <w:highlight w:val="cyan"/>
          <w:u w:val="single"/>
        </w:rPr>
        <w:t xml:space="preserve">represents a </w:t>
      </w:r>
      <w:r w:rsidRPr="00290864">
        <w:rPr>
          <w:rStyle w:val="Emphasis"/>
          <w:highlight w:val="cyan"/>
        </w:rPr>
        <w:t>reproducible approach</w:t>
      </w:r>
      <w:r w:rsidRPr="00290864">
        <w:rPr>
          <w:b/>
          <w:u w:val="single"/>
        </w:rPr>
        <w:t xml:space="preserve"> </w:t>
      </w:r>
      <w:r w:rsidRPr="00290864">
        <w:rPr>
          <w:sz w:val="14"/>
        </w:rPr>
        <w:t>that can be used to increase our understanding of other complex diseases as well,” said co-senior author Aarno Palotie (Broad Institute, Massachusetts General Hospital, Harvard Medical School, Institute for Molecular Medicine Finland FIMM, University of Helsinki).</w:t>
      </w:r>
    </w:p>
    <w:p w14:paraId="015CC67F" w14:textId="77777777" w:rsidR="00B02DB1" w:rsidRPr="00150FE5" w:rsidRDefault="00B02DB1" w:rsidP="00B02DB1">
      <w:pPr>
        <w:pStyle w:val="Heading4"/>
        <w:rPr>
          <w:rFonts w:cs="Arial"/>
          <w:u w:val="single"/>
        </w:rPr>
      </w:pPr>
      <w:r w:rsidRPr="00150FE5">
        <w:rPr>
          <w:rFonts w:cs="Arial"/>
        </w:rPr>
        <w:t xml:space="preserve">Only </w:t>
      </w:r>
      <w:r w:rsidRPr="00150FE5">
        <w:rPr>
          <w:rFonts w:cs="Arial"/>
          <w:u w:val="single"/>
        </w:rPr>
        <w:t>data integration</w:t>
      </w:r>
      <w:r w:rsidRPr="00150FE5">
        <w:rPr>
          <w:rFonts w:cs="Arial"/>
        </w:rPr>
        <w:t xml:space="preserve"> solves pharma collapse---the plan saves the industry </w:t>
      </w:r>
    </w:p>
    <w:p w14:paraId="5F37AD35" w14:textId="77777777" w:rsidR="00B02DB1" w:rsidRPr="00150FE5" w:rsidRDefault="00B02DB1" w:rsidP="00B02DB1">
      <w:r w:rsidRPr="00150FE5">
        <w:rPr>
          <w:b/>
        </w:rPr>
        <w:t>Shaywit</w:t>
      </w:r>
      <w:hyperlink r:id="rId9" w:history="1">
        <w:r w:rsidRPr="00150FE5">
          <w:rPr>
            <w:rStyle w:val="Hyperlink"/>
            <w:b/>
          </w:rPr>
          <w:t>z </w:t>
        </w:r>
      </w:hyperlink>
      <w:r w:rsidRPr="00150FE5">
        <w:rPr>
          <w:b/>
        </w:rPr>
        <w:t>13</w:t>
      </w:r>
      <w:r w:rsidRPr="00150FE5">
        <w:t xml:space="preserve"> (David, Medicine reporter for Forbes, “What's Holding Back Cures? Our Collective Ignorance (And No, Not A Pharma Conspiracy)” </w:t>
      </w:r>
      <w:hyperlink r:id="rId10" w:anchor="eda1100236fd" w:history="1">
        <w:r w:rsidRPr="00150FE5">
          <w:rPr>
            <w:rStyle w:val="Hyperlink"/>
          </w:rPr>
          <w:t>https://www.forbes.com/sites/davidshaywitz/2013/05/10/whats-holding-back-cures-our-collective-ignorance-and-no-not-a-pharma-conspiracy/#eda1100236fd</w:t>
        </w:r>
      </w:hyperlink>
      <w:r w:rsidRPr="00150FE5">
        <w:t xml:space="preserve">) </w:t>
      </w:r>
    </w:p>
    <w:p w14:paraId="75FCB77F" w14:textId="77777777" w:rsidR="00B02DB1" w:rsidRPr="00150FE5" w:rsidRDefault="00B02DB1" w:rsidP="00B02DB1">
      <w:pPr>
        <w:rPr>
          <w:rStyle w:val="StyleUnderline"/>
        </w:rPr>
      </w:pPr>
      <w:r w:rsidRPr="00150FE5">
        <w:t xml:space="preserve">The unfortunate truth is that </w:t>
      </w:r>
      <w:r w:rsidRPr="001B29B7">
        <w:rPr>
          <w:rStyle w:val="StyleUnderline"/>
          <w:highlight w:val="cyan"/>
        </w:rPr>
        <w:t>drug companies</w:t>
      </w:r>
      <w:r w:rsidRPr="00150FE5">
        <w:rPr>
          <w:rStyle w:val="StyleUnderline"/>
        </w:rPr>
        <w:t xml:space="preserve"> really want to cure disease</w:t>
      </w:r>
      <w:r w:rsidRPr="00150FE5">
        <w:t xml:space="preserve">, </w:t>
      </w:r>
      <w:r w:rsidRPr="00150FE5">
        <w:rPr>
          <w:rStyle w:val="Emphasis"/>
        </w:rPr>
        <w:t xml:space="preserve">but </w:t>
      </w:r>
      <w:r w:rsidRPr="001B29B7">
        <w:rPr>
          <w:rStyle w:val="Emphasis"/>
          <w:highlight w:val="cyan"/>
        </w:rPr>
        <w:t>rarely know how</w:t>
      </w:r>
      <w:r w:rsidRPr="00150FE5">
        <w:t xml:space="preserve">. </w:t>
      </w:r>
      <w:hyperlink r:id="rId11" w:tgtFrame="_self" w:history="1">
        <w:r w:rsidRPr="00150FE5">
          <w:rPr>
            <w:rStyle w:val="Hyperlink"/>
          </w:rPr>
          <w:t xml:space="preserve">Medical </w:t>
        </w:r>
        <w:r w:rsidRPr="001B29B7">
          <w:rPr>
            <w:rStyle w:val="Emphasis"/>
            <w:highlight w:val="cyan"/>
          </w:rPr>
          <w:t>science</w:t>
        </w:r>
        <w:r w:rsidRPr="00150FE5">
          <w:rPr>
            <w:rStyle w:val="Emphasis"/>
          </w:rPr>
          <w:t xml:space="preserve"> simply </w:t>
        </w:r>
        <w:r w:rsidRPr="001B29B7">
          <w:rPr>
            <w:rStyle w:val="Emphasis"/>
            <w:highlight w:val="cyan"/>
          </w:rPr>
          <w:t>isn’t up to the challenge</w:t>
        </w:r>
      </w:hyperlink>
      <w:r w:rsidRPr="00150FE5">
        <w:t xml:space="preserve">. Most diseases aren’t well enough understood to enable the rational development of truly transformative treatments. When high-profile pharma studies fail – such as the slew of recent Phase 3 Alzheimer’s Disease trials – it’s fashionable to characterize them as yet another industry failure. There’s some truth to this: the proximal cause may well be a poor decision to continue the development of a questionable drug. But </w:t>
      </w:r>
      <w:r w:rsidRPr="00150FE5">
        <w:rPr>
          <w:rStyle w:val="StyleUnderline"/>
        </w:rPr>
        <w:t>the root cause is likely insufficient understanding of disease pathophysiology</w:t>
      </w:r>
      <w:r w:rsidRPr="00150FE5">
        <w:t xml:space="preserve">. We should also be careful about dismissing the value of incremental advances– a reflex I know I still have, although I’ve </w:t>
      </w:r>
      <w:hyperlink r:id="rId12" w:tgtFrame="_blank" w:history="1">
        <w:r w:rsidRPr="00150FE5">
          <w:rPr>
            <w:rStyle w:val="Hyperlink"/>
          </w:rPr>
          <w:t>recognized</w:t>
        </w:r>
      </w:hyperlink>
      <w:r w:rsidRPr="00150FE5">
        <w:t xml:space="preserve"> the value of seemingly small tweaks from the time I was a resident. Even today, when I critique (as derivative) formulation plays like liquid Ritalin, I’m glad to be </w:t>
      </w:r>
      <w:hyperlink r:id="rId13" w:tgtFrame="_blank" w:history="1">
        <w:r w:rsidRPr="00150FE5">
          <w:rPr>
            <w:rStyle w:val="Hyperlink"/>
          </w:rPr>
          <w:t>reminded</w:t>
        </w:r>
      </w:hyperlink>
      <w:r w:rsidRPr="00150FE5">
        <w:t xml:space="preserve"> of the kids who stand to benefit from just such a medication. </w:t>
      </w:r>
      <w:r w:rsidRPr="00150FE5">
        <w:rPr>
          <w:rStyle w:val="Emphasis"/>
        </w:rPr>
        <w:t>What’s Next</w:t>
      </w:r>
      <w:r w:rsidRPr="00150FE5">
        <w:rPr>
          <w:rStyle w:val="StyleUnderline"/>
        </w:rPr>
        <w:t>? As the healthcare system looks more critically at value</w:t>
      </w:r>
      <w:r w:rsidRPr="00150FE5">
        <w:t xml:space="preserve"> – </w:t>
      </w:r>
      <w:r w:rsidRPr="00150FE5">
        <w:rPr>
          <w:rStyle w:val="StyleUnderline"/>
        </w:rPr>
        <w:t>demanding more evidence of effectiveness from providers and products</w:t>
      </w:r>
      <w:r w:rsidRPr="00150FE5">
        <w:t xml:space="preserve"> alike – </w:t>
      </w:r>
      <w:r w:rsidRPr="00150FE5">
        <w:rPr>
          <w:rStyle w:val="StyleUnderline"/>
        </w:rPr>
        <w:t>drug companies will be faced with two options. The best choice, of course</w:t>
      </w:r>
      <w:r w:rsidRPr="00150FE5">
        <w:t xml:space="preserve">, </w:t>
      </w:r>
      <w:r w:rsidRPr="00150FE5">
        <w:rPr>
          <w:rStyle w:val="StyleUnderline"/>
        </w:rPr>
        <w:t>would be to figure out how to come up with truly revolutionary treatments</w:t>
      </w:r>
      <w:r w:rsidRPr="00150FE5">
        <w:t xml:space="preserve">. Perhaps unexpected </w:t>
      </w:r>
      <w:r w:rsidRPr="001B29B7">
        <w:rPr>
          <w:rStyle w:val="Emphasis"/>
          <w:highlight w:val="cyan"/>
        </w:rPr>
        <w:t xml:space="preserve">insights will emerge from big data and the </w:t>
      </w:r>
      <w:hyperlink r:id="rId14" w:tgtFrame="_self" w:history="1">
        <w:r w:rsidRPr="001B29B7">
          <w:rPr>
            <w:rStyle w:val="Emphasis"/>
            <w:highlight w:val="cyan"/>
          </w:rPr>
          <w:t>integration</w:t>
        </w:r>
      </w:hyperlink>
      <w:r w:rsidRPr="001B29B7">
        <w:rPr>
          <w:rStyle w:val="Emphasis"/>
          <w:highlight w:val="cyan"/>
        </w:rPr>
        <w:t xml:space="preserve"> of</w:t>
      </w:r>
      <w:r w:rsidRPr="00150FE5">
        <w:rPr>
          <w:rStyle w:val="Emphasis"/>
        </w:rPr>
        <w:t xml:space="preserve"> phenotypic and genotypic </w:t>
      </w:r>
      <w:r w:rsidRPr="001B29B7">
        <w:rPr>
          <w:rStyle w:val="Emphasis"/>
          <w:highlight w:val="cyan"/>
        </w:rPr>
        <w:t>information, in</w:t>
      </w:r>
      <w:r w:rsidRPr="00150FE5">
        <w:rPr>
          <w:rStyle w:val="Emphasis"/>
        </w:rPr>
        <w:t xml:space="preserve"> the </w:t>
      </w:r>
      <w:hyperlink r:id="rId15" w:tgtFrame="_blank" w:history="1">
        <w:r w:rsidRPr="00150FE5">
          <w:rPr>
            <w:rStyle w:val="Emphasis"/>
          </w:rPr>
          <w:t>framework of sy</w:t>
        </w:r>
        <w:r w:rsidRPr="001B29B7">
          <w:rPr>
            <w:rStyle w:val="Emphasis"/>
            <w:highlight w:val="cyan"/>
          </w:rPr>
          <w:t>stem biology</w:t>
        </w:r>
      </w:hyperlink>
      <w:r w:rsidRPr="00150FE5">
        <w:t xml:space="preserve">; maybe a new therapeutic modality will arrive on the scene. It’s possible </w:t>
      </w:r>
      <w:r w:rsidRPr="001B29B7">
        <w:rPr>
          <w:rStyle w:val="Emphasis"/>
          <w:highlight w:val="cyan"/>
        </w:rPr>
        <w:t xml:space="preserve">intensified </w:t>
      </w:r>
      <w:hyperlink r:id="rId16" w:tgtFrame="_self" w:history="1">
        <w:r w:rsidRPr="001B29B7">
          <w:rPr>
            <w:rStyle w:val="Emphasis"/>
            <w:highlight w:val="cyan"/>
          </w:rPr>
          <w:t>collaboration</w:t>
        </w:r>
      </w:hyperlink>
      <w:r w:rsidRPr="001B29B7">
        <w:rPr>
          <w:rStyle w:val="Emphasis"/>
          <w:highlight w:val="cyan"/>
        </w:rPr>
        <w:t xml:space="preserve"> between academic and industry researchers wil</w:t>
      </w:r>
      <w:r w:rsidRPr="00150FE5">
        <w:rPr>
          <w:rStyle w:val="Emphasis"/>
        </w:rPr>
        <w:t xml:space="preserve">l eventually </w:t>
      </w:r>
      <w:r w:rsidRPr="001B29B7">
        <w:rPr>
          <w:rStyle w:val="Emphasis"/>
          <w:highlight w:val="cyan"/>
        </w:rPr>
        <w:t>yield something useful</w:t>
      </w:r>
      <w:r w:rsidRPr="00150FE5">
        <w:rPr>
          <w:rStyle w:val="Emphasis"/>
        </w:rPr>
        <w:t xml:space="preserve">, or that </w:t>
      </w:r>
      <w:hyperlink r:id="rId17" w:tgtFrame="_blank" w:history="1">
        <w:r w:rsidRPr="001B29B7">
          <w:rPr>
            <w:rStyle w:val="Emphasis"/>
            <w:highlight w:val="cyan"/>
          </w:rPr>
          <w:t>open-data approaches</w:t>
        </w:r>
      </w:hyperlink>
      <w:r w:rsidRPr="00150FE5">
        <w:t xml:space="preserve"> (as championed by organizations like </w:t>
      </w:r>
      <w:hyperlink r:id="rId18" w:tgtFrame="_blank" w:history="1">
        <w:r w:rsidRPr="00150FE5">
          <w:rPr>
            <w:rStyle w:val="Hyperlink"/>
          </w:rPr>
          <w:t>Sage Bionetworks</w:t>
        </w:r>
      </w:hyperlink>
      <w:r w:rsidRPr="00150FE5">
        <w:t xml:space="preserve">[disclosure: I served as a founding advisor]) </w:t>
      </w:r>
      <w:r w:rsidRPr="001B29B7">
        <w:rPr>
          <w:rStyle w:val="Emphasis"/>
          <w:highlight w:val="cyan"/>
        </w:rPr>
        <w:t>will</w:t>
      </w:r>
      <w:r w:rsidRPr="00150FE5">
        <w:rPr>
          <w:rStyle w:val="Emphasis"/>
        </w:rPr>
        <w:t xml:space="preserve"> achieve critical mass, and </w:t>
      </w:r>
      <w:r w:rsidRPr="001B29B7">
        <w:rPr>
          <w:rStyle w:val="Emphasis"/>
          <w:highlight w:val="cyan"/>
        </w:rPr>
        <w:t>deliver</w:t>
      </w:r>
      <w:r w:rsidRPr="00150FE5">
        <w:rPr>
          <w:rStyle w:val="Emphasis"/>
        </w:rPr>
        <w:t xml:space="preserve"> impactful insights</w:t>
      </w:r>
      <w:r w:rsidRPr="00150FE5">
        <w:t xml:space="preserve">. But </w:t>
      </w:r>
      <w:r w:rsidRPr="001B29B7">
        <w:rPr>
          <w:rStyle w:val="Emphasis"/>
          <w:highlight w:val="cyan"/>
        </w:rPr>
        <w:t>unless something</w:t>
      </w:r>
      <w:r w:rsidRPr="00150FE5">
        <w:rPr>
          <w:rStyle w:val="Emphasis"/>
        </w:rPr>
        <w:t xml:space="preserve"> substantial </w:t>
      </w:r>
      <w:r w:rsidRPr="001B29B7">
        <w:rPr>
          <w:rStyle w:val="Emphasis"/>
          <w:highlight w:val="cyan"/>
        </w:rPr>
        <w:t>changes, progress is</w:t>
      </w:r>
      <w:r w:rsidRPr="00150FE5">
        <w:rPr>
          <w:rStyle w:val="Emphasis"/>
        </w:rPr>
        <w:t xml:space="preserve"> likely to remain </w:t>
      </w:r>
      <w:r w:rsidRPr="001B29B7">
        <w:rPr>
          <w:rStyle w:val="Emphasis"/>
          <w:highlight w:val="cyan"/>
        </w:rPr>
        <w:t>slow and stochastic</w:t>
      </w:r>
      <w:r w:rsidRPr="00150FE5">
        <w:rPr>
          <w:rStyle w:val="Emphasis"/>
        </w:rPr>
        <w:t>, and truly game-changing novel therapeutics will continue to be the exceptions rather than the rule</w:t>
      </w:r>
      <w:r w:rsidRPr="00150FE5">
        <w:rPr>
          <w:rStyle w:val="StyleUnderline"/>
        </w:rPr>
        <w:t>. Given the ongoing challenges</w:t>
      </w:r>
      <w:r w:rsidRPr="00150FE5">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r w:rsidRPr="001B29B7">
        <w:rPr>
          <w:rStyle w:val="StyleUnderline"/>
          <w:highlight w:val="cyan"/>
        </w:rPr>
        <w:t>pharmas will</w:t>
      </w:r>
      <w:r w:rsidRPr="00150FE5">
        <w:rPr>
          <w:rStyle w:val="StyleUnderline"/>
        </w:rPr>
        <w:t xml:space="preserve"> increasingly </w:t>
      </w:r>
      <w:r w:rsidRPr="001B29B7">
        <w:rPr>
          <w:rStyle w:val="StyleUnderline"/>
          <w:highlight w:val="cyan"/>
        </w:rPr>
        <w:t>look to offer “solutions</w:t>
      </w:r>
      <w:r w:rsidRPr="00150FE5">
        <w:t xml:space="preserve">” (e.g. associated app or access to an online community) </w:t>
      </w:r>
      <w:r w:rsidRPr="001B29B7">
        <w:rPr>
          <w:rStyle w:val="Emphasis"/>
          <w:highlight w:val="cyan"/>
        </w:rPr>
        <w:t>not just pills</w:t>
      </w:r>
      <w:r w:rsidRPr="00150FE5">
        <w:rPr>
          <w:rStyle w:val="StyleUnderline"/>
        </w:rPr>
        <w:t>, to deliver value, though it’s unclear whether such approaches will either prove effective or represent an attractive value proportion for the relevant stakeholders.</w:t>
      </w:r>
    </w:p>
    <w:p w14:paraId="6030C11A" w14:textId="77777777" w:rsidR="00B02DB1" w:rsidRDefault="00B02DB1" w:rsidP="00B02DB1">
      <w:pPr>
        <w:pStyle w:val="Heading3"/>
      </w:pPr>
      <w:r>
        <w:t>NC – DA</w:t>
      </w:r>
    </w:p>
    <w:p w14:paraId="496CEA85" w14:textId="77777777" w:rsidR="00B02DB1" w:rsidRPr="005E1C8E" w:rsidRDefault="00B02DB1" w:rsidP="00B02DB1">
      <w:pPr>
        <w:pStyle w:val="Heading4"/>
      </w:pPr>
      <w:r>
        <w:rPr>
          <w:u w:val="single"/>
        </w:rPr>
        <w:t xml:space="preserve">Debt limit </w:t>
      </w:r>
      <w:r>
        <w:t xml:space="preserve">and government funding will </w:t>
      </w:r>
      <w:r>
        <w:rPr>
          <w:u w:val="single"/>
        </w:rPr>
        <w:t>pass now</w:t>
      </w:r>
      <w:r>
        <w:t xml:space="preserve">—everything else is delayed </w:t>
      </w:r>
    </w:p>
    <w:p w14:paraId="726DD59E" w14:textId="77777777" w:rsidR="00B02DB1" w:rsidRDefault="00B02DB1" w:rsidP="00B02DB1">
      <w:r w:rsidRPr="003F095F">
        <w:rPr>
          <w:rStyle w:val="Style13ptBold"/>
        </w:rPr>
        <w:t xml:space="preserve">BRESNAHAN 9/15 </w:t>
      </w:r>
      <w:r>
        <w:t>[JOHN BRESNAHAN, ANNA PALMER AND JAKE SHERMAN, Punchbowl News Legislataive Outlook 9/15, https://email.punchbowl.news/t/ViewEmailArchive/t/E48C6AF0C3714E452540EF23F30FEDED/C67FD2F38AC4859C/]</w:t>
      </w:r>
    </w:p>
    <w:p w14:paraId="7AA8FE6A" w14:textId="77777777" w:rsidR="00B02DB1" w:rsidRDefault="00B02DB1" w:rsidP="00B02DB1">
      <w:r>
        <w:t xml:space="preserve">As we’ve been writing for you in Punchbowl News AM, </w:t>
      </w:r>
      <w:r w:rsidRPr="003B5A82">
        <w:rPr>
          <w:rStyle w:val="StyleUnderline"/>
          <w:highlight w:val="cyan"/>
        </w:rPr>
        <w:t>we’re in the middle of the busiest legislative period</w:t>
      </w:r>
      <w:r w:rsidRPr="00D85537">
        <w:rPr>
          <w:rStyle w:val="StyleUnderline"/>
        </w:rPr>
        <w:t xml:space="preserve"> in years. </w:t>
      </w:r>
      <w:r w:rsidRPr="00C72AE4">
        <w:rPr>
          <w:rStyle w:val="StyleUnderline"/>
        </w:rPr>
        <w:t>September</w:t>
      </w:r>
      <w:r w:rsidRPr="00D85537">
        <w:rPr>
          <w:rStyle w:val="StyleUnderline"/>
        </w:rPr>
        <w:t xml:space="preserve"> has a </w:t>
      </w:r>
      <w:r w:rsidRPr="003B5A82">
        <w:rPr>
          <w:rStyle w:val="StyleUnderline"/>
          <w:highlight w:val="cyan"/>
        </w:rPr>
        <w:t>stunning number of</w:t>
      </w:r>
      <w:r w:rsidRPr="00D85537">
        <w:rPr>
          <w:rStyle w:val="StyleUnderline"/>
        </w:rPr>
        <w:t xml:space="preserve"> fiscal and legislative </w:t>
      </w:r>
      <w:r w:rsidRPr="003B5A82">
        <w:rPr>
          <w:rStyle w:val="StyleUnderline"/>
          <w:highlight w:val="cyan"/>
        </w:rPr>
        <w:t>deadlines. The biggest</w:t>
      </w:r>
      <w:r w:rsidRPr="00D85537">
        <w:rPr>
          <w:rStyle w:val="StyleUnderline"/>
        </w:rPr>
        <w:t xml:space="preserve"> of these, of course, is the </w:t>
      </w:r>
      <w:r w:rsidRPr="003B5A82">
        <w:rPr>
          <w:rStyle w:val="StyleUnderline"/>
          <w:highlight w:val="cyan"/>
        </w:rPr>
        <w:t xml:space="preserve">end of the </w:t>
      </w:r>
      <w:r w:rsidRPr="00C72AE4">
        <w:rPr>
          <w:rStyle w:val="StyleUnderline"/>
        </w:rPr>
        <w:t xml:space="preserve">fiscal </w:t>
      </w:r>
      <w:r w:rsidRPr="003B5A82">
        <w:rPr>
          <w:rStyle w:val="StyleUnderline"/>
          <w:highlight w:val="cyan"/>
        </w:rPr>
        <w:t>year</w:t>
      </w:r>
      <w:r w:rsidRPr="00D85537">
        <w:rPr>
          <w:rStyle w:val="StyleUnderline"/>
        </w:rPr>
        <w:t xml:space="preserve"> on Sept. 30. This issue has become </w:t>
      </w:r>
      <w:r w:rsidRPr="003B5A82">
        <w:rPr>
          <w:rStyle w:val="Emphasis"/>
          <w:highlight w:val="cyan"/>
        </w:rPr>
        <w:t>caught up in the debt-limit debate</w:t>
      </w:r>
      <w:r w:rsidRPr="00D85537">
        <w:rPr>
          <w:rStyle w:val="Emphasis"/>
        </w:rPr>
        <w:t xml:space="preserve"> </w:t>
      </w:r>
      <w:r w:rsidRPr="00D85537">
        <w:rPr>
          <w:rStyle w:val="StyleUnderline"/>
        </w:rPr>
        <w:t xml:space="preserve">as Democrats </w:t>
      </w:r>
      <w:r>
        <w:t>plan to attach a debt-limit increase to a short-term funding bill. Republicans have vowed to oppose this move, raising the risk for the two sides to blunder into a government shutdown or debt crisis.</w:t>
      </w:r>
    </w:p>
    <w:p w14:paraId="403517A0" w14:textId="77777777" w:rsidR="00B02DB1" w:rsidRPr="00D85537" w:rsidRDefault="00B02DB1" w:rsidP="00B02DB1">
      <w:pPr>
        <w:rPr>
          <w:rStyle w:val="StyleUnderline"/>
        </w:rPr>
      </w:pPr>
      <w:r w:rsidRPr="003B5A82">
        <w:rPr>
          <w:rStyle w:val="Emphasis"/>
          <w:highlight w:val="cyan"/>
        </w:rPr>
        <w:t>Suddenly</w:t>
      </w:r>
      <w:r>
        <w:t xml:space="preserve">, </w:t>
      </w:r>
      <w:r w:rsidRPr="00D85537">
        <w:rPr>
          <w:rStyle w:val="StyleUnderline"/>
        </w:rPr>
        <w:t xml:space="preserve">the Democrats’ $3.5 trillion </w:t>
      </w:r>
      <w:r w:rsidRPr="003B5A82">
        <w:rPr>
          <w:rStyle w:val="Emphasis"/>
          <w:highlight w:val="cyan"/>
        </w:rPr>
        <w:t>reconciliation</w:t>
      </w:r>
      <w:r w:rsidRPr="00D85537">
        <w:rPr>
          <w:rStyle w:val="StyleUnderline"/>
        </w:rPr>
        <w:t xml:space="preserve"> package </w:t>
      </w:r>
      <w:r w:rsidRPr="003B5A82">
        <w:rPr>
          <w:rStyle w:val="StyleUnderline"/>
          <w:highlight w:val="cyan"/>
        </w:rPr>
        <w:t>and</w:t>
      </w:r>
      <w:r w:rsidRPr="00D85537">
        <w:rPr>
          <w:rStyle w:val="StyleUnderline"/>
        </w:rPr>
        <w:t xml:space="preserve"> the $1 trillion bipartisan Senate </w:t>
      </w:r>
      <w:r w:rsidRPr="003B5A82">
        <w:rPr>
          <w:rStyle w:val="Emphasis"/>
          <w:highlight w:val="cyan"/>
        </w:rPr>
        <w:t>infrastructure</w:t>
      </w:r>
      <w:r w:rsidRPr="00D85537">
        <w:rPr>
          <w:rStyle w:val="StyleUnderline"/>
        </w:rPr>
        <w:t xml:space="preserve"> bill -- long the top priority in D.C. -- are </w:t>
      </w:r>
      <w:r w:rsidRPr="003B5A82">
        <w:rPr>
          <w:rStyle w:val="Emphasis"/>
          <w:highlight w:val="cyan"/>
        </w:rPr>
        <w:t>taking a back seat</w:t>
      </w:r>
      <w:r w:rsidRPr="003B5A82">
        <w:rPr>
          <w:rStyle w:val="StyleUnderline"/>
          <w:highlight w:val="cyan"/>
        </w:rPr>
        <w:t xml:space="preserve"> to </w:t>
      </w:r>
      <w:r w:rsidRPr="00C72AE4">
        <w:rPr>
          <w:rStyle w:val="StyleUnderline"/>
        </w:rPr>
        <w:t xml:space="preserve">the </w:t>
      </w:r>
      <w:r w:rsidRPr="003B5A82">
        <w:rPr>
          <w:rStyle w:val="Emphasis"/>
          <w:highlight w:val="cyan"/>
        </w:rPr>
        <w:t xml:space="preserve">meat and potatoes </w:t>
      </w:r>
      <w:r w:rsidRPr="00C72AE4">
        <w:rPr>
          <w:rStyle w:val="Emphasis"/>
        </w:rPr>
        <w:t>of governing</w:t>
      </w:r>
      <w:r w:rsidRPr="00C72AE4">
        <w:rPr>
          <w:rStyle w:val="StyleUnderline"/>
        </w:rPr>
        <w:t>.</w:t>
      </w:r>
      <w:r w:rsidRPr="00C72AE4">
        <w:t xml:space="preserve"> It now seems at least somewhat likely</w:t>
      </w:r>
      <w:r>
        <w:t xml:space="preserve"> that </w:t>
      </w:r>
      <w:r w:rsidRPr="003B5A82">
        <w:rPr>
          <w:rStyle w:val="StyleUnderline"/>
          <w:highlight w:val="cyan"/>
        </w:rPr>
        <w:t>the</w:t>
      </w:r>
      <w:r w:rsidRPr="00D85537">
        <w:rPr>
          <w:rStyle w:val="StyleUnderline"/>
        </w:rPr>
        <w:t xml:space="preserve"> “Build Back Better” </w:t>
      </w:r>
      <w:r w:rsidRPr="003B5A82">
        <w:rPr>
          <w:rStyle w:val="StyleUnderline"/>
          <w:highlight w:val="cyan"/>
        </w:rPr>
        <w:t>agenda</w:t>
      </w:r>
      <w:r w:rsidRPr="00D85537">
        <w:rPr>
          <w:rStyle w:val="StyleUnderline"/>
        </w:rPr>
        <w:t xml:space="preserve"> -- made up of infrastructure and social safety net measures proposed by President Joe Biden -- could be </w:t>
      </w:r>
      <w:r w:rsidRPr="003B5A82">
        <w:rPr>
          <w:rStyle w:val="Emphasis"/>
          <w:highlight w:val="cyan"/>
        </w:rPr>
        <w:t>delayed until later this fall</w:t>
      </w:r>
      <w:r w:rsidRPr="00D85537">
        <w:rPr>
          <w:rStyle w:val="StyleUnderline"/>
        </w:rPr>
        <w:t>.</w:t>
      </w:r>
    </w:p>
    <w:p w14:paraId="4FD83D5A" w14:textId="77777777" w:rsidR="00B02DB1" w:rsidRDefault="00B02DB1" w:rsidP="00B02DB1">
      <w:r>
        <w:t xml:space="preserve">One theory among Democrats is that Republicans will cave -- if not initially, then after a brief government shutdown or debt default scare during which the Democrats win the political argument that the GOP is an irresponsible partner in governing. Good luck getting someone to say that on the record, but it’s the reality we hear privately in the Capitol. </w:t>
      </w:r>
    </w:p>
    <w:p w14:paraId="35B67293" w14:textId="77777777" w:rsidR="00B02DB1" w:rsidRDefault="00B02DB1" w:rsidP="00B02DB1">
      <w:r>
        <w:rPr>
          <w:noProof/>
        </w:rPr>
        <w:drawing>
          <wp:inline distT="0" distB="0" distL="0" distR="0" wp14:anchorId="2F28C3C0" wp14:editId="49EA7AEF">
            <wp:extent cx="4975860" cy="1464009"/>
            <wp:effectExtent l="0" t="0" r="0" b="317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05681" cy="1472783"/>
                    </a:xfrm>
                    <a:prstGeom prst="rect">
                      <a:avLst/>
                    </a:prstGeom>
                    <a:noFill/>
                    <a:ln>
                      <a:noFill/>
                    </a:ln>
                  </pic:spPr>
                </pic:pic>
              </a:graphicData>
            </a:graphic>
          </wp:inline>
        </w:drawing>
      </w:r>
    </w:p>
    <w:p w14:paraId="335632D1" w14:textId="77777777" w:rsidR="00B02DB1" w:rsidRPr="003B5A82" w:rsidRDefault="00B02DB1" w:rsidP="00B02DB1"/>
    <w:p w14:paraId="0CE8455C" w14:textId="77777777" w:rsidR="00B02DB1" w:rsidRPr="00C63E87" w:rsidRDefault="00B02DB1" w:rsidP="00B02DB1">
      <w:pPr>
        <w:pStyle w:val="Heading4"/>
      </w:pPr>
      <w:r>
        <w:t xml:space="preserve">Medical IP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45B98E33" w14:textId="77777777" w:rsidR="00B02DB1" w:rsidRPr="00D9097A" w:rsidRDefault="00B02DB1" w:rsidP="00B02DB1">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7A9101B5" w14:textId="77777777" w:rsidR="00B02DB1" w:rsidRDefault="00B02DB1" w:rsidP="00B02DB1">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27FB6C06" w14:textId="77777777" w:rsidR="00B02DB1" w:rsidRDefault="00B02DB1" w:rsidP="00B02DB1"/>
    <w:p w14:paraId="736BF1FA" w14:textId="77777777" w:rsidR="00B02DB1" w:rsidRDefault="00B02DB1" w:rsidP="00B02DB1">
      <w:pPr>
        <w:pStyle w:val="Heading4"/>
        <w:rPr>
          <w:u w:val="single"/>
        </w:rPr>
      </w:pPr>
      <w:r>
        <w:rPr>
          <w:u w:val="single"/>
        </w:rPr>
        <w:t>Agenda change</w:t>
      </w:r>
      <w:r>
        <w:t xml:space="preserve"> has a </w:t>
      </w:r>
      <w:r>
        <w:rPr>
          <w:u w:val="single"/>
        </w:rPr>
        <w:t>cascading effect</w:t>
      </w:r>
    </w:p>
    <w:p w14:paraId="0F2EEED2" w14:textId="77777777" w:rsidR="00B02DB1" w:rsidRPr="00FB774C" w:rsidRDefault="00B02DB1" w:rsidP="00B02DB1">
      <w:r w:rsidRPr="00FB774C">
        <w:rPr>
          <w:rStyle w:val="Style13ptBold"/>
        </w:rPr>
        <w:t>Joly 19</w:t>
      </w:r>
      <w:r w:rsidRPr="00FB774C">
        <w:t>, [Jeroen Joly is a Doctor Assistant at Universiteit Gent, Punctuated equilibrium theory and foreign policy, The research for this chapter was financially supported by the French Ministry of the Armed Forces, Directorate General for International Relations and Strategy (DGRIS), https://www.researchgate.net/profile/Jeroen_Joly/publication/331073786_Punctuated_equilibrium_theory_and_foreign_policy/links/5c66ec3092851c1c9de446f2/Punctuated-equilibrium-theory-and-foreign-policy.pdf</w:t>
      </w:r>
      <w:r>
        <w:t>]</w:t>
      </w:r>
    </w:p>
    <w:p w14:paraId="168CB074" w14:textId="77777777" w:rsidR="00B02DB1" w:rsidRPr="00FB774C" w:rsidRDefault="00B02DB1" w:rsidP="00B02DB1">
      <w:r w:rsidRPr="00FB774C">
        <w:t>Further Theorization of Existing Concepts</w:t>
      </w:r>
    </w:p>
    <w:p w14:paraId="2E5A1487" w14:textId="77777777" w:rsidR="00B02DB1" w:rsidRPr="00FB774C" w:rsidRDefault="00B02DB1" w:rsidP="00B02DB1">
      <w:r w:rsidRPr="00FB774C">
        <w:t xml:space="preserve">Finally, agenda-setting scholars have continued to improve our understanding of some mechanisms and key concepts of PET. </w:t>
      </w:r>
      <w:r w:rsidRPr="00FB774C">
        <w:rPr>
          <w:rStyle w:val="Emphasis"/>
        </w:rPr>
        <w:t xml:space="preserve">Several </w:t>
      </w:r>
      <w:r w:rsidRPr="00127370">
        <w:rPr>
          <w:rStyle w:val="Emphasis"/>
          <w:highlight w:val="cyan"/>
        </w:rPr>
        <w:t>agenda-</w:t>
      </w:r>
      <w:r w:rsidRPr="00C72AE4">
        <w:rPr>
          <w:rStyle w:val="Emphasis"/>
        </w:rPr>
        <w:t xml:space="preserve">setting </w:t>
      </w:r>
      <w:r w:rsidRPr="00127370">
        <w:rPr>
          <w:rStyle w:val="Emphasis"/>
          <w:highlight w:val="cyan"/>
        </w:rPr>
        <w:t>studies</w:t>
      </w:r>
      <w:r w:rsidRPr="00FB774C">
        <w:t xml:space="preserve">, for example, </w:t>
      </w:r>
      <w:r w:rsidRPr="00127370">
        <w:rPr>
          <w:rStyle w:val="StyleUnderline"/>
          <w:highlight w:val="cyan"/>
        </w:rPr>
        <w:t>examined</w:t>
      </w:r>
      <w:r w:rsidRPr="00127370">
        <w:rPr>
          <w:highlight w:val="cyan"/>
        </w:rPr>
        <w:t xml:space="preserve"> </w:t>
      </w:r>
      <w:r w:rsidRPr="00C72AE4">
        <w:rPr>
          <w:rStyle w:val="StyleUnderline"/>
        </w:rPr>
        <w:t>how</w:t>
      </w:r>
      <w:r w:rsidRPr="00C72AE4">
        <w:t xml:space="preserve"> </w:t>
      </w:r>
      <w:r w:rsidRPr="00127370">
        <w:rPr>
          <w:rStyle w:val="Emphasis"/>
          <w:highlight w:val="cyan"/>
        </w:rPr>
        <w:t>friction</w:t>
      </w:r>
      <w:r w:rsidRPr="00127370">
        <w:rPr>
          <w:rStyle w:val="StyleUnderline"/>
          <w:highlight w:val="cyan"/>
        </w:rPr>
        <w:t xml:space="preserve"> and </w:t>
      </w:r>
      <w:r w:rsidRPr="00127370">
        <w:rPr>
          <w:rStyle w:val="Emphasis"/>
          <w:highlight w:val="cyan"/>
        </w:rPr>
        <w:t>cascading</w:t>
      </w:r>
      <w:r w:rsidRPr="00127370">
        <w:rPr>
          <w:rStyle w:val="StyleUnderline"/>
          <w:highlight w:val="cyan"/>
        </w:rPr>
        <w:t xml:space="preserve"> contribute to</w:t>
      </w:r>
      <w:r w:rsidRPr="00FB774C">
        <w:rPr>
          <w:rStyle w:val="StyleUnderline"/>
        </w:rPr>
        <w:t xml:space="preserve"> the </w:t>
      </w:r>
      <w:r w:rsidRPr="00C72AE4">
        <w:rPr>
          <w:rStyle w:val="Emphasis"/>
        </w:rPr>
        <w:t xml:space="preserve">typical </w:t>
      </w:r>
      <w:r w:rsidRPr="00127370">
        <w:rPr>
          <w:rStyle w:val="Emphasis"/>
          <w:highlight w:val="cyan"/>
        </w:rPr>
        <w:t>pattern</w:t>
      </w:r>
      <w:r w:rsidRPr="00127370">
        <w:rPr>
          <w:rStyle w:val="StyleUnderline"/>
          <w:highlight w:val="cyan"/>
        </w:rPr>
        <w:t xml:space="preserve"> of </w:t>
      </w:r>
      <w:r w:rsidRPr="00127370">
        <w:rPr>
          <w:rStyle w:val="Emphasis"/>
          <w:highlight w:val="cyan"/>
        </w:rPr>
        <w:t>policy</w:t>
      </w:r>
      <w:r w:rsidRPr="00127370">
        <w:rPr>
          <w:rStyle w:val="StyleUnderline"/>
          <w:highlight w:val="cyan"/>
        </w:rPr>
        <w:t xml:space="preserve"> </w:t>
      </w:r>
      <w:r w:rsidRPr="00C72AE4">
        <w:rPr>
          <w:rStyle w:val="StyleUnderline"/>
        </w:rPr>
        <w:t>punctuations</w:t>
      </w:r>
      <w:r w:rsidRPr="00FB774C">
        <w:rPr>
          <w:rStyle w:val="StyleUnderline"/>
        </w:rPr>
        <w:t xml:space="preserve">. </w:t>
      </w:r>
      <w:r w:rsidRPr="00127370">
        <w:rPr>
          <w:rStyle w:val="StyleUnderline"/>
          <w:highlight w:val="cyan"/>
        </w:rPr>
        <w:t>Cascading is</w:t>
      </w:r>
      <w:r w:rsidRPr="00FB774C">
        <w:t xml:space="preserve"> best understood as </w:t>
      </w:r>
      <w:r w:rsidRPr="00FB774C">
        <w:rPr>
          <w:rStyle w:val="StyleUnderline"/>
        </w:rPr>
        <w:t xml:space="preserve">a </w:t>
      </w:r>
      <w:r w:rsidRPr="00127370">
        <w:rPr>
          <w:rStyle w:val="Emphasis"/>
          <w:highlight w:val="cyan"/>
        </w:rPr>
        <w:t>self-reinforcing</w:t>
      </w:r>
      <w:r w:rsidRPr="00127370">
        <w:rPr>
          <w:rStyle w:val="StyleUnderline"/>
          <w:highlight w:val="cyan"/>
        </w:rPr>
        <w:t xml:space="preserve"> </w:t>
      </w:r>
      <w:r w:rsidRPr="00C72AE4">
        <w:rPr>
          <w:rStyle w:val="Emphasis"/>
        </w:rPr>
        <w:t>process</w:t>
      </w:r>
      <w:r w:rsidRPr="00C72AE4">
        <w:rPr>
          <w:rStyle w:val="StyleUnderline"/>
        </w:rPr>
        <w:t xml:space="preserve"> of </w:t>
      </w:r>
      <w:r w:rsidRPr="00127370">
        <w:rPr>
          <w:rStyle w:val="Emphasis"/>
          <w:highlight w:val="cyan"/>
        </w:rPr>
        <w:t>positive feedback</w:t>
      </w:r>
      <w:r w:rsidRPr="00FB774C">
        <w:rPr>
          <w:rStyle w:val="StyleUnderline"/>
        </w:rPr>
        <w:t xml:space="preserve"> whereby </w:t>
      </w:r>
      <w:r w:rsidRPr="00127370">
        <w:rPr>
          <w:rStyle w:val="Emphasis"/>
          <w:highlight w:val="cyan"/>
        </w:rPr>
        <w:t>attention from one</w:t>
      </w:r>
      <w:r w:rsidRPr="00FB774C">
        <w:rPr>
          <w:rStyle w:val="StyleUnderline"/>
        </w:rPr>
        <w:t xml:space="preserve"> actor </w:t>
      </w:r>
      <w:r w:rsidRPr="00127370">
        <w:rPr>
          <w:rStyle w:val="Emphasis"/>
          <w:highlight w:val="cyan"/>
        </w:rPr>
        <w:t>generates attention</w:t>
      </w:r>
      <w:r w:rsidRPr="00127370">
        <w:rPr>
          <w:rStyle w:val="StyleUnderline"/>
          <w:highlight w:val="cyan"/>
        </w:rPr>
        <w:t xml:space="preserve"> from </w:t>
      </w:r>
      <w:r w:rsidRPr="00127370">
        <w:rPr>
          <w:rStyle w:val="Emphasis"/>
          <w:highlight w:val="cyan"/>
        </w:rPr>
        <w:t>another</w:t>
      </w:r>
      <w:r w:rsidRPr="00FB774C">
        <w:t xml:space="preserve"> actor, </w:t>
      </w:r>
      <w:r w:rsidRPr="00FB774C">
        <w:rPr>
          <w:rStyle w:val="StyleUnderline"/>
        </w:rPr>
        <w:t>which</w:t>
      </w:r>
      <w:r w:rsidRPr="00FB774C">
        <w:t xml:space="preserve">, again, </w:t>
      </w:r>
      <w:r w:rsidRPr="00FB774C">
        <w:rPr>
          <w:rStyle w:val="StyleUnderline"/>
        </w:rPr>
        <w:t xml:space="preserve">draws </w:t>
      </w:r>
      <w:r w:rsidRPr="00127370">
        <w:rPr>
          <w:rStyle w:val="Emphasis"/>
          <w:highlight w:val="cyan"/>
        </w:rPr>
        <w:t>even more attention</w:t>
      </w:r>
      <w:r w:rsidRPr="00127370">
        <w:rPr>
          <w:rStyle w:val="StyleUnderline"/>
          <w:highlight w:val="cyan"/>
        </w:rPr>
        <w:t xml:space="preserve"> from</w:t>
      </w:r>
      <w:r w:rsidRPr="00FB774C">
        <w:rPr>
          <w:rStyle w:val="StyleUnderline"/>
        </w:rPr>
        <w:t xml:space="preserve"> the </w:t>
      </w:r>
      <w:r w:rsidRPr="00127370">
        <w:rPr>
          <w:rStyle w:val="Emphasis"/>
          <w:highlight w:val="cyan"/>
        </w:rPr>
        <w:t>initial</w:t>
      </w:r>
      <w:r w:rsidRPr="00127370">
        <w:rPr>
          <w:rStyle w:val="StyleUnderline"/>
          <w:highlight w:val="cyan"/>
        </w:rPr>
        <w:t xml:space="preserve"> </w:t>
      </w:r>
      <w:r w:rsidRPr="00C72AE4">
        <w:rPr>
          <w:rStyle w:val="StyleUnderline"/>
        </w:rPr>
        <w:t>actor</w:t>
      </w:r>
      <w:r w:rsidRPr="00127370">
        <w:rPr>
          <w:rStyle w:val="StyleUnderline"/>
          <w:highlight w:val="cyan"/>
        </w:rPr>
        <w:t xml:space="preserve">, </w:t>
      </w:r>
      <w:r w:rsidRPr="00127370">
        <w:rPr>
          <w:rStyle w:val="Emphasis"/>
          <w:highlight w:val="cyan"/>
        </w:rPr>
        <w:t>overthrowing</w:t>
      </w:r>
      <w:r w:rsidRPr="00FB774C">
        <w:t xml:space="preserve"> the </w:t>
      </w:r>
      <w:r w:rsidRPr="00127370">
        <w:rPr>
          <w:rStyle w:val="Emphasis"/>
          <w:highlight w:val="cyan"/>
        </w:rPr>
        <w:t>existing</w:t>
      </w:r>
      <w:r w:rsidRPr="00FB774C">
        <w:rPr>
          <w:rStyle w:val="StyleUnderline"/>
        </w:rPr>
        <w:t xml:space="preserve"> friction </w:t>
      </w:r>
      <w:r w:rsidRPr="00127370">
        <w:rPr>
          <w:rStyle w:val="Emphasis"/>
          <w:highlight w:val="cyan"/>
        </w:rPr>
        <w:t>mechanisms</w:t>
      </w:r>
      <w:r w:rsidRPr="00FB774C">
        <w:t xml:space="preserve"> (Jones and Baumgartner 2005; Walgrave and Vliegenthart 2010). Looking at mass media and parliament, Walgrave and Vliegenthart (2010) found friction and cascading to operate independently from each other to create punctuations, and showed under which conditions these mechanisms are more likely to occur.</w:t>
      </w:r>
    </w:p>
    <w:p w14:paraId="50D25655" w14:textId="77777777" w:rsidR="00B02DB1" w:rsidRDefault="00B02DB1" w:rsidP="00B02DB1">
      <w:r w:rsidRPr="00FB774C">
        <w:t xml:space="preserve">The notion of cascading closely relates to the wider agenda-setting literature examining how attention from one actor influences that of another. We know, for example, that political parties heavily influence each other regarding the issues they focus on in parliament (Vliegenthart et al. 2011). </w:t>
      </w:r>
      <w:r w:rsidRPr="00127370">
        <w:rPr>
          <w:rStyle w:val="Emphasis"/>
          <w:highlight w:val="cyan"/>
        </w:rPr>
        <w:t>Several studies</w:t>
      </w:r>
      <w:r w:rsidRPr="00FB774C">
        <w:t xml:space="preserve"> have also </w:t>
      </w:r>
      <w:r w:rsidRPr="00127370">
        <w:rPr>
          <w:rStyle w:val="Emphasis"/>
          <w:highlight w:val="cyan"/>
        </w:rPr>
        <w:t>confirmed</w:t>
      </w:r>
      <w:r w:rsidRPr="00FB774C">
        <w:rPr>
          <w:rStyle w:val="StyleUnderline"/>
        </w:rPr>
        <w:t xml:space="preserve"> the mutual influence</w:t>
      </w:r>
      <w:r w:rsidRPr="00FB774C">
        <w:t xml:space="preserve"> between news media, parliament and government influence in the issues they focus on (for a comprehensive review of the literature on the media’s influence on parliament and government, see Van Aelst and Walgrave (2016) and Walgrave et al. (2006)), also for foreign policy issues (Edwards and Wood 1999; Wood and Peake 1998).</w:t>
      </w:r>
    </w:p>
    <w:p w14:paraId="3046EC2C" w14:textId="77777777" w:rsidR="00B02DB1" w:rsidRDefault="00B02DB1" w:rsidP="00B02DB1"/>
    <w:p w14:paraId="2BDF200A" w14:textId="77777777" w:rsidR="00B02DB1" w:rsidRDefault="00B02DB1" w:rsidP="00B02DB1"/>
    <w:p w14:paraId="29DCE11F" w14:textId="77777777" w:rsidR="00B02DB1" w:rsidRPr="004665D9" w:rsidRDefault="00B02DB1" w:rsidP="00B02DB1">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19B532AA" w14:textId="77777777" w:rsidR="00B02DB1" w:rsidRDefault="00B02DB1" w:rsidP="00B02DB1">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20" w:history="1">
        <w:r w:rsidRPr="00E456F2">
          <w:rPr>
            <w:rStyle w:val="Hyperlink"/>
          </w:rPr>
          <w:t>https://www.cnn.com/2021/09/08/business/debt-ceiling-default-explained/index.html</w:t>
        </w:r>
      </w:hyperlink>
      <w:r>
        <w:t>]</w:t>
      </w:r>
    </w:p>
    <w:p w14:paraId="57655369" w14:textId="77777777" w:rsidR="00B02DB1" w:rsidRDefault="00B02DB1" w:rsidP="00B02DB1">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 xml:space="preserve">spark </w:t>
      </w:r>
      <w:r w:rsidRPr="00C72AE4">
        <w:rPr>
          <w:rStyle w:val="Emphasis"/>
        </w:rPr>
        <w:t>a financial crisis</w:t>
      </w:r>
      <w:r w:rsidRPr="00C72AE4">
        <w:rPr>
          <w:rStyle w:val="StyleUnderline"/>
        </w:rPr>
        <w:t xml:space="preserve"> and </w:t>
      </w:r>
      <w:r w:rsidRPr="004665D9">
        <w:rPr>
          <w:rStyle w:val="Emphasis"/>
          <w:highlight w:val="cyan"/>
        </w:rPr>
        <w:t>wreck the US econ</w:t>
      </w:r>
      <w:r w:rsidRPr="00C72AE4">
        <w:rPr>
          <w:rStyle w:val="Emphasis"/>
        </w:rPr>
        <w:t>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 xml:space="preserve">default </w:t>
      </w:r>
      <w:r w:rsidRPr="00C72AE4">
        <w:rPr>
          <w:rStyle w:val="Emphasis"/>
        </w:rPr>
        <w:t>on its debt</w:t>
      </w:r>
      <w:r w:rsidRPr="00C72AE4">
        <w:rPr>
          <w:rStyle w:val="StyleUnderline"/>
        </w:rPr>
        <w:t>. It</w:t>
      </w:r>
      <w:r w:rsidRPr="00353648">
        <w:rPr>
          <w:rStyle w:val="StyleUnderline"/>
        </w:rPr>
        <w:t xml:space="preserve"> would be </w:t>
      </w:r>
      <w:r w:rsidRPr="004665D9">
        <w:rPr>
          <w:rStyle w:val="StyleUnderline"/>
          <w:highlight w:val="cyan"/>
        </w:rPr>
        <w:t xml:space="preserve">an </w:t>
      </w:r>
      <w:r w:rsidRPr="004665D9">
        <w:rPr>
          <w:rStyle w:val="Emphasis"/>
          <w:highlight w:val="cyan"/>
        </w:rPr>
        <w:t xml:space="preserve">epic, </w:t>
      </w:r>
      <w:r w:rsidRPr="00C72AE4">
        <w:rPr>
          <w:rStyle w:val="Emphasis"/>
        </w:rPr>
        <w:t xml:space="preserve">unforced </w:t>
      </w:r>
      <w:r w:rsidRPr="004665D9">
        <w:rPr>
          <w:rStyle w:val="Emphasis"/>
          <w:highlight w:val="cyan"/>
        </w:rPr>
        <w:t>error</w:t>
      </w:r>
      <w:r w:rsidRPr="00353648">
        <w:rPr>
          <w:rStyle w:val="StyleUnderline"/>
        </w:rPr>
        <w:t xml:space="preserve"> — and millions of Americans would pay the price</w:t>
      </w:r>
      <w:r>
        <w:t>.</w:t>
      </w:r>
    </w:p>
    <w:p w14:paraId="653DD110" w14:textId="77777777" w:rsidR="00B02DB1" w:rsidRPr="00353648" w:rsidRDefault="00B02DB1" w:rsidP="00B02DB1">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0F8A3E90" w14:textId="77777777" w:rsidR="00B02DB1" w:rsidRPr="00353648" w:rsidRDefault="00B02DB1" w:rsidP="00B02DB1">
      <w:pPr>
        <w:rPr>
          <w:rStyle w:val="StyleUnderline"/>
        </w:rPr>
      </w:pPr>
      <w:r>
        <w:t xml:space="preserve">In short, a </w:t>
      </w:r>
      <w:r w:rsidRPr="00C72AE4">
        <w:rPr>
          <w:rStyle w:val="Emphasis"/>
        </w:rPr>
        <w:t xml:space="preserve">default </w:t>
      </w:r>
      <w:r w:rsidRPr="004665D9">
        <w:rPr>
          <w:rStyle w:val="Emphasis"/>
          <w:highlight w:val="cyan"/>
        </w:rPr>
        <w:t>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 xml:space="preserve">value of the </w:t>
      </w:r>
      <w:r w:rsidRPr="00C72AE4">
        <w:rPr>
          <w:rStyle w:val="Emphasis"/>
        </w:rPr>
        <w:t xml:space="preserve">US </w:t>
      </w:r>
      <w:r w:rsidRPr="004665D9">
        <w:rPr>
          <w:rStyle w:val="Emphasis"/>
          <w:highlight w:val="cyan"/>
        </w:rPr>
        <w:t>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C72AE4">
        <w:rPr>
          <w:rStyle w:val="Emphasis"/>
        </w:rPr>
        <w:t xml:space="preserve">financial </w:t>
      </w:r>
      <w:r w:rsidRPr="004665D9">
        <w:rPr>
          <w:rStyle w:val="Emphasis"/>
          <w:highlight w:val="cyan"/>
        </w:rPr>
        <w:t>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p>
    <w:p w14:paraId="458ED56E" w14:textId="77777777" w:rsidR="00B02DB1" w:rsidRDefault="00B02DB1" w:rsidP="00B02DB1">
      <w:r w:rsidRPr="00353648">
        <w:rPr>
          <w:rStyle w:val="StyleUnderline"/>
        </w:rPr>
        <w:t>"It would be</w:t>
      </w:r>
      <w:r>
        <w:t xml:space="preserve"> </w:t>
      </w:r>
      <w:r w:rsidRPr="004665D9">
        <w:rPr>
          <w:rStyle w:val="Emphasis"/>
          <w:highlight w:val="cyan"/>
        </w:rPr>
        <w:t>financial Armageddon</w:t>
      </w:r>
      <w:r>
        <w:t>," Mark Zandi, chief economist at Moody's Analytics, told CNN. "It's complete craziness to even contemplate the idea of not paying our debt on time."</w:t>
      </w:r>
    </w:p>
    <w:p w14:paraId="5396E88B" w14:textId="5F63F8E2" w:rsidR="00B02DB1" w:rsidRDefault="00B02DB1" w:rsidP="00B02DB1">
      <w:r>
        <w:t>But it's a crazy world.</w:t>
      </w:r>
    </w:p>
    <w:p w14:paraId="4CA67353" w14:textId="77777777" w:rsidR="00B02DB1" w:rsidRDefault="00B02DB1" w:rsidP="00B02DB1">
      <w:r w:rsidRPr="00353648">
        <w:rPr>
          <w:rStyle w:val="StyleUnderline"/>
        </w:rPr>
        <w:t>Lawmakers in Washington are again playing chicken with America's creditworthiness. And the path to raising the debt ceiling is not clear</w:t>
      </w:r>
      <w:r>
        <w:t>.</w:t>
      </w:r>
    </w:p>
    <w:p w14:paraId="28A3053B" w14:textId="77777777" w:rsidR="00B02DB1" w:rsidRDefault="00B02DB1" w:rsidP="00B02DB1">
      <w:r>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110C6641" w14:textId="77777777" w:rsidR="00B02DB1" w:rsidRPr="00353648" w:rsidRDefault="00B02DB1" w:rsidP="00B02DB1">
      <w:pPr>
        <w:rPr>
          <w:rStyle w:val="StyleUnderline"/>
        </w:rPr>
      </w:pPr>
      <w:r>
        <w:t xml:space="preserve">JPMorgan Chase (JPM) CEO Jamie Dimon urged lawmakers not to even think about going down this path again. During a hearing in May, Dimon said </w:t>
      </w:r>
      <w:r w:rsidRPr="00C72AE4">
        <w:t xml:space="preserve">an </w:t>
      </w:r>
      <w:r w:rsidRPr="00C72AE4">
        <w:rPr>
          <w:rStyle w:val="StyleUnderline"/>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p>
    <w:p w14:paraId="23BB7979" w14:textId="77777777" w:rsidR="00B02DB1" w:rsidRDefault="00B02DB1" w:rsidP="00B02DB1">
      <w:r>
        <w:t>'Irreparable damage'</w:t>
      </w:r>
    </w:p>
    <w:p w14:paraId="6A2FD0B9" w14:textId="77777777" w:rsidR="00B02DB1" w:rsidRPr="00353648" w:rsidRDefault="00B02DB1" w:rsidP="00B02DB1">
      <w:pPr>
        <w:rPr>
          <w:rStyle w:val="StyleUnderline"/>
        </w:rPr>
      </w:pPr>
      <w:r>
        <w:t xml:space="preserve">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p>
    <w:p w14:paraId="47674B22" w14:textId="77777777" w:rsidR="00B02DB1" w:rsidRDefault="00B02DB1" w:rsidP="00B02DB1">
      <w:r>
        <w:t>"A delay that calls into question the federal government's ability to meet all its obligations would likely cause irreparable damage to the U.S. economy and global financial markets," Yellen wrote.</w:t>
      </w:r>
    </w:p>
    <w:p w14:paraId="60BA2FD7" w14:textId="77777777" w:rsidR="00B02DB1" w:rsidRDefault="00B02DB1" w:rsidP="00B02DB1">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w:t>
      </w:r>
    </w:p>
    <w:p w14:paraId="61CA38CC" w14:textId="77777777" w:rsidR="00B02DB1" w:rsidRDefault="00B02DB1" w:rsidP="00B02DB1">
      <w:r>
        <w:t>"We pay our debt. That's what distinguishes the United States from almost every other country on the planet," Zandi of Moody's said.</w:t>
      </w:r>
    </w:p>
    <w:p w14:paraId="25F1E751" w14:textId="77777777" w:rsidR="00B02DB1" w:rsidRDefault="00B02DB1" w:rsidP="00B02DB1">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4C43D5E8" w14:textId="77777777" w:rsidR="00B02DB1" w:rsidRDefault="00B02DB1" w:rsidP="00B02DB1">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61720A0F" w14:textId="77777777" w:rsidR="00B02DB1" w:rsidRDefault="00B02DB1" w:rsidP="00B02DB1"/>
    <w:p w14:paraId="6EF8C70D" w14:textId="77777777" w:rsidR="00B02DB1" w:rsidRDefault="00B02DB1" w:rsidP="00B02DB1">
      <w:pPr>
        <w:pStyle w:val="Heading4"/>
      </w:pPr>
      <w:r>
        <w:t>Extinction</w:t>
      </w:r>
    </w:p>
    <w:p w14:paraId="58F92340" w14:textId="77777777" w:rsidR="00B02DB1" w:rsidRDefault="00B02DB1" w:rsidP="00B02DB1">
      <w:r>
        <w:t xml:space="preserve">Joshua </w:t>
      </w:r>
      <w:r w:rsidRPr="00580B4B">
        <w:rPr>
          <w:rStyle w:val="Style13ptBold"/>
        </w:rPr>
        <w:t>Zoffer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68CA2CE2" w14:textId="77777777" w:rsidR="00B02DB1" w:rsidRPr="007D3348" w:rsidRDefault="00B02DB1" w:rsidP="00B02DB1">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25350C">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25350C">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r w:rsidRPr="0025350C">
        <w:rPr>
          <w:rStyle w:val="StyleUnderline"/>
        </w:rPr>
        <w:t>Bessner argue</w:t>
      </w:r>
      <w:r w:rsidRPr="0025350C">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Bessner’s </w:t>
      </w:r>
      <w:r w:rsidRPr="0025350C">
        <w:rPr>
          <w:rStyle w:val="StyleUnderline"/>
        </w:rPr>
        <w:t xml:space="preserve">view neglects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25350C">
        <w:t>. Adler and Bessner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645D83">
        <w:rPr>
          <w:szCs w:val="26"/>
        </w:rPr>
        <w:t xml:space="preserve"> </w:t>
      </w:r>
      <w:r w:rsidRPr="0025350C">
        <w:t>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25350C">
        <w:t xml:space="preserve"> be used to </w:t>
      </w:r>
      <w:r w:rsidRPr="00645D83">
        <w:rPr>
          <w:rStyle w:val="StyleUnderline"/>
          <w:highlight w:val="cyan"/>
        </w:rPr>
        <w:t>fund</w:t>
      </w:r>
      <w:r w:rsidRPr="0025350C">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25350C">
        <w:t>.</w:t>
      </w:r>
    </w:p>
    <w:p w14:paraId="6EE6A018" w14:textId="77777777" w:rsidR="00B02DB1" w:rsidRDefault="00B02DB1" w:rsidP="00B02DB1">
      <w:pPr>
        <w:pStyle w:val="Heading2"/>
      </w:pPr>
      <w:r>
        <w:t>OFF</w:t>
      </w:r>
    </w:p>
    <w:p w14:paraId="2098B088" w14:textId="77777777" w:rsidR="00B02DB1" w:rsidRDefault="00B02DB1" w:rsidP="00B02DB1">
      <w:pPr>
        <w:pStyle w:val="Heading3"/>
      </w:pPr>
      <w:r>
        <w:t xml:space="preserve">NC – Evergreening CP </w:t>
      </w:r>
    </w:p>
    <w:p w14:paraId="1CB915F8" w14:textId="77777777" w:rsidR="00B02DB1" w:rsidRPr="007D3348" w:rsidRDefault="00B02DB1" w:rsidP="00B02DB1">
      <w:pPr>
        <w:pStyle w:val="Heading4"/>
        <w:rPr>
          <w:rFonts w:cs="Times New Roman"/>
          <w:sz w:val="24"/>
        </w:rPr>
      </w:pPr>
      <w:r w:rsidRPr="007D3348">
        <w:t xml:space="preserve">CP TEXT: </w:t>
      </w:r>
      <w:r w:rsidRPr="007D3348">
        <w:rPr>
          <w:shd w:val="clear" w:color="auto" w:fill="F8F8F8"/>
        </w:rPr>
        <w:t>The member nations of the World Trade Organization ought to reduce intellectual property protections for medicines by</w:t>
      </w:r>
      <w:r w:rsidRPr="007D3348">
        <w:rPr>
          <w:rFonts w:cs="Times New Roman"/>
          <w:sz w:val="24"/>
        </w:rPr>
        <w:t xml:space="preserve"> </w:t>
      </w:r>
      <w:r w:rsidRPr="007D3348">
        <w:t>increasing penalties for patent abuse and evergreening fraud in the pharmaceutical industry.</w:t>
      </w:r>
    </w:p>
    <w:p w14:paraId="038C864B" w14:textId="77777777" w:rsidR="00B02DB1" w:rsidRDefault="00B02DB1" w:rsidP="00B02DB1">
      <w:pPr>
        <w:pStyle w:val="Heading4"/>
      </w:pPr>
    </w:p>
    <w:p w14:paraId="41088B64" w14:textId="77777777" w:rsidR="00B02DB1" w:rsidRPr="00D01E60" w:rsidRDefault="00B02DB1" w:rsidP="00B02DB1"/>
    <w:p w14:paraId="7FD8523E" w14:textId="77777777" w:rsidR="00B02DB1" w:rsidRPr="001F437F" w:rsidRDefault="00B02DB1" w:rsidP="00B02DB1">
      <w:pPr>
        <w:pStyle w:val="Heading4"/>
        <w:rPr>
          <w:rStyle w:val="Style13ptBold"/>
          <w:rFonts w:cs="Arial"/>
          <w:b/>
          <w:bCs w:val="0"/>
        </w:rPr>
      </w:pPr>
      <w:r w:rsidRPr="001F437F">
        <w:rPr>
          <w:rStyle w:val="Style13ptBold"/>
          <w:rFonts w:cs="Arial"/>
        </w:rPr>
        <w:t>Evergreening links to politics and collapses innovation, BUT the downsides are empirically debunked media hype – shifting enforcement for existing patent law solves abuse without harming pharma</w:t>
      </w:r>
    </w:p>
    <w:p w14:paraId="28D80957" w14:textId="77777777" w:rsidR="00B02DB1" w:rsidRPr="001F437F" w:rsidRDefault="00B02DB1" w:rsidP="00B02DB1">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02EB08FB" w14:textId="77777777" w:rsidR="00B02DB1" w:rsidRPr="001F437F" w:rsidRDefault="00B02DB1" w:rsidP="00B02DB1">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0DC42568" w14:textId="77777777" w:rsidR="00B02DB1" w:rsidRPr="001F437F" w:rsidRDefault="00B02DB1" w:rsidP="00B02DB1">
      <w:pPr>
        <w:rPr>
          <w:sz w:val="16"/>
        </w:rPr>
      </w:pPr>
      <w:r w:rsidRPr="001F437F">
        <w:rPr>
          <w:sz w:val="16"/>
        </w:rPr>
        <w:t>An Exaggerated Response to a Disputed Theory</w:t>
      </w:r>
    </w:p>
    <w:p w14:paraId="38DBBE4E" w14:textId="77777777" w:rsidR="00B02DB1" w:rsidRPr="001F437F" w:rsidRDefault="00B02DB1" w:rsidP="00B02DB1">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612097AB" w14:textId="77777777" w:rsidR="00B02DB1" w:rsidRPr="001F437F" w:rsidRDefault="00B02DB1" w:rsidP="00B02DB1">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3A675316" w14:textId="77777777" w:rsidR="00B02DB1" w:rsidRPr="001F437F" w:rsidRDefault="00B02DB1" w:rsidP="00B02DB1">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28EB5646" w14:textId="77777777" w:rsidR="00B02DB1" w:rsidRPr="001F437F" w:rsidRDefault="00B02DB1" w:rsidP="00B02DB1">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675988C1" w14:textId="77777777" w:rsidR="00B02DB1" w:rsidRPr="001F437F" w:rsidRDefault="00B02DB1" w:rsidP="00B02DB1">
      <w:pPr>
        <w:rPr>
          <w:rStyle w:val="StyleUnderline"/>
        </w:rPr>
      </w:pPr>
      <w:r w:rsidRPr="00B04C9F">
        <w:rPr>
          <w:rStyle w:val="StyleUnderline"/>
          <w:highlight w:val="cyan"/>
        </w:rPr>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B04C9F">
        <w:rPr>
          <w:rStyle w:val="StyleUnderline"/>
          <w:highlight w:val="cyan"/>
        </w:rPr>
        <w:t>studies</w:t>
      </w:r>
      <w:r w:rsidRPr="001F437F">
        <w:rPr>
          <w:rStyle w:val="StyleUnderline"/>
        </w:rPr>
        <w:t xml:space="preserve"> have </w:t>
      </w:r>
      <w:r w:rsidRPr="00B04C9F">
        <w:rPr>
          <w:rStyle w:val="Emphasis"/>
          <w:highlight w:val="cyan"/>
        </w:rPr>
        <w:t>exposed</w:t>
      </w:r>
      <w:r w:rsidRPr="00B04C9F">
        <w:rPr>
          <w:rStyle w:val="StyleUnderline"/>
          <w:highlight w:val="cyan"/>
        </w:rPr>
        <w:t xml:space="preserve"> </w:t>
      </w:r>
      <w:r w:rsidRPr="00B04C9F">
        <w:rPr>
          <w:rStyle w:val="StyleUnderline"/>
        </w:rPr>
        <w:t>patent</w:t>
      </w:r>
      <w:r w:rsidRPr="001F437F">
        <w:rPr>
          <w:rStyle w:val="StyleUnderline"/>
        </w:rPr>
        <w:t xml:space="preserve"> </w:t>
      </w:r>
      <w:r w:rsidRPr="00B04C9F">
        <w:rPr>
          <w:rStyle w:val="Emphasis"/>
          <w:highlight w:val="cyan"/>
        </w:rPr>
        <w:t>thicket claims</w:t>
      </w:r>
      <w:r w:rsidRPr="00B04C9F">
        <w:rPr>
          <w:sz w:val="16"/>
          <w:highlight w:val="cyan"/>
        </w:rPr>
        <w:t>—</w:t>
      </w:r>
      <w:r w:rsidRPr="00B04C9F">
        <w:rPr>
          <w:rStyle w:val="StyleUnderline"/>
          <w:highlight w:val="cyan"/>
        </w:rPr>
        <w:t>much like the “</w:t>
      </w:r>
      <w:r w:rsidRPr="00B04C9F">
        <w:rPr>
          <w:rStyle w:val="Emphasis"/>
          <w:highlight w:val="cyan"/>
        </w:rPr>
        <w:t>troll</w:t>
      </w:r>
      <w:r w:rsidRPr="00B04C9F">
        <w:rPr>
          <w:rStyle w:val="StyleUnderline"/>
          <w:highlight w:val="cyan"/>
        </w:rPr>
        <w:t>” narrative</w:t>
      </w:r>
      <w:r w:rsidRPr="001F437F">
        <w:rPr>
          <w:rStyle w:val="StyleUnderline"/>
        </w:rPr>
        <w:t xml:space="preserve"> that for years infected patent law debates</w:t>
      </w:r>
      <w:r w:rsidRPr="001F437F">
        <w:rPr>
          <w:sz w:val="16"/>
        </w:rPr>
        <w:t>—</w:t>
      </w:r>
      <w:r w:rsidRPr="00B04C9F">
        <w:rPr>
          <w:rStyle w:val="StyleUnderline"/>
          <w:highlight w:val="cyan"/>
        </w:rPr>
        <w:t xml:space="preserve">as an </w:t>
      </w:r>
      <w:r w:rsidRPr="00B04C9F">
        <w:rPr>
          <w:rStyle w:val="Emphasis"/>
          <w:highlight w:val="cya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B04C9F">
        <w:rPr>
          <w:rStyle w:val="StyleUnderline"/>
          <w:highlight w:val="cyan"/>
        </w:rPr>
        <w:t>critics point to</w:t>
      </w:r>
      <w:r w:rsidRPr="001F437F">
        <w:rPr>
          <w:rStyle w:val="StyleUnderline"/>
        </w:rPr>
        <w:t xml:space="preserve"> as problematic cases of combination patents are in fact </w:t>
      </w:r>
      <w:r w:rsidRPr="00B04C9F">
        <w:rPr>
          <w:rStyle w:val="Emphasis"/>
          <w:highlight w:val="cya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70E03F55" w14:textId="77777777" w:rsidR="00B02DB1" w:rsidRPr="00126B3E" w:rsidRDefault="00B02DB1" w:rsidP="00B02DB1">
      <w:pPr>
        <w:pStyle w:val="Heading4"/>
        <w:rPr>
          <w:rFonts w:eastAsia="Times New Roman"/>
        </w:rPr>
      </w:pPr>
      <w:r>
        <w:rPr>
          <w:rFonts w:eastAsia="Times New Roman"/>
        </w:rPr>
        <w:t xml:space="preserve">CP solves the aff while fostering innovation – </w:t>
      </w:r>
      <w:r w:rsidRPr="00126B3E">
        <w:rPr>
          <w:rFonts w:eastAsia="Times New Roman"/>
          <w:u w:val="single"/>
        </w:rPr>
        <w:t>directly comparative</w:t>
      </w:r>
      <w:r>
        <w:rPr>
          <w:rFonts w:eastAsia="Times New Roman"/>
        </w:rPr>
        <w:t xml:space="preserve"> to the aff </w:t>
      </w:r>
    </w:p>
    <w:p w14:paraId="65EA9D4F" w14:textId="77777777" w:rsidR="00B02DB1" w:rsidRPr="004E1552" w:rsidRDefault="00B02DB1" w:rsidP="00B02DB1">
      <w:pPr>
        <w:spacing w:after="0" w:line="240" w:lineRule="auto"/>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74A1BC3C" w14:textId="77777777" w:rsidR="00B02DB1" w:rsidRPr="00126B3E" w:rsidRDefault="00B02DB1" w:rsidP="00B02DB1">
      <w:pPr>
        <w:rPr>
          <w:u w:val="single"/>
        </w:rPr>
      </w:pPr>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r w:rsidRPr="00126B3E">
        <w:rPr>
          <w:rStyle w:val="Emphasis"/>
        </w:rPr>
        <w:t xml:space="preserve">fine tuned and highly efficient </w:t>
      </w:r>
      <w:r w:rsidRPr="00126B3E">
        <w:rPr>
          <w:rStyle w:val="Emphasis"/>
          <w:highlight w:val="cya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126B3E">
        <w:rPr>
          <w:highlight w:val="cyan"/>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7AF82141" w14:textId="77777777" w:rsidR="00B02DB1" w:rsidRDefault="00B02DB1" w:rsidP="00B02DB1">
      <w:pPr>
        <w:pStyle w:val="Heading2"/>
      </w:pPr>
    </w:p>
    <w:p w14:paraId="3A6A55D9" w14:textId="11CDAA49" w:rsidR="00D41222" w:rsidRDefault="00B02DB1" w:rsidP="00D41222">
      <w:pPr>
        <w:pStyle w:val="Heading2"/>
      </w:pPr>
      <w:r>
        <w:t>Case</w:t>
      </w:r>
    </w:p>
    <w:p w14:paraId="085B0BE9" w14:textId="25B393C8" w:rsidR="00B02DB1" w:rsidRDefault="00B02DB1" w:rsidP="00B02DB1">
      <w:pPr>
        <w:pStyle w:val="Heading4"/>
      </w:pPr>
      <w:r>
        <w:t>Pharmaceutical innovation is accelerating now – new medicines are substantially better than existing treatments.</w:t>
      </w:r>
    </w:p>
    <w:p w14:paraId="27E4993A" w14:textId="77777777" w:rsidR="00B02DB1" w:rsidRPr="004531FB" w:rsidRDefault="00B02DB1" w:rsidP="00B02DB1">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21" w:history="1">
        <w:r w:rsidRPr="004531FB">
          <w:rPr>
            <w:rStyle w:val="Hyperlink"/>
            <w:sz w:val="16"/>
          </w:rPr>
          <w:t>https://pubs.acs.org/doi/pdf/10.1021/acsmedchemlett.0c00319</w:t>
        </w:r>
      </w:hyperlink>
      <w:r w:rsidRPr="004531FB">
        <w:rPr>
          <w:sz w:val="16"/>
        </w:rPr>
        <w:t xml:space="preserve"> C.VC</w:t>
      </w:r>
    </w:p>
    <w:p w14:paraId="07D706AA" w14:textId="77777777" w:rsidR="00B02DB1" w:rsidRPr="004531FB" w:rsidRDefault="00B02DB1" w:rsidP="00B02DB1">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5F274AE6" w14:textId="77777777" w:rsidR="00B02DB1" w:rsidRPr="004531FB" w:rsidRDefault="00B02DB1" w:rsidP="00B02DB1">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01713AAA" w14:textId="77777777" w:rsidR="00B02DB1" w:rsidRPr="004531FB" w:rsidRDefault="00B02DB1" w:rsidP="00B02DB1">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6FE44ED1" w14:textId="77777777" w:rsidR="00B02DB1" w:rsidRPr="004531FB" w:rsidRDefault="00B02DB1" w:rsidP="00B02DB1">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24B09792" w14:textId="77777777" w:rsidR="00B02DB1" w:rsidRPr="004531FB" w:rsidRDefault="00B02DB1" w:rsidP="00B02DB1">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68095B2" w14:textId="77777777" w:rsidR="00B02DB1" w:rsidRDefault="00B02DB1" w:rsidP="00B02DB1">
      <w:pPr>
        <w:pStyle w:val="Heading4"/>
      </w:pPr>
      <w:r>
        <w:t>The biopharmaceutical industry is uniquely reliant on IP protections – undermining them would kill innovation by making an already expensive process completely unfeasible.</w:t>
      </w:r>
    </w:p>
    <w:p w14:paraId="1DFBBCA3" w14:textId="77777777" w:rsidR="00B02DB1" w:rsidRPr="00BE4941" w:rsidRDefault="00B02DB1" w:rsidP="00B02DB1">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22"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5D806D10" w14:textId="77777777" w:rsidR="00B02DB1" w:rsidRPr="00381E8C" w:rsidRDefault="00B02DB1" w:rsidP="00B02DB1">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22E4F354" w14:textId="77777777" w:rsidR="00B02DB1" w:rsidRPr="00381E8C" w:rsidRDefault="00B02DB1" w:rsidP="00B02DB1">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4457A24D" w14:textId="77777777" w:rsidR="00B02DB1" w:rsidRPr="00381E8C" w:rsidRDefault="00B02DB1" w:rsidP="00B02DB1">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70FA3411" w14:textId="77777777" w:rsidR="00B02DB1" w:rsidRPr="00381E8C" w:rsidRDefault="00B02DB1" w:rsidP="00B02DB1">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49AC770C" w14:textId="77777777" w:rsidR="00B02DB1" w:rsidRPr="00381E8C" w:rsidRDefault="00B02DB1" w:rsidP="00B02DB1">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85FDF66" w14:textId="77777777" w:rsidR="00B02DB1" w:rsidRPr="00381E8C" w:rsidRDefault="00B02DB1" w:rsidP="00B02DB1">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110A364E" w14:textId="77777777" w:rsidR="00B02DB1" w:rsidRDefault="00B02DB1" w:rsidP="00B02DB1"/>
    <w:p w14:paraId="194FCE85" w14:textId="77777777" w:rsidR="00B02DB1" w:rsidRPr="001F437F" w:rsidRDefault="00B02DB1" w:rsidP="00B02DB1">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25B284AF" w14:textId="77777777" w:rsidR="00B02DB1" w:rsidRPr="001F437F" w:rsidRDefault="00B02DB1" w:rsidP="00B02DB1">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C98E22C" w14:textId="77777777" w:rsidR="00B02DB1" w:rsidRPr="001F437F" w:rsidRDefault="00B02DB1" w:rsidP="00B02DB1">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20299F75" w14:textId="77777777" w:rsidR="00B02DB1" w:rsidRPr="001F437F" w:rsidRDefault="00B02DB1" w:rsidP="00B02DB1">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77D70D70" w14:textId="77777777" w:rsidR="00B02DB1" w:rsidRPr="001F437F" w:rsidRDefault="00B02DB1" w:rsidP="00B02DB1">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102B7BE6" w14:textId="77777777" w:rsidR="00B02DB1" w:rsidRPr="001F437F" w:rsidRDefault="00B02DB1" w:rsidP="00B02DB1">
      <w:pPr>
        <w:rPr>
          <w:rStyle w:val="StyleUnderline"/>
          <w:u w:val="no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6F3CE3EB" w14:textId="77777777" w:rsidR="00B02DB1" w:rsidRPr="001F437F" w:rsidRDefault="00B02DB1" w:rsidP="00B02DB1">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1EACF8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DB1"/>
    <w:rsid w:val="000029E3"/>
    <w:rsid w:val="000029E8"/>
    <w:rsid w:val="00003219"/>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AE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9CC"/>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DB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22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6FFDBE"/>
  <w14:defaultImageDpi w14:val="300"/>
  <w15:docId w15:val="{41789734-A113-8A44-A9F8-99DC852E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69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D69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69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69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9D69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69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9CC"/>
  </w:style>
  <w:style w:type="character" w:customStyle="1" w:styleId="Heading1Char">
    <w:name w:val="Heading 1 Char"/>
    <w:aliases w:val="Pocket Char"/>
    <w:basedOn w:val="DefaultParagraphFont"/>
    <w:link w:val="Heading1"/>
    <w:uiPriority w:val="9"/>
    <w:rsid w:val="009D69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69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69C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9D69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69C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9D69CC"/>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9D69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69C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D69CC"/>
    <w:rPr>
      <w:color w:val="auto"/>
      <w:u w:val="none"/>
    </w:rPr>
  </w:style>
  <w:style w:type="paragraph" w:styleId="DocumentMap">
    <w:name w:val="Document Map"/>
    <w:basedOn w:val="Normal"/>
    <w:link w:val="DocumentMapChar"/>
    <w:uiPriority w:val="99"/>
    <w:semiHidden/>
    <w:unhideWhenUsed/>
    <w:rsid w:val="009D69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69CC"/>
    <w:rPr>
      <w:rFonts w:ascii="Lucida Grande" w:hAnsi="Lucida Grande" w:cs="Lucida Grande"/>
    </w:rPr>
  </w:style>
  <w:style w:type="paragraph" w:customStyle="1" w:styleId="Emphasis1">
    <w:name w:val="Emphasis1"/>
    <w:basedOn w:val="Normal"/>
    <w:link w:val="Emphasis"/>
    <w:autoRedefine/>
    <w:uiPriority w:val="20"/>
    <w:qFormat/>
    <w:rsid w:val="00B02D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B02DB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B02DB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B02DB1"/>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kevintoshio/status/312306291261448192" TargetMode="External"/><Relationship Id="rId18" Type="http://schemas.openxmlformats.org/officeDocument/2006/relationships/hyperlink" Target="http://www.sagebase.org/" TargetMode="External"/><Relationship Id="rId3" Type="http://schemas.openxmlformats.org/officeDocument/2006/relationships/customXml" Target="../customXml/item3.xml"/><Relationship Id="rId21" Type="http://schemas.openxmlformats.org/officeDocument/2006/relationships/hyperlink" Target="https://pubs.acs.org/doi/pdf/10.1021/acsmedchemlett.0c00319" TargetMode="External"/><Relationship Id="rId7" Type="http://schemas.openxmlformats.org/officeDocument/2006/relationships/settings" Target="settings.xml"/><Relationship Id="rId12" Type="http://schemas.openxmlformats.org/officeDocument/2006/relationships/hyperlink" Target="http://www.nytimes.com/2002/07/16/health/improved-drug-regimens-help-patients-take-their-medicine.html" TargetMode="External"/><Relationship Id="rId17" Type="http://schemas.openxmlformats.org/officeDocument/2006/relationships/hyperlink" Target="http://www.sagebase.org/philosophy/" TargetMode="External"/><Relationship Id="rId2" Type="http://schemas.openxmlformats.org/officeDocument/2006/relationships/customXml" Target="../customXml/item2.xml"/><Relationship Id="rId16" Type="http://schemas.openxmlformats.org/officeDocument/2006/relationships/hyperlink" Target="http://www.forbes.com/sites/davidshaywitz/2012/03/29/youre-welcome-the-vital-role-companies-play-in-pressure-testing-academic-medical-research/" TargetMode="External"/><Relationship Id="rId20" Type="http://schemas.openxmlformats.org/officeDocument/2006/relationships/hyperlink" Target="https://www.cnn.com/2021/09/08/business/debt-ceiling-default-explained/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davidshaywitz/2011/12/02/biopharmas-dirty-secret-revealed-science-is-fragile-forecasting-is-unreliable-now-deal-with-it-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ature.com/nrd/journal/v8/n4/abs/nrd2826.html" TargetMode="External"/><Relationship Id="rId23" Type="http://schemas.openxmlformats.org/officeDocument/2006/relationships/fontTable" Target="fontTable.xml"/><Relationship Id="rId10" Type="http://schemas.openxmlformats.org/officeDocument/2006/relationships/hyperlink" Target="https://www.forbes.com/sites/davidshaywitz/2013/05/10/whats-holding-back-cures-our-collective-ignorance-and-no-not-a-pharma-conspiracy/"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forbes.com/sites/davidshaywitz/" TargetMode="External"/><Relationship Id="rId14" Type="http://schemas.openxmlformats.org/officeDocument/2006/relationships/hyperlink" Target="http://www.forbes.com/sites/davidshaywitz/2012/12/30/turning-information-into-impact-digital-healths-long-road-ahead/" TargetMode="External"/><Relationship Id="rId22" Type="http://schemas.openxmlformats.org/officeDocument/2006/relationships/hyperlink" Target="https://www.fraserinstitute.org/sites/default/files/intellectual-property-rights-protection-and-the%20biopharmaceutical-industr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7488</Words>
  <Characters>42688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2021-09-25T17:12:00Z</dcterms:created>
  <dcterms:modified xsi:type="dcterms:W3CDTF">2021-09-25T18:26:00Z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