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E280C" w14:textId="77777777" w:rsidR="00A126A9" w:rsidRDefault="00A126A9" w:rsidP="00A126A9">
      <w:pPr>
        <w:pStyle w:val="Heading3"/>
      </w:pPr>
      <w:r>
        <w:t xml:space="preserve">NC – DA </w:t>
      </w:r>
    </w:p>
    <w:p w14:paraId="26A33625" w14:textId="77777777" w:rsidR="00A126A9" w:rsidRDefault="00A126A9" w:rsidP="00A126A9">
      <w:pPr>
        <w:pStyle w:val="Heading4"/>
        <w:rPr>
          <w:u w:val="single"/>
        </w:rPr>
      </w:pPr>
      <w:r>
        <w:t xml:space="preserve">The plan </w:t>
      </w:r>
      <w:r>
        <w:rPr>
          <w:u w:val="single"/>
        </w:rPr>
        <w:t>upends local control</w:t>
      </w:r>
      <w:r>
        <w:t xml:space="preserve"> over </w:t>
      </w:r>
      <w:r>
        <w:rPr>
          <w:u w:val="single"/>
        </w:rPr>
        <w:t>ocean zoning</w:t>
      </w:r>
      <w:r>
        <w:t xml:space="preserve">—national interests expedite offshore renewables, local opposition </w:t>
      </w:r>
      <w:r>
        <w:rPr>
          <w:u w:val="single"/>
        </w:rPr>
        <w:t>prevents it</w:t>
      </w:r>
    </w:p>
    <w:p w14:paraId="5E60DE7D" w14:textId="77777777" w:rsidR="00A126A9" w:rsidRPr="00F90E39" w:rsidRDefault="00A126A9" w:rsidP="00A126A9">
      <w:r w:rsidRPr="00F90E39">
        <w:rPr>
          <w:rStyle w:val="Style13ptBold"/>
        </w:rPr>
        <w:t>Ganong 11</w:t>
      </w:r>
      <w:r w:rsidRPr="00F90E39">
        <w:t>, (J.D. Candidate at William &amp; Mary Law School, The Slippery Shelf: Ceding the Public Trust to Administrative Ambivalence in Offshore Development, scholarship.law.wm.edu/cgi/viewcontent.cgi?article=1535&amp;context=wmelpr</w:t>
      </w:r>
      <w:r>
        <w:t>)</w:t>
      </w:r>
    </w:p>
    <w:p w14:paraId="45445254" w14:textId="77777777" w:rsidR="00A126A9" w:rsidRDefault="00A126A9" w:rsidP="00A126A9">
      <w:r>
        <w:t xml:space="preserve">Still, the Act garnered praise as a step in the right direction towards more cohesive management of the nation’s sea resources, as called for by a 2003 Pew Ocean Commission report,136 which provides part of a possible solution to allowing adjacent coastal states to command a response to negative impacts of projects in federal waters off their shores.137 </w:t>
      </w:r>
      <w:r w:rsidRPr="00F90E39">
        <w:rPr>
          <w:rStyle w:val="StyleUnderline"/>
        </w:rPr>
        <w:t xml:space="preserve">The </w:t>
      </w:r>
      <w:r w:rsidRPr="001D136F">
        <w:rPr>
          <w:rStyle w:val="StyleUnderline"/>
          <w:highlight w:val="cyan"/>
        </w:rPr>
        <w:t>report calls</w:t>
      </w:r>
      <w:r w:rsidRPr="00F90E39">
        <w:rPr>
          <w:rStyle w:val="StyleUnderline"/>
        </w:rPr>
        <w:t xml:space="preserve"> </w:t>
      </w:r>
      <w:r w:rsidRPr="001D136F">
        <w:rPr>
          <w:rStyle w:val="StyleUnderline"/>
          <w:highlight w:val="cyan"/>
        </w:rPr>
        <w:t>for the fed</w:t>
      </w:r>
      <w:r w:rsidRPr="00F90E39">
        <w:rPr>
          <w:rStyle w:val="StyleUnderline"/>
        </w:rPr>
        <w:t xml:space="preserve">eral government </w:t>
      </w:r>
      <w:r w:rsidRPr="001D136F">
        <w:rPr>
          <w:rStyle w:val="StyleUnderline"/>
          <w:highlight w:val="cyan"/>
        </w:rPr>
        <w:t>to revamp</w:t>
      </w:r>
      <w:r w:rsidRPr="00F90E39">
        <w:rPr>
          <w:rStyle w:val="StyleUnderline"/>
        </w:rPr>
        <w:t xml:space="preserve"> federal </w:t>
      </w:r>
      <w:r w:rsidRPr="001D136F">
        <w:rPr>
          <w:rStyle w:val="StyleUnderline"/>
          <w:highlight w:val="cyan"/>
        </w:rPr>
        <w:t>ocean laws</w:t>
      </w:r>
      <w:r>
        <w:t xml:space="preserve"> to better protect ocean resources in the face of increasing ocean development.138 The report noted that “[t]he principal laws to protect our coastal zones, endangered marine mammals, ocean waters, and fisheries were enacted thirty years ago, on a crisis-by-crisis, sector-by-sector basis.”139 The result has rendered chaos for ocean management: “[p]lagued with systemic problems, U.S. ocean governance is in disarray.”140 The current state of affairs prompted </w:t>
      </w:r>
      <w:r w:rsidRPr="00F90E39">
        <w:rPr>
          <w:rStyle w:val="StyleUnderline"/>
        </w:rPr>
        <w:t xml:space="preserve">the Commission to call for </w:t>
      </w:r>
      <w:r w:rsidRPr="00F90E39">
        <w:rPr>
          <w:rStyle w:val="Emphasis"/>
        </w:rPr>
        <w:t>reformation of the federal government’s relationship to ocean resources</w:t>
      </w:r>
      <w:r w:rsidRPr="00F90E39">
        <w:rPr>
          <w:rStyle w:val="StyleUnderline"/>
        </w:rPr>
        <w:t xml:space="preserve">, </w:t>
      </w:r>
      <w:r>
        <w:t xml:space="preserve">with the report </w:t>
      </w:r>
      <w:r w:rsidRPr="00F90E39">
        <w:rPr>
          <w:rStyle w:val="StyleUnderline"/>
        </w:rPr>
        <w:t>noting</w:t>
      </w:r>
      <w:r>
        <w:t xml:space="preserve">, </w:t>
      </w:r>
      <w:r w:rsidRPr="00F90E39">
        <w:rPr>
          <w:rStyle w:val="StyleUnderline"/>
        </w:rPr>
        <w:t xml:space="preserve">“[m]ost importantly, </w:t>
      </w:r>
      <w:r w:rsidRPr="00F90E39">
        <w:rPr>
          <w:rStyle w:val="Emphasis"/>
        </w:rPr>
        <w:t xml:space="preserve">we </w:t>
      </w:r>
      <w:r w:rsidRPr="001D136F">
        <w:rPr>
          <w:rStyle w:val="Emphasis"/>
          <w:highlight w:val="cyan"/>
        </w:rPr>
        <w:t>must treat our oceans as a public trust</w:t>
      </w:r>
      <w:r w:rsidRPr="00F90E39">
        <w:rPr>
          <w:rStyle w:val="Emphasis"/>
        </w:rPr>
        <w:t>.”</w:t>
      </w:r>
      <w:r>
        <w:t xml:space="preserve">141 </w:t>
      </w:r>
      <w:r w:rsidRPr="00F90E39">
        <w:rPr>
          <w:rStyle w:val="StyleUnderline"/>
        </w:rPr>
        <w:t>The report advocates implementing ocean zoning guided by a National Ocean Policy Act and administered by regional authorities.</w:t>
      </w:r>
      <w:r>
        <w:t xml:space="preserve">142 Implementing the Pew Ocean Commission’s recommendations would aggrandize the Massachusetts Ocean Act of 2008 by installing a comprehensive ocean management policy and consequent zoning,143 administered through regional councils.144 While the plan calls for participation from various government officials and a broad range of stakeholders,145 it creates new governmental bodies146 </w:t>
      </w:r>
      <w:r w:rsidRPr="00F90E39">
        <w:rPr>
          <w:rStyle w:val="StyleUnderline"/>
        </w:rPr>
        <w:t xml:space="preserve">at </w:t>
      </w:r>
      <w:r w:rsidRPr="001D136F">
        <w:rPr>
          <w:rStyle w:val="StyleUnderline"/>
          <w:highlight w:val="cyan"/>
        </w:rPr>
        <w:t xml:space="preserve">the expense of </w:t>
      </w:r>
      <w:r w:rsidRPr="001D136F">
        <w:rPr>
          <w:rStyle w:val="Emphasis"/>
          <w:highlight w:val="cyan"/>
        </w:rPr>
        <w:t>bypassing existing</w:t>
      </w:r>
      <w:r w:rsidRPr="00F90E39">
        <w:rPr>
          <w:rStyle w:val="Emphasis"/>
        </w:rPr>
        <w:t xml:space="preserve"> governmental </w:t>
      </w:r>
      <w:r w:rsidRPr="001D136F">
        <w:rPr>
          <w:rStyle w:val="Emphasis"/>
          <w:highlight w:val="cyan"/>
        </w:rPr>
        <w:t>zoning structures</w:t>
      </w:r>
      <w:r>
        <w:t xml:space="preserve"> rooted in the American tradition of local land use governance.147 </w:t>
      </w:r>
      <w:r w:rsidRPr="00C039EF">
        <w:rPr>
          <w:rStyle w:val="StyleUnderline"/>
        </w:rPr>
        <w:t>This is</w:t>
      </w:r>
      <w:r>
        <w:t xml:space="preserve"> perhaps </w:t>
      </w:r>
      <w:r w:rsidRPr="001D136F">
        <w:rPr>
          <w:rStyle w:val="StyleUnderline"/>
          <w:highlight w:val="cyan"/>
        </w:rPr>
        <w:t>detrimental to states’ roles as</w:t>
      </w:r>
      <w:r w:rsidRPr="00C039EF">
        <w:rPr>
          <w:rStyle w:val="StyleUnderline"/>
        </w:rPr>
        <w:t xml:space="preserve"> public trust </w:t>
      </w:r>
      <w:r w:rsidRPr="001D136F">
        <w:rPr>
          <w:rStyle w:val="StyleUnderline"/>
          <w:highlight w:val="cyan"/>
        </w:rPr>
        <w:t>guardians</w:t>
      </w:r>
      <w:r w:rsidRPr="00C039EF">
        <w:rPr>
          <w:rStyle w:val="StyleUnderline"/>
        </w:rPr>
        <w:t xml:space="preserve"> when local governments, who traditionally hold such zoning authority</w:t>
      </w:r>
      <w:r>
        <w:t xml:space="preserve">,148 </w:t>
      </w:r>
      <w:r w:rsidRPr="00C039EF">
        <w:rPr>
          <w:rStyle w:val="StyleUnderline"/>
        </w:rPr>
        <w:t>are situated nearest the project and</w:t>
      </w:r>
      <w:r>
        <w:t xml:space="preserve">, resultantly, </w:t>
      </w:r>
      <w:r w:rsidRPr="001D136F">
        <w:rPr>
          <w:rStyle w:val="StyleUnderline"/>
          <w:highlight w:val="cyan"/>
        </w:rPr>
        <w:t>may be best attuned to the negative externalities</w:t>
      </w:r>
      <w:r w:rsidRPr="00C039EF">
        <w:rPr>
          <w:rStyle w:val="StyleUnderline"/>
        </w:rPr>
        <w:t xml:space="preserve"> </w:t>
      </w:r>
      <w:r w:rsidRPr="001D136F">
        <w:rPr>
          <w:rStyle w:val="StyleUnderline"/>
          <w:highlight w:val="cyan"/>
        </w:rPr>
        <w:t>of</w:t>
      </w:r>
      <w:r w:rsidRPr="00C039EF">
        <w:rPr>
          <w:rStyle w:val="StyleUnderline"/>
        </w:rPr>
        <w:t xml:space="preserve"> offshore </w:t>
      </w:r>
      <w:r w:rsidRPr="001D136F">
        <w:rPr>
          <w:rStyle w:val="StyleUnderline"/>
          <w:highlight w:val="cyan"/>
        </w:rPr>
        <w:t>projects</w:t>
      </w:r>
      <w:r w:rsidRPr="00C039EF">
        <w:rPr>
          <w:rStyle w:val="StyleUnderline"/>
        </w:rPr>
        <w:t xml:space="preserve"> </w:t>
      </w:r>
      <w:r w:rsidRPr="001D136F">
        <w:rPr>
          <w:rStyle w:val="StyleUnderline"/>
          <w:highlight w:val="cyan"/>
        </w:rPr>
        <w:t>and</w:t>
      </w:r>
      <w:r w:rsidRPr="00C039EF">
        <w:rPr>
          <w:rStyle w:val="StyleUnderline"/>
        </w:rPr>
        <w:t xml:space="preserve"> </w:t>
      </w:r>
      <w:r w:rsidRPr="00C039EF">
        <w:rPr>
          <w:rStyle w:val="Emphasis"/>
        </w:rPr>
        <w:t xml:space="preserve">most </w:t>
      </w:r>
      <w:r w:rsidRPr="001D136F">
        <w:rPr>
          <w:rStyle w:val="Emphasis"/>
          <w:highlight w:val="cyan"/>
        </w:rPr>
        <w:t>cognizant of the public’s interest</w:t>
      </w:r>
      <w:r w:rsidRPr="00C039EF">
        <w:rPr>
          <w:rStyle w:val="Emphasis"/>
        </w:rPr>
        <w:t xml:space="preserve"> </w:t>
      </w:r>
      <w:r w:rsidRPr="001D136F">
        <w:rPr>
          <w:rStyle w:val="Emphasis"/>
          <w:highlight w:val="cyan"/>
        </w:rPr>
        <w:t>in</w:t>
      </w:r>
      <w:r w:rsidRPr="00C039EF">
        <w:rPr>
          <w:rStyle w:val="Emphasis"/>
        </w:rPr>
        <w:t xml:space="preserve"> those </w:t>
      </w:r>
      <w:r w:rsidRPr="001D136F">
        <w:rPr>
          <w:rStyle w:val="Emphasis"/>
          <w:highlight w:val="cyan"/>
        </w:rPr>
        <w:t>resources</w:t>
      </w:r>
      <w:r w:rsidRPr="00C039EF">
        <w:rPr>
          <w:rStyle w:val="Emphasis"/>
        </w:rPr>
        <w:t xml:space="preserve"> </w:t>
      </w:r>
      <w:r w:rsidRPr="001D136F">
        <w:rPr>
          <w:rStyle w:val="Emphasis"/>
          <w:highlight w:val="cyan"/>
        </w:rPr>
        <w:t>affected</w:t>
      </w:r>
      <w:r w:rsidRPr="00C039EF">
        <w:rPr>
          <w:rStyle w:val="Emphasis"/>
        </w:rPr>
        <w:t xml:space="preserve"> by a particular offshore project.</w:t>
      </w:r>
      <w:r>
        <w:t xml:space="preserve">149 As discussed below, and as illustrated by the Cape Wind conflict, </w:t>
      </w:r>
      <w:r w:rsidRPr="00C039EF">
        <w:rPr>
          <w:rStyle w:val="StyleUnderline"/>
        </w:rPr>
        <w:t>shifting ocean zoning authority to a</w:t>
      </w:r>
      <w:r>
        <w:t xml:space="preserve"> new </w:t>
      </w:r>
      <w:r w:rsidRPr="00C039EF">
        <w:rPr>
          <w:rStyle w:val="StyleUnderline"/>
        </w:rPr>
        <w:t>federal agency</w:t>
      </w:r>
      <w:r>
        <w:t xml:space="preserve">, even one peppered with local stakeholders, </w:t>
      </w:r>
      <w:r w:rsidRPr="001D136F">
        <w:rPr>
          <w:rStyle w:val="StyleUnderline"/>
          <w:highlight w:val="cyan"/>
        </w:rPr>
        <w:t xml:space="preserve">might aggravate existing tensions </w:t>
      </w:r>
      <w:r w:rsidRPr="001D136F">
        <w:rPr>
          <w:rStyle w:val="StyleUnderline"/>
        </w:rPr>
        <w:t xml:space="preserve">between offshore development, national policy considerations, and </w:t>
      </w:r>
      <w:r w:rsidRPr="001D136F">
        <w:t>an American tradition</w:t>
      </w:r>
      <w:r>
        <w:t xml:space="preserve"> of </w:t>
      </w:r>
      <w:r w:rsidRPr="00C039EF">
        <w:rPr>
          <w:rStyle w:val="StyleUnderline"/>
        </w:rPr>
        <w:t>local control</w:t>
      </w:r>
      <w:r>
        <w:t xml:space="preserve">. IV. SITING THE POWER AS KEY TO SITING WIND FARMS AND OTHER OFFSHORE PROJECTS Perhaps contributing to the Cape Wind conflict is the dissonance between the presupposition of local land use controls and national policy advancement. The latent tension between local land use control and national policy objectives could be mitigated by a cohesive national oceanic policy and consequent zoning, as suggested by the Pew Commission report.150 </w:t>
      </w:r>
      <w:r w:rsidRPr="00C039EF">
        <w:rPr>
          <w:rStyle w:val="StyleUnderline"/>
        </w:rPr>
        <w:t xml:space="preserve">A </w:t>
      </w:r>
      <w:r w:rsidRPr="001D136F">
        <w:rPr>
          <w:rStyle w:val="StyleUnderline"/>
          <w:highlight w:val="cyan"/>
        </w:rPr>
        <w:t>national ocean policy</w:t>
      </w:r>
      <w:r>
        <w:t xml:space="preserve"> that heeds the traditional structure of American zoning governance </w:t>
      </w:r>
      <w:r w:rsidRPr="001D136F">
        <w:rPr>
          <w:rStyle w:val="StyleUnderline"/>
          <w:highlight w:val="cyan"/>
        </w:rPr>
        <w:t>may</w:t>
      </w:r>
      <w:r w:rsidRPr="00C039EF">
        <w:rPr>
          <w:rStyle w:val="StyleUnderline"/>
        </w:rPr>
        <w:t xml:space="preserve"> </w:t>
      </w:r>
      <w:r>
        <w:t xml:space="preserve">both </w:t>
      </w:r>
      <w:r w:rsidRPr="001D136F">
        <w:rPr>
          <w:rStyle w:val="StyleUnderline"/>
          <w:highlight w:val="cyan"/>
        </w:rPr>
        <w:t>chill</w:t>
      </w:r>
      <w:r w:rsidRPr="00C039EF">
        <w:rPr>
          <w:rStyle w:val="StyleUnderline"/>
        </w:rPr>
        <w:t xml:space="preserve"> paralyzing </w:t>
      </w:r>
      <w:r w:rsidRPr="001D136F">
        <w:rPr>
          <w:rStyle w:val="StyleUnderline"/>
          <w:highlight w:val="cyan"/>
        </w:rPr>
        <w:t>conflict and elevate</w:t>
      </w:r>
      <w:r w:rsidRPr="00C039EF">
        <w:rPr>
          <w:rStyle w:val="StyleUnderline"/>
        </w:rPr>
        <w:t xml:space="preserve"> </w:t>
      </w:r>
      <w:r w:rsidRPr="001D136F">
        <w:rPr>
          <w:rStyle w:val="StyleUnderline"/>
          <w:highlight w:val="cyan"/>
        </w:rPr>
        <w:t>discourse</w:t>
      </w:r>
      <w:r w:rsidRPr="00C039EF">
        <w:rPr>
          <w:rStyle w:val="StyleUnderline"/>
        </w:rPr>
        <w:t xml:space="preserve"> </w:t>
      </w:r>
      <w:r w:rsidRPr="001D136F">
        <w:rPr>
          <w:rStyle w:val="StyleUnderline"/>
          <w:highlight w:val="cyan"/>
        </w:rPr>
        <w:t>regarding</w:t>
      </w:r>
      <w:r w:rsidRPr="00C039EF">
        <w:rPr>
          <w:rStyle w:val="StyleUnderline"/>
        </w:rPr>
        <w:t xml:space="preserve"> appropriate offshore </w:t>
      </w:r>
      <w:r w:rsidRPr="001D136F">
        <w:rPr>
          <w:rStyle w:val="StyleUnderline"/>
          <w:highlight w:val="cyan"/>
        </w:rPr>
        <w:t>development</w:t>
      </w:r>
      <w:r w:rsidRPr="00C039EF">
        <w:rPr>
          <w:rStyle w:val="StyleUnderline"/>
        </w:rPr>
        <w:t>.151 The concept of local control over what space is used for what purpose has deep-seated origins in local governance:</w:t>
      </w:r>
      <w:r>
        <w:t xml:space="preserve"> as Rosenberg suggests, “[t]he practice of state and local government supremacy over direct land utilization has strong </w:t>
      </w:r>
      <w:r>
        <w:lastRenderedPageBreak/>
        <w:t xml:space="preserve">support in American concepts of federalism and enacting federal preemption would interfere with traditional land use control authority and would likely be very politically unpopular in many parts of the United States.”152 Clearly, the </w:t>
      </w:r>
      <w:r w:rsidRPr="00C039EF">
        <w:rPr>
          <w:rStyle w:val="StyleUnderline"/>
        </w:rPr>
        <w:t>Cape Wind</w:t>
      </w:r>
      <w:r>
        <w:t xml:space="preserve"> project has </w:t>
      </w:r>
      <w:r w:rsidRPr="00C039EF">
        <w:rPr>
          <w:rStyle w:val="StyleUnderline"/>
        </w:rPr>
        <w:t>illustrated how unpopular removing local control from significant development can be.</w:t>
      </w:r>
      <w:r>
        <w:t xml:space="preserve">153 Perhaps the resistance to surrendering local control comes with good reason. Zoning powers were delegated to states, which in turn delegated such powers to municipalities and counties,154 due to federalism’s assumption that decision-making should occur at the most local level with capacity to solve the problem at issue.155 Whether </w:t>
      </w:r>
      <w:r w:rsidRPr="001D136F">
        <w:rPr>
          <w:rStyle w:val="StyleUnderline"/>
          <w:highlight w:val="cyan"/>
        </w:rPr>
        <w:t>local governments</w:t>
      </w:r>
      <w:r>
        <w:t xml:space="preserve"> have the “capacity” to exhaustively </w:t>
      </w:r>
      <w:r w:rsidRPr="00C039EF">
        <w:rPr>
          <w:rStyle w:val="StyleUnderline"/>
        </w:rPr>
        <w:t>analyze</w:t>
      </w:r>
      <w:r>
        <w:t xml:space="preserve"> the impacts of </w:t>
      </w:r>
      <w:r w:rsidRPr="00C039EF">
        <w:rPr>
          <w:rStyle w:val="StyleUnderline"/>
        </w:rPr>
        <w:t xml:space="preserve">an offshore wind farm might be arguable given that their </w:t>
      </w:r>
      <w:r w:rsidRPr="001D136F">
        <w:rPr>
          <w:rStyle w:val="StyleUnderline"/>
          <w:highlight w:val="cyan"/>
        </w:rPr>
        <w:t>perspective</w:t>
      </w:r>
      <w:r w:rsidRPr="00C039EF">
        <w:rPr>
          <w:rStyle w:val="StyleUnderline"/>
        </w:rPr>
        <w:t xml:space="preserve"> </w:t>
      </w:r>
      <w:r w:rsidRPr="001D136F">
        <w:rPr>
          <w:rStyle w:val="StyleUnderline"/>
          <w:highlight w:val="cyan"/>
        </w:rPr>
        <w:t>is</w:t>
      </w:r>
      <w:r w:rsidRPr="00C039EF">
        <w:rPr>
          <w:rStyle w:val="StyleUnderline"/>
        </w:rPr>
        <w:t xml:space="preserve"> often </w:t>
      </w:r>
      <w:r w:rsidRPr="001D136F">
        <w:rPr>
          <w:rStyle w:val="StyleUnderline"/>
          <w:highlight w:val="cyan"/>
        </w:rPr>
        <w:t>limited</w:t>
      </w:r>
      <w:r w:rsidRPr="00C039EF">
        <w:rPr>
          <w:rStyle w:val="StyleUnderline"/>
        </w:rPr>
        <w:t xml:space="preserve"> to localized concerns</w:t>
      </w:r>
      <w:r>
        <w:t xml:space="preserve">156 </w:t>
      </w:r>
      <w:r w:rsidRPr="001D136F">
        <w:rPr>
          <w:rStyle w:val="Emphasis"/>
          <w:highlight w:val="cyan"/>
        </w:rPr>
        <w:t>at the expense of broader concerns, like a national interest</w:t>
      </w:r>
      <w:r w:rsidRPr="00C039EF">
        <w:rPr>
          <w:rStyle w:val="Emphasis"/>
        </w:rPr>
        <w:t xml:space="preserve"> in encouraging renewable energy generation</w:t>
      </w:r>
      <w:r w:rsidRPr="00C039EF">
        <w:rPr>
          <w:rStyle w:val="StyleUnderline"/>
        </w:rPr>
        <w:t>.</w:t>
      </w:r>
      <w:r>
        <w:t>157</w:t>
      </w:r>
    </w:p>
    <w:p w14:paraId="69173016" w14:textId="77777777" w:rsidR="00A126A9" w:rsidRPr="00BE73F6" w:rsidRDefault="00A126A9" w:rsidP="00A126A9">
      <w:pPr>
        <w:pStyle w:val="Heading4"/>
        <w:rPr>
          <w:u w:val="single"/>
        </w:rPr>
      </w:pPr>
      <w:r>
        <w:t xml:space="preserve">Local PTD </w:t>
      </w:r>
      <w:r>
        <w:rPr>
          <w:u w:val="single"/>
        </w:rPr>
        <w:t>obstructs offshore wind now</w:t>
      </w:r>
      <w:r>
        <w:t xml:space="preserve"> – increasing federal power </w:t>
      </w:r>
      <w:r>
        <w:rPr>
          <w:u w:val="single"/>
        </w:rPr>
        <w:t>over-rides this because of vast energy benefits</w:t>
      </w:r>
      <w:r>
        <w:t xml:space="preserve"> – OSW undermines </w:t>
      </w:r>
      <w:r>
        <w:rPr>
          <w:u w:val="single"/>
        </w:rPr>
        <w:t>ocean biodiversity</w:t>
      </w:r>
    </w:p>
    <w:p w14:paraId="399CB873" w14:textId="77777777" w:rsidR="00A126A9" w:rsidRPr="00BE73F6" w:rsidRDefault="00A126A9" w:rsidP="00A126A9">
      <w:r w:rsidRPr="00F90E39">
        <w:rPr>
          <w:rStyle w:val="Style13ptBold"/>
        </w:rPr>
        <w:t>Ganong 11</w:t>
      </w:r>
      <w:r w:rsidRPr="00F90E39">
        <w:t>, (J.D. Candidate at William &amp; Mary Law School, The Slippery Shelf: Ceding the Public Trust to Administrative Ambivalence in Offshore Development, scholarship.law.wm.edu/cgi/viewcontent.cgi?article=1535&amp;context=wmelpr</w:t>
      </w:r>
      <w:r>
        <w:t>)</w:t>
      </w:r>
    </w:p>
    <w:p w14:paraId="4C5CE24D" w14:textId="77777777" w:rsidR="00A126A9" w:rsidRDefault="00A126A9" w:rsidP="00A126A9">
      <w:r>
        <w:t xml:space="preserve">While these concerns are valid,161 the same rationale for </w:t>
      </w:r>
      <w:r w:rsidRPr="00BE73F6">
        <w:rPr>
          <w:rStyle w:val="StyleUnderline"/>
        </w:rPr>
        <w:t xml:space="preserve">seating decision-making power closest to those it affects would </w:t>
      </w:r>
      <w:r>
        <w:t xml:space="preserve">seem to </w:t>
      </w:r>
      <w:r w:rsidRPr="00BE73F6">
        <w:rPr>
          <w:rStyle w:val="StyleUnderline"/>
        </w:rPr>
        <w:t xml:space="preserve">suggest </w:t>
      </w:r>
      <w:r>
        <w:t xml:space="preserve">that </w:t>
      </w:r>
      <w:r w:rsidRPr="00BE73F6">
        <w:rPr>
          <w:rStyle w:val="StyleUnderline"/>
        </w:rPr>
        <w:t xml:space="preserve">communities </w:t>
      </w:r>
      <w:r>
        <w:t xml:space="preserve">can </w:t>
      </w:r>
      <w:r w:rsidRPr="00BE73F6">
        <w:rPr>
          <w:rStyle w:val="StyleUnderline"/>
        </w:rPr>
        <w:t xml:space="preserve">capably assess the </w:t>
      </w:r>
      <w:r>
        <w:t xml:space="preserve">particular </w:t>
      </w:r>
      <w:r w:rsidRPr="00BE73F6">
        <w:rPr>
          <w:rStyle w:val="StyleUnderline"/>
        </w:rPr>
        <w:t>project impacts affecting their shores</w:t>
      </w:r>
      <w:r>
        <w:t xml:space="preserve">, navigable waterways, and citizens, thereby supporting the assertion that local governments should have some command of how spaces surrounding them are used. For instance, </w:t>
      </w:r>
      <w:r w:rsidRPr="001D136F">
        <w:rPr>
          <w:rStyle w:val="StyleUnderline"/>
          <w:highlight w:val="cyan"/>
        </w:rPr>
        <w:t>local communities</w:t>
      </w:r>
      <w:r>
        <w:t xml:space="preserve"> have </w:t>
      </w:r>
      <w:r w:rsidRPr="001D136F">
        <w:rPr>
          <w:rStyle w:val="StyleUnderline"/>
          <w:highlight w:val="cyan"/>
        </w:rPr>
        <w:t>staged complaints</w:t>
      </w:r>
      <w:r>
        <w:t xml:space="preserve"> that </w:t>
      </w:r>
      <w:r w:rsidRPr="001D136F">
        <w:rPr>
          <w:rStyle w:val="Emphasis"/>
          <w:highlight w:val="cyan"/>
        </w:rPr>
        <w:t>radiation</w:t>
      </w:r>
      <w:r w:rsidRPr="00BE73F6">
        <w:rPr>
          <w:rStyle w:val="StyleUnderline"/>
        </w:rPr>
        <w:t xml:space="preserve"> from wind turbines </w:t>
      </w:r>
      <w:r w:rsidRPr="001D136F">
        <w:rPr>
          <w:rStyle w:val="StyleUnderline"/>
          <w:highlight w:val="cyan"/>
        </w:rPr>
        <w:t xml:space="preserve">could </w:t>
      </w:r>
      <w:r w:rsidRPr="001D136F">
        <w:rPr>
          <w:rStyle w:val="Emphasis"/>
          <w:highlight w:val="cyan"/>
        </w:rPr>
        <w:t>pollute the water</w:t>
      </w:r>
      <w:r w:rsidRPr="00BE73F6">
        <w:rPr>
          <w:rStyle w:val="StyleUnderline"/>
        </w:rPr>
        <w:t xml:space="preserve"> and that turbine supports could </w:t>
      </w:r>
      <w:r w:rsidRPr="001D136F">
        <w:rPr>
          <w:rStyle w:val="StyleUnderline"/>
          <w:highlight w:val="cyan"/>
        </w:rPr>
        <w:t xml:space="preserve">attract </w:t>
      </w:r>
      <w:r w:rsidRPr="001D136F">
        <w:rPr>
          <w:rStyle w:val="Emphasis"/>
          <w:highlight w:val="cyan"/>
        </w:rPr>
        <w:t>jellyfish populations</w:t>
      </w:r>
      <w:r w:rsidRPr="00BE73F6">
        <w:rPr>
          <w:rStyle w:val="StyleUnderline"/>
        </w:rPr>
        <w:t xml:space="preserve"> </w:t>
      </w:r>
      <w:r w:rsidRPr="001D136F">
        <w:rPr>
          <w:rStyle w:val="StyleUnderline"/>
          <w:highlight w:val="cyan"/>
        </w:rPr>
        <w:t>that</w:t>
      </w:r>
      <w:r w:rsidRPr="00BE73F6">
        <w:rPr>
          <w:rStyle w:val="StyleUnderline"/>
        </w:rPr>
        <w:t xml:space="preserve"> would </w:t>
      </w:r>
      <w:r w:rsidRPr="001D136F">
        <w:rPr>
          <w:rStyle w:val="StyleUnderline"/>
          <w:highlight w:val="cyan"/>
        </w:rPr>
        <w:t>cause</w:t>
      </w:r>
      <w:r w:rsidRPr="00BE73F6">
        <w:rPr>
          <w:rStyle w:val="StyleUnderline"/>
        </w:rPr>
        <w:t xml:space="preserve"> a </w:t>
      </w:r>
      <w:r w:rsidRPr="001D136F">
        <w:rPr>
          <w:rStyle w:val="Emphasis"/>
          <w:highlight w:val="cyan"/>
        </w:rPr>
        <w:t>corresponding decrease in fish</w:t>
      </w:r>
      <w:r>
        <w:t xml:space="preserve">, thereby affecting local fishermen.162 </w:t>
      </w:r>
      <w:r w:rsidRPr="00BE73F6">
        <w:rPr>
          <w:rStyle w:val="StyleUnderline"/>
        </w:rPr>
        <w:t>Without local fishermen to raise these concerns</w:t>
      </w:r>
      <w:r>
        <w:t xml:space="preserve"> impacting their livelihood, </w:t>
      </w:r>
      <w:r w:rsidRPr="00BE73F6">
        <w:rPr>
          <w:rStyle w:val="StyleUnderline"/>
        </w:rPr>
        <w:t xml:space="preserve">this </w:t>
      </w:r>
      <w:r w:rsidRPr="001D136F">
        <w:rPr>
          <w:rStyle w:val="StyleUnderline"/>
          <w:highlight w:val="cyan"/>
        </w:rPr>
        <w:t>negative impact</w:t>
      </w:r>
      <w:r w:rsidRPr="001D136F">
        <w:rPr>
          <w:highlight w:val="cyan"/>
        </w:rPr>
        <w:t>,</w:t>
      </w:r>
      <w:r>
        <w:t xml:space="preserve"> however small, </w:t>
      </w:r>
      <w:r w:rsidRPr="001D136F">
        <w:rPr>
          <w:rStyle w:val="StyleUnderline"/>
          <w:highlight w:val="cyan"/>
        </w:rPr>
        <w:t>to</w:t>
      </w:r>
      <w:r>
        <w:t xml:space="preserve"> the </w:t>
      </w:r>
      <w:r w:rsidRPr="001D136F">
        <w:rPr>
          <w:rStyle w:val="Emphasis"/>
          <w:highlight w:val="cyan"/>
        </w:rPr>
        <w:t>biodi</w:t>
      </w:r>
      <w:r w:rsidRPr="00BE73F6">
        <w:rPr>
          <w:rStyle w:val="Emphasis"/>
        </w:rPr>
        <w:t>versity</w:t>
      </w:r>
      <w:r>
        <w:t xml:space="preserve"> of the proposed project site </w:t>
      </w:r>
      <w:r w:rsidRPr="001D136F">
        <w:rPr>
          <w:rStyle w:val="Emphasis"/>
          <w:highlight w:val="cyan"/>
        </w:rPr>
        <w:t>might not be so zealously emphasized</w:t>
      </w:r>
      <w:r w:rsidRPr="00BE73F6">
        <w:rPr>
          <w:rStyle w:val="StyleUnderline"/>
        </w:rPr>
        <w:t>.</w:t>
      </w:r>
      <w:r>
        <w:t xml:space="preserve"> Also, corollary to the proposition that community oversight of project impacts leads to parochial decision-making163 is that state and federal agencies may not make decisions in the best interests of individual communities in an effort to achieve broader policy goals. This is especially true when federal and state alternatives to local decision-making stand to receive significant revenues from the proposed projects. This is the case in the Cape Wind project, where a twenty-eight year lease for operating offshore wind turbines will generate $88,278 in annual federally assessed fees, more when the project becomes operational, twenty-seven percent of which will go to the Massachusetts commonwealth.164 In times of shrinking public budgets, such inducements might sway policy makers, even inadvertently, towards project approval while understating negative project impacts.165 Because </w:t>
      </w:r>
      <w:r w:rsidRPr="001D136F">
        <w:rPr>
          <w:rStyle w:val="StyleUnderline"/>
          <w:highlight w:val="cyan"/>
        </w:rPr>
        <w:t>those closest</w:t>
      </w:r>
      <w:r w:rsidRPr="00BE73F6">
        <w:rPr>
          <w:rStyle w:val="StyleUnderline"/>
        </w:rPr>
        <w:t xml:space="preserve"> to the project </w:t>
      </w:r>
      <w:r w:rsidRPr="001D136F">
        <w:rPr>
          <w:rStyle w:val="StyleUnderline"/>
          <w:highlight w:val="cyan"/>
        </w:rPr>
        <w:t>may best be able to articulate</w:t>
      </w:r>
      <w:r w:rsidRPr="00BE73F6">
        <w:rPr>
          <w:rStyle w:val="StyleUnderline"/>
        </w:rPr>
        <w:t xml:space="preserve"> </w:t>
      </w:r>
      <w:r w:rsidRPr="001D136F">
        <w:rPr>
          <w:rStyle w:val="StyleUnderline"/>
          <w:highlight w:val="cyan"/>
        </w:rPr>
        <w:t>negative</w:t>
      </w:r>
      <w:r w:rsidRPr="00BE73F6">
        <w:rPr>
          <w:rStyle w:val="StyleUnderline"/>
        </w:rPr>
        <w:t xml:space="preserve"> policy </w:t>
      </w:r>
      <w:r w:rsidRPr="001D136F">
        <w:rPr>
          <w:rStyle w:val="StyleUnderline"/>
          <w:highlight w:val="cyan"/>
        </w:rPr>
        <w:t>impacts</w:t>
      </w:r>
      <w:r>
        <w:t xml:space="preserve">,166 </w:t>
      </w:r>
      <w:r w:rsidRPr="00BE73F6">
        <w:rPr>
          <w:rStyle w:val="StyleUnderline"/>
        </w:rPr>
        <w:t>local governments should play an active role in articulating negative externalities from offshore development projects as part of a state’s fulfillment of its role as guardian of the public trust.</w:t>
      </w:r>
      <w:r>
        <w:t xml:space="preserve"> While local governments should play an active role by guiding development of projects in federal waters, </w:t>
      </w:r>
      <w:r w:rsidRPr="00BE73F6">
        <w:rPr>
          <w:rStyle w:val="StyleUnderline"/>
        </w:rPr>
        <w:t xml:space="preserve">national </w:t>
      </w:r>
      <w:r w:rsidRPr="001D136F">
        <w:rPr>
          <w:rStyle w:val="StyleUnderline"/>
          <w:highlight w:val="cyan"/>
        </w:rPr>
        <w:t>policy goals could be</w:t>
      </w:r>
      <w:r w:rsidRPr="00BE73F6">
        <w:rPr>
          <w:rStyle w:val="StyleUnderline"/>
        </w:rPr>
        <w:t xml:space="preserve"> </w:t>
      </w:r>
      <w:r w:rsidRPr="00BE73F6">
        <w:t>too</w:t>
      </w:r>
      <w:r w:rsidRPr="00BE73F6">
        <w:rPr>
          <w:rStyle w:val="StyleUnderline"/>
        </w:rPr>
        <w:t xml:space="preserve"> </w:t>
      </w:r>
      <w:r w:rsidRPr="001D136F">
        <w:rPr>
          <w:rStyle w:val="Emphasis"/>
          <w:highlight w:val="cyan"/>
        </w:rPr>
        <w:t>easily thwarted</w:t>
      </w:r>
      <w:r w:rsidRPr="001D136F">
        <w:rPr>
          <w:rStyle w:val="StyleUnderline"/>
          <w:highlight w:val="cyan"/>
        </w:rPr>
        <w:t xml:space="preserve"> if local communities</w:t>
      </w:r>
      <w:r w:rsidRPr="00BE73F6">
        <w:rPr>
          <w:rStyle w:val="StyleUnderline"/>
        </w:rPr>
        <w:t>, or</w:t>
      </w:r>
      <w:r>
        <w:t xml:space="preserve"> even </w:t>
      </w:r>
      <w:r w:rsidRPr="00BE73F6">
        <w:rPr>
          <w:rStyle w:val="StyleUnderline"/>
        </w:rPr>
        <w:t xml:space="preserve">states, </w:t>
      </w:r>
      <w:r w:rsidRPr="001D136F">
        <w:rPr>
          <w:rStyle w:val="StyleUnderline"/>
          <w:highlight w:val="cyan"/>
        </w:rPr>
        <w:t>held veto</w:t>
      </w:r>
      <w:r w:rsidRPr="00BE73F6">
        <w:rPr>
          <w:rStyle w:val="StyleUnderline"/>
        </w:rPr>
        <w:t xml:space="preserve"> </w:t>
      </w:r>
      <w:r w:rsidRPr="001D136F">
        <w:rPr>
          <w:rStyle w:val="StyleUnderline"/>
          <w:highlight w:val="cyan"/>
        </w:rPr>
        <w:t>power</w:t>
      </w:r>
      <w:r w:rsidRPr="00BE73F6">
        <w:rPr>
          <w:rStyle w:val="StyleUnderline"/>
        </w:rPr>
        <w:t xml:space="preserve"> for offshore projects</w:t>
      </w:r>
      <w:r>
        <w:t xml:space="preserve"> marginally impacting their shores, </w:t>
      </w:r>
      <w:r w:rsidRPr="00BE73F6">
        <w:rPr>
          <w:rStyle w:val="StyleUnderline"/>
        </w:rPr>
        <w:t>despite the fact that such projects promise renewable energy benefits to a much larger</w:t>
      </w:r>
      <w:r>
        <w:rPr>
          <w:rStyle w:val="StyleUnderline"/>
        </w:rPr>
        <w:t xml:space="preserve"> </w:t>
      </w:r>
      <w:r w:rsidRPr="00BE73F6">
        <w:rPr>
          <w:rStyle w:val="StyleUnderline"/>
        </w:rPr>
        <w:t>segment of the population</w:t>
      </w:r>
      <w:r>
        <w:t xml:space="preserve"> than resides within their town lines.167 While understanding the Alliance dissent’s warning against polarizing the </w:t>
      </w:r>
      <w:r>
        <w:lastRenderedPageBreak/>
        <w:t xml:space="preserve">stewardship of ocean resources </w:t>
      </w:r>
      <w:r w:rsidRPr="00BE73F6">
        <w:rPr>
          <w:rStyle w:val="StyleUnderline"/>
        </w:rPr>
        <w:t>with furtherance of national energy policy goals</w:t>
      </w:r>
      <w:r>
        <w:t xml:space="preserve">,168 </w:t>
      </w:r>
      <w:r w:rsidRPr="00BE73F6">
        <w:rPr>
          <w:rStyle w:val="StyleUnderline"/>
        </w:rPr>
        <w:t>it is important to note</w:t>
      </w:r>
      <w:r>
        <w:t xml:space="preserve"> that </w:t>
      </w:r>
      <w:r w:rsidRPr="00BE73F6">
        <w:rPr>
          <w:rStyle w:val="StyleUnderline"/>
        </w:rPr>
        <w:t>the public trust doctrine should not be commandeered</w:t>
      </w:r>
      <w:r>
        <w:t xml:space="preserve"> in the name of many </w:t>
      </w:r>
      <w:r w:rsidRPr="00BE73F6">
        <w:rPr>
          <w:rStyle w:val="StyleUnderline"/>
        </w:rPr>
        <w:t>to serve the private desires of a few</w:t>
      </w:r>
      <w:r>
        <w:t xml:space="preserve">,169 </w:t>
      </w:r>
      <w:r w:rsidRPr="00BE73F6">
        <w:rPr>
          <w:rStyle w:val="StyleUnderline"/>
        </w:rPr>
        <w:t>a charge Cape Wind project opponents have encountered in their opposition to the project</w:t>
      </w:r>
      <w:r>
        <w:t xml:space="preserve">.170 Yet in cases where competing values stake a claim to public trust doctrine arguments, such policy tensions are perhaps best left to resolution by the people, to whom powers are reserved by the Constitution’s Ninth and Tenth Amendments.171 Resolving these overarching policy conflicts could well be done through a comprehensive revamping of ocean legislation as suggested by the Pew Commission172 and as recommended by the U.S. Commission on Ocean Policy.173 </w:t>
      </w:r>
      <w:r w:rsidRPr="001D136F">
        <w:rPr>
          <w:rStyle w:val="StyleUnderline"/>
          <w:highlight w:val="cyan"/>
        </w:rPr>
        <w:t xml:space="preserve">Given the </w:t>
      </w:r>
      <w:r w:rsidRPr="001D136F">
        <w:rPr>
          <w:rStyle w:val="Emphasis"/>
          <w:highlight w:val="cyan"/>
        </w:rPr>
        <w:t>need for</w:t>
      </w:r>
      <w:r w:rsidRPr="00BE73F6">
        <w:rPr>
          <w:rStyle w:val="Emphasis"/>
        </w:rPr>
        <w:t xml:space="preserve"> federal </w:t>
      </w:r>
      <w:r w:rsidRPr="001D136F">
        <w:rPr>
          <w:rStyle w:val="Emphasis"/>
          <w:highlight w:val="cyan"/>
        </w:rPr>
        <w:t>policy to establish</w:t>
      </w:r>
      <w:r w:rsidRPr="00BE73F6">
        <w:rPr>
          <w:rStyle w:val="Emphasis"/>
        </w:rPr>
        <w:t xml:space="preserve"> a comprehensive </w:t>
      </w:r>
      <w:r w:rsidRPr="001D136F">
        <w:rPr>
          <w:rStyle w:val="Emphasis"/>
          <w:highlight w:val="cyan"/>
        </w:rPr>
        <w:t>offshore wind</w:t>
      </w:r>
      <w:r w:rsidRPr="00BE73F6">
        <w:rPr>
          <w:rStyle w:val="Emphasis"/>
        </w:rPr>
        <w:t xml:space="preserve"> power regulatory scheme</w:t>
      </w:r>
      <w:r>
        <w:t xml:space="preserve">,174 </w:t>
      </w:r>
      <w:r w:rsidRPr="001D136F">
        <w:rPr>
          <w:rStyle w:val="StyleUnderline"/>
          <w:highlight w:val="cyan"/>
        </w:rPr>
        <w:t>the siting</w:t>
      </w:r>
      <w:r w:rsidRPr="00BE73F6">
        <w:rPr>
          <w:rStyle w:val="StyleUnderline"/>
        </w:rPr>
        <w:t xml:space="preserve"> of offshore </w:t>
      </w:r>
      <w:r w:rsidRPr="001D136F">
        <w:rPr>
          <w:rStyle w:val="StyleUnderline"/>
          <w:highlight w:val="cyan"/>
        </w:rPr>
        <w:t>projects located</w:t>
      </w:r>
      <w:r w:rsidRPr="00BE73F6">
        <w:rPr>
          <w:rStyle w:val="StyleUnderline"/>
        </w:rPr>
        <w:t xml:space="preserve"> in federal territorial </w:t>
      </w:r>
      <w:r w:rsidRPr="001D136F">
        <w:rPr>
          <w:rStyle w:val="StyleUnderline"/>
          <w:highlight w:val="cyan"/>
        </w:rPr>
        <w:t>waters should well</w:t>
      </w:r>
      <w:r w:rsidRPr="00BE73F6">
        <w:rPr>
          <w:rStyle w:val="StyleUnderline"/>
        </w:rPr>
        <w:t xml:space="preserve"> be </w:t>
      </w:r>
      <w:r w:rsidRPr="001D136F">
        <w:rPr>
          <w:rStyle w:val="StyleUnderline"/>
          <w:highlight w:val="cyan"/>
        </w:rPr>
        <w:t>the prerogative</w:t>
      </w:r>
      <w:r w:rsidRPr="00BE73F6">
        <w:rPr>
          <w:rStyle w:val="StyleUnderline"/>
        </w:rPr>
        <w:t xml:space="preserve"> of federal administrative agencies.</w:t>
      </w:r>
      <w:r>
        <w:t>175 Yet, to best resolve the tension between the benefits and tradition of local oversight and the need for efficacy in implementing a comprehensive national policy,176 heed should be given to the state’s role in enforcing the public trust doctrine177 and, consequently, to negative externalities flagged by those trustees of the public trust as provided for by statutes like the Massachusetts Ocean Act of 2008.178 To achieve this framework of complete federal jurisdiction concordant with the state’s public trust role, Congress can act on the U.S. Commission on Ocean Policy’s recommendation to strengthen partnerships with nonfederal agencies, particularly states, to manage off shore development.179 How to do this raises another discussion.</w:t>
      </w:r>
    </w:p>
    <w:p w14:paraId="22628B9A" w14:textId="77777777" w:rsidR="00A126A9" w:rsidRDefault="00A126A9" w:rsidP="00A126A9">
      <w:pPr>
        <w:pStyle w:val="Heading4"/>
      </w:pPr>
      <w:r>
        <w:t>Their solvency author explicitly flags oceans as an area where the doctrine would be applied</w:t>
      </w:r>
    </w:p>
    <w:p w14:paraId="39924E70" w14:textId="77777777" w:rsidR="00A126A9" w:rsidRPr="00F76FA9" w:rsidRDefault="00A126A9" w:rsidP="00A126A9">
      <w:pPr>
        <w:rPr>
          <w:sz w:val="18"/>
          <w:szCs w:val="18"/>
        </w:rPr>
      </w:pPr>
      <w:r w:rsidRPr="00F76FA9">
        <w:rPr>
          <w:rStyle w:val="Style13ptBold"/>
        </w:rPr>
        <w:t xml:space="preserve">Babcock 19 </w:t>
      </w:r>
      <w:r>
        <w:rPr>
          <w:rStyle w:val="Style13ptBold"/>
        </w:rPr>
        <w:t>[</w:t>
      </w:r>
      <w:r w:rsidRPr="00B54EBF">
        <w:t xml:space="preserve">H.,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2019. THE PUBLIC TRUST DOCTRINE, OUTER SPACE, AND THE GLOBAL COMMONS: TIME TO CALL HOME ET. [online] Lawreview.syr.edu. p. 234-35 Available at: </w:t>
      </w:r>
      <w:hyperlink r:id="rId9" w:anchor="page=67" w:history="1">
        <w:r w:rsidRPr="00B54EBF">
          <w:rPr>
            <w:rStyle w:val="Hyperlink"/>
          </w:rPr>
          <w:t>https://lawreview.syr.edu/wp-content/uploads/2019/09/H-Babcock-Article-Final-Document-v2.pdf#page=67</w:t>
        </w:r>
      </w:hyperlink>
      <w:r w:rsidRPr="00B54EBF">
        <w:t>]</w:t>
      </w:r>
    </w:p>
    <w:p w14:paraId="3CD80112" w14:textId="77777777" w:rsidR="00A126A9" w:rsidRDefault="00A126A9" w:rsidP="00A126A9">
      <w:r w:rsidRPr="00257FA2">
        <w:rPr>
          <w:rStyle w:val="StyleUnderline"/>
          <w:highlight w:val="cyan"/>
        </w:rPr>
        <w:t>The</w:t>
      </w:r>
      <w:r>
        <w:t xml:space="preserve"> 1959 </w:t>
      </w:r>
      <w:r w:rsidRPr="00257FA2">
        <w:rPr>
          <w:rStyle w:val="StyleUnderline"/>
          <w:highlight w:val="cyan"/>
        </w:rPr>
        <w:t>Antarctic Treaty343</w:t>
      </w:r>
      <w:r>
        <w:t xml:space="preserve"> </w:t>
      </w:r>
      <w:r w:rsidRPr="00257FA2">
        <w:rPr>
          <w:rStyle w:val="StyleUnderline"/>
          <w:highlight w:val="cyan"/>
        </w:rPr>
        <w:t>established</w:t>
      </w:r>
      <w:r w:rsidRPr="00E65BCD">
        <w:rPr>
          <w:rStyle w:val="StyleUnderline"/>
        </w:rPr>
        <w:t xml:space="preserve"> “the </w:t>
      </w:r>
      <w:r w:rsidRPr="00257FA2">
        <w:rPr>
          <w:rStyle w:val="Emphasis"/>
          <w:highlight w:val="cyan"/>
        </w:rPr>
        <w:t>foundation for</w:t>
      </w:r>
      <w:r>
        <w:rPr>
          <w:rStyle w:val="Emphasis"/>
        </w:rPr>
        <w:t xml:space="preserve"> </w:t>
      </w:r>
      <w:r w:rsidRPr="00E65BCD">
        <w:rPr>
          <w:rStyle w:val="Emphasis"/>
        </w:rPr>
        <w:t xml:space="preserve">international </w:t>
      </w:r>
      <w:r w:rsidRPr="00257FA2">
        <w:rPr>
          <w:rStyle w:val="Emphasis"/>
          <w:highlight w:val="cyan"/>
        </w:rPr>
        <w:t>space law</w:t>
      </w:r>
      <w:r>
        <w:t xml:space="preserve">.”344 </w:t>
      </w:r>
      <w:r w:rsidRPr="00257FA2">
        <w:rPr>
          <w:rStyle w:val="Emphasis"/>
          <w:highlight w:val="cyan"/>
        </w:rPr>
        <w:t>Like</w:t>
      </w:r>
      <w:r w:rsidRPr="00E65BCD">
        <w:rPr>
          <w:rStyle w:val="Emphasis"/>
        </w:rPr>
        <w:t xml:space="preserve"> outer </w:t>
      </w:r>
      <w:r w:rsidRPr="00257FA2">
        <w:rPr>
          <w:rStyle w:val="Emphasis"/>
          <w:highlight w:val="cyan"/>
        </w:rPr>
        <w:t>space</w:t>
      </w:r>
      <w:r w:rsidRPr="00E65BCD">
        <w:rPr>
          <w:rStyle w:val="StyleUnderline"/>
        </w:rPr>
        <w:t xml:space="preserve">, Antarctica and the </w:t>
      </w:r>
      <w:r w:rsidRPr="00257FA2">
        <w:rPr>
          <w:rStyle w:val="StyleUnderline"/>
          <w:highlight w:val="cyan"/>
        </w:rPr>
        <w:t>oceans</w:t>
      </w:r>
      <w:r>
        <w:rPr>
          <w:rStyle w:val="StyleUnderline"/>
        </w:rPr>
        <w:t xml:space="preserve"> </w:t>
      </w:r>
      <w:r w:rsidRPr="00E65BCD">
        <w:rPr>
          <w:rStyle w:val="StyleUnderline"/>
        </w:rPr>
        <w:t>“</w:t>
      </w:r>
      <w:r w:rsidRPr="00257FA2">
        <w:rPr>
          <w:rStyle w:val="StyleUnderline"/>
          <w:highlight w:val="cyan"/>
        </w:rPr>
        <w:t>presented a dilemma regarding</w:t>
      </w:r>
      <w:r w:rsidRPr="00E65BCD">
        <w:rPr>
          <w:rStyle w:val="StyleUnderline"/>
        </w:rPr>
        <w:t xml:space="preserve"> </w:t>
      </w:r>
      <w:r w:rsidRPr="00257FA2">
        <w:rPr>
          <w:rStyle w:val="StyleUnderline"/>
          <w:highlight w:val="cyan"/>
        </w:rPr>
        <w:t>habitation</w:t>
      </w:r>
      <w:r w:rsidRPr="00E65BCD">
        <w:rPr>
          <w:rStyle w:val="StyleUnderline"/>
        </w:rPr>
        <w:t xml:space="preserve"> and defense</w:t>
      </w:r>
      <w:r>
        <w:t xml:space="preserve">. </w:t>
      </w:r>
      <w:r w:rsidRPr="00257FA2">
        <w:rPr>
          <w:rStyle w:val="StyleUnderline"/>
          <w:highlight w:val="cyan"/>
        </w:rPr>
        <w:t>No nation</w:t>
      </w:r>
      <w:r>
        <w:rPr>
          <w:rStyle w:val="StyleUnderline"/>
        </w:rPr>
        <w:t xml:space="preserve"> </w:t>
      </w:r>
      <w:r w:rsidRPr="00257FA2">
        <w:rPr>
          <w:rStyle w:val="StyleUnderline"/>
          <w:highlight w:val="cyan"/>
        </w:rPr>
        <w:t>occupied</w:t>
      </w:r>
      <w:r w:rsidRPr="00E65BCD">
        <w:rPr>
          <w:rStyle w:val="StyleUnderline"/>
        </w:rPr>
        <w:t xml:space="preserve"> these territories and no nation desired a ‘race to own’</w:t>
      </w:r>
      <w:r>
        <w:t xml:space="preserve"> without a guarantee of who would emerge victorious.”345 </w:t>
      </w:r>
      <w:r w:rsidRPr="00E65BCD">
        <w:rPr>
          <w:rStyle w:val="StyleUnderline"/>
        </w:rPr>
        <w:t>Both the Antarctic Treaty</w:t>
      </w:r>
      <w:r>
        <w:rPr>
          <w:rStyle w:val="StyleUnderline"/>
        </w:rPr>
        <w:t xml:space="preserve"> </w:t>
      </w:r>
      <w:r w:rsidRPr="00E65BCD">
        <w:rPr>
          <w:rStyle w:val="StyleUnderline"/>
        </w:rPr>
        <w:t xml:space="preserve">and the Deep Seabed Hard Mineral Resources Act </w:t>
      </w:r>
      <w:r>
        <w:t xml:space="preserve">(the “Deep Seabed Act”)346 </w:t>
      </w:r>
      <w:r w:rsidRPr="00E65BCD">
        <w:rPr>
          <w:rStyle w:val="StyleUnderline"/>
        </w:rPr>
        <w:t>eschewed the concept of private property as well as the rights of</w:t>
      </w:r>
      <w:r>
        <w:rPr>
          <w:rStyle w:val="StyleUnderline"/>
        </w:rPr>
        <w:t xml:space="preserve"> </w:t>
      </w:r>
      <w:r w:rsidRPr="00E65BCD">
        <w:rPr>
          <w:rStyle w:val="StyleUnderline"/>
        </w:rPr>
        <w:t>first possession</w:t>
      </w:r>
      <w:r>
        <w:t xml:space="preserve">, in part, because the riches of those areas might allow developing nations to share in those riches as opposed to remaining economically marginalized.347 </w:t>
      </w:r>
      <w:r w:rsidRPr="00E65BCD">
        <w:rPr>
          <w:rStyle w:val="StyleUnderline"/>
        </w:rPr>
        <w:t xml:space="preserve">The </w:t>
      </w:r>
      <w:r w:rsidRPr="00257FA2">
        <w:rPr>
          <w:rStyle w:val="StyleUnderline"/>
          <w:highlight w:val="cyan"/>
        </w:rPr>
        <w:t xml:space="preserve">Deep Seabed Act </w:t>
      </w:r>
      <w:r w:rsidRPr="00257FA2">
        <w:rPr>
          <w:rStyle w:val="Emphasis"/>
          <w:highlight w:val="cyan"/>
        </w:rPr>
        <w:t>provides a model</w:t>
      </w:r>
      <w:r w:rsidRPr="00257FA2">
        <w:rPr>
          <w:rStyle w:val="StyleUnderline"/>
          <w:highlight w:val="cyan"/>
        </w:rPr>
        <w:t xml:space="preserve"> for</w:t>
      </w:r>
      <w:r w:rsidRPr="00E65BCD">
        <w:rPr>
          <w:rStyle w:val="StyleUnderline"/>
        </w:rPr>
        <w:t xml:space="preserve"> how to regulate activities in a </w:t>
      </w:r>
      <w:r w:rsidRPr="00E65BCD">
        <w:rPr>
          <w:rStyle w:val="StyleUnderline"/>
        </w:rPr>
        <w:lastRenderedPageBreak/>
        <w:t xml:space="preserve">commons, like </w:t>
      </w:r>
      <w:r w:rsidRPr="00257FA2">
        <w:rPr>
          <w:rStyle w:val="StyleUnderline"/>
        </w:rPr>
        <w:t xml:space="preserve">outer </w:t>
      </w:r>
      <w:r w:rsidRPr="00257FA2">
        <w:rPr>
          <w:rStyle w:val="StyleUnderline"/>
          <w:highlight w:val="cyan"/>
        </w:rPr>
        <w:t>space</w:t>
      </w:r>
      <w:r w:rsidRPr="00E65BCD">
        <w:rPr>
          <w:rStyle w:val="StyleUnderline"/>
        </w:rPr>
        <w:t>, which it</w:t>
      </w:r>
      <w:r>
        <w:rPr>
          <w:rStyle w:val="StyleUnderline"/>
        </w:rPr>
        <w:t xml:space="preserve"> </w:t>
      </w:r>
      <w:r w:rsidRPr="00E65BCD">
        <w:rPr>
          <w:rStyle w:val="StyleUnderline"/>
        </w:rPr>
        <w:t>manages to do without privatizing the marine resource</w:t>
      </w:r>
      <w:r>
        <w:t xml:space="preserve">.348 </w:t>
      </w:r>
      <w:r w:rsidRPr="00E65BCD">
        <w:rPr>
          <w:rStyle w:val="StyleUnderline"/>
        </w:rPr>
        <w:t xml:space="preserve">As a result, </w:t>
      </w:r>
      <w:r w:rsidRPr="00257FA2">
        <w:rPr>
          <w:rStyle w:val="StyleUnderline"/>
          <w:highlight w:val="cyan"/>
        </w:rPr>
        <w:t>it is “</w:t>
      </w:r>
      <w:r w:rsidRPr="00257FA2">
        <w:rPr>
          <w:rStyle w:val="Emphasis"/>
          <w:highlight w:val="cyan"/>
        </w:rPr>
        <w:t>customary and accepted legal reasoning</w:t>
      </w:r>
      <w:r w:rsidRPr="00E65BCD">
        <w:rPr>
          <w:rStyle w:val="StyleUnderline"/>
        </w:rPr>
        <w:t xml:space="preserve">” </w:t>
      </w:r>
      <w:r w:rsidRPr="00257FA2">
        <w:rPr>
          <w:rStyle w:val="StyleUnderline"/>
          <w:highlight w:val="cyan"/>
        </w:rPr>
        <w:t>to analogize between</w:t>
      </w:r>
      <w:r w:rsidRPr="00E65BCD">
        <w:rPr>
          <w:rStyle w:val="StyleUnderline"/>
        </w:rPr>
        <w:t xml:space="preserve"> private</w:t>
      </w:r>
      <w:r>
        <w:rPr>
          <w:rStyle w:val="StyleUnderline"/>
        </w:rPr>
        <w:t xml:space="preserve"> </w:t>
      </w:r>
      <w:r w:rsidRPr="00E65BCD">
        <w:rPr>
          <w:rStyle w:val="Emphasis"/>
        </w:rPr>
        <w:t xml:space="preserve">ownership </w:t>
      </w:r>
      <w:r w:rsidRPr="00EE6FE2">
        <w:rPr>
          <w:rStyle w:val="Emphasis"/>
          <w:highlight w:val="cyan"/>
        </w:rPr>
        <w:t>rights outside</w:t>
      </w:r>
      <w:r w:rsidRPr="00E65BCD">
        <w:rPr>
          <w:rStyle w:val="Emphasis"/>
        </w:rPr>
        <w:t xml:space="preserve"> of </w:t>
      </w:r>
      <w:r w:rsidRPr="00EE6FE2">
        <w:rPr>
          <w:rStyle w:val="Emphasis"/>
          <w:highlight w:val="cyan"/>
        </w:rPr>
        <w:t>national sovereignty</w:t>
      </w:r>
      <w:r w:rsidRPr="00E65BCD">
        <w:rPr>
          <w:rStyle w:val="Emphasis"/>
        </w:rPr>
        <w:t>, like those the Deep</w:t>
      </w:r>
      <w:r>
        <w:rPr>
          <w:rStyle w:val="Emphasis"/>
        </w:rPr>
        <w:t xml:space="preserve"> </w:t>
      </w:r>
      <w:r w:rsidRPr="00E65BCD">
        <w:rPr>
          <w:rStyle w:val="Emphasis"/>
        </w:rPr>
        <w:t xml:space="preserve">Seabed Act granted, </w:t>
      </w:r>
      <w:r w:rsidRPr="00EE6FE2">
        <w:rPr>
          <w:rStyle w:val="Emphasis"/>
          <w:highlight w:val="cyan"/>
        </w:rPr>
        <w:t>and</w:t>
      </w:r>
      <w:r w:rsidRPr="00E65BCD">
        <w:rPr>
          <w:rStyle w:val="Emphasis"/>
        </w:rPr>
        <w:t xml:space="preserve"> a “</w:t>
      </w:r>
      <w:r w:rsidRPr="00EE6FE2">
        <w:rPr>
          <w:rStyle w:val="Emphasis"/>
          <w:highlight w:val="cyan"/>
        </w:rPr>
        <w:t>land claims recognition law</w:t>
      </w:r>
      <w:r w:rsidRPr="00E65BCD">
        <w:rPr>
          <w:rStyle w:val="Emphasis"/>
        </w:rPr>
        <w:t xml:space="preserve"> for celestial</w:t>
      </w:r>
      <w:r>
        <w:rPr>
          <w:rStyle w:val="Emphasis"/>
        </w:rPr>
        <w:t xml:space="preserve"> </w:t>
      </w:r>
      <w:r w:rsidRPr="00E65BCD">
        <w:rPr>
          <w:rStyle w:val="Emphasis"/>
        </w:rPr>
        <w:t>bodies.</w:t>
      </w:r>
      <w:r w:rsidRPr="00E65BCD">
        <w:rPr>
          <w:rStyle w:val="StyleUnderline"/>
        </w:rPr>
        <w:t>”3</w:t>
      </w:r>
      <w:r>
        <w:t>49 “</w:t>
      </w:r>
      <w:r w:rsidRPr="00EE6FE2">
        <w:rPr>
          <w:rStyle w:val="Emphasis"/>
          <w:highlight w:val="cyan"/>
        </w:rPr>
        <w:t xml:space="preserve">The oceans </w:t>
      </w:r>
      <w:r w:rsidRPr="00EE6FE2">
        <w:rPr>
          <w:rStyle w:val="Emphasis"/>
        </w:rPr>
        <w:t xml:space="preserve">and Antarctica . </w:t>
      </w:r>
      <w:r w:rsidRPr="00EE6FE2">
        <w:rPr>
          <w:rStyle w:val="Emphasis"/>
          <w:highlight w:val="cyan"/>
        </w:rPr>
        <w:t>.</w:t>
      </w:r>
      <w:r w:rsidRPr="00E65BCD">
        <w:rPr>
          <w:rStyle w:val="Emphasis"/>
        </w:rPr>
        <w:t xml:space="preserve"> . </w:t>
      </w:r>
      <w:r w:rsidRPr="00EE6FE2">
        <w:rPr>
          <w:rStyle w:val="Emphasis"/>
          <w:highlight w:val="cyan"/>
        </w:rPr>
        <w:t>have much in common</w:t>
      </w:r>
      <w:r w:rsidRPr="00E65BCD">
        <w:rPr>
          <w:rStyle w:val="Emphasis"/>
        </w:rPr>
        <w:t xml:space="preserve"> </w:t>
      </w:r>
      <w:r w:rsidRPr="00EE6FE2">
        <w:rPr>
          <w:rStyle w:val="Emphasis"/>
          <w:highlight w:val="cyan"/>
        </w:rPr>
        <w:t>with the</w:t>
      </w:r>
      <w:r>
        <w:rPr>
          <w:rStyle w:val="Emphasis"/>
        </w:rPr>
        <w:t xml:space="preserve"> </w:t>
      </w:r>
      <w:r w:rsidRPr="00E65BCD">
        <w:rPr>
          <w:rStyle w:val="Emphasis"/>
        </w:rPr>
        <w:t>moon.</w:t>
      </w:r>
      <w:r>
        <w:t xml:space="preserve"> They can be harsh environments that are difficult to reach to extract minerals [and are resource rich</w:t>
      </w:r>
      <w:r w:rsidRPr="00E65BCD">
        <w:rPr>
          <w:rStyle w:val="StyleUnderline"/>
        </w:rPr>
        <w:t>]. They are also designated</w:t>
      </w:r>
      <w:r>
        <w:rPr>
          <w:rStyle w:val="StyleUnderline"/>
        </w:rPr>
        <w:t xml:space="preserve"> </w:t>
      </w:r>
      <w:r w:rsidRPr="00E65BCD">
        <w:rPr>
          <w:rStyle w:val="StyleUnderline"/>
        </w:rPr>
        <w:t xml:space="preserve">international areas in which </w:t>
      </w:r>
      <w:r w:rsidRPr="00E65BCD">
        <w:rPr>
          <w:rStyle w:val="Emphasis"/>
        </w:rPr>
        <w:t>no nation has a sovereign claim</w:t>
      </w:r>
      <w:r>
        <w:t>.”350 The history of the earth’s oceans is a progression from “</w:t>
      </w:r>
      <w:r w:rsidRPr="00E65BCD">
        <w:rPr>
          <w:rStyle w:val="StyleUnderline"/>
        </w:rPr>
        <w:t>the domain of</w:t>
      </w:r>
      <w:r>
        <w:rPr>
          <w:rStyle w:val="StyleUnderline"/>
        </w:rPr>
        <w:t xml:space="preserve"> </w:t>
      </w:r>
      <w:r w:rsidRPr="00E65BCD">
        <w:rPr>
          <w:rStyle w:val="StyleUnderline"/>
        </w:rPr>
        <w:t>conquering armadas and privateers, when good legal title required as little</w:t>
      </w:r>
      <w:r>
        <w:rPr>
          <w:rStyle w:val="StyleUnderline"/>
        </w:rPr>
        <w:t xml:space="preserve"> </w:t>
      </w:r>
      <w:r w:rsidRPr="00E65BCD">
        <w:rPr>
          <w:rStyle w:val="StyleUnderline"/>
        </w:rPr>
        <w:t>as arbitrary lines drawn on a map</w:t>
      </w:r>
      <w:r>
        <w:t xml:space="preserve">,” </w:t>
      </w:r>
      <w:r w:rsidRPr="00E65BCD">
        <w:rPr>
          <w:rStyle w:val="StyleUnderline"/>
        </w:rPr>
        <w:t>to the concept of a “free sea” open to</w:t>
      </w:r>
      <w:r>
        <w:rPr>
          <w:rStyle w:val="StyleUnderline"/>
        </w:rPr>
        <w:t xml:space="preserve"> </w:t>
      </w:r>
      <w:r w:rsidRPr="00E65BCD">
        <w:rPr>
          <w:rStyle w:val="StyleUnderline"/>
        </w:rPr>
        <w:t>all countries, where no single country could “obstruct the use of that</w:t>
      </w:r>
      <w:r>
        <w:rPr>
          <w:rStyle w:val="StyleUnderline"/>
        </w:rPr>
        <w:t xml:space="preserve"> </w:t>
      </w:r>
      <w:r w:rsidRPr="00E65BCD">
        <w:rPr>
          <w:rStyle w:val="StyleUnderline"/>
        </w:rPr>
        <w:t>privilege.”</w:t>
      </w:r>
      <w:r>
        <w:t xml:space="preserve">351 </w:t>
      </w:r>
      <w:r w:rsidRPr="00E65BCD">
        <w:rPr>
          <w:rStyle w:val="Emphasis"/>
        </w:rPr>
        <w:t xml:space="preserve">International </w:t>
      </w:r>
      <w:r w:rsidRPr="00EE6FE2">
        <w:rPr>
          <w:rStyle w:val="Emphasis"/>
          <w:highlight w:val="cyan"/>
        </w:rPr>
        <w:t xml:space="preserve">space law built on </w:t>
      </w:r>
      <w:r w:rsidRPr="00EE6FE2">
        <w:rPr>
          <w:rStyle w:val="Emphasis"/>
        </w:rPr>
        <w:t xml:space="preserve">that </w:t>
      </w:r>
      <w:r w:rsidRPr="00EE6FE2">
        <w:rPr>
          <w:rStyle w:val="Emphasis"/>
          <w:highlight w:val="cyan"/>
        </w:rPr>
        <w:t>history of open passage and “free sea.”</w:t>
      </w:r>
      <w:r>
        <w:t xml:space="preserve">352 The roots of the idea of granting non-space faring nations right of access can also be found in </w:t>
      </w:r>
      <w:r w:rsidRPr="00E65BCD">
        <w:rPr>
          <w:rStyle w:val="StyleUnderline"/>
        </w:rPr>
        <w:t>the</w:t>
      </w:r>
      <w:r>
        <w:t xml:space="preserve"> 1958 </w:t>
      </w:r>
      <w:r w:rsidRPr="00E65BCD">
        <w:rPr>
          <w:rStyle w:val="StyleUnderline"/>
        </w:rPr>
        <w:t>Geneva Convention</w:t>
      </w:r>
      <w:r>
        <w:t xml:space="preserve"> on the High Seas, which grant</w:t>
      </w:r>
      <w:r w:rsidRPr="00E65BCD">
        <w:rPr>
          <w:rStyle w:val="StyleUnderline"/>
        </w:rPr>
        <w:t>ed “landlocked states the right to sail the</w:t>
      </w:r>
      <w:r>
        <w:rPr>
          <w:rStyle w:val="StyleUnderline"/>
        </w:rPr>
        <w:t xml:space="preserve"> </w:t>
      </w:r>
      <w:r w:rsidRPr="00E65BCD">
        <w:rPr>
          <w:rStyle w:val="StyleUnderline"/>
        </w:rPr>
        <w:t>oceans by requiring their coastal neighbo</w:t>
      </w:r>
      <w:r>
        <w:t xml:space="preserve">rs to grant free passage over land and through territorial waters.”353 </w:t>
      </w:r>
      <w:r w:rsidRPr="00E65BCD">
        <w:rPr>
          <w:rStyle w:val="StyleUnderline"/>
        </w:rPr>
        <w:t xml:space="preserve">The legal framework of </w:t>
      </w:r>
      <w:r w:rsidRPr="00EE6FE2">
        <w:rPr>
          <w:rStyle w:val="StyleUnderline"/>
          <w:highlight w:val="cyan"/>
        </w:rPr>
        <w:t>UNCLOS</w:t>
      </w:r>
      <w:r>
        <w:rPr>
          <w:rStyle w:val="StyleUnderline"/>
        </w:rPr>
        <w:t xml:space="preserve"> </w:t>
      </w:r>
      <w:r w:rsidRPr="00E65BCD">
        <w:rPr>
          <w:rStyle w:val="StyleUnderline"/>
        </w:rPr>
        <w:t>united “a broad spectrum of national and private interests into a shared</w:t>
      </w:r>
      <w:r>
        <w:rPr>
          <w:rStyle w:val="StyleUnderline"/>
        </w:rPr>
        <w:t xml:space="preserve"> </w:t>
      </w:r>
      <w:r w:rsidRPr="00E65BCD">
        <w:rPr>
          <w:rStyle w:val="StyleUnderline"/>
        </w:rPr>
        <w:t>agreement on the possession and usage of a seemingly borderless area of</w:t>
      </w:r>
      <w:r>
        <w:rPr>
          <w:rStyle w:val="StyleUnderline"/>
        </w:rPr>
        <w:t xml:space="preserve"> </w:t>
      </w:r>
      <w:r w:rsidRPr="00E65BCD">
        <w:rPr>
          <w:rStyle w:val="StyleUnderline"/>
        </w:rPr>
        <w:t xml:space="preserve">the global commons,” </w:t>
      </w:r>
      <w:r w:rsidRPr="00EE6FE2">
        <w:rPr>
          <w:rStyle w:val="Emphasis"/>
          <w:highlight w:val="cyan"/>
        </w:rPr>
        <w:t>set</w:t>
      </w:r>
      <w:r w:rsidRPr="00E65BCD">
        <w:rPr>
          <w:rStyle w:val="Emphasis"/>
        </w:rPr>
        <w:t xml:space="preserve">ting another useful </w:t>
      </w:r>
      <w:r w:rsidRPr="00EE6FE2">
        <w:rPr>
          <w:rStyle w:val="Emphasis"/>
          <w:highlight w:val="cyan"/>
        </w:rPr>
        <w:t>precedent for outer space</w:t>
      </w:r>
      <w:r>
        <w:t>.354 However, UNCLOS, as a model, is impractical in “the vast reaches of outer space”—space is simply too vast and unlimited.355</w:t>
      </w:r>
    </w:p>
    <w:p w14:paraId="45ADD5F9" w14:textId="77777777" w:rsidR="00A126A9" w:rsidRPr="00742576" w:rsidRDefault="00A126A9" w:rsidP="00A126A9"/>
    <w:p w14:paraId="38F68168" w14:textId="77777777" w:rsidR="00A126A9" w:rsidRPr="00BD35D6" w:rsidRDefault="00A126A9" w:rsidP="00A126A9">
      <w:pPr>
        <w:keepNext/>
        <w:keepLines/>
        <w:spacing w:before="40" w:after="0"/>
        <w:outlineLvl w:val="3"/>
        <w:rPr>
          <w:rFonts w:eastAsia="MS Gothic" w:cs="Times New Roman"/>
          <w:b/>
          <w:iCs/>
          <w:sz w:val="26"/>
        </w:rPr>
      </w:pPr>
      <w:r w:rsidRPr="00BD35D6">
        <w:rPr>
          <w:rFonts w:eastAsia="MS Gothic" w:cs="Times New Roman"/>
          <w:b/>
          <w:iCs/>
          <w:sz w:val="26"/>
        </w:rPr>
        <w:t xml:space="preserve">New turbines lead to invasive species – collapse </w:t>
      </w:r>
      <w:r w:rsidRPr="00BD35D6">
        <w:rPr>
          <w:rFonts w:eastAsia="MS Gothic" w:cs="Times New Roman"/>
          <w:b/>
          <w:iCs/>
          <w:sz w:val="26"/>
          <w:u w:val="single"/>
        </w:rPr>
        <w:t>global</w:t>
      </w:r>
      <w:r w:rsidRPr="00BD35D6">
        <w:rPr>
          <w:rFonts w:eastAsia="MS Gothic" w:cs="Times New Roman"/>
          <w:b/>
          <w:iCs/>
          <w:sz w:val="26"/>
        </w:rPr>
        <w:t xml:space="preserve"> biodiversity</w:t>
      </w:r>
    </w:p>
    <w:p w14:paraId="63CF455A" w14:textId="77777777" w:rsidR="00A126A9" w:rsidRPr="00BD35D6" w:rsidRDefault="00A126A9" w:rsidP="00A126A9">
      <w:pPr>
        <w:rPr>
          <w:rFonts w:eastAsia="Cambria" w:cs="Times New Roman"/>
        </w:rPr>
      </w:pPr>
      <w:r w:rsidRPr="00BD35D6">
        <w:rPr>
          <w:rFonts w:eastAsia="Cambria" w:cs="Times New Roman"/>
          <w:b/>
          <w:bCs/>
          <w:sz w:val="26"/>
        </w:rPr>
        <w:t>Langhamer 12</w:t>
      </w:r>
      <w:r w:rsidRPr="00BD35D6">
        <w:rPr>
          <w:rFonts w:eastAsia="Cambria" w:cs="Times New Roman"/>
        </w:rPr>
        <w:t xml:space="preserve"> – Research Professor @ Norwegian University of Science and Technology</w:t>
      </w:r>
    </w:p>
    <w:p w14:paraId="21A46DFB" w14:textId="77777777" w:rsidR="00A126A9" w:rsidRPr="00BD35D6" w:rsidRDefault="00A126A9" w:rsidP="00A126A9">
      <w:pPr>
        <w:rPr>
          <w:rFonts w:eastAsia="Cambria" w:cs="Times New Roman"/>
        </w:rPr>
      </w:pPr>
      <w:r w:rsidRPr="00BD35D6">
        <w:rPr>
          <w:rFonts w:eastAsia="Cambria" w:cs="Times New Roman"/>
        </w:rPr>
        <w:t>(Olivia, “Artificial Reef Effect in relation to Offshore Renewable Energy Conversion: State of the Art,” The Scientific World Journal, doi:  10.1100/2012/386713)//BB</w:t>
      </w:r>
    </w:p>
    <w:p w14:paraId="3C1BF952" w14:textId="77777777" w:rsidR="00A126A9" w:rsidRDefault="00A126A9" w:rsidP="00A126A9">
      <w:pPr>
        <w:rPr>
          <w:rFonts w:eastAsia="Cambria" w:cs="Times New Roman"/>
          <w:u w:val="single"/>
        </w:rPr>
      </w:pPr>
      <w:r w:rsidRPr="00BD35D6">
        <w:rPr>
          <w:rFonts w:eastAsia="Cambria" w:cs="Times New Roman"/>
          <w:u w:val="single"/>
        </w:rPr>
        <w:t>One mitigating effect of offshore renewable energy on the local biodiversity may occur due to colonization by invasive species</w:t>
      </w:r>
      <w:r w:rsidRPr="00BD35D6">
        <w:rPr>
          <w:rFonts w:eastAsia="Cambria" w:cs="Times New Roman"/>
        </w:rPr>
        <w:t xml:space="preserve">. Ever since international shipping started, marine organisms have been distributed all over the world by ballast water or as fouling on boat hulls. This </w:t>
      </w:r>
      <w:r w:rsidRPr="00BD35D6">
        <w:rPr>
          <w:rFonts w:eastAsia="Cambria" w:cs="Times New Roman"/>
          <w:u w:val="single"/>
        </w:rPr>
        <w:t xml:space="preserve">introduction of </w:t>
      </w:r>
      <w:r w:rsidRPr="00CF3068">
        <w:rPr>
          <w:rFonts w:eastAsia="Cambria" w:cs="Times New Roman"/>
          <w:highlight w:val="yellow"/>
          <w:u w:val="single"/>
        </w:rPr>
        <w:t>alien species</w:t>
      </w:r>
      <w:r w:rsidRPr="00BD35D6">
        <w:rPr>
          <w:rFonts w:eastAsia="Cambria" w:cs="Times New Roman"/>
          <w:u w:val="single"/>
        </w:rPr>
        <w:t xml:space="preserve"> has dramatic ecological effects</w:t>
      </w:r>
      <w:r w:rsidRPr="00BD35D6">
        <w:rPr>
          <w:rFonts w:eastAsia="Cambria" w:cs="Times New Roman"/>
        </w:rPr>
        <w:t xml:space="preserve">, since </w:t>
      </w:r>
      <w:r w:rsidRPr="00BD35D6">
        <w:rPr>
          <w:rFonts w:eastAsia="Cambria" w:cs="Times New Roman"/>
          <w:b/>
          <w:iCs/>
          <w:u w:val="single"/>
        </w:rPr>
        <w:t xml:space="preserve">it </w:t>
      </w:r>
      <w:r w:rsidRPr="00CF3068">
        <w:rPr>
          <w:rFonts w:eastAsia="Cambria" w:cs="Times New Roman"/>
          <w:b/>
          <w:iCs/>
          <w:highlight w:val="yellow"/>
          <w:u w:val="single"/>
        </w:rPr>
        <w:t>can be a threat to global biod</w:t>
      </w:r>
      <w:r w:rsidRPr="00BD35D6">
        <w:rPr>
          <w:rFonts w:eastAsia="Cambria" w:cs="Times New Roman"/>
          <w:b/>
          <w:iCs/>
          <w:u w:val="single"/>
        </w:rPr>
        <w:t>iversity</w:t>
      </w:r>
      <w:r w:rsidRPr="00BD35D6">
        <w:rPr>
          <w:rFonts w:eastAsia="Cambria" w:cs="Times New Roman"/>
        </w:rPr>
        <w:t xml:space="preserve"> [52, 53] </w:t>
      </w:r>
      <w:r w:rsidRPr="00CF3068">
        <w:rPr>
          <w:rFonts w:eastAsia="Cambria" w:cs="Times New Roman"/>
          <w:highlight w:val="yellow"/>
          <w:u w:val="single"/>
        </w:rPr>
        <w:t>and lead to</w:t>
      </w:r>
      <w:r w:rsidRPr="00BD35D6">
        <w:rPr>
          <w:rFonts w:eastAsia="Cambria" w:cs="Times New Roman"/>
          <w:u w:val="single"/>
        </w:rPr>
        <w:t xml:space="preserve"> </w:t>
      </w:r>
      <w:r w:rsidRPr="00BD35D6">
        <w:rPr>
          <w:rFonts w:eastAsia="Cambria" w:cs="Times New Roman"/>
        </w:rPr>
        <w:t>local</w:t>
      </w:r>
      <w:r w:rsidRPr="00BD35D6">
        <w:rPr>
          <w:rFonts w:eastAsia="Cambria" w:cs="Times New Roman"/>
          <w:u w:val="single"/>
        </w:rPr>
        <w:t xml:space="preserve"> </w:t>
      </w:r>
      <w:r w:rsidRPr="00CF3068">
        <w:rPr>
          <w:rFonts w:eastAsia="Cambria" w:cs="Times New Roman"/>
          <w:highlight w:val="yellow"/>
          <w:u w:val="single"/>
        </w:rPr>
        <w:t>extinctions and fishery collapses</w:t>
      </w:r>
      <w:r w:rsidRPr="00BD35D6">
        <w:rPr>
          <w:rFonts w:eastAsia="Cambria" w:cs="Times New Roman"/>
        </w:rPr>
        <w:t xml:space="preserve"> [53</w:t>
      </w:r>
      <w:r w:rsidRPr="00CF3068">
        <w:rPr>
          <w:rFonts w:eastAsia="Cambria" w:cs="Times New Roman"/>
        </w:rPr>
        <w:t xml:space="preserve">]. </w:t>
      </w:r>
      <w:r w:rsidRPr="00CF3068">
        <w:rPr>
          <w:rFonts w:eastAsia="Cambria" w:cs="Times New Roman"/>
          <w:u w:val="single"/>
        </w:rPr>
        <w:t xml:space="preserve">Artificial hard substrates offer habitats for </w:t>
      </w:r>
      <w:r w:rsidRPr="00CF3068">
        <w:rPr>
          <w:rFonts w:eastAsia="Cambria" w:cs="Times New Roman"/>
        </w:rPr>
        <w:t xml:space="preserve">a large number of </w:t>
      </w:r>
      <w:r w:rsidRPr="00CF3068">
        <w:rPr>
          <w:rFonts w:eastAsia="Cambria" w:cs="Times New Roman"/>
          <w:u w:val="single"/>
        </w:rPr>
        <w:t>invasive species</w:t>
      </w:r>
      <w:r w:rsidRPr="00CF3068">
        <w:rPr>
          <w:rFonts w:eastAsia="Cambria" w:cs="Times New Roman"/>
        </w:rPr>
        <w:t xml:space="preserve"> normally attached to rocky</w:t>
      </w:r>
      <w:r w:rsidRPr="00BD35D6">
        <w:rPr>
          <w:rFonts w:eastAsia="Cambria" w:cs="Times New Roman"/>
        </w:rPr>
        <w:t xml:space="preserve"> reefs [54]. In general, artificial structures do not host exactly the same species as a natural hard substrate [55, 56]. </w:t>
      </w:r>
      <w:r w:rsidRPr="00BD35D6">
        <w:rPr>
          <w:rFonts w:eastAsia="Cambria" w:cs="Times New Roman"/>
          <w:u w:val="single"/>
        </w:rPr>
        <w:t xml:space="preserve">The installation of </w:t>
      </w:r>
      <w:r w:rsidRPr="00CF3068">
        <w:rPr>
          <w:rFonts w:eastAsia="Cambria" w:cs="Times New Roman"/>
          <w:highlight w:val="yellow"/>
          <w:u w:val="single"/>
        </w:rPr>
        <w:t>offshore renewable</w:t>
      </w:r>
      <w:r w:rsidRPr="00BD35D6">
        <w:rPr>
          <w:rFonts w:eastAsia="Cambria" w:cs="Times New Roman"/>
          <w:u w:val="single"/>
        </w:rPr>
        <w:t xml:space="preserve"> energy </w:t>
      </w:r>
      <w:r w:rsidRPr="00CF3068">
        <w:rPr>
          <w:rFonts w:eastAsia="Cambria" w:cs="Times New Roman"/>
          <w:highlight w:val="yellow"/>
          <w:u w:val="single"/>
        </w:rPr>
        <w:t>parks</w:t>
      </w:r>
      <w:r w:rsidRPr="00BD35D6">
        <w:rPr>
          <w:rFonts w:eastAsia="Cambria" w:cs="Times New Roman"/>
        </w:rPr>
        <w:t xml:space="preserve"> may not only introduce hard substrata in otherwise sandy-dominated bottoms, but </w:t>
      </w:r>
      <w:r w:rsidRPr="00BD35D6">
        <w:rPr>
          <w:rFonts w:eastAsia="Cambria" w:cs="Times New Roman"/>
          <w:u w:val="single"/>
        </w:rPr>
        <w:t>can</w:t>
      </w:r>
      <w:r w:rsidRPr="00BD35D6">
        <w:rPr>
          <w:rFonts w:eastAsia="Cambria" w:cs="Times New Roman"/>
        </w:rPr>
        <w:t xml:space="preserve"> also </w:t>
      </w:r>
      <w:r w:rsidRPr="00CF3068">
        <w:rPr>
          <w:rFonts w:eastAsia="Cambria" w:cs="Times New Roman"/>
          <w:highlight w:val="yellow"/>
          <w:u w:val="single"/>
        </w:rPr>
        <w:t>provide new habitats</w:t>
      </w:r>
      <w:r w:rsidRPr="00BD35D6">
        <w:rPr>
          <w:rFonts w:eastAsia="Cambria" w:cs="Times New Roman"/>
          <w:u w:val="single"/>
        </w:rPr>
        <w:t xml:space="preserve"> </w:t>
      </w:r>
      <w:r w:rsidRPr="00CF3068">
        <w:rPr>
          <w:rFonts w:eastAsia="Cambria" w:cs="Times New Roman"/>
          <w:highlight w:val="yellow"/>
          <w:u w:val="single"/>
        </w:rPr>
        <w:t>for invasive species</w:t>
      </w:r>
      <w:r w:rsidRPr="00BD35D6">
        <w:rPr>
          <w:rFonts w:eastAsia="Cambria" w:cs="Times New Roman"/>
          <w:u w:val="single"/>
        </w:rPr>
        <w:t>.</w:t>
      </w:r>
      <w:r w:rsidRPr="00BD35D6">
        <w:rPr>
          <w:rFonts w:eastAsia="Cambria" w:cs="Times New Roman"/>
        </w:rPr>
        <w:t xml:space="preserve"> Different hydrodynamics, such as more shelter due to new structures may lead to colonization of organisms very different to those on nearby hard substrates and thereby establish and spread nonindigenous species [57</w:t>
      </w:r>
      <w:r w:rsidRPr="00BD35D6">
        <w:rPr>
          <w:rFonts w:eastAsia="Cambria" w:cs="Times New Roman"/>
          <w:u w:val="single"/>
        </w:rPr>
        <w:t xml:space="preserve">]. </w:t>
      </w:r>
      <w:r w:rsidRPr="00CF3068">
        <w:rPr>
          <w:rFonts w:eastAsia="Cambria" w:cs="Times New Roman"/>
          <w:highlight w:val="yellow"/>
          <w:u w:val="single"/>
        </w:rPr>
        <w:t>On wind</w:t>
      </w:r>
      <w:r w:rsidRPr="00BD35D6">
        <w:rPr>
          <w:rFonts w:eastAsia="Cambria" w:cs="Times New Roman"/>
          <w:u w:val="single"/>
        </w:rPr>
        <w:t xml:space="preserve"> turbine </w:t>
      </w:r>
      <w:r w:rsidRPr="00CF3068">
        <w:rPr>
          <w:rFonts w:eastAsia="Cambria" w:cs="Times New Roman"/>
          <w:highlight w:val="yellow"/>
          <w:u w:val="single"/>
        </w:rPr>
        <w:t>constructions</w:t>
      </w:r>
      <w:r w:rsidRPr="00BD35D6">
        <w:rPr>
          <w:rFonts w:eastAsia="Cambria" w:cs="Times New Roman"/>
          <w:u w:val="single"/>
        </w:rPr>
        <w:t xml:space="preserve"> in the North Sea and in the Baltic Sea the </w:t>
      </w:r>
      <w:r w:rsidRPr="00CF3068">
        <w:rPr>
          <w:rFonts w:eastAsia="Cambria" w:cs="Times New Roman"/>
          <w:highlight w:val="yellow"/>
          <w:u w:val="single"/>
        </w:rPr>
        <w:t>presence of alien species has been recorded</w:t>
      </w:r>
      <w:r w:rsidRPr="00BD35D6">
        <w:rPr>
          <w:rFonts w:eastAsia="Cambria" w:cs="Times New Roman"/>
        </w:rPr>
        <w:t xml:space="preserve"> [58–60] </w:t>
      </w:r>
      <w:r w:rsidRPr="00CF3068">
        <w:rPr>
          <w:rFonts w:eastAsia="Cambria" w:cs="Times New Roman"/>
          <w:highlight w:val="yellow"/>
          <w:u w:val="single"/>
        </w:rPr>
        <w:t>and may provide stepping-stones for spread</w:t>
      </w:r>
      <w:r w:rsidRPr="00BD35D6">
        <w:rPr>
          <w:rFonts w:eastAsia="Cambria" w:cs="Times New Roman"/>
          <w:u w:val="single"/>
        </w:rPr>
        <w:t>, which could facilitate the establishment of the new taxa in the recipient region.</w:t>
      </w:r>
    </w:p>
    <w:p w14:paraId="18388F0A" w14:textId="77777777" w:rsidR="00A126A9" w:rsidRPr="000255FA" w:rsidRDefault="00A126A9" w:rsidP="00A126A9">
      <w:pPr>
        <w:pStyle w:val="Heading4"/>
      </w:pPr>
      <w:r w:rsidRPr="000255FA">
        <w:t>BioD loss causes extinction and turns everything</w:t>
      </w:r>
    </w:p>
    <w:p w14:paraId="4CD43AB7" w14:textId="77777777" w:rsidR="00A126A9" w:rsidRPr="000255FA" w:rsidRDefault="00A126A9" w:rsidP="00A126A9">
      <w:r w:rsidRPr="000255FA">
        <w:rPr>
          <w:rStyle w:val="Style13ptBold"/>
        </w:rPr>
        <w:t>Torres 16</w:t>
      </w:r>
      <w:r w:rsidRPr="000255FA">
        <w:t xml:space="preserve"> (Phil, founder of the X-Risks Institute, an affiliate scholar at the Institute for Ethics and Emerging Technologies, and the author of The End: What Science and Religion Tell Us About </w:t>
      </w:r>
      <w:r w:rsidRPr="000255FA">
        <w:lastRenderedPageBreak/>
        <w:t>the Apocalypse, "Biodiversity loss: An existential risk comparable to climate change," Bulletin of Atomic Scientists, 4/11, http://thebulletin.org/biodiversity-loss-existential-risk-comparable-climate-change9329)</w:t>
      </w:r>
    </w:p>
    <w:p w14:paraId="04DD4E48" w14:textId="77777777" w:rsidR="00A126A9" w:rsidRPr="000255FA" w:rsidRDefault="00A126A9" w:rsidP="00A126A9">
      <w:r w:rsidRPr="000255FA">
        <w:rPr>
          <w:sz w:val="16"/>
        </w:rPr>
        <w:t xml:space="preserve">But </w:t>
      </w:r>
      <w:r w:rsidRPr="000255FA">
        <w:rPr>
          <w:rStyle w:val="StyleUnderline"/>
        </w:rPr>
        <w:t>there is another existential threat</w:t>
      </w:r>
      <w:r w:rsidRPr="000255FA">
        <w:rPr>
          <w:sz w:val="16"/>
        </w:rPr>
        <w:t xml:space="preserve"> that the Bulletin </w:t>
      </w:r>
      <w:r w:rsidRPr="000255FA">
        <w:rPr>
          <w:rStyle w:val="StyleUnderline"/>
        </w:rPr>
        <w:t>overlooked</w:t>
      </w:r>
      <w:r w:rsidRPr="000255FA">
        <w:rPr>
          <w:sz w:val="16"/>
        </w:rPr>
        <w:t xml:space="preserve"> in its Doomsday Clock announcement: </w:t>
      </w:r>
      <w:r w:rsidRPr="000255FA">
        <w:rPr>
          <w:rStyle w:val="Emphasis"/>
        </w:rPr>
        <w:t>biodiversity loss</w:t>
      </w:r>
      <w:r w:rsidRPr="000255FA">
        <w:rPr>
          <w:sz w:val="16"/>
        </w:rPr>
        <w:t xml:space="preserve">. This phenomenon is often identified as one of the many consequences of climate change, and this is of course 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So the causal relation between climate change and biodiversity loss is bidirectional. 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 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The sixth extinction. </w:t>
      </w:r>
      <w:r w:rsidRPr="000255FA">
        <w:rPr>
          <w:rStyle w:val="StyleUnderline"/>
        </w:rPr>
        <w:t xml:space="preserve">The </w:t>
      </w:r>
      <w:r w:rsidRPr="00D47E1D">
        <w:rPr>
          <w:rStyle w:val="StyleUnderline"/>
          <w:highlight w:val="cyan"/>
        </w:rPr>
        <w:t>repercussions</w:t>
      </w:r>
      <w:r w:rsidRPr="000255FA">
        <w:rPr>
          <w:rStyle w:val="StyleUnderline"/>
        </w:rPr>
        <w:t xml:space="preserve"> of </w:t>
      </w:r>
      <w:r w:rsidRPr="00D47E1D">
        <w:rPr>
          <w:rStyle w:val="StyleUnderline"/>
          <w:highlight w:val="cyan"/>
        </w:rPr>
        <w:t>biod</w:t>
      </w:r>
      <w:r w:rsidRPr="000255FA">
        <w:rPr>
          <w:rStyle w:val="StyleUnderline"/>
        </w:rPr>
        <w:t xml:space="preserve">iversity </w:t>
      </w:r>
      <w:r w:rsidRPr="00D47E1D">
        <w:rPr>
          <w:rStyle w:val="StyleUnderline"/>
          <w:highlight w:val="cyan"/>
        </w:rPr>
        <w:t>loss</w:t>
      </w:r>
      <w:r w:rsidRPr="000255FA">
        <w:rPr>
          <w:rStyle w:val="StyleUnderline"/>
        </w:rPr>
        <w:t xml:space="preserve"> </w:t>
      </w:r>
      <w:r w:rsidRPr="00D47E1D">
        <w:rPr>
          <w:rStyle w:val="StyleUnderline"/>
          <w:highlight w:val="cyan"/>
        </w:rPr>
        <w:t>are</w:t>
      </w:r>
      <w:r w:rsidRPr="000255FA">
        <w:rPr>
          <w:rStyle w:val="StyleUnderline"/>
        </w:rPr>
        <w:t xml:space="preserve"> </w:t>
      </w:r>
      <w:r w:rsidRPr="000255FA">
        <w:rPr>
          <w:rStyle w:val="Emphasis"/>
        </w:rPr>
        <w:t xml:space="preserve">potentially </w:t>
      </w:r>
      <w:r w:rsidRPr="00D47E1D">
        <w:rPr>
          <w:rStyle w:val="Emphasis"/>
          <w:highlight w:val="cyan"/>
        </w:rPr>
        <w:t>as severe</w:t>
      </w:r>
      <w:r w:rsidRPr="00D47E1D">
        <w:rPr>
          <w:rStyle w:val="StyleUnderline"/>
          <w:highlight w:val="cyan"/>
        </w:rPr>
        <w:t xml:space="preserve"> as</w:t>
      </w:r>
      <w:r w:rsidRPr="000255FA">
        <w:rPr>
          <w:rStyle w:val="StyleUnderline"/>
        </w:rPr>
        <w:t xml:space="preserve"> those anticipated from </w:t>
      </w:r>
      <w:r w:rsidRPr="00D47E1D">
        <w:rPr>
          <w:rStyle w:val="StyleUnderline"/>
          <w:highlight w:val="cyan"/>
        </w:rPr>
        <w:t>climate change, or</w:t>
      </w:r>
      <w:r w:rsidRPr="000255FA">
        <w:rPr>
          <w:rStyle w:val="StyleUnderline"/>
        </w:rPr>
        <w:t xml:space="preserve"> even a </w:t>
      </w:r>
      <w:r w:rsidRPr="00D47E1D">
        <w:rPr>
          <w:rStyle w:val="StyleUnderline"/>
          <w:highlight w:val="cyan"/>
        </w:rPr>
        <w:t>nuclear conflict</w:t>
      </w:r>
      <w:r w:rsidRPr="000255FA">
        <w:rPr>
          <w:sz w:val="16"/>
        </w:rPr>
        <w:t xml:space="preserve">. For example, according to a 2015 study published in Science Advances, </w:t>
      </w:r>
      <w:r w:rsidRPr="000255FA">
        <w:rPr>
          <w:rStyle w:val="StyleUnderline"/>
        </w:rPr>
        <w:t>the best available evidence reveals “an exceptionally rapid loss of biodiversity over the last few centuries, indicating that a sixth mass extinction is already under way</w:t>
      </w:r>
      <w:r w:rsidRPr="000255FA">
        <w:rPr>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w:t>
      </w:r>
      <w:r w:rsidRPr="000255FA">
        <w:rPr>
          <w:rStyle w:val="StyleUnderline"/>
        </w:rPr>
        <w:t>multiple studies have confirmed that wild populations around the world are dwindling and disappearing</w:t>
      </w:r>
      <w:r w:rsidRPr="000255FA">
        <w:rPr>
          <w:sz w:val="16"/>
        </w:rPr>
        <w:t xml:space="preserve">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The consequences of this rapid pruning of the evolutionary tree of life extend beyond the obvious. </w:t>
      </w:r>
      <w:r w:rsidRPr="000255FA">
        <w:rPr>
          <w:rStyle w:val="StyleUnderline"/>
        </w:rPr>
        <w:t>There could be surprising effects of biodiversity loss that scientists are unable to fully anticipate in advance</w:t>
      </w:r>
      <w:r w:rsidRPr="000255FA">
        <w:rPr>
          <w:sz w:val="16"/>
        </w:rPr>
        <w:t xml:space="preserve">. For example, </w:t>
      </w:r>
      <w:r w:rsidRPr="000255FA">
        <w:rPr>
          <w:rStyle w:val="StyleUnderline"/>
        </w:rPr>
        <w:t>prior research has shown that localized ecosystems can undergo abrupt and irreversible shifts when they reach a tipping point.</w:t>
      </w:r>
      <w:r w:rsidRPr="000255FA">
        <w:rPr>
          <w:sz w:val="16"/>
        </w:rPr>
        <w:t xml:space="preserve"> According to a 2012 paper published in Nature, there are reasons for thinking that </w:t>
      </w:r>
      <w:r w:rsidRPr="00D47E1D">
        <w:rPr>
          <w:rStyle w:val="Emphasis"/>
          <w:highlight w:val="cyan"/>
        </w:rPr>
        <w:t>we may be approaching a tipping point</w:t>
      </w:r>
      <w:r w:rsidRPr="000255FA">
        <w:rPr>
          <w:sz w:val="16"/>
        </w:rPr>
        <w:t xml:space="preserve"> of this sort </w:t>
      </w:r>
      <w:r w:rsidRPr="00D47E1D">
        <w:rPr>
          <w:rStyle w:val="Emphasis"/>
          <w:highlight w:val="cyan"/>
        </w:rPr>
        <w:t>in the global ecosystem</w:t>
      </w:r>
      <w:r w:rsidRPr="000255FA">
        <w:rPr>
          <w:sz w:val="16"/>
        </w:rPr>
        <w:t xml:space="preserve">, </w:t>
      </w:r>
      <w:r w:rsidRPr="00D47E1D">
        <w:rPr>
          <w:rStyle w:val="Emphasis"/>
          <w:highlight w:val="cyan"/>
        </w:rPr>
        <w:t>beyond which</w:t>
      </w:r>
      <w:r w:rsidRPr="000255FA">
        <w:rPr>
          <w:rStyle w:val="Emphasis"/>
        </w:rPr>
        <w:t xml:space="preserve"> the </w:t>
      </w:r>
      <w:r w:rsidRPr="00D47E1D">
        <w:rPr>
          <w:rStyle w:val="Emphasis"/>
          <w:highlight w:val="cyan"/>
        </w:rPr>
        <w:t>consequences could be</w:t>
      </w:r>
      <w:r w:rsidRPr="000255FA">
        <w:rPr>
          <w:rStyle w:val="Emphasis"/>
        </w:rPr>
        <w:t xml:space="preserve"> </w:t>
      </w:r>
      <w:r w:rsidRPr="00D47E1D">
        <w:rPr>
          <w:rStyle w:val="Emphasis"/>
          <w:highlight w:val="cyan"/>
        </w:rPr>
        <w:t>catastrophic</w:t>
      </w:r>
      <w:r w:rsidRPr="000255FA">
        <w:rPr>
          <w:rStyle w:val="Emphasis"/>
        </w:rPr>
        <w:t xml:space="preserve"> for civilization</w:t>
      </w:r>
      <w:r w:rsidRPr="000255FA">
        <w:rPr>
          <w:sz w:val="16"/>
        </w:rPr>
        <w:t xml:space="preserve">. As the authors write, a planetary-scale transition could precipitate “substantial losses of ecosystem services required to sustain the human population.” An ecosystem service is any ecological process that benefits humanity, such as food production and crop pollination. </w:t>
      </w:r>
      <w:r w:rsidRPr="000255FA">
        <w:rPr>
          <w:rStyle w:val="StyleUnderline"/>
        </w:rPr>
        <w:t xml:space="preserve">If the global ecosystem were to cross a tipping point and substantial ecosystem services were lost, the results could be </w:t>
      </w:r>
      <w:r w:rsidRPr="00D47E1D">
        <w:rPr>
          <w:rStyle w:val="StyleUnderline"/>
          <w:highlight w:val="cyan"/>
        </w:rPr>
        <w:t>“</w:t>
      </w:r>
      <w:r w:rsidRPr="00D47E1D">
        <w:rPr>
          <w:rStyle w:val="Emphasis"/>
          <w:highlight w:val="cyan"/>
        </w:rPr>
        <w:t>widespread social unrest, economic instability, and loss of human life</w:t>
      </w:r>
      <w:r w:rsidRPr="00D47E1D">
        <w:rPr>
          <w:rStyle w:val="StyleUnderline"/>
          <w:highlight w:val="cyan"/>
        </w:rPr>
        <w:t>.</w:t>
      </w:r>
      <w:r w:rsidRPr="000255FA">
        <w:rPr>
          <w:sz w:val="16"/>
        </w:rPr>
        <w:t xml:space="preserve">” According to Missouri </w:t>
      </w:r>
      <w:r w:rsidRPr="000255FA">
        <w:rPr>
          <w:sz w:val="16"/>
        </w:rPr>
        <w:lastRenderedPageBreak/>
        <w:t xml:space="preserve">Botanical Garden ecologist Adam Smith, one of the paper’s co-authors, </w:t>
      </w:r>
      <w:r w:rsidRPr="000255FA">
        <w:rPr>
          <w:rStyle w:val="StyleUnderline"/>
        </w:rPr>
        <w:t>this could occur in a matter of decades</w:t>
      </w:r>
      <w:r w:rsidRPr="000255FA">
        <w:rPr>
          <w:sz w:val="16"/>
        </w:rPr>
        <w:t xml:space="preserve">—far more quickly than most of the expected consequences of climate change, yet equally destructive. </w:t>
      </w:r>
      <w:r w:rsidRPr="00D47E1D">
        <w:rPr>
          <w:rStyle w:val="StyleUnderline"/>
          <w:highlight w:val="cyan"/>
        </w:rPr>
        <w:t>Biodiversity</w:t>
      </w:r>
      <w:r w:rsidRPr="000255FA">
        <w:rPr>
          <w:rStyle w:val="StyleUnderline"/>
        </w:rPr>
        <w:t xml:space="preserve"> loss </w:t>
      </w:r>
      <w:r w:rsidRPr="00D47E1D">
        <w:rPr>
          <w:rStyle w:val="StyleUnderline"/>
          <w:highlight w:val="cyan"/>
        </w:rPr>
        <w:t xml:space="preserve">is a </w:t>
      </w:r>
      <w:r w:rsidRPr="00D47E1D">
        <w:rPr>
          <w:rStyle w:val="Emphasis"/>
          <w:highlight w:val="cyan"/>
        </w:rPr>
        <w:t>“threat multiplier</w:t>
      </w:r>
      <w:r w:rsidRPr="00D47E1D">
        <w:rPr>
          <w:rStyle w:val="StyleUnderline"/>
          <w:highlight w:val="cyan"/>
        </w:rPr>
        <w:t>” that</w:t>
      </w:r>
      <w:r w:rsidRPr="000255FA">
        <w:rPr>
          <w:rStyle w:val="StyleUnderline"/>
        </w:rPr>
        <w:t>, by pushing societies to the brink of collapse, will exacerbate existing conflicts and</w:t>
      </w:r>
      <w:r w:rsidRPr="000255FA">
        <w:rPr>
          <w:sz w:val="16"/>
        </w:rPr>
        <w:t xml:space="preserve"> introduce entirely new struggles between state and non-state actors. Indeed, it </w:t>
      </w:r>
      <w:r w:rsidRPr="000255FA">
        <w:rPr>
          <w:rStyle w:val="Emphasis"/>
        </w:rPr>
        <w:t xml:space="preserve">could even </w:t>
      </w:r>
      <w:r w:rsidRPr="00D47E1D">
        <w:rPr>
          <w:rStyle w:val="Emphasis"/>
          <w:highlight w:val="cyan"/>
        </w:rPr>
        <w:t>fuel the rise of terrorism</w:t>
      </w:r>
      <w:r w:rsidRPr="000255FA">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w:t>
      </w:r>
      <w:r w:rsidRPr="000255FA">
        <w:rPr>
          <w:rStyle w:val="StyleUnderline"/>
        </w:rPr>
        <w:t xml:space="preserve">The unavoidable conclusion is that </w:t>
      </w:r>
      <w:r w:rsidRPr="00D5635B">
        <w:rPr>
          <w:rStyle w:val="StyleUnderline"/>
          <w:highlight w:val="cyan"/>
        </w:rPr>
        <w:t xml:space="preserve">biodiversity loss </w:t>
      </w:r>
      <w:r w:rsidRPr="00D5635B">
        <w:rPr>
          <w:rStyle w:val="Emphasis"/>
          <w:highlight w:val="cyan"/>
        </w:rPr>
        <w:t>constitutes an existential</w:t>
      </w:r>
      <w:r w:rsidRPr="000255FA">
        <w:rPr>
          <w:rStyle w:val="Emphasis"/>
        </w:rPr>
        <w:t xml:space="preserve"> </w:t>
      </w:r>
      <w:r w:rsidRPr="00D5635B">
        <w:rPr>
          <w:rStyle w:val="Emphasis"/>
          <w:highlight w:val="cyan"/>
        </w:rPr>
        <w:t>threat</w:t>
      </w:r>
      <w:r w:rsidRPr="000255FA">
        <w:rPr>
          <w:sz w:val="16"/>
        </w:rPr>
        <w:t xml:space="preserve"> in its own right. As such, it ought to be considered alongside climate change and nuclear weapons as </w:t>
      </w:r>
      <w:r w:rsidRPr="000255FA">
        <w:rPr>
          <w:rStyle w:val="Emphasis"/>
        </w:rPr>
        <w:t>one of the most significant contemporary risks to</w:t>
      </w:r>
      <w:r w:rsidRPr="000255FA">
        <w:rPr>
          <w:sz w:val="16"/>
        </w:rPr>
        <w:t xml:space="preserve"> human prosperity and </w:t>
      </w:r>
      <w:r w:rsidRPr="000255FA">
        <w:rPr>
          <w:rStyle w:val="Emphasis"/>
        </w:rPr>
        <w:t>survival</w:t>
      </w:r>
      <w:r w:rsidRPr="000255FA">
        <w:rPr>
          <w:sz w:val="16"/>
        </w:rPr>
        <w:t>.</w:t>
      </w:r>
    </w:p>
    <w:p w14:paraId="3910E4CB" w14:textId="77777777" w:rsidR="00A126A9" w:rsidRDefault="00A126A9" w:rsidP="00A126A9">
      <w:pPr>
        <w:pStyle w:val="Heading3"/>
      </w:pPr>
      <w:r>
        <w:lastRenderedPageBreak/>
        <w:t>NC – DA</w:t>
      </w:r>
    </w:p>
    <w:p w14:paraId="582601E8" w14:textId="77777777" w:rsidR="00A126A9" w:rsidRPr="00EA34BD" w:rsidRDefault="00A126A9" w:rsidP="00A126A9">
      <w:pPr>
        <w:pStyle w:val="Heading4"/>
      </w:pPr>
      <w:r>
        <w:t>Appropriations pass now but floor time and bipartisanship are key</w:t>
      </w:r>
    </w:p>
    <w:p w14:paraId="45240A08" w14:textId="77777777" w:rsidR="00A126A9" w:rsidRDefault="00A126A9" w:rsidP="00A126A9">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12A1AC33" w14:textId="77777777" w:rsidR="00A126A9" w:rsidRDefault="00A126A9" w:rsidP="00A126A9">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t xml:space="preserve"> </w:t>
      </w:r>
      <w:r w:rsidRPr="00CF2E78">
        <w:rPr>
          <w:rStyle w:val="StyleUnderline"/>
        </w:rPr>
        <w:t>to</w:t>
      </w:r>
      <w:r>
        <w:t xml:space="preserve"> fund government past Feb. 18 and </w:t>
      </w:r>
      <w:r w:rsidRPr="00CF2E78">
        <w:rPr>
          <w:rStyle w:val="StyleUnderline"/>
        </w:rPr>
        <w:t>avoid a shutdown</w:t>
      </w:r>
      <w:r>
        <w:t xml:space="preserve">.  </w:t>
      </w:r>
    </w:p>
    <w:p w14:paraId="5F57EB74" w14:textId="77777777" w:rsidR="00A126A9" w:rsidRDefault="00A126A9" w:rsidP="00A126A9">
      <w:r>
        <w:t xml:space="preserve">The </w:t>
      </w:r>
      <w:r w:rsidRPr="00CF2E78">
        <w:rPr>
          <w:rStyle w:val="StyleUnderline"/>
        </w:rPr>
        <w:t>top Democrats and Republicans</w:t>
      </w:r>
      <w:r>
        <w:t xml:space="preserve"> on the Senate and House Appropriations Committees </w:t>
      </w:r>
      <w:r w:rsidRPr="00CF2E78">
        <w:rPr>
          <w:rStyle w:val="StyleUnderline"/>
        </w:rPr>
        <w:t>met Thursday morning to chart a path for reaching agreement</w:t>
      </w:r>
      <w:r>
        <w:t xml:space="preserve"> on a fiscal year 2022 omnibus government funding bill and said they would meet again soon.  </w:t>
      </w:r>
    </w:p>
    <w:p w14:paraId="4AF0B38E" w14:textId="77777777" w:rsidR="00A126A9" w:rsidRDefault="00A126A9" w:rsidP="00A126A9">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t xml:space="preserve">.  </w:t>
      </w:r>
    </w:p>
    <w:p w14:paraId="0F253671" w14:textId="77777777" w:rsidR="00A126A9" w:rsidRDefault="00A126A9" w:rsidP="00A126A9">
      <w:r>
        <w:t xml:space="preserve">“I </w:t>
      </w:r>
      <w:r w:rsidRPr="00CF2E78">
        <w:t>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t xml:space="preserve">,” Rep. Kay Granger (Texas), </w:t>
      </w:r>
      <w:r w:rsidRPr="00CF2E78">
        <w:rPr>
          <w:rStyle w:val="StyleUnderline"/>
        </w:rPr>
        <w:t>the top-ranking Republican on the House Appropriations Committee</w:t>
      </w:r>
      <w:r>
        <w:t xml:space="preserve">, told reporters as she headed into the meeting. </w:t>
      </w:r>
    </w:p>
    <w:p w14:paraId="21A63716" w14:textId="77777777" w:rsidR="00A126A9" w:rsidRPr="00CF2E78" w:rsidRDefault="00A126A9" w:rsidP="00A126A9">
      <w:pPr>
        <w:rPr>
          <w:rStyle w:val="Emphasis"/>
        </w:rPr>
      </w:pPr>
      <w:r>
        <w:t xml:space="preserve">One Democratic senator said he had been told that Senate Appropriations Committee Chairman Pat </w:t>
      </w:r>
      <w:r w:rsidRPr="00CF2E78">
        <w:rPr>
          <w:rStyle w:val="StyleUnderline"/>
        </w:rPr>
        <w:t>Leahy</w:t>
      </w:r>
      <w:r>
        <w:t xml:space="preserve"> (D-Vt.) </w:t>
      </w:r>
      <w:r w:rsidRPr="00CF2E78">
        <w:rPr>
          <w:rStyle w:val="StyleUnderline"/>
        </w:rPr>
        <w:t>and</w:t>
      </w:r>
      <w:r>
        <w:t xml:space="preserve"> Sen. Richard </w:t>
      </w:r>
      <w:r w:rsidRPr="00CF2E78">
        <w:rPr>
          <w:rStyle w:val="StyleUnderline"/>
        </w:rPr>
        <w:t>Shelby</w:t>
      </w:r>
      <w: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sidRPr="00CF2E78">
        <w:rPr>
          <w:rStyle w:val="Emphasis"/>
        </w:rPr>
        <w:t xml:space="preserve">   </w:t>
      </w:r>
    </w:p>
    <w:p w14:paraId="009C1D04" w14:textId="77777777" w:rsidR="00A126A9" w:rsidRDefault="00A126A9" w:rsidP="00A126A9">
      <w:r>
        <w:t xml:space="preserve">Leahy told The Hill before the meeting that “we’re trying to” get an agreement between Senate and House negotiators wrapped up soon.   </w:t>
      </w:r>
    </w:p>
    <w:p w14:paraId="0011C3A7" w14:textId="77777777" w:rsidR="00A126A9" w:rsidRDefault="00A126A9" w:rsidP="00A126A9">
      <w:r>
        <w:t>“</w:t>
      </w:r>
      <w:r w:rsidRPr="00CF2E78">
        <w:rPr>
          <w:rStyle w:val="Emphasis"/>
          <w:highlight w:val="cyan"/>
        </w:rPr>
        <w:t>We realize time is running out</w:t>
      </w:r>
      <w:r>
        <w:t xml:space="preserve">,” he said.  </w:t>
      </w:r>
    </w:p>
    <w:p w14:paraId="448B7CB1" w14:textId="77777777" w:rsidR="00A126A9" w:rsidRDefault="00A126A9" w:rsidP="00A126A9">
      <w:r>
        <w:t xml:space="preserve">Leahy, however, declined to comment on any understandings he has with Shelby or on the negotiating dynamics between the Senate and House.   </w:t>
      </w:r>
    </w:p>
    <w:p w14:paraId="363B58EB" w14:textId="77777777" w:rsidR="00A126A9" w:rsidRPr="00CF2E78" w:rsidRDefault="00A126A9" w:rsidP="00A126A9">
      <w:pPr>
        <w:rPr>
          <w:rStyle w:val="StyleUnderline"/>
        </w:rPr>
      </w:pPr>
      <w:r w:rsidRPr="00CF2E78">
        <w:rPr>
          <w:rStyle w:val="StyleUnderline"/>
        </w:rPr>
        <w:t>Shelby told reporters</w:t>
      </w:r>
      <w: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 xml:space="preserve">.  </w:t>
      </w:r>
    </w:p>
    <w:p w14:paraId="1DCF0F0F" w14:textId="77777777" w:rsidR="00A126A9" w:rsidRDefault="00A126A9" w:rsidP="00A126A9">
      <w:r>
        <w:t xml:space="preserve">“The four of us had constructive talks of where we go and how we get there and how we start,” he said. “We hadn’t worked that out yet.” </w:t>
      </w:r>
    </w:p>
    <w:p w14:paraId="2B816434" w14:textId="77777777" w:rsidR="00A126A9" w:rsidRDefault="00A126A9" w:rsidP="00A126A9">
      <w:r>
        <w:t>“</w:t>
      </w:r>
      <w:r w:rsidRPr="00CF2E78">
        <w:rPr>
          <w:rStyle w:val="StyleUnderline"/>
        </w:rPr>
        <w:t>We’ll continue to talk and meet</w:t>
      </w:r>
      <w:r>
        <w:t xml:space="preserve">,” he said, adding that Leahy and House Appropriations Committee Chairwoman Rosa DeLauro (D-Conn.) will reconvene the group soon to resume negotiations.  </w:t>
      </w:r>
    </w:p>
    <w:p w14:paraId="1DEDE9BF" w14:textId="77777777" w:rsidR="00A126A9" w:rsidRDefault="00A126A9" w:rsidP="00A126A9">
      <w:r>
        <w:t xml:space="preserve">Shelby warned that </w:t>
      </w:r>
      <w:r w:rsidRPr="00CF2E78">
        <w:rPr>
          <w:rStyle w:val="StyleUnderline"/>
        </w:rPr>
        <w:t>another stopgap funding measures is “looming</w:t>
      </w:r>
      <w:r>
        <w:t xml:space="preserve">” if they fail to hammer out a deal by early next month.  </w:t>
      </w:r>
    </w:p>
    <w:p w14:paraId="4B2D0978" w14:textId="77777777" w:rsidR="00A126A9" w:rsidRPr="00CF2E78" w:rsidRDefault="00A126A9" w:rsidP="00A126A9">
      <w:pPr>
        <w:rPr>
          <w:rStyle w:val="StyleUnderline"/>
        </w:rPr>
      </w:pPr>
      <w:r w:rsidRPr="00CF2E78">
        <w:rPr>
          <w:rStyle w:val="StyleUnderline"/>
        </w:rPr>
        <w:t xml:space="preserve">Leahy described the meeting as a “worthwhile discussion” and said he hoped to get a deal done in the next few weeks.  </w:t>
      </w:r>
    </w:p>
    <w:p w14:paraId="19D12C91" w14:textId="77777777" w:rsidR="00A126A9" w:rsidRDefault="00A126A9" w:rsidP="00A126A9">
      <w:r>
        <w:lastRenderedPageBreak/>
        <w:t xml:space="preserve">Leahy and Shelby met with Senate Majority Leader Charles Schumer (D-N.Y.) and Minority Leader Mitch McConnell (R-Ky.) Wednesday to discuss the parameters of the spending package, which is weeks behind schedule.  </w:t>
      </w:r>
    </w:p>
    <w:p w14:paraId="08A786B4" w14:textId="77777777" w:rsidR="00A126A9" w:rsidRDefault="00A126A9" w:rsidP="00A126A9">
      <w:r>
        <w:t xml:space="preserve">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w:t>
      </w:r>
    </w:p>
    <w:p w14:paraId="1DE75A92" w14:textId="77777777" w:rsidR="00A126A9" w:rsidRDefault="00A126A9" w:rsidP="00A126A9">
      <w:r>
        <w:t xml:space="preserve">The Senate is scheduled to be in recess next week in observance of Martin Luther King Jr. Day but DeLauro said the group would meet again soon in order to have a better chance of reaching a deal by Feb. 18. </w:t>
      </w:r>
    </w:p>
    <w:p w14:paraId="4F8A48D6" w14:textId="77777777" w:rsidR="00A126A9" w:rsidRDefault="00A126A9" w:rsidP="00A126A9">
      <w:r>
        <w:t>“That’s my goal,” she said. “</w:t>
      </w:r>
      <w:r w:rsidRPr="00CF2E78">
        <w:rPr>
          <w:rStyle w:val="StyleUnderline"/>
          <w:highlight w:val="cyan"/>
        </w:rPr>
        <w:t>We’re going to continue speaking</w:t>
      </w:r>
      <w:r>
        <w:t xml:space="preserve">.”   </w:t>
      </w:r>
    </w:p>
    <w:p w14:paraId="0719239F" w14:textId="77777777" w:rsidR="00A126A9" w:rsidRPr="00EA34BD" w:rsidRDefault="00A126A9" w:rsidP="00A126A9">
      <w:r>
        <w:t xml:space="preserve">Asked if she feels more hopeful after the meeting, she said “I’m hopeful always.”  </w:t>
      </w:r>
    </w:p>
    <w:p w14:paraId="6A78311F" w14:textId="77777777" w:rsidR="00A126A9" w:rsidRPr="00B32E6C" w:rsidRDefault="00A126A9" w:rsidP="00A126A9">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20017277" w14:textId="77777777" w:rsidR="00A126A9" w:rsidRPr="00FE3CE1" w:rsidRDefault="00A126A9" w:rsidP="00A126A9">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729110E6" w14:textId="77777777" w:rsidR="00A126A9" w:rsidRPr="00FE3CE1" w:rsidRDefault="00A126A9" w:rsidP="00A126A9">
      <w:pPr>
        <w:rPr>
          <w:rStyle w:val="StyleUnderline"/>
        </w:rPr>
      </w:pPr>
      <w:r w:rsidRPr="00FE3CE1">
        <w:t xml:space="preserve">To see how this happens, I recommend reading the book </w:t>
      </w:r>
      <w:r w:rsidRPr="00554BFE">
        <w:t>“</w:t>
      </w:r>
      <w:hyperlink r:id="rId10"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1" w:history="1">
        <w:r w:rsidRPr="00FE3CE1">
          <w:rPr>
            <w:rStyle w:val="StyleUnderline"/>
          </w:rPr>
          <w:t>Barack Obama in 2010</w:t>
        </w:r>
      </w:hyperlink>
      <w:r w:rsidRPr="00FE3CE1">
        <w:rPr>
          <w:rStyle w:val="StyleUnderline"/>
        </w:rPr>
        <w:t xml:space="preserve">, </w:t>
      </w:r>
      <w:hyperlink r:id="rId12" w:anchor=".Vw3UMRMrKHo" w:history="1">
        <w:r w:rsidRPr="00FE3CE1">
          <w:rPr>
            <w:rStyle w:val="StyleUnderline"/>
          </w:rPr>
          <w:t>George W. Bush in 2004</w:t>
        </w:r>
      </w:hyperlink>
      <w:r w:rsidRPr="00FE3CE1">
        <w:rPr>
          <w:rStyle w:val="StyleUnderline"/>
        </w:rPr>
        <w:t xml:space="preserve">, and </w:t>
      </w:r>
      <w:hyperlink r:id="rId13"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w:t>
      </w:r>
      <w:r w:rsidRPr="007E2990">
        <w:rPr>
          <w:rStyle w:val="Emphasis"/>
        </w:rPr>
        <w:lastRenderedPageBreak/>
        <w:t xml:space="preserve">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r w:rsidRPr="007E2990">
        <w:rPr>
          <w:rStyle w:val="Emphasis"/>
        </w:rPr>
        <w:t>Clearly they can</w:t>
      </w:r>
      <w:r w:rsidRPr="007E2990">
        <w:t xml:space="preserve">. </w:t>
      </w:r>
      <w:r w:rsidRPr="007E2990">
        <w:rPr>
          <w:rStyle w:val="StyleUnderline"/>
        </w:rPr>
        <w:t>But the broad consensus needed for stability after their departure from office may be undermined by the very priority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through the budget process</w:t>
      </w:r>
      <w:r w:rsidRPr="00B433B4">
        <w:t>,</w:t>
      </w:r>
      <w:r w:rsidRPr="00FE3CE1">
        <w:t xml:space="preserve"> </w:t>
      </w:r>
      <w:r w:rsidRPr="00FE3CE1">
        <w:rPr>
          <w:rStyle w:val="StyleUnderline"/>
          <w:highlight w:val="cyan"/>
        </w:rPr>
        <w:t xml:space="preserve">and </w:t>
      </w:r>
      <w:r w:rsidRPr="00FE3CE1">
        <w:rPr>
          <w:rStyle w:val="Emphasis"/>
          <w:highlight w:val="cyan"/>
        </w:rPr>
        <w:t>avoid the Kennedyesque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4242474F" w14:textId="77777777" w:rsidR="00A126A9" w:rsidRPr="00720AA5" w:rsidRDefault="00A126A9" w:rsidP="00A126A9">
      <w:pPr>
        <w:rPr>
          <w:sz w:val="10"/>
          <w:szCs w:val="10"/>
        </w:rPr>
      </w:pPr>
    </w:p>
    <w:p w14:paraId="03B67001" w14:textId="77777777" w:rsidR="00A126A9" w:rsidRDefault="00A126A9" w:rsidP="00A126A9">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08F382B9" w14:textId="77777777" w:rsidR="00A126A9" w:rsidRPr="00E314A0" w:rsidRDefault="00A126A9" w:rsidP="00A126A9">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00EABB11" w14:textId="77777777" w:rsidR="00A126A9" w:rsidRPr="00E314A0" w:rsidRDefault="00A126A9" w:rsidP="00A126A9">
      <w:pPr>
        <w:rPr>
          <w:rStyle w:val="StyleUnderline"/>
        </w:rPr>
      </w:pPr>
      <w:r w:rsidRPr="00E314A0">
        <w:rPr>
          <w:rStyle w:val="StyleUnderline"/>
        </w:rPr>
        <w:t>With fiscal 2022 well underway and the current continuing resolution set to expire without congressional consensu</w:t>
      </w:r>
      <w: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p>
    <w:p w14:paraId="48173612" w14:textId="77777777" w:rsidR="00A126A9" w:rsidRPr="00E314A0" w:rsidRDefault="00A126A9" w:rsidP="00A126A9">
      <w:pPr>
        <w:rPr>
          <w:rStyle w:val="StyleUnderline"/>
        </w:rPr>
      </w:pPr>
      <w: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p>
    <w:p w14:paraId="3D82218A" w14:textId="77777777" w:rsidR="00A126A9" w:rsidRPr="00E314A0" w:rsidRDefault="00A126A9" w:rsidP="00A126A9">
      <w:pPr>
        <w:rPr>
          <w:rStyle w:val="StyleUnderline"/>
        </w:rPr>
      </w:pPr>
      <w:r w:rsidRPr="00E314A0">
        <w:rPr>
          <w:rStyle w:val="StyleUnderline"/>
        </w:rPr>
        <w:t>As the Pentagon moves resources and dollars to address this new era of strategic competition, unmanned systems — in the air, in space, in the sea and on land — will be the tip of the sword for our sailors, Marines, soldiers and airmen against rising geopolitical threats.</w:t>
      </w:r>
    </w:p>
    <w:p w14:paraId="444D77A2" w14:textId="77777777" w:rsidR="00A126A9" w:rsidRDefault="00A126A9" w:rsidP="00A126A9">
      <w:r>
        <w:t>Launched last year, the Navy’s Unmanned Campaign Plan and related task force are two examples that demonstrate the extent to which DoD leaders understand the unparalleled value uncrewed systems will provide in achieving the vision presented in the National Defense Strategy.</w:t>
      </w:r>
    </w:p>
    <w:p w14:paraId="6AF36D26" w14:textId="77777777" w:rsidR="00A126A9" w:rsidRDefault="00A126A9" w:rsidP="00A126A9">
      <w:r>
        <w:t xml:space="preserve">However, </w:t>
      </w:r>
      <w:r w:rsidRPr="00E314A0">
        <w:rPr>
          <w:rStyle w:val="StyleUnderline"/>
        </w:rPr>
        <w:t xml:space="preserve">the </w:t>
      </w:r>
      <w:r w:rsidRPr="00814369">
        <w:rPr>
          <w:rStyle w:val="StyleUnderline"/>
          <w:highlight w:val="cyan"/>
        </w:rPr>
        <w:t>new normal of cycles of CRs results in</w:t>
      </w:r>
      <w:r w:rsidRPr="00E314A0">
        <w:rPr>
          <w:rStyle w:val="StyleUnderline"/>
        </w:rPr>
        <w:t xml:space="preserve"> real-dollar </w:t>
      </w:r>
      <w:r w:rsidRPr="00814369">
        <w:rPr>
          <w:rStyle w:val="StyleUnderline"/>
          <w:highlight w:val="cyan"/>
        </w:rPr>
        <w:t>budget reductions</w:t>
      </w:r>
      <w:r w:rsidRPr="00E314A0">
        <w:rPr>
          <w:rStyle w:val="StyleUnderline"/>
        </w:rPr>
        <w:t xml:space="preserve"> and </w:t>
      </w:r>
      <w:r w:rsidRPr="00814369">
        <w:rPr>
          <w:rStyle w:val="StyleUnderline"/>
          <w:highlight w:val="cyan"/>
        </w:rPr>
        <w:t>program delays</w:t>
      </w:r>
      <w:r w:rsidRPr="00E314A0">
        <w:rPr>
          <w:rStyle w:val="StyleUnderline"/>
        </w:rPr>
        <w:t xml:space="preserve"> that threaten the progress of this vision — and these losses </w:t>
      </w:r>
      <w:r w:rsidRPr="00814369">
        <w:rPr>
          <w:rStyle w:val="StyleUnderline"/>
          <w:highlight w:val="cyan"/>
        </w:rPr>
        <w:t>harm</w:t>
      </w:r>
      <w:r w:rsidRPr="00E314A0">
        <w:rPr>
          <w:rStyle w:val="StyleUnderline"/>
        </w:rPr>
        <w:t xml:space="preserve"> both U.S. </w:t>
      </w:r>
      <w:r w:rsidRPr="00814369">
        <w:rPr>
          <w:rStyle w:val="Emphasis"/>
          <w:highlight w:val="cyan"/>
        </w:rPr>
        <w:t>strategic competitiveness</w:t>
      </w:r>
      <w:r w:rsidRPr="00814369">
        <w:rPr>
          <w:rStyle w:val="StyleUnderline"/>
          <w:highlight w:val="cyan"/>
        </w:rPr>
        <w:t xml:space="preserve"> and the </w:t>
      </w:r>
      <w:r w:rsidRPr="00814369">
        <w:rPr>
          <w:rStyle w:val="Emphasis"/>
          <w:highlight w:val="cyan"/>
        </w:rPr>
        <w:t>defense-industrial base</w:t>
      </w:r>
      <w:r>
        <w:t>. As Adm. Mike Gilday stated during the House Appropriations Committee hearing: “</w:t>
      </w:r>
      <w:r w:rsidRPr="00814369">
        <w:rPr>
          <w:rStyle w:val="Emphasis"/>
          <w:highlight w:val="cyan"/>
        </w:rPr>
        <w:t>Every day matters in this critical decade</w:t>
      </w:r>
      <w:r>
        <w:t>.”</w:t>
      </w:r>
    </w:p>
    <w:p w14:paraId="17AF28D8" w14:textId="77777777" w:rsidR="00A126A9" w:rsidRDefault="00A126A9" w:rsidP="00A126A9">
      <w:r>
        <w:lastRenderedPageBreak/>
        <w:t xml:space="preserve">Appropriators must </w:t>
      </w:r>
      <w:r w:rsidRPr="00E314A0">
        <w:rPr>
          <w:rStyle w:val="StyleUnderline"/>
        </w:rPr>
        <w:t>understand that the importance of full funding for the research, development, test and evaluation as well as the procurement of uncrewed systems at this moment cannot be overstated</w:t>
      </w:r>
      <w:r>
        <w:t>.</w:t>
      </w:r>
    </w:p>
    <w:p w14:paraId="35BE9872" w14:textId="77777777" w:rsidR="00A126A9" w:rsidRPr="00E314A0" w:rsidRDefault="00A126A9" w:rsidP="00A126A9">
      <w:pPr>
        <w:rPr>
          <w:rStyle w:val="StyleUnderline"/>
        </w:rPr>
      </w:pPr>
      <w:r>
        <w:t xml:space="preserve">A </w:t>
      </w:r>
      <w:r w:rsidRPr="00E314A0">
        <w:rPr>
          <w:rStyle w:val="StyleUnderline"/>
        </w:rPr>
        <w:t>full-year CR will prevent critical, new uncrewed systems programs from being initiated</w:t>
      </w:r>
      <w:r>
        <w:t xml:space="preserve">. This includes </w:t>
      </w:r>
      <w:r w:rsidRPr="00E314A0">
        <w:rPr>
          <w:rStyle w:val="StyleUnderline"/>
        </w:rPr>
        <w:t>authorization of $57 million for the Marine Corps’ Group 5 UAS development project; projects totaling $52.5 million for the development of counter-small UAS capabilities; and $57.6 million dedicated to the maturation of technologies under the AFWERX prime project</w:t>
      </w:r>
      <w: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p>
    <w:p w14:paraId="6BEB2D2C" w14:textId="77777777" w:rsidR="00A126A9" w:rsidRPr="00E314A0" w:rsidRDefault="00A126A9" w:rsidP="00A126A9">
      <w:pPr>
        <w:rPr>
          <w:rStyle w:val="StyleUnderline"/>
        </w:rPr>
      </w:pPr>
      <w:r>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that the unmanned systems industry has spent in preparing systems for field action</w:t>
      </w:r>
      <w:r>
        <w:t xml:space="preserve">. The </w:t>
      </w:r>
      <w:r w:rsidRPr="00E314A0">
        <w:rPr>
          <w:rStyle w:val="StyleUnderline"/>
        </w:rPr>
        <w:t>defense-industrial base has made investments in the technology, supply base, workforce, supply chain and infrastructure based on the DoD’s vision for the future.</w:t>
      </w:r>
    </w:p>
    <w:p w14:paraId="3830D012" w14:textId="77777777" w:rsidR="00A126A9" w:rsidRPr="00E314A0" w:rsidRDefault="00A126A9" w:rsidP="00A126A9">
      <w:pPr>
        <w:rPr>
          <w:rStyle w:val="StyleUnderline"/>
        </w:rPr>
      </w:pPr>
      <w: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p>
    <w:p w14:paraId="43AB0959" w14:textId="77777777" w:rsidR="00A126A9" w:rsidRDefault="00A126A9" w:rsidP="00A126A9">
      <w:r w:rsidRPr="00E314A0">
        <w:rPr>
          <w:rStyle w:val="StyleUnderline"/>
        </w:rPr>
        <w:t>Simply put, saddling companies nationwide with long-standing Capital Beltway problems prevents the development and adoption of critical tools</w:t>
      </w:r>
      <w: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t>.</w:t>
      </w:r>
    </w:p>
    <w:p w14:paraId="139267C3" w14:textId="77777777" w:rsidR="00A126A9" w:rsidRDefault="00A126A9" w:rsidP="00A126A9">
      <w:r>
        <w:t>Until Congress puts American warfighters before political concerns, the U.S. will fall behind in the development, fielding and adoption of modern tools that support a full range of missions.</w:t>
      </w:r>
    </w:p>
    <w:p w14:paraId="72A361CE" w14:textId="77777777" w:rsidR="00A126A9" w:rsidRDefault="00A126A9" w:rsidP="00A126A9">
      <w:r>
        <w:t xml:space="preserve">The </w:t>
      </w:r>
      <w:r w:rsidRPr="00E314A0">
        <w:rPr>
          <w:rStyle w:val="StyleUnderline"/>
        </w:rPr>
        <w:t>time is now to make the DoD’s strategic visions reality by accelerating investments in air, surface and subsurface platforms. Congressional leaders must immediately work to build consensus in support of stable funding that enables the development and integration of uncrewed systems</w:t>
      </w:r>
      <w:r>
        <w:t>. The country is looking for assertive congressional leadership — now is the time to step up.</w:t>
      </w:r>
    </w:p>
    <w:p w14:paraId="00EBFDFF" w14:textId="77777777" w:rsidR="00A126A9" w:rsidRDefault="00A126A9" w:rsidP="00A126A9"/>
    <w:p w14:paraId="787BD150" w14:textId="77777777" w:rsidR="00A126A9" w:rsidRPr="004A5DD2" w:rsidRDefault="00A126A9" w:rsidP="00A126A9">
      <w:pPr>
        <w:pStyle w:val="Heading4"/>
        <w:rPr>
          <w:rFonts w:cs="Times New Roman"/>
        </w:rPr>
      </w:pPr>
      <w:r>
        <w:rPr>
          <w:rFonts w:cs="Times New Roman"/>
        </w:rPr>
        <w:t xml:space="preserve">That causes nuclear war with Russia and china </w:t>
      </w:r>
    </w:p>
    <w:p w14:paraId="4119D450" w14:textId="77777777" w:rsidR="00A126A9" w:rsidRPr="004A5DD2" w:rsidRDefault="00A126A9" w:rsidP="00A126A9">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16F2D5CF" w14:textId="77777777" w:rsidR="00A126A9" w:rsidRPr="004A5DD2" w:rsidRDefault="00A126A9" w:rsidP="00A126A9">
      <w:pPr>
        <w:rPr>
          <w:rStyle w:val="Emphasis"/>
        </w:rPr>
      </w:pPr>
      <w:r w:rsidRPr="004A5DD2">
        <w:t xml:space="preserve">Rather, we should think more broadly about how new technology might affect global politics, and, for this, it is helpful to turn to scholarly international relations theory. The dominant theory </w:t>
      </w:r>
      <w:r w:rsidRPr="004A5DD2">
        <w:lastRenderedPageBreak/>
        <w:t xml:space="preserve">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7D012A61" w14:textId="77777777" w:rsidR="00A126A9" w:rsidRPr="004A5DD2" w:rsidRDefault="00A126A9" w:rsidP="00A126A9">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30C3D6AE" w14:textId="77777777" w:rsidR="00A126A9" w:rsidRPr="004A5DD2" w:rsidRDefault="00A126A9" w:rsidP="00A126A9">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640FAC66" w14:textId="77777777" w:rsidR="00A126A9" w:rsidRPr="004A5DD2" w:rsidRDefault="00A126A9" w:rsidP="00A126A9">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4855A111" w14:textId="77777777" w:rsidR="00A126A9" w:rsidRPr="004A5DD2" w:rsidRDefault="00A126A9" w:rsidP="00A126A9">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p>
    <w:p w14:paraId="1810E51E" w14:textId="77777777" w:rsidR="00A126A9" w:rsidRPr="004A5DD2" w:rsidRDefault="00A126A9" w:rsidP="00A126A9">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5B325E81" w14:textId="77777777" w:rsidR="00A126A9" w:rsidRPr="004A5DD2" w:rsidRDefault="00A126A9" w:rsidP="00A126A9">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3B19B0">
        <w:rPr>
          <w:rStyle w:val="StyleUnderline"/>
          <w:highlight w:val="cyan"/>
        </w:rPr>
        <w:t xml:space="preserve">if Putin thinks </w:t>
      </w:r>
      <w:r w:rsidRPr="003B19B0">
        <w:rPr>
          <w:rStyle w:val="Emphasis"/>
          <w:highlight w:val="cyan"/>
        </w:rPr>
        <w:t>new tech</w:t>
      </w:r>
      <w:r w:rsidRPr="004A5DD2">
        <w:rPr>
          <w:rStyle w:val="StyleUnderline"/>
        </w:rPr>
        <w:t xml:space="preserve"> has </w:t>
      </w:r>
      <w:r w:rsidRPr="003B19B0">
        <w:rPr>
          <w:rStyle w:val="Emphasis"/>
          <w:highlight w:val="cyan"/>
        </w:rPr>
        <w:t>strengthened his hand</w:t>
      </w:r>
      <w:r w:rsidRPr="004A5DD2">
        <w:t xml:space="preserve">, </w:t>
      </w:r>
      <w:r w:rsidRPr="004A5DD2">
        <w:rPr>
          <w:rStyle w:val="StyleUnderline"/>
        </w:rPr>
        <w:t xml:space="preserve">he may be more tempted to </w:t>
      </w:r>
      <w:r w:rsidRPr="003B19B0">
        <w:rPr>
          <w:rStyle w:val="StyleUnderline"/>
          <w:highlight w:val="cyan"/>
        </w:rPr>
        <w:t xml:space="preserve">launch a </w:t>
      </w:r>
      <w:r w:rsidRPr="003B19B0">
        <w:rPr>
          <w:rStyle w:val="Emphasis"/>
          <w:highlight w:val="cyan"/>
        </w:rPr>
        <w:t>Ukraine-style invasion</w:t>
      </w:r>
      <w:r w:rsidRPr="003B19B0">
        <w:rPr>
          <w:rStyle w:val="StyleUnderline"/>
          <w:highlight w:val="cyan"/>
        </w:rPr>
        <w:t xml:space="preserve"> of</w:t>
      </w:r>
      <w:r w:rsidRPr="004A5DD2">
        <w:rPr>
          <w:rStyle w:val="StyleUnderline"/>
        </w:rPr>
        <w:t xml:space="preserve"> a </w:t>
      </w:r>
      <w:r w:rsidRPr="003B19B0">
        <w:rPr>
          <w:rStyle w:val="Emphasis"/>
          <w:highlight w:val="cyan"/>
        </w:rPr>
        <w:t>NATO member</w:t>
      </w:r>
      <w:r w:rsidRPr="004A5DD2">
        <w:rPr>
          <w:rStyle w:val="Emphasis"/>
        </w:rPr>
        <w:t>.</w:t>
      </w:r>
    </w:p>
    <w:p w14:paraId="366053F4" w14:textId="77777777" w:rsidR="00A126A9" w:rsidRPr="004A5DD2" w:rsidRDefault="00A126A9" w:rsidP="00A126A9">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2881905C" w14:textId="77777777" w:rsidR="00A126A9" w:rsidRPr="00C67080" w:rsidRDefault="00A126A9" w:rsidP="00A126A9">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0D8BCF4C" w14:textId="77777777" w:rsidR="00A126A9" w:rsidRDefault="00A126A9" w:rsidP="00A126A9">
      <w:pPr>
        <w:pStyle w:val="Heading3"/>
      </w:pPr>
      <w:r>
        <w:lastRenderedPageBreak/>
        <w:t>Case – adv2</w:t>
      </w:r>
    </w:p>
    <w:p w14:paraId="479C6117" w14:textId="77777777" w:rsidR="00A126A9" w:rsidRDefault="00A126A9" w:rsidP="00A126A9">
      <w:pPr>
        <w:pStyle w:val="Heading4"/>
        <w:spacing w:line="240" w:lineRule="auto"/>
        <w:contextualSpacing/>
      </w:pPr>
      <w:r>
        <w:t xml:space="preserve">Squo solves debris – private tracking, surveillance, in-orbit servicing and green satellite tech all happening now – </w:t>
      </w:r>
      <w:r>
        <w:rPr>
          <w:u w:val="single"/>
        </w:rPr>
        <w:t>private sector</w:t>
      </w:r>
      <w:r>
        <w:t xml:space="preserve"> and P3s are key and </w:t>
      </w:r>
      <w:r>
        <w:rPr>
          <w:u w:val="single"/>
        </w:rPr>
        <w:t xml:space="preserve">outpacing </w:t>
      </w:r>
      <w:r>
        <w:t xml:space="preserve">government monitoring </w:t>
      </w:r>
    </w:p>
    <w:p w14:paraId="554577F6" w14:textId="77777777" w:rsidR="00A126A9" w:rsidRPr="00340C17" w:rsidRDefault="00A126A9" w:rsidP="00A126A9">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6517F294" w14:textId="77777777" w:rsidR="00A126A9" w:rsidRPr="0063721B" w:rsidRDefault="00A126A9" w:rsidP="00A126A9">
      <w:pPr>
        <w:spacing w:line="240" w:lineRule="auto"/>
        <w:contextualSpacing/>
        <w:rPr>
          <w:sz w:val="16"/>
          <w:szCs w:val="16"/>
        </w:rPr>
      </w:pPr>
      <w:r w:rsidRPr="0063721B">
        <w:rPr>
          <w:sz w:val="16"/>
          <w:szCs w:val="16"/>
        </w:rPr>
        <w:t xml:space="preserve">An  emerging “space  debris  economy”? </w:t>
      </w:r>
    </w:p>
    <w:p w14:paraId="62C20C47" w14:textId="77777777" w:rsidR="00A126A9" w:rsidRPr="0063721B" w:rsidRDefault="00A126A9" w:rsidP="00A126A9">
      <w:pPr>
        <w:pStyle w:val="ListParagraph"/>
        <w:numPr>
          <w:ilvl w:val="0"/>
          <w:numId w:val="12"/>
        </w:numPr>
        <w:spacing w:line="240" w:lineRule="auto"/>
        <w:rPr>
          <w:sz w:val="16"/>
          <w:szCs w:val="16"/>
        </w:rPr>
      </w:pPr>
      <w:r w:rsidRPr="0063721B">
        <w:rPr>
          <w:sz w:val="16"/>
          <w:szCs w:val="16"/>
        </w:rPr>
        <w:t xml:space="preserve">Will  we see a more intensive use of  cubesats  and  miniaturised technologies  in lower  orbits? Cubesats  have been the fastest-growing category  of  launched satellites  in the last  years  and,  when launched at  lower  altitudes,  are naturally  compliant  with debris  mitigation guidelines.  They  are  also ever  more performant  and affordable,  and  dedicated  launch  opportunities  become more widespread.  Furthermore,  they  increasingly  receive  preferential  treatment  in  risk-based  national legislations  (e.g.  introduction  of  sliding  scale  in  the UK  Outer  Space  Act  for  insurance requirements).   </w:t>
      </w:r>
    </w:p>
    <w:p w14:paraId="495DEAF1" w14:textId="77777777" w:rsidR="00A126A9" w:rsidRPr="007B312B" w:rsidRDefault="00A126A9" w:rsidP="00A126A9">
      <w:pPr>
        <w:pStyle w:val="ListParagraph"/>
        <w:numPr>
          <w:ilvl w:val="0"/>
          <w:numId w:val="12"/>
        </w:numPr>
        <w:spacing w:line="240" w:lineRule="auto"/>
        <w:rPr>
          <w:rStyle w:val="StyleUnderline"/>
        </w:rPr>
      </w:pPr>
      <w:r w:rsidRPr="00340C17">
        <w:rPr>
          <w:rStyle w:val="StyleUnderline"/>
        </w:rPr>
        <w:t xml:space="preserve">Space  </w:t>
      </w:r>
      <w:r w:rsidRPr="007B312B">
        <w:rPr>
          <w:rStyle w:val="StyleUnderline"/>
          <w:highlight w:val="yellow"/>
        </w:rPr>
        <w:t>surveillance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fuelled  by  advances  in  digital  technologies.  </w:t>
      </w:r>
      <w:r w:rsidRPr="007B312B">
        <w:rPr>
          <w:rStyle w:val="Emphasis"/>
          <w:highlight w:val="yellow"/>
        </w:rPr>
        <w:t>Private  sector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Start-ups</w:t>
      </w:r>
      <w:r w:rsidRPr="007B312B">
        <w:rPr>
          <w:rStyle w:val="StyleUnderline"/>
        </w:rPr>
        <w:t xml:space="preserve">  such as  LeoLabs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company</w:t>
      </w:r>
      <w:r w:rsidRPr="007B312B">
        <w:rPr>
          <w:sz w:val="14"/>
        </w:rPr>
        <w:t xml:space="preserve">,  which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A  novel  project  called  </w:t>
      </w:r>
      <w:r w:rsidRPr="007B312B">
        <w:rPr>
          <w:rStyle w:val="StyleUnderline"/>
          <w:highlight w:val="yellow"/>
        </w:rPr>
        <w:t>TruSat</w:t>
      </w:r>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(TruSat,  2019[78]). </w:t>
      </w:r>
      <w:r w:rsidRPr="007B312B">
        <w:rPr>
          <w:rStyle w:val="StyleUnderline"/>
        </w:rPr>
        <w:t xml:space="preserve">The </w:t>
      </w:r>
      <w:r w:rsidRPr="00A37E5B">
        <w:rPr>
          <w:rStyle w:val="StyleUnderline"/>
          <w:highlight w:val="yellow"/>
        </w:rPr>
        <w:t>US</w:t>
      </w:r>
      <w:r w:rsidRPr="007B312B">
        <w:rPr>
          <w:rStyle w:val="StyleUnderline"/>
        </w:rPr>
        <w:t xml:space="preserve">  Air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Numerica,  LeoLabs, ExoAnalytics</w:t>
      </w:r>
      <w:r w:rsidRPr="007B312B">
        <w:rPr>
          <w:rStyle w:val="StyleUnderline"/>
        </w:rPr>
        <w:t>)  to  get  access  to  sensor  networks  and  algorithms</w:t>
      </w:r>
      <w:r w:rsidRPr="007B312B">
        <w:rPr>
          <w:sz w:val="14"/>
        </w:rPr>
        <w:t xml:space="preserve">  (Numerica,  2019[79]).  The  Space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330AEFA6" w14:textId="77777777" w:rsidR="00A126A9" w:rsidRPr="007B312B" w:rsidRDefault="00A126A9" w:rsidP="00A126A9">
      <w:pPr>
        <w:pStyle w:val="ListParagraph"/>
        <w:numPr>
          <w:ilvl w:val="0"/>
          <w:numId w:val="12"/>
        </w:numPr>
        <w:spacing w:line="240" w:lineRule="auto"/>
        <w:rPr>
          <w:sz w:val="16"/>
        </w:rPr>
      </w:pPr>
      <w:r w:rsidRPr="007B312B">
        <w:rPr>
          <w:sz w:val="16"/>
        </w:rPr>
        <w:t xml:space="preserve">In-orbit  servicing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DARPA,  ESA,  JAXA).  In-orbit  servicing  involves  a  number  of  complex  operations  in  space:  </w:t>
      </w:r>
      <w:r w:rsidRPr="007B312B">
        <w:rPr>
          <w:rStyle w:val="StyleUnderline"/>
        </w:rPr>
        <w:t>the servicing  of  space  platforms</w:t>
      </w:r>
      <w:r w:rsidRPr="007B312B">
        <w:rPr>
          <w:sz w:val="16"/>
        </w:rPr>
        <w:t xml:space="preserve">  (e.g.  satellite,  space  station)  </w:t>
      </w:r>
      <w:r w:rsidRPr="00A37E5B">
        <w:rPr>
          <w:rStyle w:val="StyleUnderline"/>
          <w:highlight w:val="yellow"/>
        </w:rPr>
        <w:t>to replenish consumables  and degradables</w:t>
      </w:r>
      <w:r w:rsidRPr="007B312B">
        <w:rPr>
          <w:sz w:val="16"/>
        </w:rPr>
        <w:t xml:space="preserve">  (e.g.  propellants,  batteries,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This  is  a  major  challenge  as, when  on  orbit,  space platforms  can  move at  speeds  of  several  kilometres  a  minute.  The first commercial in-orbit  servicing mission  was  launched  in  2019,  by  a  MEV-1  spacecraft  developed by Orbital  ATK  for  an  Intelsat  geostationary  satellite.  </w:t>
      </w:r>
      <w:r w:rsidRPr="007B312B">
        <w:rPr>
          <w:rStyle w:val="StyleUnderline"/>
        </w:rPr>
        <w:t xml:space="preserve">The  main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However,  the </w:t>
      </w:r>
      <w:r w:rsidRPr="007B312B">
        <w:rPr>
          <w:rStyle w:val="StyleUnderline"/>
        </w:rPr>
        <w:t>key  benefits  of  in-orbit  servicing are expected in the future.</w:t>
      </w:r>
      <w:r w:rsidRPr="007B312B">
        <w:rPr>
          <w:sz w:val="16"/>
        </w:rPr>
        <w:t xml:space="preserve"> Satellite  design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w:t>
      </w:r>
      <w:r w:rsidRPr="007B312B">
        <w:rPr>
          <w:sz w:val="16"/>
        </w:rPr>
        <w:lastRenderedPageBreak/>
        <w:t xml:space="preserve">beyond  software  upgrades  (Jaffart,  2018[81]). Market  forecasts  estimate  a USD  3  billion  market  for  in-orbit  servicing  over  the  2017-27 period, mainly  driven by  life extension services  (Northern Sky  Research,  2018[82]). </w:t>
      </w:r>
    </w:p>
    <w:p w14:paraId="459893D0" w14:textId="77777777" w:rsidR="00A126A9" w:rsidRPr="007B312B" w:rsidRDefault="00A126A9" w:rsidP="00A126A9">
      <w:pPr>
        <w:pStyle w:val="ListParagraph"/>
        <w:numPr>
          <w:ilvl w:val="0"/>
          <w:numId w:val="12"/>
        </w:numPr>
        <w:spacing w:line="240" w:lineRule="auto"/>
        <w:rPr>
          <w:sz w:val="16"/>
        </w:rPr>
      </w:pPr>
      <w:r w:rsidRPr="007B312B">
        <w:rPr>
          <w:sz w:val="16"/>
        </w:rPr>
        <w:t xml:space="preserve">Active debris  removal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Astroscale in 2020).  </w:t>
      </w:r>
      <w:r w:rsidRPr="007B312B">
        <w:rPr>
          <w:rStyle w:val="StyleUnderline"/>
        </w:rPr>
        <w:t xml:space="preserve">Potential candidates for  removal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tonnes);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has  formally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r w:rsidRPr="00A37E5B">
        <w:rPr>
          <w:rStyle w:val="StyleUnderline"/>
          <w:highlight w:val="yellow"/>
        </w:rPr>
        <w:t>Airbus  and  Thales</w:t>
      </w:r>
      <w:r w:rsidRPr="007B312B">
        <w:rPr>
          <w:rStyle w:val="StyleUnderline"/>
        </w:rPr>
        <w:t xml:space="preserve">  Alenia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RemoveDEBRIS mission  (Surrey  Space Centre,  2019[84];  OECD,  2019[11]).   </w:t>
      </w:r>
    </w:p>
    <w:p w14:paraId="096B6A9B" w14:textId="77777777" w:rsidR="00A126A9" w:rsidRPr="007B312B" w:rsidRDefault="00A126A9" w:rsidP="00A126A9">
      <w:pPr>
        <w:spacing w:line="240" w:lineRule="auto"/>
        <w:ind w:left="720" w:hanging="360"/>
        <w:contextualSpacing/>
        <w:rPr>
          <w:sz w:val="16"/>
        </w:rPr>
      </w:pPr>
      <w:r w:rsidRPr="007B312B">
        <w:rPr>
          <w:sz w:val="16"/>
        </w:rPr>
        <w:t xml:space="preserve">•  </w:t>
      </w:r>
      <w:r w:rsidRPr="007B312B">
        <w:rPr>
          <w:sz w:val="16"/>
        </w:rPr>
        <w:tab/>
        <w:t>“</w:t>
      </w:r>
      <w:r w:rsidRPr="00A37E5B">
        <w:rPr>
          <w:rStyle w:val="Emphasis"/>
          <w:highlight w:val="yellow"/>
        </w:rPr>
        <w:t>Green”  satellite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This  </w:t>
      </w:r>
      <w:r w:rsidRPr="00A37E5B">
        <w:rPr>
          <w:rStyle w:val="StyleUnderline"/>
          <w:highlight w:val="yellow"/>
        </w:rPr>
        <w:t>includes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markers  or  grapple fixtures). One example is  </w:t>
      </w:r>
      <w:r w:rsidRPr="00A37E5B">
        <w:rPr>
          <w:rStyle w:val="StyleUnderline"/>
          <w:highlight w:val="yellow"/>
        </w:rPr>
        <w:t>OneWeb,</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r w:rsidRPr="007B312B">
        <w:rPr>
          <w:rStyle w:val="StyleUnderline"/>
        </w:rPr>
        <w:t xml:space="preserve">In  Europe,  all  future </w:t>
      </w:r>
      <w:r w:rsidRPr="00A37E5B">
        <w:rPr>
          <w:rStyle w:val="StyleUnderline"/>
          <w:highlight w:val="yellow"/>
        </w:rPr>
        <w:t>Sentinel  satellites  will  be  designed  for  demise.  Affordable deorbit technologies</w:t>
      </w:r>
      <w:r w:rsidRPr="007B312B">
        <w:rPr>
          <w:rStyle w:val="StyleUnderline"/>
        </w:rPr>
        <w:t xml:space="preserve">  are  already  being tested  on  orbit.</w:t>
      </w:r>
      <w:r w:rsidRPr="007B312B">
        <w:rPr>
          <w:sz w:val="16"/>
        </w:rPr>
        <w:t xml:space="preserve">  Canada’s  three-kilo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r w:rsidRPr="00A37E5B">
        <w:rPr>
          <w:rStyle w:val="StyleUnderline"/>
          <w:highlight w:val="yellow"/>
        </w:rPr>
        <w:t>use  unpressurised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 xml:space="preserve">SpaceX’  </w:t>
      </w:r>
      <w:r w:rsidRPr="00A37E5B">
        <w:rPr>
          <w:rStyle w:val="StyleUnderline"/>
        </w:rPr>
        <w:t>Starlink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78E58031" w14:textId="77777777" w:rsidR="00A126A9" w:rsidRDefault="00A126A9" w:rsidP="00A126A9">
      <w:pPr>
        <w:spacing w:line="240" w:lineRule="auto"/>
        <w:contextualSpacing/>
        <w:rPr>
          <w:rStyle w:val="StyleUnderline"/>
        </w:rPr>
      </w:pPr>
      <w:r w:rsidRPr="007B312B">
        <w:rPr>
          <w:sz w:val="16"/>
        </w:rPr>
        <w:t xml:space="preserve">A  recent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r w:rsidRPr="007B312B">
        <w:rPr>
          <w:rStyle w:val="StyleUnderline"/>
        </w:rPr>
        <w:t>intends  to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objective  is  to  promote  mission designs  and operational  concepts  that  mitigate  debris creation,  and create a  label  that  can encourage operators  to behave more responsibly.   </w:t>
      </w:r>
    </w:p>
    <w:p w14:paraId="1773C75F" w14:textId="77777777" w:rsidR="00A126A9" w:rsidRPr="00BB6B55" w:rsidRDefault="00A126A9" w:rsidP="00A126A9">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4FB44CD2" w14:textId="77777777" w:rsidR="00A126A9" w:rsidRDefault="00A126A9" w:rsidP="00A126A9">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52F3EECD" w14:textId="77777777" w:rsidR="00A126A9" w:rsidRPr="00FA1819" w:rsidRDefault="00A126A9" w:rsidP="00A126A9">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731D187E" w14:textId="77777777" w:rsidR="00A126A9" w:rsidRPr="00FA1819" w:rsidRDefault="00A126A9" w:rsidP="00A126A9">
      <w:pPr>
        <w:rPr>
          <w:sz w:val="16"/>
        </w:rPr>
      </w:pPr>
      <w:r w:rsidRPr="00FA1819">
        <w:rPr>
          <w:sz w:val="16"/>
        </w:rPr>
        <w:t>What is Kessler Syndrome?</w:t>
      </w:r>
    </w:p>
    <w:p w14:paraId="3E419ACD" w14:textId="77777777" w:rsidR="00A126A9" w:rsidRPr="00FA1819" w:rsidRDefault="00A126A9" w:rsidP="00A126A9">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75DC7C37" w14:textId="77777777" w:rsidR="00A126A9" w:rsidRPr="00FA1819" w:rsidRDefault="00A126A9" w:rsidP="00A126A9">
      <w:pPr>
        <w:rPr>
          <w:sz w:val="16"/>
        </w:rPr>
      </w:pPr>
      <w:r w:rsidRPr="00FA1819">
        <w:rPr>
          <w:sz w:val="16"/>
        </w:rPr>
        <w:t>It is a dark picture.</w:t>
      </w:r>
    </w:p>
    <w:p w14:paraId="269650B4" w14:textId="77777777" w:rsidR="00A126A9" w:rsidRPr="00AB73EE" w:rsidRDefault="00A126A9" w:rsidP="00A126A9">
      <w:pPr>
        <w:rPr>
          <w:rStyle w:val="StyleUnderline"/>
        </w:rPr>
      </w:pPr>
      <w:r w:rsidRPr="00AB73EE">
        <w:rPr>
          <w:rStyle w:val="StyleUnderline"/>
        </w:rPr>
        <w:t>Is Kessler Syndrome likely to happen?</w:t>
      </w:r>
    </w:p>
    <w:p w14:paraId="6FA2D3A4" w14:textId="77777777" w:rsidR="00A126A9" w:rsidRPr="00FA1819" w:rsidRDefault="00A126A9" w:rsidP="00A126A9">
      <w:pPr>
        <w:rPr>
          <w:sz w:val="16"/>
        </w:rPr>
      </w:pPr>
      <w:r w:rsidRPr="00FA1819">
        <w:rPr>
          <w:sz w:val="16"/>
        </w:rPr>
        <w:lastRenderedPageBreak/>
        <w:t>I had to stop everything and spend an afternoon doing back-of-the-napkin math to know how big the threat is. To estimate, we need to know where the stuff in space is, how much mass is there, and how long it would take to deorbit.</w:t>
      </w:r>
    </w:p>
    <w:p w14:paraId="549E3B01" w14:textId="77777777" w:rsidR="00A126A9" w:rsidRPr="00AB73EE" w:rsidRDefault="00A126A9" w:rsidP="00A126A9">
      <w:pPr>
        <w:rPr>
          <w:rStyle w:val="StyleUnderline"/>
        </w:rPr>
      </w:pPr>
      <w:r w:rsidRPr="00AB73EE">
        <w:rPr>
          <w:rStyle w:val="StyleUnderline"/>
        </w:rPr>
        <w:t xml:space="preserve">The </w:t>
      </w:r>
      <w:r w:rsidRPr="00E90FD1">
        <w:rPr>
          <w:rStyle w:val="StyleUnderline"/>
        </w:rPr>
        <w:t>orbital area around earth can be broken down into four regions.</w:t>
      </w:r>
    </w:p>
    <w:p w14:paraId="554A7C17" w14:textId="77777777" w:rsidR="00A126A9" w:rsidRPr="00FA1819" w:rsidRDefault="00A126A9" w:rsidP="00A126A9">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25875952" w14:textId="77777777" w:rsidR="00A126A9" w:rsidRPr="00FA1819" w:rsidRDefault="00A126A9" w:rsidP="00A126A9">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547A65E5" w14:textId="77777777" w:rsidR="00A126A9" w:rsidRPr="00FA1819" w:rsidRDefault="00A126A9" w:rsidP="00A126A9">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76A3EA7D" w14:textId="77777777" w:rsidR="00A126A9" w:rsidRPr="00FA1819" w:rsidRDefault="00A126A9" w:rsidP="00A126A9">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0967B79F" w14:textId="77777777" w:rsidR="00A126A9" w:rsidRPr="00FA1819" w:rsidRDefault="00A126A9" w:rsidP="00A126A9">
      <w:pPr>
        <w:rPr>
          <w:sz w:val="16"/>
        </w:rPr>
      </w:pPr>
      <w:r w:rsidRPr="00FA1819">
        <w:rPr>
          <w:sz w:val="16"/>
        </w:rPr>
        <w:t>How bad could Kessler Syndrome in High LEO be?</w:t>
      </w:r>
    </w:p>
    <w:p w14:paraId="6AFC0C20" w14:textId="77777777" w:rsidR="00A126A9" w:rsidRPr="00FA1819" w:rsidRDefault="00A126A9" w:rsidP="00A126A9">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14:paraId="626A1EC2" w14:textId="77777777" w:rsidR="00A126A9" w:rsidRPr="00AB73EE" w:rsidRDefault="00A126A9" w:rsidP="00A126A9">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1C2AF17D" w14:textId="77777777" w:rsidR="00A126A9" w:rsidRPr="00FA1819" w:rsidRDefault="00A126A9" w:rsidP="00A126A9">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367F094D" w14:textId="77777777" w:rsidR="00A126A9" w:rsidRPr="00FA1819" w:rsidRDefault="00A126A9" w:rsidP="00A126A9">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42948DFD" w14:textId="77777777" w:rsidR="00A126A9" w:rsidRPr="00FA1819" w:rsidRDefault="00A126A9" w:rsidP="00A126A9">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5817F388" w14:textId="77777777" w:rsidR="00A126A9" w:rsidRPr="00FA1819" w:rsidRDefault="00A126A9" w:rsidP="00A126A9">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29E69355" w14:textId="77777777" w:rsidR="00A126A9" w:rsidRPr="00FA1819" w:rsidRDefault="00A126A9" w:rsidP="00A126A9">
      <w:pPr>
        <w:pStyle w:val="ListParagraph"/>
        <w:numPr>
          <w:ilvl w:val="0"/>
          <w:numId w:val="13"/>
        </w:numPr>
        <w:rPr>
          <w:sz w:val="16"/>
        </w:rPr>
      </w:pPr>
      <w:r w:rsidRPr="00974FE4">
        <w:rPr>
          <w:rStyle w:val="StyleUnderline"/>
          <w:highlight w:val="cyan"/>
        </w:rPr>
        <w:lastRenderedPageBreak/>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0DAEDF13" w14:textId="77777777" w:rsidR="00A126A9" w:rsidRPr="00FA1819" w:rsidRDefault="00A126A9" w:rsidP="00A126A9">
      <w:pPr>
        <w:pStyle w:val="ListParagraph"/>
        <w:numPr>
          <w:ilvl w:val="0"/>
          <w:numId w:val="13"/>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08B0A26A" w14:textId="77777777" w:rsidR="00A126A9" w:rsidRPr="00FA1819" w:rsidRDefault="00A126A9" w:rsidP="00A126A9">
      <w:pPr>
        <w:pStyle w:val="ListParagraph"/>
        <w:numPr>
          <w:ilvl w:val="0"/>
          <w:numId w:val="13"/>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14:paraId="7B536D0F" w14:textId="77777777" w:rsidR="00A126A9" w:rsidRPr="00FA1819" w:rsidRDefault="00A126A9" w:rsidP="00A126A9">
      <w:pPr>
        <w:pStyle w:val="ListParagraph"/>
        <w:numPr>
          <w:ilvl w:val="0"/>
          <w:numId w:val="13"/>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4A8BCD43" w14:textId="77777777" w:rsidR="00A126A9" w:rsidRPr="00FA1819" w:rsidRDefault="00A126A9" w:rsidP="00A126A9">
      <w:pPr>
        <w:pStyle w:val="ListParagraph"/>
        <w:numPr>
          <w:ilvl w:val="0"/>
          <w:numId w:val="13"/>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704E6412" w14:textId="77777777" w:rsidR="00A126A9" w:rsidRPr="00FA1819" w:rsidRDefault="00A126A9" w:rsidP="00A126A9">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0A61F37D" w14:textId="77777777" w:rsidR="00A126A9" w:rsidRDefault="00A126A9" w:rsidP="00A126A9">
      <w:pPr>
        <w:rPr>
          <w:sz w:val="16"/>
        </w:rPr>
      </w:pPr>
      <w:r w:rsidRPr="00FA1819">
        <w:rPr>
          <w:sz w:val="16"/>
        </w:rPr>
        <w:t>I’m removing Kessler Syndrome from my list of things to worry about.</w:t>
      </w:r>
    </w:p>
    <w:p w14:paraId="70F86C21" w14:textId="77777777" w:rsidR="00A126A9" w:rsidRPr="00A332CC" w:rsidRDefault="00A126A9" w:rsidP="00A126A9"/>
    <w:p w14:paraId="05591279" w14:textId="77777777" w:rsidR="00A126A9" w:rsidRPr="009D7328" w:rsidRDefault="00A126A9" w:rsidP="00A126A9">
      <w:pPr>
        <w:rPr>
          <w:sz w:val="16"/>
        </w:rPr>
      </w:pPr>
    </w:p>
    <w:p w14:paraId="45264F66" w14:textId="77777777" w:rsidR="00A126A9" w:rsidRDefault="00A126A9" w:rsidP="00A126A9">
      <w:pPr>
        <w:pStyle w:val="Heading3"/>
      </w:pPr>
      <w:r>
        <w:lastRenderedPageBreak/>
        <w:t>Adv 1</w:t>
      </w:r>
    </w:p>
    <w:p w14:paraId="1CEEB4F8" w14:textId="77777777" w:rsidR="00A126A9" w:rsidRPr="008230C9" w:rsidRDefault="00A126A9" w:rsidP="00A126A9"/>
    <w:p w14:paraId="0CA15880" w14:textId="77777777" w:rsidR="00A126A9" w:rsidRDefault="00A126A9" w:rsidP="00A126A9">
      <w:pPr>
        <w:pStyle w:val="Heading4"/>
      </w:pPr>
      <w:r>
        <w:t xml:space="preserve">Colonization is impossible – too many barriers </w:t>
      </w:r>
    </w:p>
    <w:p w14:paraId="24CCE824" w14:textId="77777777" w:rsidR="00A126A9" w:rsidRPr="006270DE" w:rsidRDefault="00A126A9" w:rsidP="00A126A9">
      <w:r w:rsidRPr="006270DE">
        <w:rPr>
          <w:rStyle w:val="Style13ptBold"/>
        </w:rPr>
        <w:t>Coates 18</w:t>
      </w:r>
      <w:r>
        <w:t xml:space="preserve">, </w:t>
      </w:r>
      <w:r w:rsidRPr="006270DE">
        <w:t xml:space="preserve">Andrew Coates, professor of physics, deputy director (Solar System) at the Mullard Space Science Laboratory, UCL. The views expressed in this article are the author's own. </w:t>
      </w:r>
      <w:r>
        <w:t>“</w:t>
      </w:r>
      <w:r w:rsidRPr="006270DE">
        <w:t>Sorry Elon Musk, We'll Probably Never Colonize Mars</w:t>
      </w:r>
      <w:r>
        <w:t xml:space="preserve">”, Newsweek, </w:t>
      </w:r>
      <w:r w:rsidRPr="006270DE">
        <w:t>8/3/18</w:t>
      </w:r>
      <w:r>
        <w:t xml:space="preserve">, </w:t>
      </w:r>
      <w:hyperlink r:id="rId14" w:history="1">
        <w:r w:rsidRPr="006100BA">
          <w:rPr>
            <w:rStyle w:val="Hyperlink"/>
          </w:rPr>
          <w:t>https://www.newsweek.com/sorry-elon-musk-probably-never-colonize-mars-opinion-1055529</w:t>
        </w:r>
      </w:hyperlink>
      <w:r>
        <w:t xml:space="preserve"> //JK</w:t>
      </w:r>
    </w:p>
    <w:p w14:paraId="63F2650C" w14:textId="77777777" w:rsidR="00A126A9" w:rsidRPr="006270DE" w:rsidRDefault="00A126A9" w:rsidP="00A126A9">
      <w:pPr>
        <w:rPr>
          <w:rStyle w:val="StyleUnderline"/>
        </w:rPr>
      </w:pPr>
      <w:r w:rsidRPr="006270DE">
        <w:rPr>
          <w:sz w:val="14"/>
        </w:rPr>
        <w:t>SpaceX and Tesla founder Elon Musk has a vision for colonizing Mars, based on a big rocket, nuclear explosions and an infrastructure to transport millions of people there. This was seen as highly ambitious but technically challenging in several ways. Planetary protection rules and the difficulties of terraforming (making the planet hospitable by, for example, warming it up) and dealing with the harsh radiation were quoted as severe obstacles. Undeterred, Musk took a first step towards his aim in February this year with the launch of a Tesla roadster car into an orbit travelling beyond Mars on the first Falcon Heavy rocket. This dramatically illustrated the increasing launch capability for future missions made available by partnerships between commercial and government agencies. But six months later, the plans have started to look more like fantasy. We have since learned that there could be life beneath Mars' surface and that it may be impossible to terraform its surface. T</w:t>
      </w:r>
      <w:r w:rsidRPr="00532359">
        <w:rPr>
          <w:rStyle w:val="StyleUnderline"/>
        </w:rPr>
        <w:t xml:space="preserve">he possibility that there currently could be life on the red planet was raised </w:t>
      </w:r>
      <w:r w:rsidRPr="006270DE">
        <w:rPr>
          <w:sz w:val="14"/>
        </w:rPr>
        <w:t xml:space="preserve">last week as scientists reported the discovery of a salt water lake beneath Mars' surface. The lake would be one mile below the south polar cap and at least 12 miles in diameter. This was found from analysis of subsurface radar data from the Mars Express spacecraft. The water is thought to be briny, with the likely magnesium, calcium, and sodium perchlorate salts acting as an antifreeze down to temperatures of perhaps 200K (-99.67°F). This is exciting as it is the first definitive detection of liquid water on Mars, and it is possible that there may be further deep lakes elsewhere on the planet. This means there is a real possibility of current life on Mars. We already knew life could have existed on Mars in the past. There are several pieces of evidence indicating that Mars was habitable 3.8-4 billion years ago. Data from recent missions—including Mars Global Surveyor, Odyssey, Opportunity, Curiosity and Mars Express—have provided mounting evidence that water was present on the surface in streams and lakes with reasonable acidity and that the right chemistry for life to evolve existed there around the time that life was evolving on Earth. </w:t>
      </w:r>
      <w:r w:rsidRPr="00532359">
        <w:rPr>
          <w:rStyle w:val="StyleUnderline"/>
        </w:rPr>
        <w:t xml:space="preserve">But </w:t>
      </w:r>
      <w:r w:rsidRPr="0001086F">
        <w:rPr>
          <w:rStyle w:val="StyleUnderline"/>
          <w:highlight w:val="yellow"/>
        </w:rPr>
        <w:t>Mars lost its magnetic field, which</w:t>
      </w:r>
      <w:r w:rsidRPr="00532359">
        <w:rPr>
          <w:rStyle w:val="StyleUnderline"/>
        </w:rPr>
        <w:t xml:space="preserve"> would have </w:t>
      </w:r>
      <w:r w:rsidRPr="0001086F">
        <w:rPr>
          <w:rStyle w:val="StyleUnderline"/>
          <w:highlight w:val="yellow"/>
        </w:rPr>
        <w:t>protected life from harsh radiation</w:t>
      </w:r>
      <w:r w:rsidRPr="00532359">
        <w:rPr>
          <w:rStyle w:val="StyleUnderline"/>
        </w:rPr>
        <w:t xml:space="preserve"> from space, 3.8 billion years ago. This also meant its atmosphere started leaking into space, </w:t>
      </w:r>
      <w:r w:rsidRPr="0001086F">
        <w:rPr>
          <w:rStyle w:val="StyleUnderline"/>
          <w:highlight w:val="yellow"/>
        </w:rPr>
        <w:t>making it</w:t>
      </w:r>
      <w:r w:rsidRPr="00532359">
        <w:rPr>
          <w:rStyle w:val="StyleUnderline"/>
        </w:rPr>
        <w:t xml:space="preserve"> increasingly </w:t>
      </w:r>
      <w:r w:rsidRPr="0001086F">
        <w:rPr>
          <w:rStyle w:val="Emphasis"/>
          <w:highlight w:val="yellow"/>
        </w:rPr>
        <w:t>inhospitable</w:t>
      </w:r>
      <w:r w:rsidRPr="00532359">
        <w:rPr>
          <w:rStyle w:val="StyleUnderline"/>
        </w:rPr>
        <w:t>. So living organisms may not have survived.</w:t>
      </w:r>
      <w:r>
        <w:rPr>
          <w:rStyle w:val="StyleUnderline"/>
        </w:rPr>
        <w:t xml:space="preserve"> </w:t>
      </w:r>
      <w:r w:rsidRPr="006270DE">
        <w:rPr>
          <w:sz w:val="14"/>
        </w:rPr>
        <w:t xml:space="preserve">But while the new discovery may fuel aspiring colonisers' dreams that the water in the subsurface lake might be usable to sustain a human presence, the reality is very different. </w:t>
      </w:r>
      <w:r w:rsidRPr="00532359">
        <w:rPr>
          <w:rStyle w:val="StyleUnderline"/>
        </w:rPr>
        <w:t>The risk of contamination means we shouldn't send humans there until we know for sure whether there is naturally evolved life—something that could take years to decades</w:t>
      </w:r>
      <w:r w:rsidRPr="006270DE">
        <w:rPr>
          <w:sz w:val="14"/>
        </w:rPr>
        <w:t xml:space="preserve">. We will need to drill under the surface and to analyse samples, either in situ or from material returned to Earth, and find suitable biomarkers to be sure. Terraforming plans crushed? Perhaps even more damning, </w:t>
      </w:r>
      <w:r w:rsidRPr="006270DE">
        <w:rPr>
          <w:rStyle w:val="StyleUnderline"/>
        </w:rPr>
        <w:t xml:space="preserve">the long-suggested idea of </w:t>
      </w:r>
      <w:r w:rsidRPr="0001086F">
        <w:rPr>
          <w:rStyle w:val="StyleUnderline"/>
          <w:highlight w:val="yellow"/>
        </w:rPr>
        <w:t>terraforming Mars is now</w:t>
      </w:r>
      <w:r w:rsidRPr="006270DE">
        <w:rPr>
          <w:rStyle w:val="StyleUnderline"/>
        </w:rPr>
        <w:t xml:space="preserve"> firmly locked in the realm of</w:t>
      </w:r>
      <w:r w:rsidRPr="006270DE">
        <w:rPr>
          <w:rStyle w:val="Emphasis"/>
        </w:rPr>
        <w:t xml:space="preserve"> </w:t>
      </w:r>
      <w:r w:rsidRPr="0001086F">
        <w:rPr>
          <w:rStyle w:val="Emphasis"/>
          <w:highlight w:val="yellow"/>
        </w:rPr>
        <w:t>science fiction</w:t>
      </w:r>
      <w:r w:rsidRPr="006270DE">
        <w:rPr>
          <w:rStyle w:val="StyleUnderline"/>
        </w:rPr>
        <w:t>.</w:t>
      </w:r>
      <w:r w:rsidRPr="006270DE">
        <w:rPr>
          <w:sz w:val="14"/>
        </w:rPr>
        <w:t xml:space="preserve"> Musk has previously indicated that he wants to terraform the planet to make it more Earth-like, so you can "eventually walk around outside without anything on." This would most easily be done by producing an atmosphere made of heat-trapping greenhouse gases locked in the planet's ice in order to raise its temperature and pressure. Musk has suggested that we could drop thermonuclear bombs on the ice at its poles in order to heat it up to release the carbon dioxide. </w:t>
      </w:r>
      <w:r w:rsidRPr="006270DE">
        <w:rPr>
          <w:rStyle w:val="StyleUnderline"/>
        </w:rPr>
        <w:t>But according to a new study,</w:t>
      </w:r>
      <w:r w:rsidRPr="006270DE">
        <w:rPr>
          <w:sz w:val="14"/>
        </w:rPr>
        <w:t xml:space="preserve"> published in Nature Astronomy, </w:t>
      </w:r>
      <w:r w:rsidRPr="006270DE">
        <w:rPr>
          <w:rStyle w:val="StyleUnderline"/>
        </w:rPr>
        <w:t xml:space="preserve">Mars has lost so much of its potential greenhouse gases to space over billions of years that </w:t>
      </w:r>
      <w:r w:rsidRPr="0001086F">
        <w:rPr>
          <w:rStyle w:val="StyleUnderline"/>
          <w:highlight w:val="yellow"/>
        </w:rPr>
        <w:t xml:space="preserve">there is now </w:t>
      </w:r>
      <w:r w:rsidRPr="0001086F">
        <w:rPr>
          <w:rStyle w:val="Emphasis"/>
          <w:highlight w:val="yellow"/>
        </w:rPr>
        <w:t>no possibility of transforming the remaining atmosphere</w:t>
      </w:r>
      <w:r w:rsidRPr="0001086F">
        <w:rPr>
          <w:rStyle w:val="StyleUnderline"/>
          <w:highlight w:val="yellow"/>
        </w:rPr>
        <w:t xml:space="preserve"> into a breathable one</w:t>
      </w:r>
      <w:r w:rsidRPr="006270DE">
        <w:rPr>
          <w:rStyle w:val="StyleUnderline"/>
        </w:rPr>
        <w:t xml:space="preserve"> with available technology.</w:t>
      </w:r>
      <w:r>
        <w:rPr>
          <w:rStyle w:val="StyleUnderline"/>
        </w:rPr>
        <w:t xml:space="preserve"> </w:t>
      </w:r>
      <w:r w:rsidRPr="006270DE">
        <w:rPr>
          <w:sz w:val="14"/>
        </w:rPr>
        <w:t xml:space="preserve">The study is based on measurements of the recent escape rate of gases to space measured over the last 15 years by Mars Express and the last four years by MAVEN. This can tell us how much effective greenhouse gases, carbon dioxide and water are available at Mars. The measurements, combined with knowledge of the inventories of carbon dioxide and water on Mars from recent space missions, show that greenhouses gases locked in the ice caps are not enough to provide the necessary heating. </w:t>
      </w:r>
      <w:r w:rsidRPr="006270DE">
        <w:rPr>
          <w:rStyle w:val="StyleUnderline"/>
        </w:rPr>
        <w:t xml:space="preserve">More may be available deep within the planet but </w:t>
      </w:r>
      <w:r w:rsidRPr="0001086F">
        <w:rPr>
          <w:rStyle w:val="StyleUnderline"/>
          <w:highlight w:val="yellow"/>
        </w:rPr>
        <w:t>extracting</w:t>
      </w:r>
      <w:r w:rsidRPr="006270DE">
        <w:rPr>
          <w:rStyle w:val="StyleUnderline"/>
        </w:rPr>
        <w:t xml:space="preserve"> that </w:t>
      </w:r>
      <w:r w:rsidRPr="0001086F">
        <w:rPr>
          <w:rStyle w:val="StyleUnderline"/>
          <w:highlight w:val="yellow"/>
        </w:rPr>
        <w:t>is</w:t>
      </w:r>
      <w:r w:rsidRPr="006270DE">
        <w:rPr>
          <w:rStyle w:val="StyleUnderline"/>
        </w:rPr>
        <w:t xml:space="preserve"> well </w:t>
      </w:r>
      <w:r w:rsidRPr="0001086F">
        <w:rPr>
          <w:rStyle w:val="StyleUnderline"/>
          <w:highlight w:val="yellow"/>
        </w:rPr>
        <w:t>beyond</w:t>
      </w:r>
      <w:r w:rsidRPr="006270DE">
        <w:rPr>
          <w:rStyle w:val="StyleUnderline"/>
        </w:rPr>
        <w:t xml:space="preserve"> </w:t>
      </w:r>
      <w:r w:rsidRPr="0001086F">
        <w:rPr>
          <w:rStyle w:val="StyleUnderline"/>
          <w:highlight w:val="yellow"/>
        </w:rPr>
        <w:t>today's tech</w:t>
      </w:r>
      <w:r w:rsidRPr="006270DE">
        <w:rPr>
          <w:rStyle w:val="StyleUnderline"/>
        </w:rPr>
        <w:t>nology. Also, the atmosphere is still being lost due to the lack of a magnetic field, so that would need to be somehow slowed to maintain any changes achieved by terraforming. This means that potential explorers would need to use heavy, airtight walls, roofs or buildings to provide the right atmosphere and the required screening from cosmic radiation.</w:t>
      </w:r>
    </w:p>
    <w:p w14:paraId="651B717F" w14:textId="77777777" w:rsidR="00A126A9" w:rsidRDefault="00A126A9" w:rsidP="00A126A9">
      <w:pPr>
        <w:pStyle w:val="Heading4"/>
      </w:pPr>
      <w:r>
        <w:lastRenderedPageBreak/>
        <w:t xml:space="preserve">Expert consensus is neg </w:t>
      </w:r>
    </w:p>
    <w:p w14:paraId="68DE03CE" w14:textId="77777777" w:rsidR="00A126A9" w:rsidRPr="00CC0022" w:rsidRDefault="00A126A9" w:rsidP="00A126A9">
      <w:r w:rsidRPr="006452E6">
        <w:rPr>
          <w:rStyle w:val="Style13ptBold"/>
        </w:rPr>
        <w:t>Saplakoglu 19</w:t>
      </w:r>
      <w:r>
        <w:t xml:space="preserve"> (</w:t>
      </w:r>
      <w:r w:rsidRPr="00CC0022">
        <w:t>Yasemin Saplakoglu</w:t>
      </w:r>
      <w:r>
        <w:t xml:space="preserve"> </w:t>
      </w:r>
      <w:r w:rsidRPr="00CC0022">
        <w:t>is a staff writer at Live Science, writing about biology and neuroscience, among other science topics</w:t>
      </w:r>
      <w:r>
        <w:t>. She cites two professors of astrophysics. “</w:t>
      </w:r>
      <w:r w:rsidRPr="00CC0022">
        <w:t>Humans Will Never Live on an Exoplanet, Nobel Laureate Says. Here's Why</w:t>
      </w:r>
      <w:r>
        <w:t xml:space="preserve">.” 10-14-19, Live Science, </w:t>
      </w:r>
      <w:r w:rsidRPr="00CC0022">
        <w:t>https://www.livescience.com/will-we-ever-live-exoplanet.html</w:t>
      </w:r>
      <w:r>
        <w:t xml:space="preserve"> //KDCC)</w:t>
      </w:r>
    </w:p>
    <w:p w14:paraId="2844DA8B" w14:textId="77777777" w:rsidR="00A126A9" w:rsidRPr="00CC0022" w:rsidRDefault="00A126A9" w:rsidP="00A126A9">
      <w:pPr>
        <w:rPr>
          <w:sz w:val="16"/>
        </w:rPr>
      </w:pPr>
      <w:r w:rsidRPr="00CC0022">
        <w:rPr>
          <w:sz w:val="16"/>
        </w:rPr>
        <w:t xml:space="preserve">Here's the reality: </w:t>
      </w:r>
      <w:r w:rsidRPr="00CC0022">
        <w:rPr>
          <w:rStyle w:val="StyleUnderline"/>
        </w:rPr>
        <w:t xml:space="preserve">We're messing up the Earth and any far-out </w:t>
      </w:r>
      <w:r w:rsidRPr="0001086F">
        <w:rPr>
          <w:rStyle w:val="StyleUnderline"/>
          <w:highlight w:val="yellow"/>
        </w:rPr>
        <w:t>ideas of colonizing another orb</w:t>
      </w:r>
      <w:r w:rsidRPr="00CC0022">
        <w:rPr>
          <w:rStyle w:val="StyleUnderline"/>
        </w:rPr>
        <w:t xml:space="preserve"> when we're done with our own </w:t>
      </w:r>
      <w:r w:rsidRPr="0001086F">
        <w:rPr>
          <w:rStyle w:val="StyleUnderline"/>
          <w:highlight w:val="yellow"/>
        </w:rPr>
        <w:t xml:space="preserve">are </w:t>
      </w:r>
      <w:r w:rsidRPr="0001086F">
        <w:rPr>
          <w:rStyle w:val="Emphasis"/>
          <w:highlight w:val="yellow"/>
        </w:rPr>
        <w:t>wishful thinking</w:t>
      </w:r>
      <w:r w:rsidRPr="00CC0022">
        <w:rPr>
          <w:sz w:val="16"/>
        </w:rPr>
        <w:t xml:space="preserve">. That's </w:t>
      </w:r>
      <w:r w:rsidRPr="00CC0022">
        <w:rPr>
          <w:rStyle w:val="StyleUnderline"/>
        </w:rPr>
        <w:t xml:space="preserve">according to Michel </w:t>
      </w:r>
      <w:r w:rsidRPr="0001086F">
        <w:rPr>
          <w:rStyle w:val="StyleUnderline"/>
          <w:highlight w:val="yellow"/>
        </w:rPr>
        <w:t>Mayor</w:t>
      </w:r>
      <w:r w:rsidRPr="00CC0022">
        <w:rPr>
          <w:rStyle w:val="StyleUnderline"/>
        </w:rPr>
        <w:t>, an astrophysicist who was a co-recipient of the Nobel Prize</w:t>
      </w:r>
      <w:r w:rsidRPr="00CC0022">
        <w:rPr>
          <w:sz w:val="16"/>
        </w:rPr>
        <w:t xml:space="preserve"> in physics this year for discovering the first planet orbiting a sun-like star outside of our solar system.</w:t>
      </w:r>
    </w:p>
    <w:p w14:paraId="7480BEC4" w14:textId="77777777" w:rsidR="00A126A9" w:rsidRDefault="00A126A9" w:rsidP="00A126A9">
      <w:pPr>
        <w:rPr>
          <w:sz w:val="16"/>
        </w:rPr>
      </w:pPr>
      <w:r w:rsidRPr="00CC0022">
        <w:rPr>
          <w:sz w:val="16"/>
        </w:rPr>
        <w:t>"</w:t>
      </w:r>
      <w:r w:rsidRPr="00CC0022">
        <w:rPr>
          <w:rStyle w:val="StyleUnderline"/>
        </w:rPr>
        <w:t>If we are talking about exoplanets, things should be clear: We will not migrate there</w:t>
      </w:r>
      <w:r w:rsidRPr="00CC0022">
        <w:rPr>
          <w:sz w:val="16"/>
        </w:rPr>
        <w:t xml:space="preserve">," he told Agence France-Presse (AFP). He said </w:t>
      </w:r>
      <w:r w:rsidRPr="00CC0022">
        <w:rPr>
          <w:rStyle w:val="StyleUnderline"/>
        </w:rPr>
        <w:t xml:space="preserve">he </w:t>
      </w:r>
      <w:r w:rsidRPr="0001086F">
        <w:rPr>
          <w:rStyle w:val="StyleUnderline"/>
          <w:highlight w:val="yellow"/>
        </w:rPr>
        <w:t>felt the need to "kill all the statements that say</w:t>
      </w:r>
      <w:r w:rsidRPr="00CC0022">
        <w:rPr>
          <w:rStyle w:val="StyleUnderline"/>
        </w:rPr>
        <w:t xml:space="preserve">, 'OK, </w:t>
      </w:r>
      <w:r w:rsidRPr="0001086F">
        <w:rPr>
          <w:rStyle w:val="StyleUnderline"/>
          <w:highlight w:val="yellow"/>
        </w:rPr>
        <w:t>we will go to a livable planet</w:t>
      </w:r>
      <w:r w:rsidRPr="00CC0022">
        <w:rPr>
          <w:rStyle w:val="StyleUnderline"/>
        </w:rPr>
        <w:t xml:space="preserve"> if one day life is not possible on Earth</w:t>
      </w:r>
      <w:r w:rsidRPr="00CC0022">
        <w:rPr>
          <w:sz w:val="16"/>
        </w:rPr>
        <w:t>.'"</w:t>
      </w:r>
    </w:p>
    <w:p w14:paraId="0A234EDB" w14:textId="77777777" w:rsidR="00A126A9" w:rsidRDefault="00A126A9" w:rsidP="00A126A9">
      <w:pPr>
        <w:rPr>
          <w:sz w:val="16"/>
        </w:rPr>
      </w:pPr>
    </w:p>
    <w:p w14:paraId="0794DF89" w14:textId="77777777" w:rsidR="00A126A9" w:rsidRDefault="00A126A9" w:rsidP="00A126A9">
      <w:pPr>
        <w:rPr>
          <w:sz w:val="16"/>
        </w:rPr>
      </w:pPr>
    </w:p>
    <w:p w14:paraId="611A85F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26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6A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E6725C"/>
  <w14:defaultImageDpi w14:val="300"/>
  <w15:docId w15:val="{E145F953-993F-C34D-B24D-4DA6A4D1C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26A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126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26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Char, Char Char Char Char Char Char Char,Citation,Tag Char Char,Bold Cite,Cite 1,Read Char,Heading 3 Char1 Char Char,Heading 3 Char Char1 Char Char,Read Char Ch,Text 7,3: Cite"/>
    <w:basedOn w:val="Normal"/>
    <w:next w:val="Normal"/>
    <w:link w:val="Heading3Char"/>
    <w:uiPriority w:val="9"/>
    <w:unhideWhenUsed/>
    <w:qFormat/>
    <w:rsid w:val="00A126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
    <w:basedOn w:val="Normal"/>
    <w:next w:val="Normal"/>
    <w:link w:val="Heading4Char"/>
    <w:uiPriority w:val="9"/>
    <w:unhideWhenUsed/>
    <w:qFormat/>
    <w:rsid w:val="00A126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26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6A9"/>
  </w:style>
  <w:style w:type="character" w:customStyle="1" w:styleId="Heading1Char">
    <w:name w:val="Heading 1 Char"/>
    <w:aliases w:val="Pocket Char"/>
    <w:basedOn w:val="DefaultParagraphFont"/>
    <w:link w:val="Heading1"/>
    <w:uiPriority w:val="9"/>
    <w:rsid w:val="00A126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126A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Char Char, Char Char Char Char Char Char Char Char,Citation Char,Tag Char Char Char,Bold Cite Char1,Cite 1 Char,Read Char Char,Read Char Ch Char"/>
    <w:basedOn w:val="DefaultParagraphFont"/>
    <w:link w:val="Heading3"/>
    <w:uiPriority w:val="9"/>
    <w:rsid w:val="00A126A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9"/>
    <w:rsid w:val="00A126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126A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Bo"/>
    <w:basedOn w:val="DefaultParagraphFont"/>
    <w:uiPriority w:val="1"/>
    <w:qFormat/>
    <w:rsid w:val="00A126A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Emphasis1"/>
    <w:uiPriority w:val="20"/>
    <w:qFormat/>
    <w:rsid w:val="00A126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26A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Char"/>
    <w:basedOn w:val="DefaultParagraphFont"/>
    <w:link w:val="NoSpacing"/>
    <w:uiPriority w:val="99"/>
    <w:unhideWhenUsed/>
    <w:rsid w:val="00A126A9"/>
    <w:rPr>
      <w:color w:val="auto"/>
      <w:u w:val="none"/>
    </w:rPr>
  </w:style>
  <w:style w:type="paragraph" w:styleId="DocumentMap">
    <w:name w:val="Document Map"/>
    <w:basedOn w:val="Normal"/>
    <w:link w:val="DocumentMapChar"/>
    <w:uiPriority w:val="99"/>
    <w:semiHidden/>
    <w:unhideWhenUsed/>
    <w:rsid w:val="00A126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26A9"/>
    <w:rPr>
      <w:rFonts w:ascii="Lucida Grande" w:hAnsi="Lucida Grande" w:cs="Lucida Grande"/>
    </w:rPr>
  </w:style>
  <w:style w:type="paragraph" w:customStyle="1" w:styleId="Emphasis1">
    <w:name w:val="Emphasis1"/>
    <w:basedOn w:val="Normal"/>
    <w:link w:val="Emphasis"/>
    <w:autoRedefine/>
    <w:uiPriority w:val="20"/>
    <w:qFormat/>
    <w:rsid w:val="00A126A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A126A9"/>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126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A126A9"/>
    <w:pPr>
      <w:ind w:left="720"/>
      <w:contextualSpacing/>
    </w:pPr>
  </w:style>
  <w:style w:type="paragraph" w:customStyle="1" w:styleId="card">
    <w:name w:val="card"/>
    <w:basedOn w:val="Normal"/>
    <w:next w:val="Normal"/>
    <w:uiPriority w:val="1"/>
    <w:qFormat/>
    <w:rsid w:val="00A126A9"/>
    <w:pPr>
      <w:ind w:left="288" w:right="288"/>
    </w:pPr>
    <w:rPr>
      <w:rFonts w:asciiTheme="minorHAnsi" w:eastAsiaTheme="minorHAnsi" w:hAnsiTheme="minorHAnsi"/>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126A9"/>
    <w:rPr>
      <w:rFonts w:eastAsiaTheme="minorHAnsi"/>
      <w:sz w:val="22"/>
      <w:szCs w:val="22"/>
      <w:u w:val="single"/>
    </w:rPr>
  </w:style>
  <w:style w:type="paragraph" w:customStyle="1" w:styleId="UnderlinePara">
    <w:name w:val="Underline Para"/>
    <w:basedOn w:val="Normal"/>
    <w:uiPriority w:val="1"/>
    <w:qFormat/>
    <w:rsid w:val="00A126A9"/>
    <w:pPr>
      <w:widowControl w:val="0"/>
      <w:suppressAutoHyphens/>
      <w:spacing w:after="200"/>
      <w:contextualSpacing/>
    </w:pPr>
    <w:rPr>
      <w:rFonts w:ascii="Georgia" w:eastAsiaTheme="minorHAnsi" w:hAnsi="Georgia" w:cs="Arial"/>
      <w:color w:val="2A2A2A"/>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times.com/1989/07/21/us/president-calls-for-mars-mission-and-a-moon-bas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bcnews.com/id/3950099/ns/technology_and_science-space/t/bush-sets-new-course-moon-beyon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helby.senate.gov/public/index.cfm/mobile/newsreleases?ID=25F3AD2E-802A-23AD-4960-F512B9E205D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ile.amazon.com/Beyond-Ideology-Politics-Principles-Partisanship/dp/0226470768/ref=smi_www_rco2_go_smi_g2243582042?_encoding=UTF8&amp;*Version*=1&amp;*entries*=0&amp;ie=UTF8" TargetMode="External"/><Relationship Id="rId4" Type="http://schemas.openxmlformats.org/officeDocument/2006/relationships/customXml" Target="../customXml/item4.xml"/><Relationship Id="rId9" Type="http://schemas.openxmlformats.org/officeDocument/2006/relationships/hyperlink" Target="https://lawreview.syr.edu/wp-content/uploads/2019/09/H-Babcock-Article-Final-Document-v2.pdf" TargetMode="External"/><Relationship Id="rId14" Type="http://schemas.openxmlformats.org/officeDocument/2006/relationships/hyperlink" Target="https://www.newsweek.com/sorry-elon-musk-probably-never-colonize-mars-opinion-10555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8619</Words>
  <Characters>49131</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1</cp:revision>
  <dcterms:created xsi:type="dcterms:W3CDTF">2022-01-15T19:49:00Z</dcterms:created>
  <dcterms:modified xsi:type="dcterms:W3CDTF">2022-01-15T19:49:00Z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