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1E766" w14:textId="77777777" w:rsidR="00B92803" w:rsidRDefault="00B92803" w:rsidP="00B92803">
      <w:pPr>
        <w:pStyle w:val="Heading2"/>
      </w:pPr>
      <w:r>
        <w:t>1AC</w:t>
      </w:r>
    </w:p>
    <w:p w14:paraId="3876E595" w14:textId="77777777" w:rsidR="00B92803" w:rsidRDefault="00B92803" w:rsidP="00B92803">
      <w:pPr>
        <w:pStyle w:val="Heading3"/>
      </w:pPr>
      <w:r>
        <w:t>Mining---1AC</w:t>
      </w:r>
    </w:p>
    <w:p w14:paraId="44526171" w14:textId="77777777" w:rsidR="00B92803" w:rsidRPr="008D2860" w:rsidRDefault="00B92803" w:rsidP="00B92803"/>
    <w:p w14:paraId="2770FD80" w14:textId="77777777" w:rsidR="00B92803" w:rsidRPr="00370276" w:rsidRDefault="00B92803" w:rsidP="00B92803">
      <w:pPr>
        <w:pStyle w:val="Heading4"/>
      </w:pPr>
      <w:r>
        <w:t xml:space="preserve">Private entities are increasing mining now – US is </w:t>
      </w:r>
      <w:r>
        <w:rPr>
          <w:u w:val="single"/>
        </w:rPr>
        <w:t>key</w:t>
      </w:r>
    </w:p>
    <w:p w14:paraId="34B9DBFC" w14:textId="77777777" w:rsidR="00B92803" w:rsidRDefault="00B92803" w:rsidP="00B92803">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9392D22" w14:textId="77777777" w:rsidR="00B92803" w:rsidRPr="007831F9" w:rsidRDefault="00B92803" w:rsidP="00B92803">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1856259" w14:textId="77777777" w:rsidR="00B92803" w:rsidRDefault="00B92803" w:rsidP="00B92803"/>
    <w:p w14:paraId="751AA082" w14:textId="77777777" w:rsidR="00B92803" w:rsidRDefault="00B92803" w:rsidP="00B92803">
      <w:pPr>
        <w:pStyle w:val="Heading4"/>
      </w:pPr>
      <w:r>
        <w:t xml:space="preserve">It causes dangerous space mining and </w:t>
      </w:r>
      <w:r>
        <w:rPr>
          <w:u w:val="single"/>
        </w:rPr>
        <w:t>deregulation</w:t>
      </w:r>
      <w:r>
        <w:t xml:space="preserve"> globally </w:t>
      </w:r>
    </w:p>
    <w:p w14:paraId="198C9391" w14:textId="77777777" w:rsidR="00B92803" w:rsidRDefault="00B92803" w:rsidP="00B92803">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4105D5C0" w14:textId="77777777" w:rsidR="00B92803" w:rsidRPr="00DF65BB" w:rsidRDefault="00B92803" w:rsidP="00B92803">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7E609CF" w14:textId="77777777" w:rsidR="00B92803" w:rsidRDefault="00B92803" w:rsidP="00B92803">
      <w:pPr>
        <w:pStyle w:val="Heading4"/>
      </w:pPr>
      <w:r>
        <w:t xml:space="preserve">Dangerous mining greatly increases the risk of space debris. </w:t>
      </w:r>
    </w:p>
    <w:p w14:paraId="6F13029E" w14:textId="77777777" w:rsidR="00B92803" w:rsidRDefault="00B92803" w:rsidP="00B92803">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7585EFC" w14:textId="77777777" w:rsidR="00B92803" w:rsidRPr="00DF65BB" w:rsidRDefault="00B92803" w:rsidP="00B92803">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2440BF7E" w14:textId="77777777" w:rsidR="00B92803" w:rsidRPr="00DF65BB" w:rsidRDefault="00B92803" w:rsidP="00B92803">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62FF055C" w14:textId="77777777" w:rsidR="00B92803" w:rsidRDefault="00B92803" w:rsidP="00B92803">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C7D8A4A" w14:textId="77777777" w:rsidR="00B92803" w:rsidRPr="00B40499" w:rsidRDefault="00B92803" w:rsidP="00B92803">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72F19FE" w14:textId="77777777" w:rsidR="00B92803" w:rsidRPr="00DF65BB" w:rsidRDefault="00B92803" w:rsidP="00B92803">
      <w:pPr>
        <w:pStyle w:val="Heading4"/>
        <w:rPr>
          <w:rFonts w:cs="Arial"/>
        </w:rPr>
      </w:pPr>
      <w:r>
        <w:rPr>
          <w:rFonts w:cs="Arial"/>
        </w:rPr>
        <w:t xml:space="preserve">Debris cascades cause </w:t>
      </w:r>
      <w:r>
        <w:rPr>
          <w:rFonts w:cs="Arial"/>
          <w:u w:val="single"/>
        </w:rPr>
        <w:t>global</w:t>
      </w:r>
      <w:r>
        <w:rPr>
          <w:rFonts w:cs="Arial"/>
        </w:rPr>
        <w:t xml:space="preserve"> nuke war</w:t>
      </w:r>
    </w:p>
    <w:p w14:paraId="5504E855" w14:textId="77777777" w:rsidR="00B92803" w:rsidRPr="00DE79D4" w:rsidRDefault="00B92803" w:rsidP="00B92803">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851F486" w14:textId="77777777" w:rsidR="00B92803" w:rsidRDefault="00B92803" w:rsidP="00B92803">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B1E84E2" w14:textId="77777777" w:rsidR="00B92803" w:rsidRPr="00DF65BB" w:rsidRDefault="00B92803" w:rsidP="00B92803">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1CDCA187" w14:textId="77777777" w:rsidR="00B92803" w:rsidRPr="00367B77" w:rsidRDefault="00B92803" w:rsidP="00B92803">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572D8033" w14:textId="77777777" w:rsidR="00B92803" w:rsidRPr="00DF65BB" w:rsidRDefault="00B92803" w:rsidP="00B92803">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079BFB4C" w14:textId="77777777" w:rsidR="00B92803" w:rsidRPr="00DF65BB" w:rsidRDefault="00B92803" w:rsidP="00B92803">
      <w:pPr>
        <w:pStyle w:val="Heading4"/>
      </w:pPr>
      <w:r>
        <w:t xml:space="preserve">Independently, </w:t>
      </w:r>
      <w:r>
        <w:rPr>
          <w:u w:val="single"/>
        </w:rPr>
        <w:t>unregulated</w:t>
      </w:r>
      <w:r>
        <w:t xml:space="preserve"> mining causes </w:t>
      </w:r>
      <w:r>
        <w:rPr>
          <w:u w:val="single"/>
        </w:rPr>
        <w:t>space war</w:t>
      </w:r>
      <w:r>
        <w:t xml:space="preserve"> </w:t>
      </w:r>
    </w:p>
    <w:p w14:paraId="06045320" w14:textId="77777777" w:rsidR="00B92803" w:rsidRDefault="00B92803" w:rsidP="00B92803">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6EF5B529" w14:textId="77777777" w:rsidR="00B92803" w:rsidRPr="00DF65BB" w:rsidRDefault="00B92803" w:rsidP="00B92803">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333CB1F" w14:textId="77777777" w:rsidR="00B92803" w:rsidRPr="00DF65BB" w:rsidRDefault="00B92803" w:rsidP="00B92803">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5044D63" w14:textId="77777777" w:rsidR="00B92803" w:rsidRPr="00A42713" w:rsidRDefault="00B92803" w:rsidP="00B92803">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4" w:history="1">
        <w:r w:rsidRPr="00A42713">
          <w:rPr>
            <w:rStyle w:val="Hyperlink"/>
          </w:rPr>
          <w:t>https://www.law.upenn.edu/live/files/7804-grego-space-and-crisis-stabilitypdf</w:t>
        </w:r>
      </w:hyperlink>
    </w:p>
    <w:p w14:paraId="2119A2BD" w14:textId="77777777" w:rsidR="00B92803" w:rsidRPr="00A42713" w:rsidRDefault="00B92803" w:rsidP="00B92803">
      <w:pPr>
        <w:rPr>
          <w:sz w:val="16"/>
        </w:rPr>
      </w:pPr>
      <w:r w:rsidRPr="00A42713">
        <w:rPr>
          <w:sz w:val="16"/>
        </w:rPr>
        <w:t xml:space="preserve">Why </w:t>
      </w:r>
      <w:r w:rsidRPr="00A42713">
        <w:rPr>
          <w:rStyle w:val="Emphasis"/>
        </w:rPr>
        <w:t>space is a particular problem for crisis stability</w:t>
      </w:r>
    </w:p>
    <w:p w14:paraId="6F84E2FB" w14:textId="77777777" w:rsidR="00B92803" w:rsidRPr="00A42713" w:rsidRDefault="00B92803" w:rsidP="00B92803">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804AB79" w14:textId="77777777" w:rsidR="00B92803" w:rsidRPr="00A42713" w:rsidRDefault="00B92803" w:rsidP="00B92803">
      <w:pPr>
        <w:rPr>
          <w:sz w:val="16"/>
        </w:rPr>
      </w:pPr>
      <w:r w:rsidRPr="00A42713">
        <w:rPr>
          <w:sz w:val="16"/>
        </w:rPr>
        <w:t>The vulnerability of satellites and first strike incentives</w:t>
      </w:r>
    </w:p>
    <w:p w14:paraId="46331733" w14:textId="77777777" w:rsidR="00B92803" w:rsidRPr="00A42713" w:rsidRDefault="00B92803" w:rsidP="00B92803">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310DDBFD" w14:textId="77777777" w:rsidR="00B92803" w:rsidRPr="00A42713" w:rsidRDefault="00B92803" w:rsidP="00B92803">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7BBD584A" w14:textId="77777777" w:rsidR="00B92803" w:rsidRPr="00A42713" w:rsidRDefault="00B92803" w:rsidP="00B92803">
      <w:pPr>
        <w:rPr>
          <w:sz w:val="16"/>
        </w:rPr>
      </w:pPr>
      <w:r w:rsidRPr="00A42713">
        <w:rPr>
          <w:sz w:val="16"/>
        </w:rPr>
        <w:t>A RAND Corporation monograph commissioned by the Air Force15 described the issue this way:</w:t>
      </w:r>
    </w:p>
    <w:p w14:paraId="29F117DA" w14:textId="77777777" w:rsidR="00B92803" w:rsidRPr="00A42713" w:rsidRDefault="00B92803" w:rsidP="00B92803">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212CE189" w14:textId="77777777" w:rsidR="00B92803" w:rsidRPr="00A42713" w:rsidRDefault="00B92803" w:rsidP="00B92803">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1D5085B" w14:textId="77777777" w:rsidR="00B92803" w:rsidRPr="00A42713" w:rsidRDefault="00B92803" w:rsidP="00B92803">
      <w:pPr>
        <w:rPr>
          <w:sz w:val="16"/>
        </w:rPr>
      </w:pPr>
      <w:r w:rsidRPr="00A42713">
        <w:rPr>
          <w:sz w:val="16"/>
        </w:rPr>
        <w:t>Short timelines and difficulty of attribution</w:t>
      </w:r>
    </w:p>
    <w:p w14:paraId="74AE5EC0" w14:textId="77777777" w:rsidR="00B92803" w:rsidRPr="00A42713" w:rsidRDefault="00B92803" w:rsidP="00B92803">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075E7D4" w14:textId="77777777" w:rsidR="00B92803" w:rsidRPr="00A42713" w:rsidRDefault="00B92803" w:rsidP="00B92803">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64BA86D" w14:textId="77777777" w:rsidR="00B92803" w:rsidRPr="00A42713" w:rsidRDefault="00B92803" w:rsidP="00B92803">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F893377" w14:textId="77777777" w:rsidR="00B92803" w:rsidRPr="00A42713" w:rsidRDefault="00B92803" w:rsidP="00B92803">
      <w:pPr>
        <w:rPr>
          <w:sz w:val="16"/>
        </w:rPr>
      </w:pPr>
      <w:r w:rsidRPr="00A42713">
        <w:rPr>
          <w:sz w:val="16"/>
        </w:rPr>
        <w:t>Entanglement of strategic and tactical missions</w:t>
      </w:r>
    </w:p>
    <w:p w14:paraId="0D883C38" w14:textId="77777777" w:rsidR="00B92803" w:rsidRPr="00A42713" w:rsidRDefault="00B92803" w:rsidP="00B92803">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E7AD79B" w14:textId="77777777" w:rsidR="00B92803" w:rsidRPr="00A42713" w:rsidRDefault="00B92803" w:rsidP="00B92803">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9AE360B" w14:textId="77777777" w:rsidR="00B92803" w:rsidRPr="00A42713" w:rsidRDefault="00B92803" w:rsidP="00B92803">
      <w:pPr>
        <w:rPr>
          <w:sz w:val="16"/>
        </w:rPr>
      </w:pPr>
      <w:r w:rsidRPr="00A42713">
        <w:rPr>
          <w:sz w:val="16"/>
        </w:rPr>
        <w:t>Misperception and dual-use technologies</w:t>
      </w:r>
    </w:p>
    <w:p w14:paraId="7B5C0A93" w14:textId="77777777" w:rsidR="00B92803" w:rsidRPr="00A42713" w:rsidRDefault="00B92803" w:rsidP="00B92803">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50EADA7" w14:textId="77777777" w:rsidR="00B92803" w:rsidRPr="00A42713" w:rsidRDefault="00B92803" w:rsidP="00B92803">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6F28AA12" w14:textId="77777777" w:rsidR="00B92803" w:rsidRPr="00A42713" w:rsidRDefault="00B92803" w:rsidP="00B92803">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6115C8B" w14:textId="77777777" w:rsidR="00B92803" w:rsidRPr="00A42713" w:rsidRDefault="00B92803" w:rsidP="00B92803">
      <w:pPr>
        <w:rPr>
          <w:sz w:val="16"/>
        </w:rPr>
      </w:pPr>
      <w:r w:rsidRPr="00A42713">
        <w:rPr>
          <w:sz w:val="16"/>
        </w:rPr>
        <w:t>Discrimination</w:t>
      </w:r>
    </w:p>
    <w:p w14:paraId="6317F877" w14:textId="77777777" w:rsidR="00B92803" w:rsidRPr="00A42713" w:rsidRDefault="00B92803" w:rsidP="00B92803">
      <w:pPr>
        <w:rPr>
          <w:sz w:val="16"/>
        </w:rPr>
      </w:pPr>
      <w:r w:rsidRPr="00A42713">
        <w:rPr>
          <w:sz w:val="16"/>
        </w:rPr>
        <w:t>The consequences of interfering with a satellite may be vastly different depending on who is affected and how, and whether the satellite represents a legitimate military objective.</w:t>
      </w:r>
    </w:p>
    <w:p w14:paraId="29A3E15F" w14:textId="77777777" w:rsidR="00B92803" w:rsidRPr="00A42713" w:rsidRDefault="00B92803" w:rsidP="00B92803">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F09C1D2" w14:textId="77777777" w:rsidR="00B92803" w:rsidRPr="00A42713" w:rsidRDefault="00B92803" w:rsidP="00B92803">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45D53A2" w14:textId="77777777" w:rsidR="00B92803" w:rsidRPr="00A42713" w:rsidRDefault="00B92803" w:rsidP="00B92803">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0B5E2620" w14:textId="77777777" w:rsidR="00B92803" w:rsidRPr="00A42713" w:rsidRDefault="00B92803" w:rsidP="00B92803">
      <w:pPr>
        <w:rPr>
          <w:sz w:val="16"/>
        </w:rPr>
      </w:pPr>
      <w:r w:rsidRPr="00A42713">
        <w:rPr>
          <w:sz w:val="16"/>
        </w:rPr>
        <w:t>Lack of shared understanding of consequences/proportionality</w:t>
      </w:r>
    </w:p>
    <w:p w14:paraId="35E95CE9" w14:textId="77777777" w:rsidR="00B92803" w:rsidRPr="00A42713" w:rsidRDefault="00B92803" w:rsidP="00B92803">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549E34D4" w14:textId="77777777" w:rsidR="00B92803" w:rsidRPr="00EC4FD6" w:rsidRDefault="00B92803" w:rsidP="00B92803">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545D8F38" w14:textId="77777777" w:rsidR="00B92803" w:rsidRDefault="00B92803" w:rsidP="00B92803">
      <w:pPr>
        <w:pStyle w:val="Heading4"/>
      </w:pPr>
      <w:r>
        <w:t>Plan: Space faring nations should restrict asteroid mining done by private entities.</w:t>
      </w:r>
    </w:p>
    <w:p w14:paraId="244C27E5" w14:textId="77777777" w:rsidR="00B92803" w:rsidRDefault="00B92803" w:rsidP="00B92803"/>
    <w:p w14:paraId="18A339C9" w14:textId="77777777" w:rsidR="00B92803" w:rsidRPr="00CC1714" w:rsidRDefault="00B92803" w:rsidP="00B92803">
      <w:pPr>
        <w:pStyle w:val="Heading4"/>
        <w:rPr>
          <w:rStyle w:val="StyleUnderline"/>
        </w:rPr>
      </w:pPr>
      <w:r>
        <w:t xml:space="preserve">Perceived non-compliance triggers a </w:t>
      </w:r>
      <w:r>
        <w:rPr>
          <w:u w:val="single"/>
        </w:rPr>
        <w:t>domino effect</w:t>
      </w:r>
      <w:r>
        <w:t xml:space="preserve"> of territorial grabs and </w:t>
      </w:r>
      <w:r>
        <w:rPr>
          <w:u w:val="single"/>
        </w:rPr>
        <w:t>nukes</w:t>
      </w:r>
      <w:r>
        <w:t xml:space="preserve"> the U.S. image---implodes norm setting and leadership</w:t>
      </w:r>
    </w:p>
    <w:p w14:paraId="48EC9355" w14:textId="77777777" w:rsidR="00B92803" w:rsidRPr="001279EC" w:rsidRDefault="00B92803" w:rsidP="00B92803">
      <w:r>
        <w:t xml:space="preserve">Dr. </w:t>
      </w:r>
      <w:r w:rsidRPr="001279EC">
        <w:t xml:space="preserve">Jim </w:t>
      </w:r>
      <w:r w:rsidRPr="001279EC">
        <w:rPr>
          <w:rStyle w:val="Style13ptBold"/>
        </w:rPr>
        <w:t>Vedda</w:t>
      </w:r>
      <w:r>
        <w:rPr>
          <w:rStyle w:val="Style13ptBold"/>
        </w:rPr>
        <w:t xml:space="preserve"> 18</w:t>
      </w:r>
      <w:r w:rsidRPr="001279EC">
        <w:t xml:space="preserve">, Senior Policy Analyst, PhD in </w:t>
      </w:r>
      <w:r>
        <w:t>Political Science</w:t>
      </w:r>
      <w:r w:rsidRPr="001279EC">
        <w:t xml:space="preserve"> </w:t>
      </w:r>
      <w:r>
        <w:t>at the</w:t>
      </w:r>
      <w:r w:rsidRPr="001279EC">
        <w:t xml:space="preserve"> U</w:t>
      </w:r>
      <w:r>
        <w:t>niversity</w:t>
      </w:r>
      <w:r w:rsidRPr="001279EC">
        <w:t xml:space="preserve"> of Florida, M.A. in Science, Technology, and Public Policy </w:t>
      </w:r>
      <w:r>
        <w:t>at the</w:t>
      </w:r>
      <w:r w:rsidRPr="001279EC">
        <w:t xml:space="preserve"> George Washington University, “The Outer Space Treaty: Assessing its Relevance at the 50-Year Mark” https://aerospace.org/sites/default/files/2018-05/OuterSpaceTreaty.pdf</w:t>
      </w:r>
    </w:p>
    <w:p w14:paraId="36DD1060" w14:textId="77777777" w:rsidR="00B92803" w:rsidRDefault="00B92803" w:rsidP="00B92803">
      <w:r>
        <w:t xml:space="preserve">Treaty Withdrawal. It is difficult to identify any significant, enduring benefits to the United States from unilateral </w:t>
      </w:r>
      <w:r w:rsidRPr="00320977">
        <w:rPr>
          <w:rStyle w:val="StyleUnderline"/>
        </w:rPr>
        <w:t>withdrawal</w:t>
      </w:r>
      <w:r>
        <w:t xml:space="preserve"> from the Outer Space Treaty. From the commercial development perspective, this action </w:t>
      </w:r>
      <w:r w:rsidRPr="00320977">
        <w:rPr>
          <w:rStyle w:val="StyleUnderline"/>
        </w:rPr>
        <w:t>increases risk by removing current protections</w:t>
      </w:r>
      <w:r>
        <w:t xml:space="preserve"> </w:t>
      </w:r>
      <w:r w:rsidRPr="00320977">
        <w:rPr>
          <w:rStyle w:val="StyleUnderline"/>
        </w:rPr>
        <w:t xml:space="preserve">without enabling commensurate </w:t>
      </w:r>
      <w:r w:rsidRPr="008368FD">
        <w:rPr>
          <w:rStyle w:val="StyleUnderline"/>
        </w:rPr>
        <w:t xml:space="preserve">benefits. </w:t>
      </w:r>
      <w:r w:rsidRPr="00CC1714">
        <w:rPr>
          <w:rStyle w:val="StyleUnderline"/>
        </w:rPr>
        <w:t>If the United States tried to claim sovereignty over extraterrestrial real estate, other spacefaring nations—all of which are treaty signatories— could refuse to recognize the claim.</w:t>
      </w:r>
      <w:r w:rsidRPr="008368FD">
        <w:t xml:space="preserve"> Alternatively, </w:t>
      </w:r>
      <w:r w:rsidRPr="008368FD">
        <w:rPr>
          <w:rStyle w:val="StyleUnderline"/>
          <w:highlight w:val="cyan"/>
        </w:rPr>
        <w:t xml:space="preserve">there could be a </w:t>
      </w:r>
      <w:r w:rsidRPr="008368FD">
        <w:rPr>
          <w:rStyle w:val="Emphasis"/>
          <w:highlight w:val="cyan"/>
        </w:rPr>
        <w:t>domino effect</w:t>
      </w:r>
      <w:r w:rsidRPr="008368FD">
        <w:rPr>
          <w:rStyle w:val="StyleUnderline"/>
          <w:highlight w:val="cyan"/>
        </w:rPr>
        <w:t xml:space="preserve"> as </w:t>
      </w:r>
      <w:r w:rsidRPr="008368FD">
        <w:rPr>
          <w:rStyle w:val="Emphasis"/>
          <w:highlight w:val="cyan"/>
        </w:rPr>
        <w:t>other countries withdrew</w:t>
      </w:r>
      <w:r w:rsidRPr="008368FD">
        <w:rPr>
          <w:rStyle w:val="StyleUnderline"/>
          <w:highlight w:val="cyan"/>
        </w:rPr>
        <w:t xml:space="preserve"> and started a </w:t>
      </w:r>
      <w:r w:rsidRPr="008368FD">
        <w:rPr>
          <w:rStyle w:val="Emphasis"/>
          <w:highlight w:val="cyan"/>
        </w:rPr>
        <w:t>free</w:t>
      </w:r>
      <w:r>
        <w:rPr>
          <w:rStyle w:val="Emphasis"/>
          <w:highlight w:val="cyan"/>
        </w:rPr>
        <w:t>-</w:t>
      </w:r>
      <w:r w:rsidRPr="008368FD">
        <w:rPr>
          <w:rStyle w:val="Emphasis"/>
          <w:highlight w:val="cyan"/>
        </w:rPr>
        <w:t>for-all of</w:t>
      </w:r>
      <w:r w:rsidRPr="008368FD">
        <w:rPr>
          <w:rStyle w:val="Emphasis"/>
        </w:rPr>
        <w:t xml:space="preserve"> sovereignty </w:t>
      </w:r>
      <w:r w:rsidRPr="008368FD">
        <w:rPr>
          <w:rStyle w:val="Emphasis"/>
          <w:highlight w:val="cyan"/>
        </w:rPr>
        <w:t>claims</w:t>
      </w:r>
      <w:r w:rsidRPr="008368FD">
        <w:t xml:space="preserve">—precisely what the treaty was designed to prevent. </w:t>
      </w:r>
    </w:p>
    <w:p w14:paraId="59CA0D50" w14:textId="77777777" w:rsidR="00B92803" w:rsidRDefault="00B92803" w:rsidP="00B92803">
      <w:r w:rsidRPr="008368FD">
        <w:t xml:space="preserve">If the United States issued licenses to industry to conduct space salvage without regard for the treaty’s ownership provisions, </w:t>
      </w:r>
      <w:r w:rsidRPr="008368FD">
        <w:rPr>
          <w:rStyle w:val="StyleUnderline"/>
        </w:rPr>
        <w:t xml:space="preserve">other spacefarers could object and try to stop the practice. </w:t>
      </w:r>
      <w:r w:rsidRPr="008368FD">
        <w:rPr>
          <w:rStyle w:val="StyleUnderline"/>
          <w:highlight w:val="cyan"/>
        </w:rPr>
        <w:t xml:space="preserve">In </w:t>
      </w:r>
      <w:r w:rsidRPr="008368FD">
        <w:rPr>
          <w:rStyle w:val="Emphasis"/>
          <w:highlight w:val="cyan"/>
        </w:rPr>
        <w:t>retal</w:t>
      </w:r>
      <w:r w:rsidRPr="008368FD">
        <w:rPr>
          <w:rStyle w:val="StyleUnderline"/>
        </w:rPr>
        <w:t xml:space="preserve">iation, </w:t>
      </w:r>
      <w:r w:rsidRPr="008368FD">
        <w:rPr>
          <w:rStyle w:val="StyleUnderline"/>
          <w:highlight w:val="cyan"/>
        </w:rPr>
        <w:t>they may declare U.S.</w:t>
      </w:r>
      <w:r w:rsidRPr="008368FD">
        <w:rPr>
          <w:rStyle w:val="StyleUnderline"/>
        </w:rPr>
        <w:t xml:space="preserve"> space </w:t>
      </w:r>
      <w:r w:rsidRPr="008368FD">
        <w:rPr>
          <w:rStyle w:val="StyleUnderline"/>
          <w:highlight w:val="cyan"/>
        </w:rPr>
        <w:t>systems</w:t>
      </w:r>
      <w:r w:rsidRPr="008368FD">
        <w:rPr>
          <w:rStyle w:val="StyleUnderline"/>
        </w:rPr>
        <w:t xml:space="preserve"> to be </w:t>
      </w:r>
      <w:r w:rsidRPr="008368FD">
        <w:rPr>
          <w:rStyle w:val="Emphasis"/>
          <w:highlight w:val="cyan"/>
        </w:rPr>
        <w:t xml:space="preserve">fair game for </w:t>
      </w:r>
      <w:r w:rsidRPr="007C72F4">
        <w:rPr>
          <w:rStyle w:val="Emphasis"/>
          <w:highlight w:val="cyan"/>
        </w:rPr>
        <w:t>salvage</w:t>
      </w:r>
      <w:r w:rsidRPr="007C72F4">
        <w:rPr>
          <w:rStyle w:val="StyleUnderline"/>
          <w:highlight w:val="cyan"/>
        </w:rPr>
        <w:t xml:space="preserve">, causing </w:t>
      </w:r>
      <w:r w:rsidRPr="008368FD">
        <w:rPr>
          <w:rStyle w:val="Emphasis"/>
          <w:highlight w:val="cyan"/>
        </w:rPr>
        <w:t>grave concerns</w:t>
      </w:r>
      <w:r w:rsidRPr="00322E6B">
        <w:rPr>
          <w:rStyle w:val="StyleUnderline"/>
        </w:rPr>
        <w:t xml:space="preserve"> for U.S. national interests</w:t>
      </w:r>
      <w:r w:rsidRPr="008368FD">
        <w:t xml:space="preserve">. In general, withdrawal from the treaty is unlikely to improve the ability of the U.S. to deal with space debris unilaterally since the nature of the problem requires that it be addressed multilaterally. </w:t>
      </w:r>
    </w:p>
    <w:p w14:paraId="376D991E" w14:textId="77777777" w:rsidR="00B92803" w:rsidRDefault="00B92803" w:rsidP="00B92803">
      <w:pPr>
        <w:rPr>
          <w:rStyle w:val="StyleUnderline"/>
        </w:rPr>
      </w:pPr>
      <w:r w:rsidRPr="008368FD">
        <w:t>If the aim is to remove obstacles to commercial space development, withdrawal from the treaty is unlikely. It is difficult to identify any significant, enduring benefits from unilateral withdrawal from the treaty… 6 to have much (if any) positive effect. It will do nothing to overcome the technical and economic challenges of cutting-edge space business ventures; however</w:t>
      </w:r>
      <w:r w:rsidRPr="008368FD">
        <w:rPr>
          <w:rStyle w:val="StyleUnderline"/>
        </w:rPr>
        <w:t xml:space="preserve">, the </w:t>
      </w:r>
      <w:r w:rsidRPr="008368FD">
        <w:rPr>
          <w:rStyle w:val="StyleUnderline"/>
          <w:highlight w:val="cyan"/>
        </w:rPr>
        <w:t xml:space="preserve">negative effects could be </w:t>
      </w:r>
      <w:r w:rsidRPr="008368FD">
        <w:rPr>
          <w:rStyle w:val="Emphasis"/>
          <w:highlight w:val="cyan"/>
        </w:rPr>
        <w:t>dramatic</w:t>
      </w:r>
      <w:r w:rsidRPr="008368FD">
        <w:rPr>
          <w:rStyle w:val="StyleUnderline"/>
        </w:rPr>
        <w:t xml:space="preserve"> for all sectors of space activity</w:t>
      </w:r>
      <w:r w:rsidRPr="00322E6B">
        <w:t xml:space="preserve">. </w:t>
      </w:r>
    </w:p>
    <w:p w14:paraId="0297F2B0" w14:textId="77777777" w:rsidR="00B92803" w:rsidRPr="00C12A72" w:rsidRDefault="00B92803" w:rsidP="00B92803">
      <w:pPr>
        <w:rPr>
          <w:u w:val="single"/>
        </w:rPr>
      </w:pPr>
      <w:r w:rsidRPr="008368FD">
        <w:rPr>
          <w:rStyle w:val="StyleUnderline"/>
        </w:rPr>
        <w:t xml:space="preserve">The </w:t>
      </w:r>
      <w:r w:rsidRPr="008368FD">
        <w:rPr>
          <w:rStyle w:val="Emphasis"/>
          <w:highlight w:val="cyan"/>
        </w:rPr>
        <w:t>U</w:t>
      </w:r>
      <w:r w:rsidRPr="008368FD">
        <w:rPr>
          <w:rStyle w:val="StyleUnderline"/>
        </w:rPr>
        <w:t xml:space="preserve">nited </w:t>
      </w:r>
      <w:r w:rsidRPr="008368FD">
        <w:rPr>
          <w:rStyle w:val="Emphasis"/>
          <w:highlight w:val="cyan"/>
        </w:rPr>
        <w:t>S</w:t>
      </w:r>
      <w:r w:rsidRPr="008368FD">
        <w:rPr>
          <w:rStyle w:val="StyleUnderline"/>
        </w:rPr>
        <w:t xml:space="preserve">tates </w:t>
      </w:r>
      <w:r w:rsidRPr="008368FD">
        <w:rPr>
          <w:rStyle w:val="StyleUnderline"/>
          <w:highlight w:val="cyan"/>
        </w:rPr>
        <w:t xml:space="preserve">could be </w:t>
      </w:r>
      <w:r w:rsidRPr="008368FD">
        <w:rPr>
          <w:rStyle w:val="Emphasis"/>
          <w:highlight w:val="cyan"/>
        </w:rPr>
        <w:t>perceived</w:t>
      </w:r>
      <w:r w:rsidRPr="008368FD">
        <w:rPr>
          <w:rStyle w:val="StyleUnderline"/>
          <w:highlight w:val="cyan"/>
        </w:rPr>
        <w:t xml:space="preserve">—and </w:t>
      </w:r>
      <w:r w:rsidRPr="008368FD">
        <w:rPr>
          <w:rStyle w:val="Emphasis"/>
          <w:highlight w:val="cyan"/>
        </w:rPr>
        <w:t>portrayed</w:t>
      </w:r>
      <w:r w:rsidRPr="008368FD">
        <w:rPr>
          <w:rStyle w:val="StyleUnderline"/>
          <w:highlight w:val="cyan"/>
        </w:rPr>
        <w:t xml:space="preserve">— as a </w:t>
      </w:r>
      <w:r w:rsidRPr="008368FD">
        <w:rPr>
          <w:rStyle w:val="Emphasis"/>
          <w:highlight w:val="cyan"/>
        </w:rPr>
        <w:t>violator of</w:t>
      </w:r>
      <w:r w:rsidRPr="008368FD">
        <w:rPr>
          <w:rStyle w:val="Emphasis"/>
        </w:rPr>
        <w:t xml:space="preserve"> established </w:t>
      </w:r>
      <w:r w:rsidRPr="008368FD">
        <w:rPr>
          <w:rStyle w:val="Emphasis"/>
          <w:highlight w:val="cyan"/>
        </w:rPr>
        <w:t>norms</w:t>
      </w:r>
      <w:r w:rsidRPr="008368FD">
        <w:rPr>
          <w:rStyle w:val="StyleUnderline"/>
        </w:rPr>
        <w:t xml:space="preserve"> of behavior</w:t>
      </w:r>
      <w:r w:rsidRPr="008368FD">
        <w:t xml:space="preserve">. Even if commercial development is the stated justification for withdrawal, </w:t>
      </w:r>
      <w:r w:rsidRPr="00072798">
        <w:rPr>
          <w:rStyle w:val="StyleUnderline"/>
          <w:highlight w:val="cyan"/>
        </w:rPr>
        <w:t>many</w:t>
      </w:r>
      <w:r w:rsidRPr="008368FD">
        <w:rPr>
          <w:rStyle w:val="StyleUnderline"/>
        </w:rPr>
        <w:t xml:space="preserve"> might </w:t>
      </w:r>
      <w:r w:rsidRPr="00072798">
        <w:rPr>
          <w:rStyle w:val="StyleUnderline"/>
          <w:highlight w:val="cyan"/>
        </w:rPr>
        <w:t xml:space="preserve">suspect </w:t>
      </w:r>
      <w:r w:rsidRPr="00072798">
        <w:rPr>
          <w:rStyle w:val="Emphasis"/>
          <w:sz w:val="24"/>
          <w:szCs w:val="26"/>
          <w:highlight w:val="cyan"/>
        </w:rPr>
        <w:t>other motives</w:t>
      </w:r>
      <w:r w:rsidRPr="00072798">
        <w:rPr>
          <w:highlight w:val="cyan"/>
        </w:rPr>
        <w:t xml:space="preserve">. </w:t>
      </w:r>
      <w:r w:rsidRPr="00072798">
        <w:rPr>
          <w:rStyle w:val="StyleUnderline"/>
          <w:highlight w:val="cyan"/>
        </w:rPr>
        <w:t>The</w:t>
      </w:r>
      <w:r w:rsidRPr="008368FD">
        <w:rPr>
          <w:rStyle w:val="StyleUnderline"/>
        </w:rPr>
        <w:t xml:space="preserve"> global </w:t>
      </w:r>
      <w:r w:rsidRPr="00072798">
        <w:rPr>
          <w:rStyle w:val="StyleUnderline"/>
          <w:highlight w:val="cyan"/>
        </w:rPr>
        <w:t>community might question whether</w:t>
      </w:r>
      <w:r w:rsidRPr="008368FD">
        <w:rPr>
          <w:rStyle w:val="StyleUnderline"/>
        </w:rPr>
        <w:t xml:space="preserve"> the </w:t>
      </w:r>
      <w:r w:rsidRPr="00072798">
        <w:rPr>
          <w:rStyle w:val="Emphasis"/>
          <w:highlight w:val="cyan"/>
        </w:rPr>
        <w:t>U</w:t>
      </w:r>
      <w:r w:rsidRPr="008368FD">
        <w:rPr>
          <w:rStyle w:val="StyleUnderline"/>
        </w:rPr>
        <w:t xml:space="preserve">nited </w:t>
      </w:r>
      <w:r w:rsidRPr="00072798">
        <w:rPr>
          <w:rStyle w:val="Emphasis"/>
          <w:highlight w:val="cyan"/>
        </w:rPr>
        <w:t>S</w:t>
      </w:r>
      <w:r w:rsidRPr="008368FD">
        <w:rPr>
          <w:rStyle w:val="StyleUnderline"/>
        </w:rPr>
        <w:t xml:space="preserve">tates </w:t>
      </w:r>
      <w:r w:rsidRPr="00072798">
        <w:rPr>
          <w:rStyle w:val="StyleUnderline"/>
          <w:highlight w:val="cyan"/>
        </w:rPr>
        <w:t xml:space="preserve">wanted to deploy </w:t>
      </w:r>
      <w:r w:rsidRPr="00072798">
        <w:rPr>
          <w:rStyle w:val="Emphasis"/>
          <w:highlight w:val="cyan"/>
        </w:rPr>
        <w:t>w</w:t>
      </w:r>
      <w:r w:rsidRPr="008368FD">
        <w:rPr>
          <w:rStyle w:val="StyleUnderline"/>
        </w:rPr>
        <w:t xml:space="preserve">eapons of </w:t>
      </w:r>
      <w:r w:rsidRPr="00072798">
        <w:rPr>
          <w:rStyle w:val="Emphasis"/>
          <w:highlight w:val="cyan"/>
        </w:rPr>
        <w:t>m</w:t>
      </w:r>
      <w:r w:rsidRPr="008368FD">
        <w:rPr>
          <w:rStyle w:val="StyleUnderline"/>
        </w:rPr>
        <w:t xml:space="preserve">ass </w:t>
      </w:r>
      <w:r w:rsidRPr="00072798">
        <w:rPr>
          <w:rStyle w:val="Emphasis"/>
          <w:highlight w:val="cyan"/>
        </w:rPr>
        <w:t>d</w:t>
      </w:r>
      <w:r w:rsidRPr="008368FD">
        <w:rPr>
          <w:rStyle w:val="StyleUnderline"/>
        </w:rPr>
        <w:t>estruction or other militarily aggressive systems in space</w:t>
      </w:r>
      <w:r w:rsidRPr="008368FD">
        <w:t xml:space="preserve">, interfere with other nations’ space systems, </w:t>
      </w:r>
      <w:r w:rsidRPr="00072798">
        <w:rPr>
          <w:rStyle w:val="Emphasis"/>
          <w:sz w:val="24"/>
          <w:szCs w:val="26"/>
          <w:highlight w:val="cyan"/>
        </w:rPr>
        <w:t xml:space="preserve">claim </w:t>
      </w:r>
      <w:r w:rsidRPr="00322E6B">
        <w:rPr>
          <w:rStyle w:val="Emphasis"/>
          <w:sz w:val="24"/>
          <w:szCs w:val="26"/>
        </w:rPr>
        <w:t xml:space="preserve">sovereignty over </w:t>
      </w:r>
      <w:r w:rsidRPr="00072798">
        <w:rPr>
          <w:rStyle w:val="Emphasis"/>
          <w:sz w:val="24"/>
          <w:szCs w:val="26"/>
          <w:highlight w:val="cyan"/>
        </w:rPr>
        <w:t>the moon</w:t>
      </w:r>
      <w:r w:rsidRPr="00072798">
        <w:rPr>
          <w:rStyle w:val="StyleUnderline"/>
          <w:szCs w:val="26"/>
        </w:rPr>
        <w:t xml:space="preserve"> </w:t>
      </w:r>
      <w:r w:rsidRPr="008368FD">
        <w:rPr>
          <w:rStyle w:val="StyleUnderline"/>
        </w:rPr>
        <w:t xml:space="preserve">or other celestial bodies, </w:t>
      </w:r>
      <w:r w:rsidRPr="00072798">
        <w:rPr>
          <w:rStyle w:val="StyleUnderline"/>
          <w:highlight w:val="cyan"/>
        </w:rPr>
        <w:t xml:space="preserve">or </w:t>
      </w:r>
      <w:r w:rsidRPr="00072798">
        <w:rPr>
          <w:rStyle w:val="Emphasis"/>
          <w:sz w:val="24"/>
          <w:szCs w:val="26"/>
          <w:highlight w:val="cyan"/>
        </w:rPr>
        <w:t>abdicate</w:t>
      </w:r>
      <w:r w:rsidRPr="00072798">
        <w:rPr>
          <w:rStyle w:val="Emphasis"/>
          <w:sz w:val="24"/>
          <w:szCs w:val="26"/>
        </w:rPr>
        <w:t xml:space="preserve"> its </w:t>
      </w:r>
      <w:r w:rsidRPr="00322E6B">
        <w:rPr>
          <w:rStyle w:val="Emphasis"/>
          <w:sz w:val="24"/>
          <w:szCs w:val="26"/>
        </w:rPr>
        <w:t xml:space="preserve">obligations under </w:t>
      </w:r>
      <w:r w:rsidRPr="00072798">
        <w:rPr>
          <w:rStyle w:val="Emphasis"/>
          <w:sz w:val="24"/>
          <w:szCs w:val="26"/>
          <w:highlight w:val="cyan"/>
        </w:rPr>
        <w:t>other treaties</w:t>
      </w:r>
      <w:r w:rsidRPr="00322E6B">
        <w:rPr>
          <w:rStyle w:val="Emphasis"/>
          <w:sz w:val="24"/>
          <w:szCs w:val="26"/>
        </w:rPr>
        <w:t>, especially those related to space</w:t>
      </w:r>
      <w:r w:rsidRPr="00322E6B">
        <w:rPr>
          <w:rStyle w:val="StyleUnderline"/>
        </w:rPr>
        <w:t xml:space="preserve">. </w:t>
      </w:r>
      <w:r w:rsidRPr="00072798">
        <w:rPr>
          <w:rStyle w:val="StyleUnderline"/>
          <w:highlight w:val="cyan"/>
        </w:rPr>
        <w:t xml:space="preserve">This could affect a </w:t>
      </w:r>
      <w:r w:rsidRPr="00072798">
        <w:rPr>
          <w:rStyle w:val="Emphasis"/>
          <w:sz w:val="24"/>
          <w:szCs w:val="26"/>
          <w:highlight w:val="cyan"/>
        </w:rPr>
        <w:t>broad array of</w:t>
      </w:r>
      <w:r w:rsidRPr="00072798">
        <w:rPr>
          <w:rStyle w:val="Emphasis"/>
          <w:sz w:val="24"/>
          <w:szCs w:val="26"/>
        </w:rPr>
        <w:t xml:space="preserve"> collaborative international </w:t>
      </w:r>
      <w:r w:rsidRPr="00072798">
        <w:rPr>
          <w:rStyle w:val="Emphasis"/>
          <w:sz w:val="24"/>
          <w:szCs w:val="26"/>
          <w:highlight w:val="cyan"/>
        </w:rPr>
        <w:t>relations</w:t>
      </w:r>
      <w:r w:rsidRPr="00072798">
        <w:rPr>
          <w:rStyle w:val="Emphasis"/>
          <w:sz w:val="24"/>
          <w:szCs w:val="26"/>
        </w:rPr>
        <w:t>hips</w:t>
      </w:r>
      <w:r w:rsidRPr="00072798">
        <w:rPr>
          <w:rStyle w:val="StyleUnderline"/>
          <w:szCs w:val="26"/>
        </w:rPr>
        <w:t xml:space="preserve"> </w:t>
      </w:r>
      <w:r w:rsidRPr="00072798">
        <w:rPr>
          <w:rStyle w:val="StyleUnderline"/>
          <w:highlight w:val="cyan"/>
        </w:rPr>
        <w:t>across</w:t>
      </w:r>
      <w:r w:rsidRPr="008368FD">
        <w:t xml:space="preserve"> the civil, commercial, and </w:t>
      </w:r>
      <w:r w:rsidRPr="008368FD">
        <w:rPr>
          <w:rStyle w:val="StyleUnderline"/>
        </w:rPr>
        <w:t xml:space="preserve">national security </w:t>
      </w:r>
      <w:r w:rsidRPr="00072798">
        <w:rPr>
          <w:rStyle w:val="StyleUnderline"/>
          <w:highlight w:val="cyan"/>
        </w:rPr>
        <w:t>space</w:t>
      </w:r>
      <w:r w:rsidRPr="008368FD">
        <w:rPr>
          <w:rStyle w:val="StyleUnderline"/>
        </w:rPr>
        <w:t xml:space="preserve"> communities. </w:t>
      </w:r>
      <w:r w:rsidRPr="00322E6B">
        <w:rPr>
          <w:rStyle w:val="StyleUnderline"/>
        </w:rPr>
        <w:t xml:space="preserve">It could </w:t>
      </w:r>
      <w:r w:rsidRPr="00322E6B">
        <w:rPr>
          <w:rStyle w:val="StyleUnderline"/>
          <w:highlight w:val="cyan"/>
        </w:rPr>
        <w:t xml:space="preserve">also </w:t>
      </w:r>
      <w:r w:rsidRPr="00322E6B">
        <w:rPr>
          <w:rStyle w:val="Emphasis"/>
          <w:sz w:val="24"/>
          <w:szCs w:val="26"/>
          <w:highlight w:val="cyan"/>
        </w:rPr>
        <w:t>undermine</w:t>
      </w:r>
      <w:r w:rsidRPr="00072798">
        <w:rPr>
          <w:rStyle w:val="Emphasis"/>
          <w:sz w:val="24"/>
          <w:szCs w:val="26"/>
        </w:rPr>
        <w:t xml:space="preserve"> U.S. </w:t>
      </w:r>
      <w:r w:rsidRPr="00072798">
        <w:rPr>
          <w:rStyle w:val="Emphasis"/>
          <w:sz w:val="24"/>
          <w:szCs w:val="26"/>
          <w:highlight w:val="cyan"/>
        </w:rPr>
        <w:t>influence</w:t>
      </w:r>
      <w:r w:rsidRPr="00072798">
        <w:rPr>
          <w:rStyle w:val="StyleUnderline"/>
          <w:highlight w:val="cyan"/>
        </w:rPr>
        <w:t xml:space="preserve"> in future discussions</w:t>
      </w:r>
      <w:r w:rsidRPr="00322E6B">
        <w:rPr>
          <w:rStyle w:val="StyleUnderline"/>
        </w:rPr>
        <w:t xml:space="preserve"> regarding acceptable behavior in space</w:t>
      </w:r>
      <w:r w:rsidRPr="00322E6B">
        <w:t>.</w:t>
      </w:r>
      <w:r w:rsidRPr="00C255AB">
        <w:rPr>
          <w:rStyle w:val="StyleUnderline"/>
        </w:rPr>
        <w:t xml:space="preserve"> </w:t>
      </w:r>
    </w:p>
    <w:p w14:paraId="75F59724" w14:textId="77777777" w:rsidR="00B92803" w:rsidRDefault="00B92803" w:rsidP="00B92803">
      <w:pPr>
        <w:pStyle w:val="Heading3"/>
      </w:pPr>
      <w:r>
        <w:t xml:space="preserve">Util </w:t>
      </w:r>
      <w:r w:rsidRPr="00246AFF">
        <w:t>Framework</w:t>
      </w:r>
    </w:p>
    <w:p w14:paraId="69B429F3" w14:textId="77777777" w:rsidR="00B92803" w:rsidRPr="00031C51" w:rsidRDefault="00B92803" w:rsidP="00B92803">
      <w:pPr>
        <w:pStyle w:val="Heading4"/>
        <w:rPr>
          <w:rFonts w:cs="Calibri"/>
        </w:rPr>
      </w:pPr>
      <w:r w:rsidRPr="00031C51">
        <w:rPr>
          <w:rFonts w:cs="Calibri"/>
        </w:rPr>
        <w:t>The standard is maximizing expected well-being.</w:t>
      </w:r>
    </w:p>
    <w:p w14:paraId="3FBA4271" w14:textId="77777777" w:rsidR="00B92803" w:rsidRPr="00031C51" w:rsidRDefault="00B92803" w:rsidP="00B92803">
      <w:pPr>
        <w:pStyle w:val="Heading4"/>
        <w:rPr>
          <w:rFonts w:cs="Calibri"/>
        </w:rPr>
      </w:pPr>
      <w:r w:rsidRPr="00031C51">
        <w:rPr>
          <w:rFonts w:cs="Calibri"/>
        </w:rPr>
        <w:t xml:space="preserve">Science proves non util ethics are impossible </w:t>
      </w:r>
    </w:p>
    <w:p w14:paraId="6793C9DB" w14:textId="77777777" w:rsidR="00B92803" w:rsidRPr="00031C51" w:rsidRDefault="00B92803" w:rsidP="00B92803">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2BB3CA79" w14:textId="77777777" w:rsidR="00B92803" w:rsidRPr="00031C51" w:rsidRDefault="00B92803" w:rsidP="00B92803">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2B6B5DB9" w14:textId="77777777" w:rsidR="00B92803" w:rsidRPr="00F707CB" w:rsidRDefault="00B92803" w:rsidP="00B92803">
      <w:pPr>
        <w:rPr>
          <w:rFonts w:cs="Calibri"/>
          <w:b/>
          <w:u w:val="single"/>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When one asks a religious person to explain the essence of his religion, 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 xml:space="preserve">the standard deontological/Kantian self-characterizatons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A consequentialist respects other persons,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consequentialist attempts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50F74CE9" w14:textId="77777777" w:rsidR="00B92803" w:rsidRPr="00031C51" w:rsidRDefault="00B92803" w:rsidP="00B92803">
      <w:pPr>
        <w:pStyle w:val="Heading4"/>
        <w:rPr>
          <w:rFonts w:cs="Calibri"/>
        </w:rPr>
      </w:pPr>
      <w:r w:rsidRPr="00031C51">
        <w:rPr>
          <w:rFonts w:cs="Calibri"/>
        </w:rPr>
        <w:t xml:space="preserve">Uncertainty and social contract require governments use util </w:t>
      </w:r>
    </w:p>
    <w:p w14:paraId="3A4E6428" w14:textId="77777777" w:rsidR="00B92803" w:rsidRPr="00031C51" w:rsidRDefault="00B92803" w:rsidP="00B92803">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6C652061" w14:textId="77777777" w:rsidR="00B92803" w:rsidRPr="00031C51" w:rsidRDefault="00B92803" w:rsidP="00B92803">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7E981EDF" w14:textId="77777777" w:rsidR="00B92803" w:rsidRPr="00031C51" w:rsidRDefault="00B92803" w:rsidP="00B92803">
      <w:pPr>
        <w:pStyle w:val="Heading4"/>
        <w:rPr>
          <w:rFonts w:cs="Calibri"/>
        </w:rPr>
      </w:pPr>
      <w:r w:rsidRPr="00031C51">
        <w:rPr>
          <w:rFonts w:cs="Calibri"/>
        </w:rPr>
        <w:t xml:space="preserve">Reducing existential risks is the top priority in any coherent moral theory </w:t>
      </w:r>
    </w:p>
    <w:p w14:paraId="2CE5581C" w14:textId="77777777" w:rsidR="00B92803" w:rsidRPr="00031C51" w:rsidRDefault="00B92803" w:rsidP="00B92803">
      <w:pPr>
        <w:rPr>
          <w:rStyle w:val="Style13ptBold"/>
          <w:rFonts w:cs="Calibri"/>
        </w:rPr>
      </w:pPr>
      <w:r>
        <w:rPr>
          <w:rStyle w:val="Style13ptBold"/>
          <w:rFonts w:cs="Calibri"/>
        </w:rPr>
        <w:t>Pummer</w:t>
      </w:r>
      <w:r w:rsidRPr="00031C51">
        <w:rPr>
          <w:rStyle w:val="Style13ptBold"/>
          <w:rFonts w:cs="Calibri"/>
        </w:rPr>
        <w:t xml:space="preserve"> 15</w:t>
      </w:r>
    </w:p>
    <w:p w14:paraId="7571F0D4" w14:textId="77777777" w:rsidR="00B92803" w:rsidRPr="00031C51" w:rsidRDefault="00B92803" w:rsidP="00B92803">
      <w:pPr>
        <w:rPr>
          <w:rFonts w:cs="Calibri"/>
          <w:sz w:val="16"/>
        </w:rPr>
      </w:pPr>
      <w:r w:rsidRPr="00031C51">
        <w:rPr>
          <w:rFonts w:cs="Calibri"/>
          <w:sz w:val="16"/>
        </w:rPr>
        <w:t>(Theron, Philosophy @St. Andrews http://blog.practicalethics.ox.ac.uk/2015/05/moral-agreement-on-saving-the-world/)</w:t>
      </w:r>
    </w:p>
    <w:p w14:paraId="2F30D9DF" w14:textId="77777777" w:rsidR="00B92803" w:rsidRPr="00031C51" w:rsidRDefault="00B92803" w:rsidP="00B92803">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0230660" w14:textId="77777777" w:rsidR="00B92803" w:rsidRPr="00031C51" w:rsidRDefault="00B92803" w:rsidP="00B92803">
      <w:pPr>
        <w:pStyle w:val="Heading4"/>
        <w:rPr>
          <w:rFonts w:cs="Calibri"/>
        </w:rPr>
      </w:pPr>
      <w:r w:rsidRPr="00031C51">
        <w:rPr>
          <w:rFonts w:cs="Calibri"/>
        </w:rPr>
        <w:t>Predictions are possible and useful</w:t>
      </w:r>
    </w:p>
    <w:p w14:paraId="5AB8337E" w14:textId="77777777" w:rsidR="00B92803" w:rsidRPr="00031C51" w:rsidRDefault="00B92803" w:rsidP="00B92803">
      <w:pPr>
        <w:rPr>
          <w:rFonts w:cs="Calibri"/>
        </w:rPr>
      </w:pPr>
      <w:r w:rsidRPr="0035702F">
        <w:rPr>
          <w:rFonts w:eastAsiaTheme="majorEastAsia" w:cstheme="majorBidi"/>
          <w:b/>
          <w:bCs/>
          <w:sz w:val="26"/>
          <w:szCs w:val="26"/>
        </w:rPr>
        <w:t>Mearsheimer, 01</w:t>
      </w:r>
      <w:r w:rsidRPr="00031C51">
        <w:rPr>
          <w:rFonts w:cs="Calibri"/>
        </w:rPr>
        <w:t xml:space="preserve">  (John, professor of political science at the University of Chicago, </w:t>
      </w:r>
      <w:r w:rsidRPr="00031C51">
        <w:rPr>
          <w:rFonts w:cs="Calibri"/>
          <w:u w:val="single"/>
        </w:rPr>
        <w:t>The Tragedy of Great Power Politic</w:t>
      </w:r>
      <w:r w:rsidRPr="00031C51">
        <w:rPr>
          <w:rFonts w:cs="Calibri"/>
        </w:rPr>
        <w:t>s, 2001  p. 8, googleprint)</w:t>
      </w:r>
    </w:p>
    <w:p w14:paraId="679C3F77" w14:textId="77777777" w:rsidR="00B92803" w:rsidRPr="00246AFF" w:rsidRDefault="00B92803" w:rsidP="00B92803">
      <w:r w:rsidRPr="00031C51">
        <w:rPr>
          <w:rFonts w:cs="Calibri"/>
          <w:sz w:val="16"/>
        </w:rPr>
        <w:t xml:space="preserve">As a result, </w:t>
      </w:r>
      <w:r w:rsidRPr="00031C51">
        <w:rPr>
          <w:rFonts w:cs="Calibri"/>
          <w:u w:val="single"/>
        </w:rPr>
        <w:t xml:space="preserve">all </w:t>
      </w:r>
      <w:r w:rsidRPr="0015682E">
        <w:rPr>
          <w:rFonts w:cs="Calibri"/>
          <w:highlight w:val="cyan"/>
          <w:u w:val="single"/>
        </w:rPr>
        <w:t>political forecasting is bound to include</w:t>
      </w:r>
      <w:r w:rsidRPr="00031C51">
        <w:rPr>
          <w:rFonts w:cs="Calibri"/>
          <w:u w:val="single"/>
        </w:rPr>
        <w:t xml:space="preserve"> some </w:t>
      </w:r>
      <w:r w:rsidRPr="0015682E">
        <w:rPr>
          <w:rFonts w:cs="Calibri"/>
          <w:highlight w:val="cyan"/>
          <w:u w:val="single"/>
        </w:rPr>
        <w:t>error</w:t>
      </w:r>
      <w:r w:rsidRPr="0015682E">
        <w:rPr>
          <w:rFonts w:cs="Calibri"/>
          <w:sz w:val="16"/>
          <w:highlight w:val="cyan"/>
        </w:rPr>
        <w:t>.</w:t>
      </w:r>
      <w:r w:rsidRPr="00031C51">
        <w:rPr>
          <w:rFonts w:cs="Calibri"/>
          <w:sz w:val="16"/>
        </w:rPr>
        <w:t xml:space="preserve"> Those who venture to predict, as I do here, should therefore proceed with humility, take care not to exhibit unwarranted confidence, and admit that hindsight is likely to reveal surprises and mistakes. </w:t>
      </w:r>
      <w:r w:rsidRPr="0015682E">
        <w:rPr>
          <w:rFonts w:cs="Calibri"/>
          <w:highlight w:val="cyan"/>
          <w:u w:val="single"/>
        </w:rPr>
        <w:t>Despite</w:t>
      </w:r>
      <w:r w:rsidRPr="00031C51">
        <w:rPr>
          <w:rFonts w:cs="Calibri"/>
          <w:u w:val="single"/>
        </w:rPr>
        <w:t xml:space="preserve"> these </w:t>
      </w:r>
      <w:r w:rsidRPr="0015682E">
        <w:rPr>
          <w:rFonts w:cs="Calibri"/>
          <w:highlight w:val="cyan"/>
          <w:u w:val="single"/>
        </w:rPr>
        <w:t>hazards</w:t>
      </w:r>
      <w:r w:rsidRPr="00031C51">
        <w:rPr>
          <w:rFonts w:cs="Calibri"/>
          <w:u w:val="single"/>
        </w:rPr>
        <w:t xml:space="preserve">, </w:t>
      </w:r>
      <w:r w:rsidRPr="0015682E">
        <w:rPr>
          <w:rFonts w:cs="Calibri"/>
          <w:highlight w:val="cyan"/>
          <w:u w:val="single"/>
        </w:rPr>
        <w:t>social scientists should</w:t>
      </w:r>
      <w:r w:rsidRPr="00031C51">
        <w:rPr>
          <w:rFonts w:cs="Calibri"/>
          <w:u w:val="single"/>
        </w:rPr>
        <w:t xml:space="preserve"> nevertheless </w:t>
      </w:r>
      <w:r w:rsidRPr="0015682E">
        <w:rPr>
          <w:rFonts w:cs="Calibri"/>
          <w:highlight w:val="cyan"/>
          <w:u w:val="single"/>
        </w:rPr>
        <w:t>use</w:t>
      </w:r>
      <w:r w:rsidRPr="00031C51">
        <w:rPr>
          <w:rFonts w:cs="Calibri"/>
          <w:u w:val="single"/>
        </w:rPr>
        <w:t xml:space="preserve"> their </w:t>
      </w:r>
      <w:r w:rsidRPr="0015682E">
        <w:rPr>
          <w:rFonts w:cs="Calibri"/>
          <w:highlight w:val="cyan"/>
          <w:u w:val="single"/>
        </w:rPr>
        <w:t>theories to make predictions</w:t>
      </w:r>
      <w:r w:rsidRPr="00031C51">
        <w:rPr>
          <w:rFonts w:cs="Calibri"/>
          <w:u w:val="single"/>
        </w:rPr>
        <w:t xml:space="preserve"> about the future</w:t>
      </w:r>
      <w:r w:rsidRPr="00031C51">
        <w:rPr>
          <w:rFonts w:cs="Calibri"/>
          <w:sz w:val="16"/>
        </w:rPr>
        <w:t xml:space="preserve">. Making predictions helps inform policy discourse, because it helps make sense of events unfolding in the world around us. And by clarifying points of disagreement, </w:t>
      </w:r>
      <w:r w:rsidRPr="00031C51">
        <w:rPr>
          <w:rFonts w:cs="Calibri"/>
          <w:u w:val="single"/>
        </w:rPr>
        <w:t>making explicit forecasts helps those with contradictory views to frame their own ideas more clearly.</w:t>
      </w:r>
      <w:r w:rsidRPr="00031C51">
        <w:rPr>
          <w:rFonts w:cs="Calibri"/>
          <w:sz w:val="16"/>
        </w:rPr>
        <w:t xml:space="preserve"> Furthermore, </w:t>
      </w:r>
      <w:r w:rsidRPr="0015682E">
        <w:rPr>
          <w:rFonts w:cs="Calibri"/>
          <w:highlight w:val="cyan"/>
          <w:u w:val="single"/>
        </w:rPr>
        <w:t>trying to anticipate</w:t>
      </w:r>
      <w:r w:rsidRPr="00031C51">
        <w:rPr>
          <w:rFonts w:cs="Calibri"/>
          <w:u w:val="single"/>
        </w:rPr>
        <w:t xml:space="preserve"> new </w:t>
      </w:r>
      <w:r w:rsidRPr="0015682E">
        <w:rPr>
          <w:rFonts w:cs="Calibri"/>
          <w:highlight w:val="cyan"/>
          <w:u w:val="single"/>
        </w:rPr>
        <w:t>events is a good way to test</w:t>
      </w:r>
      <w:r w:rsidRPr="00031C51">
        <w:rPr>
          <w:rFonts w:cs="Calibri"/>
          <w:u w:val="single"/>
        </w:rPr>
        <w:t xml:space="preserve"> social science </w:t>
      </w:r>
      <w:r w:rsidRPr="0015682E">
        <w:rPr>
          <w:rFonts w:cs="Calibri"/>
          <w:highlight w:val="cyan"/>
          <w:u w:val="single"/>
        </w:rPr>
        <w:t>theories,</w:t>
      </w:r>
      <w:r w:rsidRPr="00031C51">
        <w:rPr>
          <w:rFonts w:cs="Calibri"/>
          <w:u w:val="single"/>
        </w:rPr>
        <w:t xml:space="preserve"> </w:t>
      </w:r>
      <w:r w:rsidRPr="0015682E">
        <w:rPr>
          <w:rFonts w:cs="Calibri"/>
          <w:highlight w:val="cyan"/>
          <w:u w:val="single"/>
        </w:rPr>
        <w:t>because theorists do not have</w:t>
      </w:r>
      <w:r w:rsidRPr="00031C51">
        <w:rPr>
          <w:rFonts w:cs="Calibri"/>
          <w:u w:val="single"/>
        </w:rPr>
        <w:t xml:space="preserve"> the benefit of </w:t>
      </w:r>
      <w:r w:rsidRPr="0015682E">
        <w:rPr>
          <w:rFonts w:cs="Calibri"/>
          <w:highlight w:val="cyan"/>
          <w:u w:val="single"/>
        </w:rPr>
        <w:t>hindsight</w:t>
      </w:r>
      <w:r w:rsidRPr="00031C51">
        <w:rPr>
          <w:rFonts w:cs="Calibri"/>
          <w:u w:val="single"/>
        </w:rPr>
        <w:t xml:space="preserve"> and therefore cannot adjust their claims to fit the evidence</w:t>
      </w:r>
      <w:r w:rsidRPr="00031C51">
        <w:rPr>
          <w:rFonts w:cs="Calibri"/>
          <w:sz w:val="16"/>
        </w:rPr>
        <w:t xml:space="preserve"> (because it is not yet available). In short, t</w:t>
      </w:r>
      <w:r w:rsidRPr="00031C51">
        <w:rPr>
          <w:rFonts w:cs="Calibri"/>
          <w:u w:val="single"/>
        </w:rPr>
        <w:t>he world can be used as a laboratory to decide which theories best explain international politics</w:t>
      </w:r>
      <w:r w:rsidRPr="00031C51">
        <w:rPr>
          <w:rFonts w:cs="Calibri"/>
          <w:sz w:val="16"/>
        </w:rPr>
        <w:t>. In that spirit I employ offensive realism to peer into the future, mindful of both the benefits and the hazards of trying to predict events.</w:t>
      </w:r>
    </w:p>
    <w:p w14:paraId="4542A085" w14:textId="77777777" w:rsidR="00C243BD" w:rsidRDefault="00C243BD"/>
    <w:sectPr w:rsidR="00C2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03"/>
    <w:rsid w:val="00B92803"/>
    <w:rsid w:val="00C24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6C48510"/>
  <w15:chartTrackingRefBased/>
  <w15:docId w15:val="{7491FD11-63A1-014C-B75E-C541134D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2803"/>
    <w:pPr>
      <w:spacing w:after="160" w:line="259" w:lineRule="auto"/>
    </w:pPr>
    <w:rPr>
      <w:rFonts w:ascii="Calibri" w:hAnsi="Calibri"/>
      <w:sz w:val="22"/>
      <w:lang w:eastAsia="en-US"/>
    </w:rPr>
  </w:style>
  <w:style w:type="paragraph" w:styleId="Heading2">
    <w:name w:val="heading 2"/>
    <w:aliases w:val="Hat"/>
    <w:basedOn w:val="Normal"/>
    <w:next w:val="Normal"/>
    <w:link w:val="Heading2Char"/>
    <w:uiPriority w:val="9"/>
    <w:unhideWhenUsed/>
    <w:qFormat/>
    <w:rsid w:val="00B928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B928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B928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B92803"/>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B92803"/>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B92803"/>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B92803"/>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2803"/>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B9280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B92803"/>
    <w:rPr>
      <w:color w:val="auto"/>
      <w:u w:val="none"/>
    </w:rPr>
  </w:style>
  <w:style w:type="paragraph" w:customStyle="1" w:styleId="Emphasis1">
    <w:name w:val="Emphasis1"/>
    <w:basedOn w:val="Normal"/>
    <w:link w:val="Emphasis"/>
    <w:uiPriority w:val="20"/>
    <w:qFormat/>
    <w:rsid w:val="00B92803"/>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aw.upenn.edu/live/files/7804-grego-space-and-crisis-stabil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9958</Words>
  <Characters>56764</Characters>
  <Application>Microsoft Office Word</Application>
  <DocSecurity>0</DocSecurity>
  <Lines>473</Lines>
  <Paragraphs>133</Paragraphs>
  <ScaleCrop>false</ScaleCrop>
  <Company/>
  <LinksUpToDate>false</LinksUpToDate>
  <CharactersWithSpaces>66589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22AngelaGao</dc:creator>
  <cp:keywords/>
  <dc:description/>
  <cp:lastModifiedBy>22AngelaGao</cp:lastModifiedBy>
  <cp:revision>1</cp:revision>
  <dcterms:created xsi:type="dcterms:W3CDTF">2022-02-12T16:47:00Z</dcterms:created>
  <dcterms:modified xsi:type="dcterms:W3CDTF">2022-02-12T16:49:00Z</dcterms:modified>
</cp:coreProperties>
</file>