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0E909" w14:textId="3246C9B2" w:rsidR="00A95652" w:rsidRDefault="00ED1345" w:rsidP="00ED1345">
      <w:pPr>
        <w:pStyle w:val="Heading1"/>
      </w:pPr>
      <w:r>
        <w:t>1NC vs Vestavia Hills DS</w:t>
      </w:r>
    </w:p>
    <w:p w14:paraId="60B47A7E" w14:textId="06CC22E5" w:rsidR="00ED1345" w:rsidRDefault="00ED1345">
      <w:r>
        <w:br w:type="page"/>
      </w:r>
    </w:p>
    <w:p w14:paraId="529261CB" w14:textId="3EFFEBD4" w:rsidR="003A5689" w:rsidRDefault="00F53C36" w:rsidP="00F53C36">
      <w:pPr>
        <w:pStyle w:val="Heading2"/>
      </w:pPr>
      <w:r>
        <w:lastRenderedPageBreak/>
        <w:t>1</w:t>
      </w:r>
    </w:p>
    <w:p w14:paraId="649F5194" w14:textId="07FF1866" w:rsidR="00F3716B" w:rsidRDefault="00F3716B" w:rsidP="00F3716B">
      <w:pPr>
        <w:pStyle w:val="Heading4"/>
      </w:pPr>
      <w:proofErr w:type="spellStart"/>
      <w:r>
        <w:t>Interp</w:t>
      </w:r>
      <w:proofErr w:type="spellEnd"/>
      <w:r>
        <w:t xml:space="preserve">: Affirmatives must only defend the implementation of a law that </w:t>
      </w:r>
      <w:r w:rsidR="00F53C36">
        <w:t xml:space="preserve">grants unconditional strikes to </w:t>
      </w:r>
      <w:proofErr w:type="spellStart"/>
      <w:r w:rsidR="00F53C36">
        <w:t>workesr</w:t>
      </w:r>
      <w:proofErr w:type="spellEnd"/>
    </w:p>
    <w:p w14:paraId="4F0981CB" w14:textId="77777777" w:rsidR="00F3716B" w:rsidRPr="00AF772A" w:rsidRDefault="00F3716B" w:rsidP="00F3716B">
      <w:pPr>
        <w:pStyle w:val="Heading4"/>
        <w:rPr>
          <w:szCs w:val="24"/>
        </w:rPr>
      </w:pPr>
      <w:r w:rsidRPr="00AF772A">
        <w:rPr>
          <w:szCs w:val="24"/>
        </w:rPr>
        <w:t xml:space="preserve">This does </w:t>
      </w:r>
      <w:r w:rsidRPr="00AF772A">
        <w:rPr>
          <w:szCs w:val="24"/>
          <w:u w:val="single"/>
        </w:rPr>
        <w:t>not</w:t>
      </w:r>
      <w:r w:rsidRPr="00AF772A">
        <w:rPr>
          <w:szCs w:val="24"/>
        </w:rPr>
        <w:t xml:space="preserve"> require the use of any particular style, type of evidence, or assumption about the role of the judge — only that the </w:t>
      </w:r>
      <w:r w:rsidRPr="00AF772A">
        <w:rPr>
          <w:i/>
          <w:szCs w:val="24"/>
          <w:u w:val="single"/>
        </w:rPr>
        <w:t>topic</w:t>
      </w:r>
      <w:r w:rsidRPr="00AF772A">
        <w:rPr>
          <w:szCs w:val="24"/>
        </w:rPr>
        <w:t xml:space="preserve"> should determine the debate’s </w:t>
      </w:r>
      <w:r w:rsidRPr="00AF772A">
        <w:rPr>
          <w:szCs w:val="24"/>
          <w:u w:val="single"/>
        </w:rPr>
        <w:t>subject matter</w:t>
      </w:r>
      <w:r w:rsidRPr="00AF772A">
        <w:rPr>
          <w:szCs w:val="24"/>
        </w:rPr>
        <w:t xml:space="preserve">.  </w:t>
      </w:r>
    </w:p>
    <w:p w14:paraId="3AC51938" w14:textId="77777777" w:rsidR="00F3716B" w:rsidRPr="00892DA5" w:rsidRDefault="00F3716B" w:rsidP="00F3716B"/>
    <w:p w14:paraId="36655655" w14:textId="77777777" w:rsidR="00F3716B" w:rsidRPr="00CA591D" w:rsidRDefault="00F3716B" w:rsidP="00F3716B">
      <w:pPr>
        <w:pStyle w:val="Heading4"/>
      </w:pPr>
      <w:r w:rsidRPr="00CA591D">
        <w:t>“Resolved” means enactment of a law.</w:t>
      </w:r>
    </w:p>
    <w:p w14:paraId="68ADBE50" w14:textId="77777777" w:rsidR="00F3716B" w:rsidRPr="00CA591D" w:rsidRDefault="00F3716B" w:rsidP="00F3716B">
      <w:r w:rsidRPr="00CA591D">
        <w:rPr>
          <w:rStyle w:val="Heading4Char"/>
        </w:rPr>
        <w:t xml:space="preserve">Words and Phrases 64 </w:t>
      </w:r>
      <w:r w:rsidRPr="00CA591D">
        <w:t>Words and Phrases Permanent Edition (Multi-volume set of judicial definitions). “Resolved”. 1964.</w:t>
      </w:r>
    </w:p>
    <w:p w14:paraId="6C6AEF2E" w14:textId="77777777" w:rsidR="00F3716B" w:rsidRPr="002801DA" w:rsidRDefault="00F3716B" w:rsidP="00F3716B">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5D66BC08" w14:textId="77777777" w:rsidR="00F3716B" w:rsidRDefault="00F3716B" w:rsidP="00F3716B">
      <w:pPr>
        <w:rPr>
          <w:b/>
          <w:sz w:val="26"/>
          <w:szCs w:val="26"/>
          <w:u w:val="single"/>
        </w:rPr>
      </w:pPr>
    </w:p>
    <w:p w14:paraId="494876B7" w14:textId="43DCA95E" w:rsidR="00F3716B" w:rsidRDefault="00F3716B" w:rsidP="00F3716B">
      <w:pPr>
        <w:pStyle w:val="Heading4"/>
      </w:pPr>
      <w:r>
        <w:t xml:space="preserve">Violation </w:t>
      </w:r>
      <w:r w:rsidR="00A50754">
        <w:t>they don’t defend the topic</w:t>
      </w:r>
    </w:p>
    <w:p w14:paraId="7BFF3553" w14:textId="77777777" w:rsidR="00F3716B" w:rsidRPr="007700A5" w:rsidRDefault="00F3716B" w:rsidP="00F3716B"/>
    <w:p w14:paraId="0A968084" w14:textId="77777777" w:rsidR="00F3716B" w:rsidRPr="008B368C" w:rsidRDefault="00F3716B" w:rsidP="00F3716B"/>
    <w:p w14:paraId="4ACCFF1A" w14:textId="77777777" w:rsidR="00F3716B" w:rsidRDefault="00F3716B" w:rsidP="00F3716B">
      <w:pPr>
        <w:pStyle w:val="Heading4"/>
      </w:pPr>
      <w:r>
        <w:t>Switch side debate – critiques of liberalism and performance can be read on the neg – solves dogmatism by testing different viewpoints</w:t>
      </w:r>
    </w:p>
    <w:p w14:paraId="3563564C" w14:textId="77777777" w:rsidR="00F3716B" w:rsidRPr="008B368C" w:rsidRDefault="00F3716B" w:rsidP="00F3716B"/>
    <w:p w14:paraId="3EF270E2" w14:textId="77777777" w:rsidR="00F3716B" w:rsidRPr="007D63D5" w:rsidRDefault="00F3716B" w:rsidP="00F3716B">
      <w:pPr>
        <w:keepNext/>
        <w:keepLines/>
        <w:spacing w:before="40"/>
        <w:outlineLvl w:val="3"/>
        <w:rPr>
          <w:rFonts w:eastAsiaTheme="majorEastAsia" w:cstheme="majorBidi"/>
          <w:b/>
          <w:iCs/>
          <w:sz w:val="26"/>
        </w:rPr>
      </w:pPr>
      <w:r w:rsidRPr="007D63D5">
        <w:rPr>
          <w:rFonts w:eastAsiaTheme="majorEastAsia" w:cstheme="majorBidi"/>
          <w:b/>
          <w:iCs/>
          <w:sz w:val="26"/>
        </w:rPr>
        <w:lastRenderedPageBreak/>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w:t>
      </w:r>
      <w:proofErr w:type="spellStart"/>
      <w:r w:rsidRPr="007D63D5">
        <w:rPr>
          <w:rFonts w:eastAsiaTheme="majorEastAsia" w:cstheme="majorBidi"/>
          <w:b/>
          <w:iCs/>
          <w:sz w:val="26"/>
        </w:rPr>
        <w:t>aff</w:t>
      </w:r>
      <w:proofErr w:type="spellEnd"/>
      <w:r w:rsidRPr="007D63D5">
        <w:rPr>
          <w:rFonts w:eastAsiaTheme="majorEastAsia" w:cstheme="majorBidi"/>
          <w:b/>
          <w:iCs/>
          <w:sz w:val="26"/>
        </w:rPr>
        <w:t xml:space="preserve">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75E16EAE" w14:textId="77777777" w:rsidR="00F3716B" w:rsidRPr="00EC7823" w:rsidRDefault="00F3716B" w:rsidP="00F3716B">
      <w:pPr>
        <w:pStyle w:val="Heading4"/>
        <w:rPr>
          <w:rFonts w:eastAsia="Times New Roman"/>
        </w:rPr>
      </w:pPr>
      <w:r>
        <w:t xml:space="preserve">That outweighs – The competitive incentive from debate creates pressures for research and focused clash which generates important skills and makes debate a </w:t>
      </w:r>
      <w:r>
        <w:rPr>
          <w:u w:val="single"/>
        </w:rPr>
        <w:t>training ground</w:t>
      </w:r>
      <w:r>
        <w:t xml:space="preserve"> for future work. The impact </w:t>
      </w:r>
      <w:r w:rsidRPr="00EC7823">
        <w:rPr>
          <w:rFonts w:eastAsia="Times New Roman"/>
        </w:rPr>
        <w:t>Successful movement organizing is </w:t>
      </w:r>
      <w:r w:rsidRPr="00EC7823">
        <w:rPr>
          <w:rFonts w:eastAsia="Times New Roman"/>
          <w:u w:val="single"/>
        </w:rPr>
        <w:t>analogous</w:t>
      </w:r>
      <w:r w:rsidRPr="00EC7823">
        <w:rPr>
          <w:rFonts w:eastAsia="Times New Roman"/>
        </w:rPr>
        <w:t> to </w:t>
      </w:r>
      <w:r w:rsidRPr="00EC7823">
        <w:rPr>
          <w:rFonts w:eastAsia="Times New Roman"/>
          <w:u w:val="single"/>
        </w:rPr>
        <w:t>mainstream politics</w:t>
      </w:r>
      <w:r w:rsidRPr="00EC7823">
        <w:rPr>
          <w:rFonts w:eastAsia="Times New Roman"/>
        </w:rPr>
        <w:t> – it requires </w:t>
      </w:r>
      <w:r w:rsidRPr="00EC7823">
        <w:rPr>
          <w:rFonts w:eastAsia="Times New Roman"/>
          <w:u w:val="single"/>
        </w:rPr>
        <w:t>skilled organization</w:t>
      </w:r>
      <w:r w:rsidRPr="00EC7823">
        <w:rPr>
          <w:rFonts w:eastAsia="Times New Roman"/>
        </w:rPr>
        <w:t>, negotiating </w:t>
      </w:r>
      <w:r w:rsidRPr="00EC7823">
        <w:rPr>
          <w:rFonts w:eastAsia="Times New Roman"/>
          <w:u w:val="single"/>
        </w:rPr>
        <w:t>relationships</w:t>
      </w:r>
      <w:r w:rsidRPr="00EC7823">
        <w:rPr>
          <w:rFonts w:eastAsia="Times New Roman"/>
        </w:rPr>
        <w:t>, strategic </w:t>
      </w:r>
      <w:r w:rsidRPr="00EC7823">
        <w:rPr>
          <w:rFonts w:eastAsia="Times New Roman"/>
          <w:u w:val="single"/>
        </w:rPr>
        <w:t>leadership</w:t>
      </w:r>
      <w:r w:rsidRPr="00EC7823">
        <w:rPr>
          <w:rFonts w:eastAsia="Times New Roman"/>
        </w:rPr>
        <w:t>, and </w:t>
      </w:r>
      <w:r w:rsidRPr="00EC7823">
        <w:rPr>
          <w:rFonts w:eastAsia="Times New Roman"/>
          <w:u w:val="single"/>
        </w:rPr>
        <w:t>proto-institutionalism</w:t>
      </w:r>
      <w:r w:rsidRPr="00EC7823">
        <w:rPr>
          <w:rFonts w:eastAsia="Times New Roman"/>
        </w:rPr>
        <w:t> – sacrificing </w:t>
      </w:r>
      <w:r w:rsidRPr="00EC7823">
        <w:rPr>
          <w:rFonts w:eastAsia="Times New Roman"/>
          <w:u w:val="single"/>
        </w:rPr>
        <w:t>debate as training</w:t>
      </w:r>
      <w:r w:rsidRPr="00EC7823">
        <w:rPr>
          <w:rFonts w:eastAsia="Times New Roman"/>
        </w:rPr>
        <w:t> ensures we never translate </w:t>
      </w:r>
      <w:r w:rsidRPr="00EC7823">
        <w:rPr>
          <w:rFonts w:eastAsia="Times New Roman"/>
          <w:u w:val="single"/>
        </w:rPr>
        <w:t>opinion</w:t>
      </w:r>
      <w:r w:rsidRPr="00EC7823">
        <w:rPr>
          <w:rFonts w:eastAsia="Times New Roman"/>
        </w:rPr>
        <w:t> into </w:t>
      </w:r>
      <w:r w:rsidRPr="00EC7823">
        <w:rPr>
          <w:rFonts w:eastAsia="Times New Roman"/>
          <w:u w:val="single"/>
        </w:rPr>
        <w:t>political power</w:t>
      </w:r>
      <w:r w:rsidRPr="00EC7823">
        <w:rPr>
          <w:rFonts w:eastAsia="Times New Roman"/>
        </w:rPr>
        <w:t xml:space="preserve">, but requiring the </w:t>
      </w:r>
      <w:proofErr w:type="spellStart"/>
      <w:r w:rsidRPr="00EC7823">
        <w:rPr>
          <w:rFonts w:eastAsia="Times New Roman"/>
        </w:rPr>
        <w:t>aff</w:t>
      </w:r>
      <w:proofErr w:type="spellEnd"/>
      <w:r w:rsidRPr="00EC7823">
        <w:rPr>
          <w:rFonts w:eastAsia="Times New Roman"/>
        </w:rPr>
        <w:t> </w:t>
      </w:r>
      <w:r w:rsidRPr="00EC7823">
        <w:rPr>
          <w:rFonts w:eastAsia="Times New Roman"/>
          <w:u w:val="single"/>
        </w:rPr>
        <w:t>defend contestable positions</w:t>
      </w:r>
      <w:r w:rsidRPr="00EC7823">
        <w:rPr>
          <w:rFonts w:eastAsia="Times New Roman"/>
        </w:rPr>
        <w:t> linearly increases debate’s </w:t>
      </w:r>
      <w:r w:rsidRPr="00EC7823">
        <w:rPr>
          <w:rFonts w:eastAsia="Times New Roman"/>
          <w:u w:val="single"/>
        </w:rPr>
        <w:t>capacity for movement advocacy</w:t>
      </w:r>
      <w:r w:rsidRPr="00EC7823">
        <w:rPr>
          <w:rFonts w:eastAsia="Times New Roman"/>
        </w:rPr>
        <w:t> as they get </w:t>
      </w:r>
      <w:r w:rsidRPr="00EC7823">
        <w:rPr>
          <w:rFonts w:eastAsia="Times New Roman"/>
          <w:u w:val="single"/>
        </w:rPr>
        <w:t>more predictable</w:t>
      </w:r>
    </w:p>
    <w:p w14:paraId="64600E95" w14:textId="77777777" w:rsidR="00F3716B" w:rsidRPr="002A2E98" w:rsidRDefault="00F3716B" w:rsidP="00F3716B">
      <w:r w:rsidRPr="00281CB5">
        <w:rPr>
          <w:rStyle w:val="Style13ptBold"/>
        </w:rPr>
        <w:t>Han</w:t>
      </w:r>
      <w:r w:rsidRPr="008A4734">
        <w:t xml:space="preserve"> and Barnett-Loro </w:t>
      </w:r>
      <w:r w:rsidRPr="00281CB5">
        <w:rPr>
          <w:rStyle w:val="Style13ptBold"/>
        </w:rPr>
        <w:t>18</w:t>
      </w:r>
      <w:r w:rsidRPr="008A4734">
        <w:t xml:space="preserve"> [</w:t>
      </w:r>
      <w:proofErr w:type="spellStart"/>
      <w:r w:rsidRPr="008A4734">
        <w:t>Hahrie</w:t>
      </w:r>
      <w:proofErr w:type="spellEnd"/>
      <w:r w:rsidRPr="008A4734">
        <w:t xml:space="preserve"> Han, Department of Political Science, University of California, Santa Barbara. Carina Barnett-Loro, Climate Advocacy Lab, San Francisco. To Support a Stronger Climate Movement, Focus Research on Building Collective Power. December 19, 2018. https://www.frontiersin.org/articles/10.3389/fcomm.2018.00055/full</w:t>
      </w:r>
      <w:r>
        <w:t>]</w:t>
      </w:r>
    </w:p>
    <w:p w14:paraId="541C5041" w14:textId="77777777" w:rsidR="00F3716B" w:rsidRPr="00161A09" w:rsidRDefault="00F3716B" w:rsidP="00F3716B">
      <w:pPr>
        <w:rPr>
          <w:sz w:val="16"/>
        </w:rPr>
      </w:pPr>
      <w:r w:rsidRPr="001F1A31">
        <w:rPr>
          <w:highlight w:val="cyan"/>
          <w:u w:val="single"/>
        </w:rPr>
        <w:t>Building public will</w:t>
      </w:r>
      <w:r w:rsidRPr="00161A09">
        <w:rPr>
          <w:sz w:val="16"/>
        </w:rPr>
        <w:t xml:space="preserve"> to address the climate crisis </w:t>
      </w:r>
      <w:r w:rsidRPr="001F1A31">
        <w:rPr>
          <w:highlight w:val="cyan"/>
          <w:u w:val="single"/>
        </w:rPr>
        <w:t xml:space="preserve">requires </w:t>
      </w:r>
      <w:r w:rsidRPr="001F1A31">
        <w:rPr>
          <w:rStyle w:val="Emphasis"/>
          <w:highlight w:val="cyan"/>
        </w:rPr>
        <w:t>more</w:t>
      </w:r>
      <w:r w:rsidRPr="001F1A31">
        <w:rPr>
          <w:highlight w:val="cyan"/>
          <w:u w:val="single"/>
        </w:rPr>
        <w:t xml:space="preserve"> than </w:t>
      </w:r>
      <w:r w:rsidRPr="001F1A31">
        <w:rPr>
          <w:rStyle w:val="Emphasis"/>
          <w:highlight w:val="cyan"/>
        </w:rPr>
        <w:t>shifting</w:t>
      </w:r>
      <w:r w:rsidRPr="00161A09">
        <w:rPr>
          <w:sz w:val="16"/>
        </w:rPr>
        <w:t xml:space="preserve"> climate change </w:t>
      </w:r>
      <w:r w:rsidRPr="001F1A31">
        <w:rPr>
          <w:rStyle w:val="Emphasis"/>
          <w:highlight w:val="cyan"/>
        </w:rPr>
        <w:t>opinion</w:t>
      </w:r>
      <w:r w:rsidRPr="00161A09">
        <w:rPr>
          <w:sz w:val="16"/>
        </w:rPr>
        <w:t xml:space="preserve"> </w:t>
      </w:r>
      <w:r w:rsidRPr="0077317B">
        <w:rPr>
          <w:u w:val="single"/>
        </w:rPr>
        <w:t xml:space="preserve">or engaging </w:t>
      </w:r>
      <w:r w:rsidRPr="0077317B">
        <w:rPr>
          <w:rStyle w:val="Emphasis"/>
        </w:rPr>
        <w:t>more people</w:t>
      </w:r>
      <w:r w:rsidRPr="0077317B">
        <w:rPr>
          <w:u w:val="single"/>
        </w:rPr>
        <w:t xml:space="preserve"> in activism</w:t>
      </w:r>
      <w:r w:rsidRPr="00161A09">
        <w:rPr>
          <w:sz w:val="16"/>
        </w:rPr>
        <w:t xml:space="preserve"> (</w:t>
      </w:r>
      <w:proofErr w:type="spellStart"/>
      <w:r w:rsidRPr="00161A09">
        <w:rPr>
          <w:sz w:val="16"/>
        </w:rPr>
        <w:t>Raile</w:t>
      </w:r>
      <w:proofErr w:type="spellEnd"/>
      <w:r w:rsidRPr="00161A09">
        <w:rPr>
          <w:sz w:val="16"/>
        </w:rPr>
        <w:t xml:space="preserve"> et al., 2014). By many measures, the climate movement today is stronger than ever: more people taking actions, more financial resources, and deeper concern. Nonetheless, </w:t>
      </w:r>
      <w:r w:rsidRPr="001F1A31">
        <w:rPr>
          <w:highlight w:val="cyan"/>
          <w:u w:val="single"/>
        </w:rPr>
        <w:t>despite</w:t>
      </w:r>
      <w:r w:rsidRPr="0077317B">
        <w:rPr>
          <w:u w:val="single"/>
        </w:rPr>
        <w:t xml:space="preserve"> increasingly </w:t>
      </w:r>
      <w:r w:rsidRPr="001F1A31">
        <w:rPr>
          <w:highlight w:val="cyan"/>
          <w:u w:val="single"/>
        </w:rPr>
        <w:t>widespread</w:t>
      </w:r>
      <w:r w:rsidRPr="0077317B">
        <w:rPr>
          <w:u w:val="single"/>
        </w:rPr>
        <w:t xml:space="preserve"> popular </w:t>
      </w:r>
      <w:r w:rsidRPr="001F1A31">
        <w:rPr>
          <w:highlight w:val="cyan"/>
          <w:u w:val="single"/>
        </w:rPr>
        <w:t>demand</w:t>
      </w:r>
      <w:r w:rsidRPr="00161A09">
        <w:rPr>
          <w:sz w:val="16"/>
        </w:rPr>
        <w:t xml:space="preserve"> for sensible climate solutions (Leiserowitz et al., 2017; </w:t>
      </w:r>
      <w:proofErr w:type="spellStart"/>
      <w:r w:rsidRPr="00161A09">
        <w:rPr>
          <w:sz w:val="16"/>
        </w:rPr>
        <w:t>Hestres</w:t>
      </w:r>
      <w:proofErr w:type="spellEnd"/>
      <w:r w:rsidRPr="00161A09">
        <w:rPr>
          <w:sz w:val="16"/>
        </w:rPr>
        <w:t xml:space="preserve"> and Nisbet, 2018) </w:t>
      </w:r>
      <w:r w:rsidRPr="0077317B">
        <w:rPr>
          <w:u w:val="single"/>
        </w:rPr>
        <w:t>and broad organizational infrastructure</w:t>
      </w:r>
      <w:r w:rsidRPr="00161A09">
        <w:rPr>
          <w:sz w:val="16"/>
        </w:rPr>
        <w:t xml:space="preserve"> to support climate activism across most Westernized democracies (</w:t>
      </w:r>
      <w:proofErr w:type="spellStart"/>
      <w:r w:rsidRPr="00161A09">
        <w:rPr>
          <w:sz w:val="16"/>
        </w:rPr>
        <w:t>Brulle</w:t>
      </w:r>
      <w:proofErr w:type="spellEnd"/>
      <w:r w:rsidRPr="00161A09">
        <w:rPr>
          <w:sz w:val="16"/>
        </w:rPr>
        <w:t xml:space="preserve">, 2014), </w:t>
      </w:r>
      <w:r w:rsidRPr="001F1A31">
        <w:rPr>
          <w:highlight w:val="cyan"/>
          <w:u w:val="single"/>
        </w:rPr>
        <w:t xml:space="preserve">public will that </w:t>
      </w:r>
      <w:r w:rsidRPr="001F1A31">
        <w:rPr>
          <w:rStyle w:val="Emphasis"/>
          <w:highlight w:val="cyan"/>
        </w:rPr>
        <w:t>translates</w:t>
      </w:r>
      <w:r w:rsidRPr="001F1A31">
        <w:rPr>
          <w:highlight w:val="cyan"/>
          <w:u w:val="single"/>
        </w:rPr>
        <w:t xml:space="preserve"> into</w:t>
      </w:r>
      <w:r w:rsidRPr="0077317B">
        <w:rPr>
          <w:u w:val="single"/>
        </w:rPr>
        <w:t xml:space="preserve"> the </w:t>
      </w:r>
      <w:r w:rsidRPr="001F1A31">
        <w:rPr>
          <w:rStyle w:val="Emphasis"/>
          <w:highlight w:val="cyan"/>
        </w:rPr>
        <w:t>political power</w:t>
      </w:r>
      <w:r w:rsidRPr="00161A09">
        <w:rPr>
          <w:sz w:val="16"/>
        </w:rPr>
        <w:t xml:space="preserve"> needed to effect meaningful change </w:t>
      </w:r>
      <w:r w:rsidRPr="001F1A31">
        <w:rPr>
          <w:highlight w:val="cyan"/>
          <w:u w:val="single"/>
        </w:rPr>
        <w:t xml:space="preserve">has been </w:t>
      </w:r>
      <w:r w:rsidRPr="001F1A31">
        <w:rPr>
          <w:rStyle w:val="Emphasis"/>
          <w:highlight w:val="cyan"/>
        </w:rPr>
        <w:t>elusive</w:t>
      </w:r>
      <w:r w:rsidRPr="00161A09">
        <w:rPr>
          <w:sz w:val="16"/>
        </w:rPr>
        <w:t xml:space="preserve"> (McAdam, 2017). Even the 2014 and 2017 People's Climate Marches that drew hundreds of thousands to the streets, demonstrations in support of the Paris Climate Accords, and large-scale acts of civil disobedience in opposition to the Keystone XL and Dakota Access pipelines have resulted in only short-lived campaign victories. Nearly 10 years after the failure to pass comprehensive climate and clean energy legislation at the federal level, experts largely agree there is “little hope” existing policies are sufficient to address the scale of the crisis (Keohane and Victor, 2011).</w:t>
      </w:r>
    </w:p>
    <w:p w14:paraId="5D3FBD8E" w14:textId="77777777" w:rsidR="00F3716B" w:rsidRPr="00161A09" w:rsidRDefault="00F3716B" w:rsidP="00F3716B">
      <w:pPr>
        <w:rPr>
          <w:sz w:val="16"/>
        </w:rPr>
      </w:pPr>
      <w:r w:rsidRPr="001F1A31">
        <w:rPr>
          <w:highlight w:val="cyan"/>
          <w:u w:val="single"/>
        </w:rPr>
        <w:t xml:space="preserve">How can research </w:t>
      </w:r>
      <w:r w:rsidRPr="00556861">
        <w:rPr>
          <w:u w:val="single"/>
        </w:rPr>
        <w:t xml:space="preserve">help </w:t>
      </w:r>
      <w:r w:rsidRPr="001F1A31">
        <w:rPr>
          <w:rStyle w:val="Emphasis"/>
          <w:highlight w:val="cyan"/>
        </w:rPr>
        <w:t>bridge the gap</w:t>
      </w:r>
      <w:r w:rsidRPr="0077317B">
        <w:rPr>
          <w:u w:val="single"/>
        </w:rPr>
        <w:t xml:space="preserve"> not only between </w:t>
      </w:r>
      <w:r w:rsidRPr="0077317B">
        <w:rPr>
          <w:rStyle w:val="Emphasis"/>
        </w:rPr>
        <w:t>opinion and action</w:t>
      </w:r>
      <w:r w:rsidRPr="00161A09">
        <w:rPr>
          <w:sz w:val="16"/>
        </w:rPr>
        <w:t xml:space="preserve">, </w:t>
      </w:r>
      <w:r w:rsidRPr="0077317B">
        <w:rPr>
          <w:u w:val="single"/>
        </w:rPr>
        <w:t xml:space="preserve">but also </w:t>
      </w:r>
      <w:r w:rsidRPr="001F1A31">
        <w:rPr>
          <w:highlight w:val="cyan"/>
          <w:u w:val="single"/>
        </w:rPr>
        <w:t xml:space="preserve">between </w:t>
      </w:r>
      <w:r w:rsidRPr="001F1A31">
        <w:rPr>
          <w:rStyle w:val="Emphasis"/>
          <w:highlight w:val="cyan"/>
        </w:rPr>
        <w:t>action and power</w:t>
      </w:r>
      <w:r w:rsidRPr="0077317B">
        <w:rPr>
          <w:u w:val="single"/>
        </w:rPr>
        <w:t>?</w:t>
      </w:r>
      <w:r w:rsidRPr="00161A09">
        <w:rPr>
          <w:sz w:val="16"/>
        </w:rPr>
        <w:t xml:space="preserve"> Many articles in this special edition examine the question of the conditions that make it more likely individuals will take action around climate issues. Indeed, </w:t>
      </w:r>
      <w:r w:rsidRPr="0077317B">
        <w:rPr>
          <w:u w:val="single"/>
        </w:rPr>
        <w:t xml:space="preserve">the </w:t>
      </w:r>
      <w:r w:rsidRPr="0077317B">
        <w:rPr>
          <w:rStyle w:val="Emphasis"/>
        </w:rPr>
        <w:t>gap</w:t>
      </w:r>
      <w:r w:rsidRPr="0077317B">
        <w:rPr>
          <w:u w:val="single"/>
        </w:rPr>
        <w:t xml:space="preserve"> between </w:t>
      </w:r>
      <w:r w:rsidRPr="0077317B">
        <w:rPr>
          <w:rStyle w:val="Emphasis"/>
        </w:rPr>
        <w:t>opinion and action</w:t>
      </w:r>
      <w:r w:rsidRPr="0077317B">
        <w:rPr>
          <w:u w:val="single"/>
        </w:rPr>
        <w:t xml:space="preserve"> is </w:t>
      </w:r>
      <w:r w:rsidRPr="0077317B">
        <w:rPr>
          <w:rStyle w:val="Emphasis"/>
        </w:rPr>
        <w:t>well-known</w:t>
      </w:r>
      <w:r w:rsidRPr="00161A09">
        <w:rPr>
          <w:sz w:val="16"/>
        </w:rPr>
        <w:t xml:space="preserve"> (Kahan and Carpenter, 2017), and burgeoning research in many fields of social science seeks to bridge it (Rickard et al., 2016; Doherty and </w:t>
      </w:r>
      <w:proofErr w:type="spellStart"/>
      <w:r w:rsidRPr="00161A09">
        <w:rPr>
          <w:sz w:val="16"/>
        </w:rPr>
        <w:t>Webler</w:t>
      </w:r>
      <w:proofErr w:type="spellEnd"/>
      <w:r w:rsidRPr="00161A09">
        <w:rPr>
          <w:sz w:val="16"/>
        </w:rPr>
        <w:t>, 2016; Feldman and Hart, 2018). One of us works for the Climate Advocacy Lab, which supports field experimentation through direct funding and in-kind research assistance to build our collective understanding of the most effective strategies for moving people into action.</w:t>
      </w:r>
    </w:p>
    <w:p w14:paraId="7157D8A9" w14:textId="77777777" w:rsidR="00F3716B" w:rsidRPr="00161A09" w:rsidRDefault="00F3716B" w:rsidP="00F3716B">
      <w:pPr>
        <w:rPr>
          <w:sz w:val="16"/>
        </w:rPr>
      </w:pPr>
      <w:r w:rsidRPr="001F1A31">
        <w:rPr>
          <w:highlight w:val="cyan"/>
          <w:u w:val="single"/>
        </w:rPr>
        <w:t>There is less attention</w:t>
      </w:r>
      <w:r w:rsidRPr="0077317B">
        <w:rPr>
          <w:u w:val="single"/>
        </w:rPr>
        <w:t xml:space="preserve">, however, </w:t>
      </w:r>
      <w:r w:rsidRPr="001F1A31">
        <w:rPr>
          <w:highlight w:val="cyan"/>
          <w:u w:val="single"/>
        </w:rPr>
        <w:t>to</w:t>
      </w:r>
      <w:r w:rsidRPr="0077317B">
        <w:rPr>
          <w:u w:val="single"/>
        </w:rPr>
        <w:t xml:space="preserve"> the question of </w:t>
      </w:r>
      <w:r w:rsidRPr="001F1A31">
        <w:rPr>
          <w:highlight w:val="cyan"/>
          <w:u w:val="single"/>
        </w:rPr>
        <w:t>how</w:t>
      </w:r>
      <w:r w:rsidRPr="0077317B">
        <w:rPr>
          <w:u w:val="single"/>
        </w:rPr>
        <w:t xml:space="preserve"> those </w:t>
      </w:r>
      <w:r w:rsidRPr="001F1A31">
        <w:rPr>
          <w:rStyle w:val="Emphasis"/>
          <w:highlight w:val="cyan"/>
        </w:rPr>
        <w:t>actions</w:t>
      </w:r>
      <w:r w:rsidRPr="0077317B">
        <w:rPr>
          <w:u w:val="single"/>
        </w:rPr>
        <w:t xml:space="preserve"> might </w:t>
      </w:r>
      <w:r w:rsidRPr="001F1A31">
        <w:rPr>
          <w:rStyle w:val="Emphasis"/>
          <w:highlight w:val="cyan"/>
        </w:rPr>
        <w:t>translate</w:t>
      </w:r>
      <w:r w:rsidRPr="001F1A31">
        <w:rPr>
          <w:highlight w:val="cyan"/>
          <w:u w:val="single"/>
        </w:rPr>
        <w:t xml:space="preserve"> into </w:t>
      </w:r>
      <w:r w:rsidRPr="00556861">
        <w:rPr>
          <w:rStyle w:val="Emphasis"/>
        </w:rPr>
        <w:t xml:space="preserve">political </w:t>
      </w:r>
      <w:r w:rsidRPr="001F1A31">
        <w:rPr>
          <w:rStyle w:val="Emphasis"/>
          <w:highlight w:val="cyan"/>
        </w:rPr>
        <w:t>influence</w:t>
      </w:r>
      <w:r w:rsidRPr="00161A09">
        <w:rPr>
          <w:sz w:val="16"/>
        </w:rPr>
        <w:t xml:space="preserve">. </w:t>
      </w:r>
      <w:r w:rsidRPr="00556861">
        <w:rPr>
          <w:u w:val="single"/>
        </w:rPr>
        <w:t>The challenge is</w:t>
      </w:r>
      <w:r w:rsidRPr="0077317B">
        <w:rPr>
          <w:u w:val="single"/>
        </w:rPr>
        <w:t xml:space="preserve"> this: in most cases, </w:t>
      </w:r>
      <w:r w:rsidRPr="001F1A31">
        <w:rPr>
          <w:highlight w:val="cyan"/>
          <w:u w:val="single"/>
        </w:rPr>
        <w:t xml:space="preserve">the </w:t>
      </w:r>
      <w:r w:rsidRPr="001F1A31">
        <w:rPr>
          <w:rStyle w:val="Emphasis"/>
          <w:highlight w:val="cyan"/>
        </w:rPr>
        <w:t>null assumption</w:t>
      </w:r>
      <w:r w:rsidRPr="001F1A31">
        <w:rPr>
          <w:highlight w:val="cyan"/>
          <w:u w:val="single"/>
        </w:rPr>
        <w:t xml:space="preserve"> is</w:t>
      </w:r>
      <w:r w:rsidRPr="0077317B">
        <w:rPr>
          <w:u w:val="single"/>
        </w:rPr>
        <w:t xml:space="preserve"> that </w:t>
      </w:r>
      <w:r w:rsidRPr="001F1A31">
        <w:rPr>
          <w:rStyle w:val="Emphasis"/>
          <w:highlight w:val="cyan"/>
        </w:rPr>
        <w:t>activism</w:t>
      </w:r>
      <w:r w:rsidRPr="001F1A31">
        <w:rPr>
          <w:highlight w:val="cyan"/>
          <w:u w:val="single"/>
        </w:rPr>
        <w:t xml:space="preserve"> becomes </w:t>
      </w:r>
      <w:r w:rsidRPr="001F1A31">
        <w:rPr>
          <w:rStyle w:val="Emphasis"/>
          <w:highlight w:val="cyan"/>
        </w:rPr>
        <w:t>power at scale</w:t>
      </w:r>
      <w:r w:rsidRPr="00161A09">
        <w:rPr>
          <w:sz w:val="16"/>
        </w:rPr>
        <w:t xml:space="preserve">: </w:t>
      </w:r>
      <w:r w:rsidRPr="001F1A31">
        <w:rPr>
          <w:highlight w:val="cyan"/>
          <w:u w:val="single"/>
        </w:rPr>
        <w:t xml:space="preserve">that </w:t>
      </w:r>
      <w:r w:rsidRPr="001F1A31">
        <w:rPr>
          <w:rStyle w:val="Emphasis"/>
          <w:highlight w:val="cyan"/>
        </w:rPr>
        <w:t>collective action</w:t>
      </w:r>
      <w:r w:rsidRPr="001F1A31">
        <w:rPr>
          <w:highlight w:val="cyan"/>
          <w:u w:val="single"/>
        </w:rPr>
        <w:t xml:space="preserve"> is</w:t>
      </w:r>
      <w:r w:rsidRPr="0077317B">
        <w:rPr>
          <w:u w:val="single"/>
        </w:rPr>
        <w:t xml:space="preserve"> merely </w:t>
      </w:r>
      <w:r w:rsidRPr="001F1A31">
        <w:rPr>
          <w:highlight w:val="cyan"/>
          <w:u w:val="single"/>
        </w:rPr>
        <w:t xml:space="preserve">the </w:t>
      </w:r>
      <w:r w:rsidRPr="001F1A31">
        <w:rPr>
          <w:rStyle w:val="Emphasis"/>
          <w:highlight w:val="cyan"/>
        </w:rPr>
        <w:t>sum of its parts</w:t>
      </w:r>
      <w:r w:rsidRPr="001F1A31">
        <w:rPr>
          <w:sz w:val="16"/>
          <w:highlight w:val="cyan"/>
        </w:rPr>
        <w:t xml:space="preserve">, </w:t>
      </w:r>
      <w:r w:rsidRPr="001F1A31">
        <w:rPr>
          <w:highlight w:val="cyan"/>
          <w:u w:val="single"/>
        </w:rPr>
        <w:t xml:space="preserve">and the </w:t>
      </w:r>
      <w:r w:rsidRPr="001F1A31">
        <w:rPr>
          <w:rStyle w:val="Emphasis"/>
          <w:highlight w:val="cyan"/>
        </w:rPr>
        <w:t>more people</w:t>
      </w:r>
      <w:r w:rsidRPr="0077317B">
        <w:rPr>
          <w:u w:val="single"/>
        </w:rPr>
        <w:t xml:space="preserve"> who take action</w:t>
      </w:r>
      <w:r w:rsidRPr="00161A09">
        <w:rPr>
          <w:sz w:val="16"/>
        </w:rPr>
        <w:t xml:space="preserve">, </w:t>
      </w:r>
      <w:r w:rsidRPr="001F1A31">
        <w:rPr>
          <w:highlight w:val="cyan"/>
          <w:u w:val="single"/>
        </w:rPr>
        <w:t>the more likely a movement is to achieve</w:t>
      </w:r>
      <w:r w:rsidRPr="0077317B">
        <w:rPr>
          <w:u w:val="single"/>
        </w:rPr>
        <w:t xml:space="preserve"> its </w:t>
      </w:r>
      <w:r w:rsidRPr="001F1A31">
        <w:rPr>
          <w:highlight w:val="cyan"/>
          <w:u w:val="single"/>
        </w:rPr>
        <w:t>goals</w:t>
      </w:r>
      <w:r w:rsidRPr="00161A09">
        <w:rPr>
          <w:sz w:val="16"/>
        </w:rPr>
        <w:t>. All things being equal, it is true that more is better (</w:t>
      </w:r>
      <w:proofErr w:type="spellStart"/>
      <w:r w:rsidRPr="00161A09">
        <w:rPr>
          <w:sz w:val="16"/>
        </w:rPr>
        <w:t>Madestam</w:t>
      </w:r>
      <w:proofErr w:type="spellEnd"/>
      <w:r w:rsidRPr="00161A09">
        <w:rPr>
          <w:sz w:val="16"/>
        </w:rPr>
        <w:t xml:space="preserve"> et al., 2013). Additional </w:t>
      </w:r>
      <w:r w:rsidRPr="001F1A31">
        <w:rPr>
          <w:highlight w:val="cyan"/>
          <w:u w:val="single"/>
        </w:rPr>
        <w:t>research</w:t>
      </w:r>
      <w:r w:rsidRPr="0077317B">
        <w:rPr>
          <w:u w:val="single"/>
        </w:rPr>
        <w:t xml:space="preserve">, however, </w:t>
      </w:r>
      <w:r w:rsidRPr="001F1A31">
        <w:rPr>
          <w:highlight w:val="cyan"/>
          <w:u w:val="single"/>
        </w:rPr>
        <w:t>shows</w:t>
      </w:r>
      <w:r w:rsidRPr="00161A09">
        <w:rPr>
          <w:sz w:val="16"/>
        </w:rPr>
        <w:t xml:space="preserve"> </w:t>
      </w:r>
      <w:r w:rsidRPr="0077317B">
        <w:rPr>
          <w:u w:val="single"/>
        </w:rPr>
        <w:t>that for our stickiest social problems</w:t>
      </w:r>
      <w:r w:rsidRPr="00161A09">
        <w:rPr>
          <w:sz w:val="16"/>
        </w:rPr>
        <w:t xml:space="preserve"> (like climate change), </w:t>
      </w:r>
      <w:r w:rsidRPr="001F1A31">
        <w:rPr>
          <w:rStyle w:val="Emphasis"/>
          <w:highlight w:val="cyan"/>
        </w:rPr>
        <w:t>simply having more activists</w:t>
      </w:r>
      <w:r w:rsidRPr="00161A09">
        <w:rPr>
          <w:sz w:val="16"/>
        </w:rPr>
        <w:t xml:space="preserve">, money, or other </w:t>
      </w:r>
      <w:r w:rsidRPr="00281CB5">
        <w:rPr>
          <w:sz w:val="16"/>
        </w:rPr>
        <w:t>resources</w:t>
      </w:r>
      <w:r w:rsidRPr="00161A09">
        <w:rPr>
          <w:sz w:val="16"/>
        </w:rPr>
        <w:t xml:space="preserve"> </w:t>
      </w:r>
      <w:r w:rsidRPr="001F1A31">
        <w:rPr>
          <w:highlight w:val="cyan"/>
          <w:u w:val="single"/>
        </w:rPr>
        <w:t>is</w:t>
      </w:r>
      <w:r w:rsidRPr="0077317B">
        <w:rPr>
          <w:u w:val="single"/>
        </w:rPr>
        <w:t xml:space="preserve"> </w:t>
      </w:r>
      <w:r w:rsidRPr="001F1A31">
        <w:rPr>
          <w:rStyle w:val="Emphasis"/>
          <w:highlight w:val="cyan"/>
        </w:rPr>
        <w:t>not sufficient</w:t>
      </w:r>
      <w:r w:rsidRPr="001F1A31">
        <w:rPr>
          <w:highlight w:val="cyan"/>
          <w:u w:val="single"/>
        </w:rPr>
        <w:t xml:space="preserve"> to </w:t>
      </w:r>
      <w:r w:rsidRPr="001F1A31">
        <w:rPr>
          <w:rStyle w:val="Emphasis"/>
          <w:highlight w:val="cyan"/>
        </w:rPr>
        <w:t>create and sustain</w:t>
      </w:r>
      <w:r w:rsidRPr="0077317B">
        <w:rPr>
          <w:u w:val="single"/>
        </w:rPr>
        <w:t xml:space="preserve"> the kind of </w:t>
      </w:r>
      <w:r w:rsidRPr="001F1A31">
        <w:rPr>
          <w:rStyle w:val="Emphasis"/>
          <w:highlight w:val="cyan"/>
        </w:rPr>
        <w:t>large-scale change</w:t>
      </w:r>
      <w:r w:rsidRPr="0077317B">
        <w:rPr>
          <w:u w:val="single"/>
        </w:rPr>
        <w:t xml:space="preserve"> </w:t>
      </w:r>
      <w:r w:rsidRPr="0077317B">
        <w:rPr>
          <w:u w:val="single"/>
        </w:rPr>
        <w:lastRenderedPageBreak/>
        <w:t>needed</w:t>
      </w:r>
      <w:r w:rsidRPr="00161A09">
        <w:rPr>
          <w:sz w:val="16"/>
        </w:rPr>
        <w:t xml:space="preserve"> (Baumgartner et al., 2009; Canes-</w:t>
      </w:r>
      <w:proofErr w:type="spellStart"/>
      <w:r w:rsidRPr="00161A09">
        <w:rPr>
          <w:sz w:val="16"/>
        </w:rPr>
        <w:t>Wrone</w:t>
      </w:r>
      <w:proofErr w:type="spellEnd"/>
      <w:r w:rsidRPr="00161A09">
        <w:rPr>
          <w:sz w:val="16"/>
        </w:rPr>
        <w:t xml:space="preserve">, 2015). </w:t>
      </w:r>
      <w:r w:rsidRPr="0077317B">
        <w:rPr>
          <w:u w:val="single"/>
        </w:rPr>
        <w:t xml:space="preserve">Instead, </w:t>
      </w:r>
      <w:r w:rsidRPr="001F1A31">
        <w:rPr>
          <w:highlight w:val="cyan"/>
          <w:u w:val="single"/>
        </w:rPr>
        <w:t>we need a</w:t>
      </w:r>
      <w:r w:rsidRPr="0077317B">
        <w:rPr>
          <w:u w:val="single"/>
        </w:rPr>
        <w:t xml:space="preserve"> social </w:t>
      </w:r>
      <w:r w:rsidRPr="001F1A31">
        <w:rPr>
          <w:highlight w:val="cyan"/>
          <w:u w:val="single"/>
        </w:rPr>
        <w:t xml:space="preserve">movement that </w:t>
      </w:r>
      <w:r w:rsidRPr="001F1A31">
        <w:rPr>
          <w:rStyle w:val="Emphasis"/>
          <w:highlight w:val="cyan"/>
        </w:rPr>
        <w:t>translates</w:t>
      </w:r>
      <w:r w:rsidRPr="00161A09">
        <w:rPr>
          <w:sz w:val="16"/>
        </w:rPr>
        <w:t xml:space="preserve"> our </w:t>
      </w:r>
      <w:r w:rsidRPr="001F1A31">
        <w:rPr>
          <w:rStyle w:val="Emphasis"/>
          <w:highlight w:val="cyan"/>
        </w:rPr>
        <w:t>actions into power</w:t>
      </w:r>
      <w:r w:rsidRPr="00161A09">
        <w:rPr>
          <w:sz w:val="16"/>
        </w:rPr>
        <w:t>. Social movements are a set of “actors and organizations seeking to alter power deficits and to effect transformations through the state by mobilizing regular citizens for sustained political action” (</w:t>
      </w:r>
      <w:proofErr w:type="spellStart"/>
      <w:r w:rsidRPr="00161A09">
        <w:rPr>
          <w:sz w:val="16"/>
        </w:rPr>
        <w:t>Amenta</w:t>
      </w:r>
      <w:proofErr w:type="spellEnd"/>
      <w:r w:rsidRPr="00161A09">
        <w:rPr>
          <w:sz w:val="16"/>
        </w:rPr>
        <w:t xml:space="preserve"> et al., 2010). Instead of focusing only on resources, movements focus on power. Instead of focusing only on individual action, they focus on collective action. To become a source of power, collective action must be transformative.</w:t>
      </w:r>
    </w:p>
    <w:p w14:paraId="521FB0B2" w14:textId="77777777" w:rsidR="00F3716B" w:rsidRPr="00F773F5" w:rsidRDefault="00F3716B" w:rsidP="00F3716B">
      <w:pPr>
        <w:rPr>
          <w:sz w:val="16"/>
        </w:rPr>
      </w:pPr>
      <w:r w:rsidRPr="00F773F5">
        <w:rPr>
          <w:sz w:val="16"/>
        </w:rPr>
        <w:t xml:space="preserve">How, then, do we build the kind of movements that generate the collective action necessary to shift existing power dynamics? For scholars, what research can help advocates understand how to translate individual actions into the powerful, and transformative collective action necessary to create change? To examine this question, </w:t>
      </w:r>
      <w:r w:rsidRPr="00F773F5">
        <w:rPr>
          <w:u w:val="single"/>
        </w:rPr>
        <w:t xml:space="preserve">we co-hosted a </w:t>
      </w:r>
      <w:r w:rsidRPr="00F773F5">
        <w:rPr>
          <w:rStyle w:val="Emphasis"/>
        </w:rPr>
        <w:t>conference</w:t>
      </w:r>
      <w:r w:rsidRPr="00F773F5">
        <w:rPr>
          <w:u w:val="single"/>
        </w:rPr>
        <w:t xml:space="preserve"> that brought social scientists together with climate advocates in the United States</w:t>
      </w:r>
      <w:r w:rsidRPr="00F773F5">
        <w:rPr>
          <w:sz w:val="16"/>
        </w:rPr>
        <w:t xml:space="preserve">. At this convening, </w:t>
      </w:r>
      <w:r w:rsidRPr="00F773F5">
        <w:rPr>
          <w:u w:val="single"/>
        </w:rPr>
        <w:t>movement leaders argued</w:t>
      </w:r>
      <w:r w:rsidRPr="00F773F5">
        <w:rPr>
          <w:sz w:val="16"/>
        </w:rPr>
        <w:t xml:space="preserve"> that to better support building a robust climate movement, </w:t>
      </w:r>
      <w:r w:rsidRPr="00F773F5">
        <w:rPr>
          <w:rStyle w:val="Emphasis"/>
        </w:rPr>
        <w:t>research</w:t>
      </w:r>
      <w:r w:rsidRPr="00F773F5">
        <w:rPr>
          <w:u w:val="single"/>
        </w:rPr>
        <w:t xml:space="preserve"> should </w:t>
      </w:r>
      <w:r w:rsidRPr="00F773F5">
        <w:rPr>
          <w:rStyle w:val="Emphasis"/>
        </w:rPr>
        <w:t>move beyond</w:t>
      </w:r>
      <w:r w:rsidRPr="00F773F5">
        <w:rPr>
          <w:sz w:val="16"/>
        </w:rPr>
        <w:t xml:space="preserve"> traditional public opinion, </w:t>
      </w:r>
      <w:r w:rsidRPr="00F773F5">
        <w:rPr>
          <w:rStyle w:val="Emphasis"/>
        </w:rPr>
        <w:t>communications</w:t>
      </w:r>
      <w:r w:rsidRPr="00F773F5">
        <w:rPr>
          <w:sz w:val="16"/>
        </w:rPr>
        <w:t xml:space="preserve">, </w:t>
      </w:r>
      <w:r w:rsidRPr="00F773F5">
        <w:rPr>
          <w:rStyle w:val="Emphasis"/>
        </w:rPr>
        <w:t>messaging</w:t>
      </w:r>
      <w:r w:rsidRPr="00F773F5">
        <w:rPr>
          <w:sz w:val="16"/>
        </w:rPr>
        <w:t xml:space="preserve">, </w:t>
      </w:r>
      <w:r w:rsidRPr="00F773F5">
        <w:rPr>
          <w:u w:val="single"/>
        </w:rPr>
        <w:t xml:space="preserve">and activism studies </w:t>
      </w:r>
      <w:r w:rsidRPr="00F773F5">
        <w:rPr>
          <w:rStyle w:val="Emphasis"/>
        </w:rPr>
        <w:t>toward</w:t>
      </w:r>
      <w:r w:rsidRPr="00F773F5">
        <w:rPr>
          <w:u w:val="single"/>
        </w:rPr>
        <w:t xml:space="preserve"> a greater focus on the </w:t>
      </w:r>
      <w:r w:rsidRPr="00F773F5">
        <w:rPr>
          <w:rStyle w:val="Emphasis"/>
        </w:rPr>
        <w:t>strategic leadership</w:t>
      </w:r>
      <w:r w:rsidRPr="00F773F5">
        <w:rPr>
          <w:sz w:val="16"/>
        </w:rPr>
        <w:t xml:space="preserve"> </w:t>
      </w:r>
      <w:r w:rsidRPr="00F773F5">
        <w:rPr>
          <w:u w:val="single"/>
        </w:rPr>
        <w:t xml:space="preserve">and collective contexts that </w:t>
      </w:r>
      <w:r w:rsidRPr="00F773F5">
        <w:rPr>
          <w:rStyle w:val="Emphasis"/>
        </w:rPr>
        <w:t>translate opinion</w:t>
      </w:r>
      <w:r w:rsidRPr="00F773F5">
        <w:rPr>
          <w:u w:val="single"/>
        </w:rPr>
        <w:t xml:space="preserve"> and action </w:t>
      </w:r>
      <w:r w:rsidRPr="00F773F5">
        <w:rPr>
          <w:rStyle w:val="Emphasis"/>
        </w:rPr>
        <w:t>into political power</w:t>
      </w:r>
      <w:r w:rsidRPr="00F773F5">
        <w:rPr>
          <w:sz w:val="16"/>
        </w:rPr>
        <w:t xml:space="preserve">. This paper thus offers a framework, described in Table 1, for synthesizing existing research on movement-building and highlighting the places where additional research is needed. </w:t>
      </w:r>
      <w:r w:rsidRPr="00F773F5">
        <w:rPr>
          <w:u w:val="single"/>
        </w:rPr>
        <w:t>We hope this</w:t>
      </w:r>
      <w:r w:rsidRPr="00F773F5">
        <w:rPr>
          <w:sz w:val="16"/>
        </w:rPr>
        <w:t xml:space="preserve"> </w:t>
      </w:r>
      <w:r w:rsidRPr="00F773F5">
        <w:rPr>
          <w:rStyle w:val="Emphasis"/>
          <w:sz w:val="32"/>
          <w:szCs w:val="32"/>
        </w:rPr>
        <w:t>framework</w:t>
      </w:r>
      <w:r w:rsidRPr="00F773F5">
        <w:rPr>
          <w:sz w:val="16"/>
        </w:rPr>
        <w:t xml:space="preserve"> </w:t>
      </w:r>
      <w:r w:rsidRPr="00F773F5">
        <w:rPr>
          <w:u w:val="single"/>
        </w:rPr>
        <w:t xml:space="preserve">can help </w:t>
      </w:r>
      <w:r w:rsidRPr="00F773F5">
        <w:rPr>
          <w:rStyle w:val="Emphasis"/>
        </w:rPr>
        <w:t>focus</w:t>
      </w:r>
      <w:r w:rsidRPr="00F773F5">
        <w:rPr>
          <w:sz w:val="16"/>
        </w:rPr>
        <w:t xml:space="preserve"> more future </w:t>
      </w:r>
      <w:r w:rsidRPr="00F773F5">
        <w:rPr>
          <w:rStyle w:val="Emphasis"/>
        </w:rPr>
        <w:t>research</w:t>
      </w:r>
      <w:r w:rsidRPr="00F773F5">
        <w:rPr>
          <w:sz w:val="16"/>
        </w:rPr>
        <w:t xml:space="preserve"> </w:t>
      </w:r>
      <w:r w:rsidRPr="00F773F5">
        <w:rPr>
          <w:u w:val="single"/>
        </w:rPr>
        <w:t>on the</w:t>
      </w:r>
      <w:r w:rsidRPr="00F773F5">
        <w:rPr>
          <w:sz w:val="16"/>
        </w:rPr>
        <w:t xml:space="preserve"> collective, relational contexts and </w:t>
      </w:r>
      <w:r w:rsidRPr="00F773F5">
        <w:rPr>
          <w:u w:val="single"/>
        </w:rPr>
        <w:t>strategic leadership choices necessary to generate collective action that translates into power</w:t>
      </w:r>
      <w:r w:rsidRPr="00F773F5">
        <w:rPr>
          <w:sz w:val="16"/>
        </w:rPr>
        <w:t>. In describing the framework, we draw on Slater and Gleason's (2012) typology to show what we know and do not know about supporting movement actors seeking to make more impactful choices.</w:t>
      </w:r>
    </w:p>
    <w:p w14:paraId="24CA8CAF" w14:textId="77777777" w:rsidR="00F3716B" w:rsidRPr="00F773F5" w:rsidRDefault="00F3716B" w:rsidP="00F3716B">
      <w:pPr>
        <w:rPr>
          <w:sz w:val="16"/>
        </w:rPr>
      </w:pPr>
      <w:r w:rsidRPr="00F773F5">
        <w:rPr>
          <w:sz w:val="16"/>
        </w:rPr>
        <w:t>Assessing the State of Research on Climate Movement Building</w:t>
      </w:r>
    </w:p>
    <w:p w14:paraId="0983DE42" w14:textId="77777777" w:rsidR="00F3716B" w:rsidRPr="00F773F5" w:rsidRDefault="00F3716B" w:rsidP="00F3716B">
      <w:pPr>
        <w:rPr>
          <w:sz w:val="16"/>
        </w:rPr>
      </w:pPr>
      <w:r w:rsidRPr="00F773F5">
        <w:rPr>
          <w:sz w:val="16"/>
        </w:rPr>
        <w:t xml:space="preserve">How do movement leaders translate supportive public opinion and grassroots activism into political influence? Answering this question rests on first understanding a few key points about social movements. First, movements operate in an environment of uncertainty. For the climate movement, everything from oil spills to hurricanes, domestic elections to international treaties, legal decisions, and market forces can affect the terrain they must navigate. Movement leaders cannot directly control many of these things. Second, policy change is not power. A given policy change will not automatically effect change in the world consistent with movement interests (Hacker, 2004). Moreover, policies can be easily overturned, as exemplified by the transition from Obama to Trump, and immediate rollback of key policies including the Clean Power Plan, restrictions on drilling and mining on public lands, and coal ash protections. To create lasting power, movements need broad constituencies that persist through the ups and downs and whims of different administrations. Third, </w:t>
      </w:r>
      <w:r w:rsidRPr="00F773F5">
        <w:rPr>
          <w:u w:val="single"/>
        </w:rPr>
        <w:t xml:space="preserve">there is </w:t>
      </w:r>
      <w:r w:rsidRPr="00F773F5">
        <w:rPr>
          <w:rStyle w:val="Emphasis"/>
        </w:rPr>
        <w:t>no direct line</w:t>
      </w:r>
      <w:r w:rsidRPr="00F773F5">
        <w:rPr>
          <w:u w:val="single"/>
        </w:rPr>
        <w:t xml:space="preserve"> from </w:t>
      </w:r>
      <w:r w:rsidRPr="00F773F5">
        <w:rPr>
          <w:rStyle w:val="Emphasis"/>
        </w:rPr>
        <w:t>activism to power</w:t>
      </w:r>
      <w:r w:rsidRPr="00F773F5">
        <w:rPr>
          <w:u w:val="single"/>
        </w:rPr>
        <w:t>, because power is a dynamic relationship between movements and their targets</w:t>
      </w:r>
      <w:r w:rsidRPr="00F773F5">
        <w:rPr>
          <w:sz w:val="16"/>
        </w:rPr>
        <w:t>. To wield power, movements use their resources to act on the interests of political decision-makers (Hansen, 1991). In fact, some research suggests the advocacy group resources most predictive of large-scale policy change are relationships with decision-makers—more so than lobbying money, campaign contributions, or the number of grassroots members (Baumgartner et al., 2009). Some argue that the climate movement's failure to build and sustain the kind of constituency that would pressure decision-makers contributed to the failure of cap-and-trade legislation in 2010 (Skocpol, 2013).</w:t>
      </w:r>
    </w:p>
    <w:p w14:paraId="22F244CC" w14:textId="77777777" w:rsidR="00F3716B" w:rsidRPr="00F773F5" w:rsidRDefault="00F3716B" w:rsidP="00F3716B">
      <w:pPr>
        <w:rPr>
          <w:sz w:val="16"/>
        </w:rPr>
      </w:pPr>
      <w:r w:rsidRPr="00F773F5">
        <w:rPr>
          <w:sz w:val="16"/>
        </w:rPr>
        <w:t>Given these three factors—persistent uncertainty, the need to focus on power not policy, and the complex interests of movement targets—what are the questions movement leaders need to answer to build a more effective climate movement? We argue that most research has focused either on documenting trends in the political environment in which movements work or on questions of how the movement can focus on building more of its resources (such as more supportive public opinion or more activists). Those questions are important. Particularly in today's uncertain, dynamic political environment, however, we also need research on strategy: how do movements create the leadership capacities and organizational (or “meso-level”) conditions needed to navigate uncertain political situations and shifting relationships, and thus translate resources to power?</w:t>
      </w:r>
    </w:p>
    <w:p w14:paraId="43461023" w14:textId="77777777" w:rsidR="00F3716B" w:rsidRPr="00202C61" w:rsidRDefault="00F3716B" w:rsidP="00F3716B">
      <w:r w:rsidRPr="00F773F5">
        <w:rPr>
          <w:u w:val="single"/>
        </w:rPr>
        <w:t>Organizations that have successfully wielded power</w:t>
      </w:r>
      <w:r w:rsidRPr="00F773F5">
        <w:rPr>
          <w:sz w:val="16"/>
        </w:rPr>
        <w:t xml:space="preserve"> in other issue areas </w:t>
      </w:r>
      <w:r w:rsidRPr="00F773F5">
        <w:rPr>
          <w:u w:val="single"/>
        </w:rPr>
        <w:t xml:space="preserve">can be instructive in showing why understanding </w:t>
      </w:r>
      <w:r w:rsidRPr="00F773F5">
        <w:rPr>
          <w:rStyle w:val="Emphasis"/>
        </w:rPr>
        <w:t>strategic leadership</w:t>
      </w:r>
      <w:r w:rsidRPr="00F773F5">
        <w:rPr>
          <w:u w:val="single"/>
        </w:rPr>
        <w:t xml:space="preserve"> and meso-level</w:t>
      </w:r>
      <w:r w:rsidRPr="00F773F5">
        <w:rPr>
          <w:sz w:val="16"/>
        </w:rPr>
        <w:t xml:space="preserve">, </w:t>
      </w:r>
      <w:r w:rsidRPr="00F773F5">
        <w:rPr>
          <w:u w:val="single"/>
        </w:rPr>
        <w:t xml:space="preserve">collective contexts </w:t>
      </w:r>
      <w:r w:rsidRPr="00F773F5">
        <w:rPr>
          <w:rStyle w:val="Emphasis"/>
        </w:rPr>
        <w:t>matters</w:t>
      </w:r>
      <w:r w:rsidRPr="00F773F5">
        <w:rPr>
          <w:sz w:val="16"/>
        </w:rPr>
        <w:t xml:space="preserve">. </w:t>
      </w:r>
      <w:r w:rsidRPr="00F773F5">
        <w:rPr>
          <w:u w:val="single"/>
        </w:rPr>
        <w:t xml:space="preserve">Consider the </w:t>
      </w:r>
      <w:r w:rsidRPr="00F773F5">
        <w:rPr>
          <w:rStyle w:val="Emphasis"/>
        </w:rPr>
        <w:t>gun debate</w:t>
      </w:r>
      <w:r w:rsidRPr="00F773F5">
        <w:rPr>
          <w:u w:val="single"/>
        </w:rPr>
        <w:t xml:space="preserve"> in the United States</w:t>
      </w:r>
      <w:r w:rsidRPr="00F773F5">
        <w:rPr>
          <w:sz w:val="16"/>
        </w:rPr>
        <w:t xml:space="preserve">. </w:t>
      </w:r>
      <w:r w:rsidRPr="00F773F5">
        <w:rPr>
          <w:rStyle w:val="Emphasis"/>
        </w:rPr>
        <w:t>Polls</w:t>
      </w:r>
      <w:r w:rsidRPr="00F773F5">
        <w:rPr>
          <w:u w:val="single"/>
        </w:rPr>
        <w:t xml:space="preserve"> show </w:t>
      </w:r>
      <w:r w:rsidRPr="00F773F5">
        <w:rPr>
          <w:rStyle w:val="Emphasis"/>
        </w:rPr>
        <w:t>strong</w:t>
      </w:r>
      <w:r w:rsidRPr="00F773F5">
        <w:rPr>
          <w:u w:val="single"/>
        </w:rPr>
        <w:t xml:space="preserve"> public </w:t>
      </w:r>
      <w:r w:rsidRPr="00F773F5">
        <w:rPr>
          <w:rStyle w:val="Emphasis"/>
        </w:rPr>
        <w:t>support</w:t>
      </w:r>
      <w:r w:rsidRPr="00F773F5">
        <w:rPr>
          <w:u w:val="single"/>
        </w:rPr>
        <w:t xml:space="preserve"> for </w:t>
      </w:r>
      <w:r w:rsidRPr="00F773F5">
        <w:rPr>
          <w:rStyle w:val="Emphasis"/>
        </w:rPr>
        <w:t>stricter regulation</w:t>
      </w:r>
      <w:r w:rsidRPr="00F773F5">
        <w:rPr>
          <w:u w:val="single"/>
        </w:rPr>
        <w:t xml:space="preserve"> of guns</w:t>
      </w:r>
      <w:r w:rsidRPr="00F773F5">
        <w:rPr>
          <w:sz w:val="16"/>
        </w:rPr>
        <w:t xml:space="preserve">, advocates like Michael Bloomberg have poured hundreds of millions of dollars into the fight, and </w:t>
      </w:r>
      <w:r w:rsidRPr="00F773F5">
        <w:rPr>
          <w:u w:val="single"/>
        </w:rPr>
        <w:t xml:space="preserve">protests </w:t>
      </w:r>
      <w:r w:rsidRPr="00F773F5">
        <w:rPr>
          <w:sz w:val="16"/>
        </w:rPr>
        <w:t>have</w:t>
      </w:r>
      <w:r w:rsidRPr="00F773F5">
        <w:rPr>
          <w:u w:val="single"/>
        </w:rPr>
        <w:t xml:space="preserve"> brought millions of people into the streets for gun control</w:t>
      </w:r>
      <w:r w:rsidRPr="00F773F5">
        <w:rPr>
          <w:sz w:val="16"/>
        </w:rPr>
        <w:t xml:space="preserve">. </w:t>
      </w:r>
      <w:r w:rsidRPr="00F773F5">
        <w:rPr>
          <w:rStyle w:val="Emphasis"/>
        </w:rPr>
        <w:t>Nonetheless</w:t>
      </w:r>
      <w:r w:rsidRPr="00F773F5">
        <w:rPr>
          <w:sz w:val="16"/>
        </w:rPr>
        <w:t xml:space="preserve">, </w:t>
      </w:r>
      <w:r w:rsidRPr="00F773F5">
        <w:rPr>
          <w:u w:val="single"/>
        </w:rPr>
        <w:t>the</w:t>
      </w:r>
      <w:r w:rsidRPr="00F773F5">
        <w:rPr>
          <w:sz w:val="16"/>
        </w:rPr>
        <w:t xml:space="preserve"> National Rifle Association (</w:t>
      </w:r>
      <w:r w:rsidRPr="00F773F5">
        <w:rPr>
          <w:u w:val="single"/>
        </w:rPr>
        <w:t>NRA</w:t>
      </w:r>
      <w:r w:rsidRPr="00F773F5">
        <w:rPr>
          <w:sz w:val="16"/>
        </w:rPr>
        <w:t xml:space="preserve">) </w:t>
      </w:r>
      <w:r w:rsidRPr="00F773F5">
        <w:rPr>
          <w:u w:val="single"/>
        </w:rPr>
        <w:t xml:space="preserve">has been </w:t>
      </w:r>
      <w:r w:rsidRPr="00F773F5">
        <w:rPr>
          <w:rStyle w:val="Emphasis"/>
        </w:rPr>
        <w:t>more effective</w:t>
      </w:r>
      <w:r w:rsidRPr="00F773F5">
        <w:rPr>
          <w:sz w:val="16"/>
        </w:rPr>
        <w:t xml:space="preserve"> </w:t>
      </w:r>
      <w:r w:rsidRPr="00F773F5">
        <w:rPr>
          <w:u w:val="single"/>
        </w:rPr>
        <w:t>in translating its activists and resources into political power</w:t>
      </w:r>
      <w:r w:rsidRPr="00F773F5">
        <w:rPr>
          <w:sz w:val="16"/>
        </w:rPr>
        <w:t xml:space="preserve">. Why? First, </w:t>
      </w:r>
      <w:r w:rsidRPr="00F773F5">
        <w:rPr>
          <w:u w:val="single"/>
        </w:rPr>
        <w:t xml:space="preserve">leaders within the NRA undertook an </w:t>
      </w:r>
      <w:r w:rsidRPr="00F773F5">
        <w:rPr>
          <w:rStyle w:val="Emphasis"/>
        </w:rPr>
        <w:t>intentional campaign</w:t>
      </w:r>
      <w:r w:rsidRPr="00F773F5">
        <w:rPr>
          <w:u w:val="single"/>
        </w:rPr>
        <w:t xml:space="preserve"> to build an ardent constituency of gun owners</w:t>
      </w:r>
      <w:r w:rsidRPr="00F773F5">
        <w:rPr>
          <w:sz w:val="16"/>
        </w:rPr>
        <w:t xml:space="preserve"> that was </w:t>
      </w:r>
      <w:r w:rsidRPr="00F773F5">
        <w:rPr>
          <w:u w:val="single"/>
        </w:rPr>
        <w:t>willing to stand together, again and again, through ups and downs of any political fight, to support gun rights</w:t>
      </w:r>
      <w:r w:rsidRPr="00F773F5">
        <w:rPr>
          <w:sz w:val="16"/>
        </w:rPr>
        <w:t xml:space="preserve">. As recently as the early 1970s, the NRA supported sensible gun regulations. Beginning in the 1970s, however, a group of hardline conservatives took control of leadership of the organization (Melzer, 2009). To build constituency, </w:t>
      </w:r>
      <w:r w:rsidRPr="00F773F5">
        <w:rPr>
          <w:u w:val="single"/>
        </w:rPr>
        <w:t xml:space="preserve">they used </w:t>
      </w:r>
      <w:r w:rsidRPr="00F773F5">
        <w:rPr>
          <w:rStyle w:val="Emphasis"/>
        </w:rPr>
        <w:t>three key tactics</w:t>
      </w:r>
      <w:r w:rsidRPr="00F773F5">
        <w:rPr>
          <w:sz w:val="16"/>
        </w:rPr>
        <w:t xml:space="preserve">: </w:t>
      </w:r>
      <w:r w:rsidRPr="00F773F5">
        <w:rPr>
          <w:rStyle w:val="Emphasis"/>
        </w:rPr>
        <w:t>widespread benefits</w:t>
      </w:r>
      <w:r w:rsidRPr="00F773F5">
        <w:rPr>
          <w:sz w:val="16"/>
        </w:rPr>
        <w:t xml:space="preserve"> </w:t>
      </w:r>
      <w:r w:rsidRPr="00F773F5">
        <w:rPr>
          <w:u w:val="single"/>
        </w:rPr>
        <w:t xml:space="preserve">provided to gun </w:t>
      </w:r>
      <w:r w:rsidRPr="00F773F5">
        <w:rPr>
          <w:u w:val="single"/>
        </w:rPr>
        <w:lastRenderedPageBreak/>
        <w:t>owners</w:t>
      </w:r>
      <w:r w:rsidRPr="00F773F5">
        <w:rPr>
          <w:sz w:val="16"/>
        </w:rPr>
        <w:t xml:space="preserve"> from the national organization, </w:t>
      </w:r>
      <w:r w:rsidRPr="00F773F5">
        <w:rPr>
          <w:u w:val="single"/>
        </w:rPr>
        <w:t>strong appeals to identity</w:t>
      </w:r>
      <w:r w:rsidRPr="00F773F5">
        <w:rPr>
          <w:sz w:val="16"/>
        </w:rPr>
        <w:t xml:space="preserve">, </w:t>
      </w:r>
      <w:r w:rsidRPr="00F773F5">
        <w:rPr>
          <w:u w:val="single"/>
        </w:rPr>
        <w:t>and a complex latticework of interpersonal relationships sustained at the local level</w:t>
      </w:r>
      <w:r w:rsidRPr="00F773F5">
        <w:rPr>
          <w:sz w:val="16"/>
        </w:rPr>
        <w:t xml:space="preserve"> (</w:t>
      </w:r>
      <w:proofErr w:type="spellStart"/>
      <w:r w:rsidRPr="00F773F5">
        <w:rPr>
          <w:sz w:val="16"/>
        </w:rPr>
        <w:t>LaCombe</w:t>
      </w:r>
      <w:proofErr w:type="spellEnd"/>
      <w:r w:rsidRPr="00F773F5">
        <w:rPr>
          <w:sz w:val="16"/>
        </w:rPr>
        <w:t xml:space="preserve">, forthcoming). Second, </w:t>
      </w:r>
      <w:r w:rsidRPr="00F773F5">
        <w:rPr>
          <w:u w:val="single"/>
        </w:rPr>
        <w:t xml:space="preserve">leaders </w:t>
      </w:r>
      <w:r w:rsidRPr="00F773F5">
        <w:rPr>
          <w:rStyle w:val="Emphasis"/>
        </w:rPr>
        <w:t>strategically leveraged</w:t>
      </w:r>
      <w:r w:rsidRPr="00F773F5">
        <w:rPr>
          <w:u w:val="single"/>
        </w:rPr>
        <w:t xml:space="preserve"> this </w:t>
      </w:r>
      <w:r w:rsidRPr="00F773F5">
        <w:rPr>
          <w:rStyle w:val="Emphasis"/>
        </w:rPr>
        <w:t>constituency</w:t>
      </w:r>
      <w:r w:rsidRPr="00F773F5">
        <w:rPr>
          <w:u w:val="single"/>
        </w:rPr>
        <w:t xml:space="preserve"> to </w:t>
      </w:r>
      <w:r w:rsidRPr="00F773F5">
        <w:rPr>
          <w:rStyle w:val="Emphasis"/>
        </w:rPr>
        <w:t>negotiate relationships</w:t>
      </w:r>
      <w:r w:rsidRPr="00F773F5">
        <w:rPr>
          <w:u w:val="single"/>
        </w:rPr>
        <w:t xml:space="preserve"> with the </w:t>
      </w:r>
      <w:r w:rsidRPr="00F773F5">
        <w:rPr>
          <w:rStyle w:val="Emphasis"/>
        </w:rPr>
        <w:t>Republican Party</w:t>
      </w:r>
      <w:r w:rsidRPr="00F773F5">
        <w:rPr>
          <w:sz w:val="16"/>
        </w:rPr>
        <w:t xml:space="preserve">. The recurrent ability of leaders to deliver support from this constituency for policymakers became the basis through which the NRA built high-level relationships with elected officials and the Republican Party, thus cementing its hold over gun policy in the United States. </w:t>
      </w:r>
      <w:r w:rsidRPr="00F773F5">
        <w:rPr>
          <w:u w:val="single"/>
        </w:rPr>
        <w:t xml:space="preserve">By </w:t>
      </w:r>
      <w:r w:rsidRPr="00F773F5">
        <w:rPr>
          <w:rStyle w:val="Emphasis"/>
        </w:rPr>
        <w:t>linking</w:t>
      </w:r>
      <w:r w:rsidRPr="00F773F5">
        <w:rPr>
          <w:u w:val="single"/>
        </w:rPr>
        <w:t xml:space="preserve"> </w:t>
      </w:r>
      <w:r w:rsidRPr="00F773F5">
        <w:rPr>
          <w:rStyle w:val="Emphasis"/>
        </w:rPr>
        <w:t>base-building</w:t>
      </w:r>
      <w:r w:rsidRPr="00F773F5">
        <w:rPr>
          <w:u w:val="single"/>
        </w:rPr>
        <w:t xml:space="preserve"> with </w:t>
      </w:r>
      <w:r w:rsidRPr="00F773F5">
        <w:rPr>
          <w:rStyle w:val="Emphasis"/>
        </w:rPr>
        <w:t>elite politics</w:t>
      </w:r>
      <w:r w:rsidRPr="00F773F5">
        <w:rPr>
          <w:sz w:val="16"/>
        </w:rPr>
        <w:t xml:space="preserve">, </w:t>
      </w:r>
      <w:r w:rsidRPr="00F773F5">
        <w:rPr>
          <w:u w:val="single"/>
        </w:rPr>
        <w:t>the NRA transformed the political dynamics around gun rights</w:t>
      </w:r>
      <w:r w:rsidRPr="00F773F5">
        <w:rPr>
          <w:sz w:val="16"/>
        </w:rPr>
        <w:t>.</w:t>
      </w:r>
    </w:p>
    <w:p w14:paraId="71E5FA3C" w14:textId="77777777" w:rsidR="00F3716B" w:rsidRPr="007D63D5" w:rsidRDefault="00F3716B" w:rsidP="00F3716B">
      <w:pPr>
        <w:rPr>
          <w:sz w:val="14"/>
        </w:rPr>
      </w:pPr>
    </w:p>
    <w:p w14:paraId="1EBDC2BD" w14:textId="77777777" w:rsidR="00F3716B" w:rsidRPr="007D63D5" w:rsidRDefault="00F3716B" w:rsidP="00F3716B">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14:paraId="70E498B6" w14:textId="77777777" w:rsidR="00F3716B" w:rsidRDefault="00F3716B" w:rsidP="00F3716B">
      <w:pPr>
        <w:pStyle w:val="Heading4"/>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They also create a </w:t>
      </w:r>
      <w:r w:rsidRPr="007D63D5">
        <w:rPr>
          <w:u w:val="single"/>
        </w:rPr>
        <w:t>moral hazard</w:t>
      </w:r>
      <w:r w:rsidRPr="007D63D5">
        <w:t xml:space="preserve"> that leads to </w:t>
      </w:r>
      <w:proofErr w:type="spellStart"/>
      <w:r w:rsidRPr="007D63D5">
        <w:t>affs</w:t>
      </w:r>
      <w:proofErr w:type="spellEnd"/>
      <w:r w:rsidRPr="007D63D5">
        <w:t xml:space="preserve"> </w:t>
      </w:r>
      <w:r w:rsidRPr="007D63D5">
        <w:rPr>
          <w:u w:val="single"/>
        </w:rPr>
        <w:t>only about individual self-care</w:t>
      </w:r>
      <w:r w:rsidRPr="007D63D5">
        <w:t xml:space="preserve"> so even if you think </w:t>
      </w:r>
      <w:r w:rsidRPr="007D63D5">
        <w:rPr>
          <w:u w:val="single"/>
        </w:rPr>
        <w:t xml:space="preserve">this </w:t>
      </w:r>
      <w:proofErr w:type="spellStart"/>
      <w:r w:rsidRPr="007D63D5">
        <w:rPr>
          <w:u w:val="single"/>
        </w:rPr>
        <w:t>aff</w:t>
      </w:r>
      <w:proofErr w:type="spellEnd"/>
      <w:r w:rsidRPr="007D63D5">
        <w:t xml:space="preserve"> is answerable, the ones they </w:t>
      </w:r>
      <w:r w:rsidRPr="007D63D5">
        <w:rPr>
          <w:u w:val="single"/>
        </w:rPr>
        <w:t>incentivize</w:t>
      </w:r>
      <w:r w:rsidRPr="007D63D5">
        <w:t xml:space="preserve"> are not, so </w:t>
      </w:r>
      <w:r w:rsidRPr="007D63D5">
        <w:rPr>
          <w:u w:val="single"/>
        </w:rPr>
        <w:t>assume</w:t>
      </w:r>
      <w:r w:rsidRPr="007D63D5">
        <w:t xml:space="preserve"> the </w:t>
      </w:r>
      <w:r w:rsidRPr="007D63D5">
        <w:rPr>
          <w:u w:val="single"/>
        </w:rPr>
        <w:t>worst possible affirmative</w:t>
      </w:r>
      <w:r w:rsidRPr="007D63D5">
        <w:t xml:space="preserve"> when weighing our impacts.</w:t>
      </w:r>
    </w:p>
    <w:p w14:paraId="0CC365F9" w14:textId="77777777" w:rsidR="00F3716B" w:rsidRDefault="00F3716B" w:rsidP="00F3716B"/>
    <w:p w14:paraId="3F2BABA4" w14:textId="77777777" w:rsidR="00F3716B" w:rsidRDefault="00F3716B" w:rsidP="00F3716B">
      <w:r>
        <w:t>No RVIs – this includes impact turns and independent voting issues –</w:t>
      </w:r>
    </w:p>
    <w:p w14:paraId="09649689" w14:textId="77777777" w:rsidR="00F3716B" w:rsidRDefault="00F3716B" w:rsidP="00F3716B">
      <w:r>
        <w:t xml:space="preserve">1 – exclusions are inevitable – we only have 45 minutes to discuss things – doesn’t prove harmful intent </w:t>
      </w:r>
    </w:p>
    <w:p w14:paraId="72EFC515" w14:textId="77777777" w:rsidR="00F3716B" w:rsidRDefault="00F3716B" w:rsidP="00F3716B">
      <w:r>
        <w:t xml:space="preserve">2 – T is an </w:t>
      </w:r>
      <w:proofErr w:type="spellStart"/>
      <w:r>
        <w:t>aff</w:t>
      </w:r>
      <w:proofErr w:type="spellEnd"/>
      <w:r>
        <w:t xml:space="preserve"> burden – doesn’t justify them winning</w:t>
      </w:r>
    </w:p>
    <w:p w14:paraId="60636CFA" w14:textId="30394C2B" w:rsidR="00ED1345" w:rsidRDefault="00F3716B" w:rsidP="00F3716B">
      <w:r>
        <w:t>3 – forces unreasonable standard of epistemic perfection – bad arguments should be rejected, but that doesn’t implicate the team</w:t>
      </w:r>
    </w:p>
    <w:p w14:paraId="212BDE9F" w14:textId="50E8B5D2" w:rsidR="00A50754" w:rsidRDefault="00127E75" w:rsidP="00A50754">
      <w:pPr>
        <w:pStyle w:val="Heading2"/>
      </w:pPr>
      <w:r>
        <w:lastRenderedPageBreak/>
        <w:t>1NR</w:t>
      </w:r>
    </w:p>
    <w:p w14:paraId="7F7F8007" w14:textId="77777777" w:rsidR="00986EF4" w:rsidRDefault="00986EF4" w:rsidP="00986EF4">
      <w:pPr>
        <w:pStyle w:val="Heading4"/>
      </w:pPr>
      <w:r>
        <w:t xml:space="preserve">Affirmatives must only defend the implementation of a law that grants unconditional strikes to </w:t>
      </w:r>
      <w:proofErr w:type="spellStart"/>
      <w:r>
        <w:t>workesr</w:t>
      </w:r>
      <w:proofErr w:type="spellEnd"/>
    </w:p>
    <w:p w14:paraId="595F7B36" w14:textId="77777777" w:rsidR="00986EF4" w:rsidRPr="00AF772A" w:rsidRDefault="00986EF4" w:rsidP="00986EF4">
      <w:pPr>
        <w:pStyle w:val="Heading4"/>
        <w:rPr>
          <w:szCs w:val="24"/>
        </w:rPr>
      </w:pPr>
      <w:r w:rsidRPr="00AF772A">
        <w:rPr>
          <w:szCs w:val="24"/>
        </w:rPr>
        <w:t xml:space="preserve">This does </w:t>
      </w:r>
      <w:r w:rsidRPr="00AF772A">
        <w:rPr>
          <w:szCs w:val="24"/>
          <w:u w:val="single"/>
        </w:rPr>
        <w:t>not</w:t>
      </w:r>
      <w:r w:rsidRPr="00AF772A">
        <w:rPr>
          <w:szCs w:val="24"/>
        </w:rPr>
        <w:t xml:space="preserve"> require the use of any particular style, type of evidence, or assumption about the role of the judge — only that the </w:t>
      </w:r>
      <w:r w:rsidRPr="00AF772A">
        <w:rPr>
          <w:i/>
          <w:szCs w:val="24"/>
          <w:u w:val="single"/>
        </w:rPr>
        <w:t>topic</w:t>
      </w:r>
      <w:r w:rsidRPr="00AF772A">
        <w:rPr>
          <w:szCs w:val="24"/>
        </w:rPr>
        <w:t xml:space="preserve"> should determine the debate’s </w:t>
      </w:r>
      <w:r w:rsidRPr="00AF772A">
        <w:rPr>
          <w:szCs w:val="24"/>
          <w:u w:val="single"/>
        </w:rPr>
        <w:t>subject matter</w:t>
      </w:r>
      <w:r w:rsidRPr="00AF772A">
        <w:rPr>
          <w:szCs w:val="24"/>
        </w:rPr>
        <w:t xml:space="preserve">.  </w:t>
      </w:r>
    </w:p>
    <w:p w14:paraId="3F06AB65" w14:textId="77777777" w:rsidR="00986EF4" w:rsidRPr="00892DA5" w:rsidRDefault="00986EF4" w:rsidP="00986EF4"/>
    <w:p w14:paraId="7DEA274A" w14:textId="77777777" w:rsidR="00986EF4" w:rsidRPr="00CA591D" w:rsidRDefault="00986EF4" w:rsidP="00986EF4">
      <w:pPr>
        <w:pStyle w:val="Heading4"/>
      </w:pPr>
      <w:r w:rsidRPr="00CA591D">
        <w:t>“Resolved” means enactment of a law.</w:t>
      </w:r>
    </w:p>
    <w:p w14:paraId="1AF24DC7" w14:textId="77777777" w:rsidR="00986EF4" w:rsidRPr="00CA591D" w:rsidRDefault="00986EF4" w:rsidP="00986EF4">
      <w:r w:rsidRPr="00CA591D">
        <w:rPr>
          <w:rStyle w:val="Heading4Char"/>
        </w:rPr>
        <w:t xml:space="preserve">Words and Phrases 64 </w:t>
      </w:r>
      <w:r w:rsidRPr="00CA591D">
        <w:t>Words and Phrases Permanent Edition (Multi-volume set of judicial definitions). “Resolved”. 1964.</w:t>
      </w:r>
    </w:p>
    <w:p w14:paraId="5C9E8390" w14:textId="77777777" w:rsidR="00986EF4" w:rsidRPr="002801DA" w:rsidRDefault="00986EF4" w:rsidP="00986EF4">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482A14F6" w14:textId="77777777" w:rsidR="00986EF4" w:rsidRDefault="00986EF4" w:rsidP="00986EF4">
      <w:pPr>
        <w:rPr>
          <w:b/>
          <w:sz w:val="26"/>
          <w:szCs w:val="26"/>
          <w:u w:val="single"/>
        </w:rPr>
      </w:pPr>
    </w:p>
    <w:p w14:paraId="1172FF8E" w14:textId="77777777" w:rsidR="00986EF4" w:rsidRDefault="00986EF4" w:rsidP="00986EF4">
      <w:pPr>
        <w:pStyle w:val="Heading4"/>
      </w:pPr>
      <w:r>
        <w:t>Violation they don’t defend the topic</w:t>
      </w:r>
    </w:p>
    <w:p w14:paraId="63C7B534" w14:textId="77777777" w:rsidR="00986EF4" w:rsidRDefault="00986EF4" w:rsidP="00127E75"/>
    <w:p w14:paraId="0B80B9AB" w14:textId="0D4D266C" w:rsidR="00793760" w:rsidRDefault="00327AAF" w:rsidP="00127E75">
      <w:r>
        <w:t xml:space="preserve">They say recognize not enact- that’s the same thing </w:t>
      </w:r>
      <w:r w:rsidR="002850CC">
        <w:t xml:space="preserve">in order </w:t>
      </w:r>
      <w:r>
        <w:t>to</w:t>
      </w:r>
      <w:r w:rsidR="002850CC">
        <w:t xml:space="preserve"> </w:t>
      </w:r>
      <w:r w:rsidR="00793760">
        <w:t>recognize you have to pass a law- no I meet</w:t>
      </w:r>
    </w:p>
    <w:p w14:paraId="25FD20C1" w14:textId="77777777" w:rsidR="00986EF4" w:rsidRDefault="00986EF4" w:rsidP="00127E75">
      <w:r>
        <w:t xml:space="preserve">They say voting neg embraces productivity- no we can still be </w:t>
      </w:r>
      <w:proofErr w:type="spellStart"/>
      <w:r>
        <w:t>unprodcuvie</w:t>
      </w:r>
      <w:proofErr w:type="spellEnd"/>
      <w:r>
        <w:t xml:space="preserve"> if we talk about the topic – </w:t>
      </w:r>
      <w:proofErr w:type="spellStart"/>
      <w:r>
        <w:t>theres</w:t>
      </w:r>
      <w:proofErr w:type="spellEnd"/>
      <w:r>
        <w:t xml:space="preserve"> also no warrant why like doing what the tournament asks us to debate about is unproductive</w:t>
      </w:r>
    </w:p>
    <w:p w14:paraId="0A9407D1" w14:textId="5899DAE0" w:rsidR="00127E75" w:rsidRDefault="00986EF4" w:rsidP="00986EF4">
      <w:r>
        <w:t xml:space="preserve">The competitive incentive from debate creates pressures for research and focused clash which generates important skills and makes debate a </w:t>
      </w:r>
      <w:r>
        <w:rPr>
          <w:u w:val="single"/>
        </w:rPr>
        <w:t>training ground</w:t>
      </w:r>
      <w:r>
        <w:t xml:space="preserve"> for future work.</w:t>
      </w:r>
      <w:r>
        <w:t>- they say productivity doesn’t matter</w:t>
      </w:r>
    </w:p>
    <w:p w14:paraId="216EB711" w14:textId="2F71CC09" w:rsidR="00986EF4" w:rsidRDefault="00986EF4" w:rsidP="00986EF4"/>
    <w:p w14:paraId="3BAD4C56" w14:textId="793E6BA6" w:rsidR="00986EF4" w:rsidRDefault="00A61BD6" w:rsidP="00986EF4">
      <w:r>
        <w:t xml:space="preserve">They say presumption is bad but in so far as there’s a winner and loser and they didn’t read a t </w:t>
      </w:r>
      <w:proofErr w:type="spellStart"/>
      <w:r>
        <w:t>aff</w:t>
      </w:r>
      <w:proofErr w:type="spellEnd"/>
      <w:r>
        <w:t xml:space="preserve"> it’s the best way to decide the ballot</w:t>
      </w:r>
    </w:p>
    <w:p w14:paraId="6AB4AAD3" w14:textId="2B168938" w:rsidR="00A61BD6" w:rsidRDefault="00111FA4" w:rsidP="00986EF4">
      <w:r>
        <w:t xml:space="preserve">Extend </w:t>
      </w:r>
    </w:p>
    <w:p w14:paraId="173899FF" w14:textId="77777777" w:rsidR="00A61BD6" w:rsidRPr="00127E75" w:rsidRDefault="00A61BD6" w:rsidP="00986EF4"/>
    <w:sectPr w:rsidR="00A61BD6" w:rsidRPr="00127E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25430267408"/>
    <w:docVar w:name="VerbatimVersion" w:val="5.1"/>
  </w:docVars>
  <w:rsids>
    <w:rsidRoot w:val="004F35F4"/>
    <w:rsid w:val="000139A3"/>
    <w:rsid w:val="00100833"/>
    <w:rsid w:val="00104529"/>
    <w:rsid w:val="00105942"/>
    <w:rsid w:val="00107396"/>
    <w:rsid w:val="00111FA4"/>
    <w:rsid w:val="00127E75"/>
    <w:rsid w:val="00144A4C"/>
    <w:rsid w:val="00176AB0"/>
    <w:rsid w:val="00177B7D"/>
    <w:rsid w:val="0018322D"/>
    <w:rsid w:val="001B5776"/>
    <w:rsid w:val="001E527A"/>
    <w:rsid w:val="001F78CE"/>
    <w:rsid w:val="00251FC7"/>
    <w:rsid w:val="002850CC"/>
    <w:rsid w:val="002855A7"/>
    <w:rsid w:val="002B146A"/>
    <w:rsid w:val="002B5E17"/>
    <w:rsid w:val="00315690"/>
    <w:rsid w:val="00316B75"/>
    <w:rsid w:val="00325646"/>
    <w:rsid w:val="00327AAF"/>
    <w:rsid w:val="003460F2"/>
    <w:rsid w:val="0038158C"/>
    <w:rsid w:val="003902BA"/>
    <w:rsid w:val="003A09E2"/>
    <w:rsid w:val="003A5689"/>
    <w:rsid w:val="00407037"/>
    <w:rsid w:val="004605D6"/>
    <w:rsid w:val="004C60E8"/>
    <w:rsid w:val="004E3579"/>
    <w:rsid w:val="004E728B"/>
    <w:rsid w:val="004F35F4"/>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3760"/>
    <w:rsid w:val="007A2226"/>
    <w:rsid w:val="007F5B66"/>
    <w:rsid w:val="00823A1C"/>
    <w:rsid w:val="00845B9D"/>
    <w:rsid w:val="00860984"/>
    <w:rsid w:val="008B3ECB"/>
    <w:rsid w:val="008B4E85"/>
    <w:rsid w:val="008C1B2E"/>
    <w:rsid w:val="0091627E"/>
    <w:rsid w:val="0097032B"/>
    <w:rsid w:val="00986EF4"/>
    <w:rsid w:val="009D2EAD"/>
    <w:rsid w:val="009D54B2"/>
    <w:rsid w:val="009E1922"/>
    <w:rsid w:val="009F7ED2"/>
    <w:rsid w:val="00A50754"/>
    <w:rsid w:val="00A61BD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1345"/>
    <w:rsid w:val="00ED30CF"/>
    <w:rsid w:val="00F10AE9"/>
    <w:rsid w:val="00F176EF"/>
    <w:rsid w:val="00F3716B"/>
    <w:rsid w:val="00F45E10"/>
    <w:rsid w:val="00F53C36"/>
    <w:rsid w:val="00F6364A"/>
    <w:rsid w:val="00F9113A"/>
    <w:rsid w:val="00FB12F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0C40F"/>
  <w15:chartTrackingRefBased/>
  <w15:docId w15:val="{0FF6478A-D8C9-43B3-AA72-D34FB602D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35F4"/>
    <w:rPr>
      <w:rFonts w:ascii="Calibri" w:hAnsi="Calibri"/>
    </w:rPr>
  </w:style>
  <w:style w:type="paragraph" w:styleId="Heading1">
    <w:name w:val="heading 1"/>
    <w:aliases w:val="Pocket"/>
    <w:basedOn w:val="Normal"/>
    <w:next w:val="Normal"/>
    <w:link w:val="Heading1Char"/>
    <w:qFormat/>
    <w:rsid w:val="004F35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35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35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4F35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35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5F4"/>
  </w:style>
  <w:style w:type="character" w:customStyle="1" w:styleId="Heading1Char">
    <w:name w:val="Heading 1 Char"/>
    <w:aliases w:val="Pocket Char"/>
    <w:basedOn w:val="DefaultParagraphFont"/>
    <w:link w:val="Heading1"/>
    <w:rsid w:val="004F35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35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35F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4F35F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4F35F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F35F4"/>
    <w:rPr>
      <w:b/>
      <w:bCs/>
      <w:sz w:val="26"/>
      <w:u w:val="none"/>
    </w:rPr>
  </w:style>
  <w:style w:type="character" w:customStyle="1" w:styleId="StyleUnderline">
    <w:name w:val="Style Underline"/>
    <w:aliases w:val="Underline"/>
    <w:basedOn w:val="DefaultParagraphFont"/>
    <w:uiPriority w:val="6"/>
    <w:qFormat/>
    <w:rsid w:val="004F35F4"/>
    <w:rPr>
      <w:b w:val="0"/>
      <w:sz w:val="22"/>
      <w:u w:val="single"/>
    </w:rPr>
  </w:style>
  <w:style w:type="character" w:styleId="Hyperlink">
    <w:name w:val="Hyperlink"/>
    <w:basedOn w:val="DefaultParagraphFont"/>
    <w:uiPriority w:val="99"/>
    <w:semiHidden/>
    <w:unhideWhenUsed/>
    <w:rsid w:val="004F35F4"/>
    <w:rPr>
      <w:color w:val="auto"/>
      <w:u w:val="none"/>
    </w:rPr>
  </w:style>
  <w:style w:type="character" w:styleId="FollowedHyperlink">
    <w:name w:val="FollowedHyperlink"/>
    <w:basedOn w:val="DefaultParagraphFont"/>
    <w:uiPriority w:val="99"/>
    <w:semiHidden/>
    <w:unhideWhenUsed/>
    <w:rsid w:val="004F35F4"/>
    <w:rPr>
      <w:color w:val="auto"/>
      <w:u w:val="none"/>
    </w:rPr>
  </w:style>
  <w:style w:type="paragraph" w:customStyle="1" w:styleId="textbold">
    <w:name w:val="text bold"/>
    <w:basedOn w:val="Normal"/>
    <w:link w:val="Emphasis"/>
    <w:autoRedefine/>
    <w:uiPriority w:val="7"/>
    <w:qFormat/>
    <w:rsid w:val="00F3716B"/>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6</Pages>
  <Words>2145</Words>
  <Characters>12231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Roshan Amurthur</dc:creator>
  <cp:keywords>5.1.1</cp:keywords>
  <dc:description/>
  <cp:lastModifiedBy>Roshan Amurthur</cp:lastModifiedBy>
  <cp:revision>14</cp:revision>
  <dcterms:created xsi:type="dcterms:W3CDTF">2021-11-06T15:16:00Z</dcterms:created>
  <dcterms:modified xsi:type="dcterms:W3CDTF">2021-11-06T15:59:00Z</dcterms:modified>
</cp:coreProperties>
</file>