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3A510" w14:textId="48F8126D" w:rsidR="00EE1BF5" w:rsidRPr="008F12F7" w:rsidRDefault="00EE1BF5" w:rsidP="004147D7">
      <w:pPr>
        <w:pStyle w:val="Heading2"/>
      </w:pPr>
      <w:r>
        <w:t xml:space="preserve">CP </w:t>
      </w:r>
    </w:p>
    <w:p w14:paraId="70002629" w14:textId="77777777" w:rsidR="00EE1BF5" w:rsidRPr="003536CC" w:rsidRDefault="00EE1BF5" w:rsidP="00EE1BF5">
      <w:pPr>
        <w:pStyle w:val="Heading4"/>
      </w:pPr>
      <w:r>
        <w:t xml:space="preserve">The member nations of the World Trade Organization should integrate centralized medical records and genetic information with machine learning technology and make data commercially available for biotechnology and pharmaceutical companies. </w:t>
      </w:r>
    </w:p>
    <w:p w14:paraId="50C4DA72" w14:textId="77777777" w:rsidR="00EE1BF5" w:rsidRPr="00290864" w:rsidRDefault="00EE1BF5" w:rsidP="00EE1BF5">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2AFD2274" w14:textId="77777777" w:rsidR="00EE1BF5" w:rsidRPr="00290864" w:rsidRDefault="00EE1BF5" w:rsidP="00EE1BF5">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4C1F8A37" w14:textId="77777777" w:rsidR="00EE1BF5" w:rsidRPr="00290864" w:rsidRDefault="00EE1BF5" w:rsidP="00EE1BF5">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diabetes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 xml:space="preserve">that can be used to increase our understanding of other complex diseases as well,” said co-senior author </w:t>
      </w:r>
      <w:proofErr w:type="spellStart"/>
      <w:r w:rsidRPr="00290864">
        <w:rPr>
          <w:sz w:val="14"/>
        </w:rPr>
        <w:t>Aarno</w:t>
      </w:r>
      <w:proofErr w:type="spellEnd"/>
      <w:r w:rsidRPr="00290864">
        <w:rPr>
          <w:sz w:val="14"/>
        </w:rPr>
        <w:t xml:space="preserve"> </w:t>
      </w:r>
      <w:proofErr w:type="spellStart"/>
      <w:r w:rsidRPr="00290864">
        <w:rPr>
          <w:sz w:val="14"/>
        </w:rPr>
        <w:t>Palotie</w:t>
      </w:r>
      <w:proofErr w:type="spellEnd"/>
      <w:r w:rsidRPr="00290864">
        <w:rPr>
          <w:sz w:val="14"/>
        </w:rPr>
        <w:t xml:space="preserve"> (Broad Institute, Massachusetts General Hospital, Harvard Medical School, Institute for Molecular Medicine Finland FIMM, University of Helsinki).</w:t>
      </w:r>
    </w:p>
    <w:p w14:paraId="71064428" w14:textId="77777777" w:rsidR="00EE1BF5" w:rsidRPr="00150FE5" w:rsidRDefault="00EE1BF5" w:rsidP="00EE1BF5">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plan saves the industry </w:t>
      </w:r>
    </w:p>
    <w:p w14:paraId="1871AD1E" w14:textId="77777777" w:rsidR="00EE1BF5" w:rsidRPr="00150FE5" w:rsidRDefault="00EE1BF5" w:rsidP="00EE1BF5">
      <w:proofErr w:type="spellStart"/>
      <w:r w:rsidRPr="00150FE5">
        <w:rPr>
          <w:b/>
        </w:rPr>
        <w:t>Shaywit</w:t>
      </w:r>
      <w:hyperlink r:id="rId9" w:history="1">
        <w:r w:rsidRPr="00150FE5">
          <w:rPr>
            <w:rStyle w:val="Hyperlink"/>
            <w:b/>
          </w:rPr>
          <w:t>z</w:t>
        </w:r>
        <w:proofErr w:type="spellEnd"/>
        <w:r w:rsidRPr="00150FE5">
          <w:rPr>
            <w:rStyle w:val="Hyperlink"/>
            <w:b/>
          </w:rPr>
          <w:t> </w:t>
        </w:r>
      </w:hyperlink>
      <w:r w:rsidRPr="00150FE5">
        <w:rPr>
          <w:b/>
        </w:rPr>
        <w:t>13</w:t>
      </w:r>
      <w:r w:rsidRPr="00150FE5">
        <w:t xml:space="preserve"> (David, Medicine reporter for Forbes, “What's Holding Back Cures? Our Collective Ignorance (And No, Not A Pharma Conspiracy)” </w:t>
      </w:r>
      <w:hyperlink r:id="rId10"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5C0B11AB" w14:textId="77777777" w:rsidR="00EE1BF5" w:rsidRPr="00150FE5" w:rsidRDefault="00EE1BF5" w:rsidP="00EE1BF5">
      <w:pPr>
        <w:rPr>
          <w:rStyle w:val="StyleUnderline"/>
        </w:rPr>
      </w:pPr>
      <w:r w:rsidRPr="00150FE5">
        <w:t xml:space="preserve">The unfortunate truth is that </w:t>
      </w:r>
      <w:r w:rsidRPr="001B29B7">
        <w:rPr>
          <w:rStyle w:val="StyleUnderline"/>
          <w:highlight w:val="cyan"/>
        </w:rPr>
        <w:t>drug companies</w:t>
      </w:r>
      <w:r w:rsidRPr="00150FE5">
        <w:rPr>
          <w:rStyle w:val="StyleUnderline"/>
        </w:rPr>
        <w:t xml:space="preserve"> really want to cure disease</w:t>
      </w:r>
      <w:r w:rsidRPr="00150FE5">
        <w:t xml:space="preserve">, </w:t>
      </w:r>
      <w:r w:rsidRPr="00150FE5">
        <w:rPr>
          <w:rStyle w:val="Emphasis"/>
        </w:rPr>
        <w:t xml:space="preserve">but </w:t>
      </w:r>
      <w:r w:rsidRPr="001B29B7">
        <w:rPr>
          <w:rStyle w:val="Emphasis"/>
          <w:highlight w:val="cyan"/>
        </w:rPr>
        <w:t>rarely know how</w:t>
      </w:r>
      <w:r w:rsidRPr="00150FE5">
        <w:t xml:space="preserve">. </w:t>
      </w:r>
      <w:hyperlink r:id="rId11" w:tgtFrame="_self" w:history="1">
        <w:r w:rsidRPr="00150FE5">
          <w:rPr>
            <w:rStyle w:val="Hyperlink"/>
          </w:rPr>
          <w:t xml:space="preserve">Medical </w:t>
        </w:r>
        <w:r w:rsidRPr="001B29B7">
          <w:rPr>
            <w:rStyle w:val="Emphasis"/>
            <w:highlight w:val="cyan"/>
          </w:rPr>
          <w:t>science</w:t>
        </w:r>
        <w:r w:rsidRPr="00150FE5">
          <w:rPr>
            <w:rStyle w:val="Emphasis"/>
          </w:rPr>
          <w:t xml:space="preserve"> simply </w:t>
        </w:r>
        <w:r w:rsidRPr="001B29B7">
          <w:rPr>
            <w:rStyle w:val="Emphasis"/>
            <w:highlight w:val="cyan"/>
          </w:rPr>
          <w:t>isn’t up to the challenge</w:t>
        </w:r>
      </w:hyperlink>
      <w:r w:rsidRPr="00150FE5">
        <w:t xml:space="preserve">. Most diseases aren’t well enough understood to enable the rational development of truly transformative treatments. When high-profile pharma studies fail – such as the slew of recent Phase 3 Alzheimer’s Disease trials – it’s fashionable to characterize them as yet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150FE5">
        <w:t xml:space="preserve">. We should also be careful about dismissing the value of incremental advances– a reflex I know I still have, although I’ve </w:t>
      </w:r>
      <w:hyperlink r:id="rId12" w:tgtFrame="_blank" w:history="1">
        <w:r w:rsidRPr="00150FE5">
          <w:rPr>
            <w:rStyle w:val="Hyperlink"/>
          </w:rPr>
          <w:t>recognized</w:t>
        </w:r>
      </w:hyperlink>
      <w:r w:rsidRPr="00150FE5">
        <w:t xml:space="preserve"> the value of seemingly small tweaks from the time I was a resident. Even today, when I critique (as derivative) formulation plays like liquid Ritalin, I’m glad to be </w:t>
      </w:r>
      <w:hyperlink r:id="rId13" w:tgtFrame="_blank" w:history="1">
        <w:r w:rsidRPr="00150FE5">
          <w:rPr>
            <w:rStyle w:val="Hyperlink"/>
          </w:rPr>
          <w:t>reminded</w:t>
        </w:r>
      </w:hyperlink>
      <w:r w:rsidRPr="00150FE5">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150FE5">
        <w:t xml:space="preserve"> – </w:t>
      </w:r>
      <w:r w:rsidRPr="00150FE5">
        <w:rPr>
          <w:rStyle w:val="StyleUnderline"/>
        </w:rPr>
        <w:t>demanding more evidence of effectiveness from providers and products</w:t>
      </w:r>
      <w:r w:rsidRPr="00150FE5">
        <w:t xml:space="preserve"> alike – </w:t>
      </w:r>
      <w:r w:rsidRPr="00150FE5">
        <w:rPr>
          <w:rStyle w:val="StyleUnderline"/>
        </w:rPr>
        <w:t>drug companies will be faced with two options. The best choice, of course</w:t>
      </w:r>
      <w:r w:rsidRPr="00150FE5">
        <w:t xml:space="preserve">, </w:t>
      </w:r>
      <w:r w:rsidRPr="00150FE5">
        <w:rPr>
          <w:rStyle w:val="StyleUnderline"/>
        </w:rPr>
        <w:t>would be to figure out how to come up with truly revolutionary treatments</w:t>
      </w:r>
      <w:r w:rsidRPr="00150FE5">
        <w:t xml:space="preserve">. Perhaps unexpected </w:t>
      </w:r>
      <w:r w:rsidRPr="001B29B7">
        <w:rPr>
          <w:rStyle w:val="Emphasis"/>
          <w:highlight w:val="cyan"/>
        </w:rPr>
        <w:t xml:space="preserve">insights will emerge from big data and the </w:t>
      </w:r>
      <w:hyperlink r:id="rId14"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5" w:tgtFrame="_blank" w:history="1">
        <w:r w:rsidRPr="00150FE5">
          <w:rPr>
            <w:rStyle w:val="Emphasis"/>
          </w:rPr>
          <w:t>framework of sy</w:t>
        </w:r>
        <w:r w:rsidRPr="001B29B7">
          <w:rPr>
            <w:rStyle w:val="Emphasis"/>
            <w:highlight w:val="cyan"/>
          </w:rPr>
          <w:t>stem biology</w:t>
        </w:r>
      </w:hyperlink>
      <w:r w:rsidRPr="00150FE5">
        <w:t xml:space="preserve">; maybe a new therapeutic modality will arrive on the scene. It’s possible </w:t>
      </w:r>
      <w:r w:rsidRPr="001B29B7">
        <w:rPr>
          <w:rStyle w:val="Emphasis"/>
          <w:highlight w:val="cyan"/>
        </w:rPr>
        <w:t xml:space="preserve">intensified </w:t>
      </w:r>
      <w:hyperlink r:id="rId16"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7" w:tgtFrame="_blank" w:history="1">
        <w:r w:rsidRPr="001B29B7">
          <w:rPr>
            <w:rStyle w:val="Emphasis"/>
            <w:highlight w:val="cyan"/>
          </w:rPr>
          <w:t>open-data approaches</w:t>
        </w:r>
      </w:hyperlink>
      <w:r w:rsidRPr="00150FE5">
        <w:t xml:space="preserve"> (as championed by organizations like </w:t>
      </w:r>
      <w:hyperlink r:id="rId18" w:tgtFrame="_blank" w:history="1">
        <w:r w:rsidRPr="00150FE5">
          <w:rPr>
            <w:rStyle w:val="Hyperlink"/>
          </w:rPr>
          <w:t>Sage Bionetworks</w:t>
        </w:r>
      </w:hyperlink>
      <w:r w:rsidRPr="00150FE5">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150FE5">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150FE5">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proofErr w:type="spellStart"/>
      <w:r w:rsidRPr="001B29B7">
        <w:rPr>
          <w:rStyle w:val="StyleUnderline"/>
          <w:highlight w:val="cyan"/>
        </w:rPr>
        <w:t>pharmas</w:t>
      </w:r>
      <w:proofErr w:type="spellEnd"/>
      <w:r w:rsidRPr="001B29B7">
        <w:rPr>
          <w:rStyle w:val="StyleUnderline"/>
          <w:highlight w:val="cyan"/>
        </w:rPr>
        <w:t xml:space="preserve"> will</w:t>
      </w:r>
      <w:r w:rsidRPr="00150FE5">
        <w:rPr>
          <w:rStyle w:val="StyleUnderline"/>
        </w:rPr>
        <w:t xml:space="preserve"> increasingly </w:t>
      </w:r>
      <w:r w:rsidRPr="001B29B7">
        <w:rPr>
          <w:rStyle w:val="StyleUnderline"/>
          <w:highlight w:val="cyan"/>
        </w:rPr>
        <w:t>look to offer “solutions</w:t>
      </w:r>
      <w:r w:rsidRPr="00150FE5">
        <w:t>” (</w:t>
      </w:r>
      <w:proofErr w:type="gramStart"/>
      <w:r w:rsidRPr="00150FE5">
        <w:t>e.g.</w:t>
      </w:r>
      <w:proofErr w:type="gramEnd"/>
      <w:r w:rsidRPr="00150FE5">
        <w:t xml:space="preserve"> associated app or access to an online community) </w:t>
      </w:r>
      <w:r w:rsidRPr="001B29B7">
        <w:rPr>
          <w:rStyle w:val="Emphasis"/>
          <w:highlight w:val="cyan"/>
        </w:rPr>
        <w:t>not just pills</w:t>
      </w:r>
      <w:r w:rsidRPr="00150FE5">
        <w:rPr>
          <w:rStyle w:val="StyleUnderline"/>
        </w:rPr>
        <w:t>, to deliver value, though it’s unclear whether such approaches will either prove effective or represent an attractive value proportion for the relevant stakeholders.</w:t>
      </w:r>
    </w:p>
    <w:p w14:paraId="2F5A4DDD" w14:textId="77777777" w:rsidR="00EE1BF5" w:rsidRDefault="00EE1BF5" w:rsidP="00EE1BF5"/>
    <w:p w14:paraId="4DA11A10" w14:textId="77777777" w:rsidR="00EE1BF5" w:rsidRDefault="00EE1BF5" w:rsidP="00EE1BF5"/>
    <w:p w14:paraId="131F623D" w14:textId="0B4140E2" w:rsidR="004147D7" w:rsidRDefault="004147D7" w:rsidP="004147D7">
      <w:pPr>
        <w:pStyle w:val="Heading2"/>
      </w:pPr>
      <w:r>
        <w:t>DA</w:t>
      </w:r>
    </w:p>
    <w:p w14:paraId="252082AF" w14:textId="77777777" w:rsidR="004147D7" w:rsidRDefault="004147D7" w:rsidP="004147D7">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6B4238E1" w14:textId="77777777" w:rsidR="004147D7" w:rsidRPr="005C0854" w:rsidRDefault="004147D7" w:rsidP="004147D7">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668D109D" w14:textId="77777777" w:rsidR="004147D7" w:rsidRPr="001242B4" w:rsidRDefault="004147D7" w:rsidP="004147D7">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4CC3410F" w14:textId="77777777" w:rsidR="004147D7" w:rsidRPr="00C63E87" w:rsidRDefault="004147D7" w:rsidP="004147D7">
      <w:pPr>
        <w:pStyle w:val="Heading4"/>
      </w:pPr>
      <w:r>
        <w:t xml:space="preserve">Pushing a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9A3B71C" w14:textId="77777777" w:rsidR="004147D7" w:rsidRPr="00D9097A" w:rsidRDefault="004147D7" w:rsidP="004147D7">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18B4A523" w14:textId="77777777" w:rsidR="004147D7" w:rsidRPr="0041011A" w:rsidRDefault="004147D7" w:rsidP="004147D7">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652FDBD8" w14:textId="77777777" w:rsidR="004147D7" w:rsidRPr="0009159F" w:rsidRDefault="004147D7" w:rsidP="004147D7">
      <w:pPr>
        <w:pStyle w:val="Heading4"/>
      </w:pPr>
      <w:r>
        <w:t xml:space="preserve">Infrastructure 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7811ED25" w14:textId="77777777" w:rsidR="004147D7" w:rsidRPr="0009159F" w:rsidRDefault="004147D7" w:rsidP="004147D7">
      <w:proofErr w:type="spellStart"/>
      <w:r w:rsidRPr="0009159F">
        <w:rPr>
          <w:rStyle w:val="Style13ptBold"/>
        </w:rPr>
        <w:t>Leber</w:t>
      </w:r>
      <w:proofErr w:type="spellEnd"/>
      <w:r w:rsidRPr="0009159F">
        <w:rPr>
          <w:rStyle w:val="Style13ptBold"/>
        </w:rPr>
        <w:t xml:space="preserve"> 10/7</w:t>
      </w:r>
      <w:r>
        <w:t xml:space="preserve"> </w:t>
      </w:r>
      <w:proofErr w:type="spellStart"/>
      <w:r>
        <w:t>Leber</w:t>
      </w:r>
      <w:proofErr w:type="spellEnd"/>
      <w:r>
        <w:t xml:space="preserve">, Rebecca.  Rebecca </w:t>
      </w:r>
      <w:proofErr w:type="spellStart"/>
      <w:r>
        <w:t>Leber</w:t>
      </w:r>
      <w:proofErr w:type="spellEnd"/>
      <w: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62C3920F" w14:textId="77777777" w:rsidR="004147D7" w:rsidRDefault="004147D7" w:rsidP="004147D7">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w:t>
      </w:r>
      <w:proofErr w:type="gramStart"/>
      <w:r w:rsidRPr="00D81AD9">
        <w:rPr>
          <w:rStyle w:val="StyleUnderline"/>
        </w:rPr>
        <w:t>its</w:t>
      </w:r>
      <w:proofErr w:type="gramEnd"/>
      <w:r w:rsidRPr="00D81AD9">
        <w:rPr>
          <w:rStyle w:val="StyleUnderline"/>
        </w:rPr>
        <w:t xml:space="preserve">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It’s unclear whether Congress will deliver on climate-change legislation by the time the international community meets in Glasgow. </w:t>
      </w:r>
      <w:r w:rsidRPr="00D81AD9">
        <w:rPr>
          <w:rStyle w:val="StyleUnderline"/>
        </w:rPr>
        <w:t xml:space="preserve">But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14:paraId="6162C4B0" w14:textId="77777777" w:rsidR="004147D7" w:rsidRPr="004147D7" w:rsidRDefault="004147D7" w:rsidP="004147D7"/>
    <w:p w14:paraId="31574E71" w14:textId="1E0A7B0D" w:rsidR="00E42E4C" w:rsidRDefault="003414E5" w:rsidP="00EE1BF5">
      <w:pPr>
        <w:pStyle w:val="Heading2"/>
      </w:pPr>
      <w:r>
        <w:t>Case</w:t>
      </w:r>
    </w:p>
    <w:p w14:paraId="4462D1EF" w14:textId="77777777" w:rsidR="00EE1BF5" w:rsidRPr="001F437F" w:rsidRDefault="00EE1BF5" w:rsidP="00EE1BF5">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1E1C8BE7" w14:textId="77777777" w:rsidR="00EE1BF5" w:rsidRPr="001F437F" w:rsidRDefault="00EE1BF5" w:rsidP="00EE1BF5">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482FDABC" w14:textId="77777777" w:rsidR="00EE1BF5" w:rsidRPr="001F437F" w:rsidRDefault="00EE1BF5" w:rsidP="00EE1BF5">
      <w:pPr>
        <w:rPr>
          <w:sz w:val="16"/>
        </w:rPr>
      </w:pPr>
      <w:r w:rsidRPr="001F437F">
        <w:rPr>
          <w:sz w:val="16"/>
        </w:rPr>
        <w:t xml:space="preserve">While the amendment provided for a rebuttal to the presumption of obviousness, </w:t>
      </w:r>
      <w:r w:rsidRPr="00D01E60">
        <w:rPr>
          <w:rStyle w:val="StyleUnderline"/>
          <w:highlight w:val="cyan"/>
        </w:rPr>
        <w:t xml:space="preserve">the language was </w:t>
      </w:r>
      <w:r w:rsidRPr="00D01E60">
        <w:rPr>
          <w:rStyle w:val="Emphasis"/>
          <w:highlight w:val="cyan"/>
        </w:rPr>
        <w:t>ambiguous</w:t>
      </w:r>
      <w:r w:rsidRPr="00D01E60">
        <w:rPr>
          <w:rStyle w:val="StyleUnderline"/>
          <w:highlight w:val="cyan"/>
        </w:rPr>
        <w:t xml:space="preserve"> and likely to render the</w:t>
      </w:r>
      <w:r w:rsidRPr="001F437F">
        <w:rPr>
          <w:rStyle w:val="StyleUnderline"/>
        </w:rPr>
        <w:t xml:space="preserve"> patent </w:t>
      </w:r>
      <w:r w:rsidRPr="00D01E60">
        <w:rPr>
          <w:rStyle w:val="StyleUnderline"/>
          <w:highlight w:val="cyan"/>
        </w:rPr>
        <w:t xml:space="preserve">system </w:t>
      </w:r>
      <w:r w:rsidRPr="00D01E60">
        <w:rPr>
          <w:rStyle w:val="Emphasis"/>
          <w:highlight w:val="cya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D01E60">
        <w:rPr>
          <w:rStyle w:val="StyleUnderline"/>
          <w:highlight w:val="cyan"/>
        </w:rPr>
        <w:t>It</w:t>
      </w:r>
      <w:r w:rsidRPr="001F437F">
        <w:rPr>
          <w:rStyle w:val="StyleUnderline"/>
        </w:rPr>
        <w:t xml:space="preserve"> is unclear </w:t>
      </w:r>
      <w:r w:rsidRPr="00D01E60">
        <w:rPr>
          <w:rStyle w:val="StyleUnderline"/>
          <w:highlight w:val="cyan"/>
        </w:rPr>
        <w:t>what would qualify as “</w:t>
      </w:r>
      <w:r w:rsidRPr="00D01E60">
        <w:rPr>
          <w:rStyle w:val="Emphasis"/>
          <w:highlight w:val="cyan"/>
        </w:rPr>
        <w:t>statistically significant</w:t>
      </w:r>
      <w:r w:rsidRPr="001F437F">
        <w:rPr>
          <w:rStyle w:val="StyleUnderline"/>
        </w:rPr>
        <w:t xml:space="preserve">,” and </w:t>
      </w:r>
      <w:r w:rsidRPr="00D01E60">
        <w:rPr>
          <w:rStyle w:val="StyleUnderline"/>
          <w:highlight w:val="cyan"/>
        </w:rPr>
        <w:t>proving this</w:t>
      </w:r>
      <w:r w:rsidRPr="001F437F">
        <w:rPr>
          <w:rStyle w:val="StyleUnderline"/>
        </w:rPr>
        <w:t xml:space="preserve"> vague standard </w:t>
      </w:r>
      <w:r w:rsidRPr="00D01E60">
        <w:rPr>
          <w:rStyle w:val="StyleUnderline"/>
          <w:highlight w:val="cyan"/>
        </w:rPr>
        <w:t xml:space="preserve">would be </w:t>
      </w:r>
      <w:r w:rsidRPr="00D01E60">
        <w:rPr>
          <w:rStyle w:val="Emphasis"/>
          <w:highlight w:val="cyan"/>
        </w:rPr>
        <w:t>nearly impossible</w:t>
      </w:r>
      <w:r w:rsidRPr="001F437F">
        <w:rPr>
          <w:sz w:val="16"/>
        </w:rPr>
        <w:t>.</w:t>
      </w:r>
    </w:p>
    <w:p w14:paraId="6EE73284" w14:textId="77777777" w:rsidR="00EE1BF5" w:rsidRPr="001F437F" w:rsidRDefault="00EE1BF5" w:rsidP="00EE1BF5">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D01E60">
        <w:rPr>
          <w:rStyle w:val="StyleUnderline"/>
          <w:highlight w:val="cyan"/>
        </w:rPr>
        <w:t xml:space="preserve">costly </w:t>
      </w:r>
      <w:r w:rsidRPr="00D01E60">
        <w:rPr>
          <w:rStyle w:val="Emphasis"/>
          <w:highlight w:val="cyan"/>
        </w:rPr>
        <w:t>head-to-head</w:t>
      </w:r>
      <w:r w:rsidRPr="001F437F">
        <w:rPr>
          <w:rStyle w:val="StyleUnderline"/>
        </w:rPr>
        <w:t xml:space="preserve"> </w:t>
      </w:r>
      <w:r w:rsidRPr="00D01E60">
        <w:rPr>
          <w:rStyle w:val="StyleUnderline"/>
          <w:highlight w:val="cyan"/>
        </w:rPr>
        <w:t xml:space="preserve">clinical trials would be </w:t>
      </w:r>
      <w:r w:rsidRPr="00D01E60">
        <w:rPr>
          <w:rStyle w:val="Emphasis"/>
          <w:highlight w:val="cya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3689D216" w14:textId="77777777" w:rsidR="00EE1BF5" w:rsidRPr="001F437F" w:rsidRDefault="00EE1BF5" w:rsidP="00EE1BF5">
      <w:pPr>
        <w:pStyle w:val="Heading4"/>
        <w:rPr>
          <w:rFonts w:cs="Arial"/>
        </w:rPr>
      </w:pPr>
      <w:r w:rsidRPr="001F437F">
        <w:rPr>
          <w:rFonts w:cs="Arial"/>
        </w:rPr>
        <w:t xml:space="preserve">Eliminating evergreening </w:t>
      </w:r>
      <w:r w:rsidRPr="001F437F">
        <w:rPr>
          <w:rFonts w:cs="Arial"/>
          <w:u w:val="single"/>
        </w:rPr>
        <w:t>ends</w:t>
      </w:r>
      <w:r w:rsidRPr="001F437F">
        <w:rPr>
          <w:rFonts w:cs="Arial"/>
        </w:rPr>
        <w:t xml:space="preserve"> the pharmaceutical industry – incremental developments are key to </w:t>
      </w:r>
      <w:r w:rsidRPr="001F437F">
        <w:rPr>
          <w:rFonts w:cs="Arial"/>
          <w:u w:val="single"/>
        </w:rPr>
        <w:t>global</w:t>
      </w:r>
      <w:r w:rsidRPr="001F437F">
        <w:rPr>
          <w:rFonts w:cs="Arial"/>
        </w:rPr>
        <w:t xml:space="preserve"> breakthroughs on </w:t>
      </w:r>
      <w:r w:rsidRPr="001F437F">
        <w:rPr>
          <w:rFonts w:cs="Arial"/>
          <w:u w:val="single"/>
        </w:rPr>
        <w:t>emerging pathogens</w:t>
      </w:r>
    </w:p>
    <w:p w14:paraId="604D71A1" w14:textId="77777777" w:rsidR="00EE1BF5" w:rsidRPr="001F437F" w:rsidRDefault="00EE1BF5" w:rsidP="00EE1BF5">
      <w:pPr>
        <w:rPr>
          <w:rStyle w:val="StyleUnderline"/>
          <w:u w:val="none"/>
        </w:rPr>
      </w:pPr>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w:t>
      </w:r>
      <w:proofErr w:type="spellStart"/>
      <w:r w:rsidRPr="001F437F">
        <w:t>Farabow</w:t>
      </w:r>
      <w:proofErr w:type="spellEnd"/>
      <w:r w:rsidRPr="001F437F">
        <w:t xml:space="preserve">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160D0CF3" w14:textId="77777777" w:rsidR="00EE1BF5" w:rsidRPr="001F437F" w:rsidRDefault="00EE1BF5" w:rsidP="00EE1BF5">
      <w:pPr>
        <w:rPr>
          <w:rStyle w:val="StyleUnderline"/>
        </w:rPr>
      </w:pPr>
      <w:r w:rsidRPr="001F437F">
        <w:rPr>
          <w:rStyle w:val="StyleUnderline"/>
        </w:rPr>
        <w:t xml:space="preserve">Like most </w:t>
      </w:r>
      <w:r w:rsidRPr="001F437F">
        <w:rPr>
          <w:rStyle w:val="Emphasis"/>
        </w:rPr>
        <w:t xml:space="preserve">forms of </w:t>
      </w:r>
      <w:r w:rsidRPr="00D01E60">
        <w:rPr>
          <w:rStyle w:val="Emphasis"/>
          <w:highlight w:val="cyan"/>
        </w:rPr>
        <w:t>innovation</w:t>
      </w:r>
      <w:r w:rsidRPr="001F437F">
        <w:rPr>
          <w:sz w:val="16"/>
        </w:rPr>
        <w:t xml:space="preserve">, the development of </w:t>
      </w:r>
      <w:r w:rsidRPr="00D01E60">
        <w:rPr>
          <w:rStyle w:val="Emphasis"/>
          <w:highlight w:val="cyan"/>
        </w:rPr>
        <w:t>medicines</w:t>
      </w:r>
      <w:r w:rsidRPr="001F437F">
        <w:rPr>
          <w:sz w:val="16"/>
        </w:rPr>
        <w:t xml:space="preserve"> </w:t>
      </w:r>
      <w:r w:rsidRPr="001F437F">
        <w:rPr>
          <w:rStyle w:val="StyleUnderline"/>
        </w:rPr>
        <w:t xml:space="preserve">and </w:t>
      </w:r>
      <w:r w:rsidRPr="00D01E60">
        <w:rPr>
          <w:rStyle w:val="StyleUnderline"/>
        </w:rPr>
        <w:t xml:space="preserve">therapeutics </w:t>
      </w:r>
      <w:r w:rsidRPr="00D01E60">
        <w:rPr>
          <w:rStyle w:val="StyleUnderline"/>
          <w:highlight w:val="cyan"/>
        </w:rPr>
        <w:t>is a process</w:t>
      </w:r>
      <w:r w:rsidRPr="001F437F">
        <w:rPr>
          <w:rStyle w:val="StyleUnderline"/>
        </w:rPr>
        <w:t xml:space="preserve"> by which one builds and improves upon previous discoveries and breakthroughs. Sometimes those improvements are </w:t>
      </w:r>
      <w:r w:rsidRPr="001F437F">
        <w:rPr>
          <w:rStyle w:val="Emphasis"/>
        </w:rPr>
        <w:t>major</w:t>
      </w:r>
      <w:r w:rsidRPr="001F437F">
        <w:rPr>
          <w:sz w:val="16"/>
        </w:rPr>
        <w:t xml:space="preserve"> advancements, </w:t>
      </w:r>
      <w:r w:rsidRPr="001F437F">
        <w:rPr>
          <w:rStyle w:val="StyleUnderline"/>
        </w:rPr>
        <w:t xml:space="preserve">but </w:t>
      </w:r>
      <w:r w:rsidRPr="001F437F">
        <w:rPr>
          <w:rStyle w:val="Emphasis"/>
        </w:rPr>
        <w:t xml:space="preserve">often </w:t>
      </w:r>
      <w:r w:rsidRPr="00D01E60">
        <w:rPr>
          <w:rStyle w:val="Emphasis"/>
          <w:highlight w:val="cyan"/>
        </w:rPr>
        <w:t>they are incremental</w:t>
      </w:r>
      <w:r w:rsidRPr="001F437F">
        <w:rPr>
          <w:rStyle w:val="StyleUnderline"/>
        </w:rPr>
        <w:t xml:space="preserve"> steps forward</w:t>
      </w:r>
      <w:r w:rsidRPr="001F437F">
        <w:rPr>
          <w:sz w:val="16"/>
        </w:rPr>
        <w:t xml:space="preserve">. </w:t>
      </w:r>
      <w:r w:rsidRPr="001F437F">
        <w:rPr>
          <w:rStyle w:val="StyleUnderline"/>
        </w:rPr>
        <w:t xml:space="preserve">In the pharmaceutical field, incremental </w:t>
      </w:r>
      <w:r w:rsidRPr="00D01E60">
        <w:rPr>
          <w:rStyle w:val="StyleUnderline"/>
          <w:highlight w:val="cyan"/>
        </w:rPr>
        <w:t xml:space="preserve">or </w:t>
      </w:r>
      <w:r w:rsidRPr="00D01E60">
        <w:rPr>
          <w:rStyle w:val="Emphasis"/>
          <w:highlight w:val="cyan"/>
        </w:rPr>
        <w:t>follow-on innovation</w:t>
      </w:r>
      <w:r w:rsidRPr="001F437F">
        <w:rPr>
          <w:rStyle w:val="StyleUnderline"/>
        </w:rPr>
        <w:t xml:space="preserve"> frequently results in new therapeutic uses for existing drugs</w:t>
      </w:r>
      <w:r w:rsidRPr="001F437F">
        <w:rPr>
          <w:sz w:val="16"/>
        </w:rPr>
        <w:t xml:space="preserve">, </w:t>
      </w:r>
      <w:r w:rsidRPr="001F437F">
        <w:rPr>
          <w:rStyle w:val="StyleUnderline"/>
        </w:rPr>
        <w:t xml:space="preserve">which </w:t>
      </w:r>
      <w:r w:rsidRPr="00D01E60">
        <w:rPr>
          <w:rStyle w:val="StyleUnderline"/>
          <w:highlight w:val="cyan"/>
        </w:rPr>
        <w:t xml:space="preserve">address serious </w:t>
      </w:r>
      <w:r w:rsidRPr="00D01E60">
        <w:rPr>
          <w:rStyle w:val="Emphasis"/>
          <w:highlight w:val="cyan"/>
        </w:rPr>
        <w:t>challenges</w:t>
      </w:r>
      <w:r w:rsidRPr="001F437F">
        <w:rPr>
          <w:rStyle w:val="StyleUnderline"/>
        </w:rPr>
        <w:t xml:space="preserve"> related to </w:t>
      </w:r>
      <w:r w:rsidRPr="001F437F">
        <w:rPr>
          <w:rStyle w:val="Emphasis"/>
        </w:rPr>
        <w:t>adverse effects</w:t>
      </w:r>
      <w:r w:rsidRPr="001F437F">
        <w:rPr>
          <w:sz w:val="16"/>
        </w:rPr>
        <w:t xml:space="preserve">, </w:t>
      </w:r>
      <w:r w:rsidRPr="001F437F">
        <w:rPr>
          <w:rStyle w:val="StyleUnderline"/>
        </w:rPr>
        <w:t xml:space="preserve">delivery systems, and dosing schedules. While </w:t>
      </w:r>
      <w:r w:rsidRPr="00D01E60">
        <w:rPr>
          <w:rStyle w:val="StyleUnderline"/>
          <w:highlight w:val="cyan"/>
        </w:rPr>
        <w:t>they might not sound like</w:t>
      </w:r>
      <w:r w:rsidRPr="001F437F">
        <w:rPr>
          <w:rStyle w:val="StyleUnderline"/>
        </w:rPr>
        <w:t xml:space="preserve"> medical </w:t>
      </w:r>
      <w:r w:rsidRPr="00D01E60">
        <w:rPr>
          <w:rStyle w:val="Emphasis"/>
          <w:highlight w:val="cyan"/>
        </w:rPr>
        <w:t>breakthroughs</w:t>
      </w:r>
      <w:r w:rsidRPr="001F437F">
        <w:rPr>
          <w:sz w:val="16"/>
        </w:rPr>
        <w:t xml:space="preserve"> on par with the discovery of penicillin, </w:t>
      </w:r>
      <w:r w:rsidRPr="00D01E60">
        <w:rPr>
          <w:rStyle w:val="StyleUnderline"/>
          <w:highlight w:val="cyan"/>
        </w:rPr>
        <w:t>these</w:t>
      </w:r>
      <w:r w:rsidRPr="001F437F">
        <w:rPr>
          <w:rStyle w:val="StyleUnderline"/>
        </w:rPr>
        <w:t xml:space="preserve"> advancements in the administration and use of pharmaceuticals </w:t>
      </w:r>
      <w:r w:rsidRPr="00D01E60">
        <w:rPr>
          <w:rStyle w:val="StyleUnderline"/>
          <w:highlight w:val="cyan"/>
        </w:rPr>
        <w:t xml:space="preserve">improve </w:t>
      </w:r>
      <w:r w:rsidRPr="00D01E60">
        <w:rPr>
          <w:rStyle w:val="Emphasis"/>
          <w:highlight w:val="cyan"/>
        </w:rPr>
        <w:t>public health</w:t>
      </w:r>
      <w:r w:rsidRPr="00D01E60">
        <w:rPr>
          <w:rStyle w:val="StyleUnderline"/>
          <w:highlight w:val="cyan"/>
        </w:rPr>
        <w:t xml:space="preserve"> and </w:t>
      </w:r>
      <w:r w:rsidRPr="00D01E60">
        <w:rPr>
          <w:rStyle w:val="Emphasis"/>
          <w:highlight w:val="cyan"/>
        </w:rPr>
        <w:t>save lives</w:t>
      </w:r>
      <w:r w:rsidRPr="001F437F">
        <w:rPr>
          <w:rStyle w:val="StyleUnderline"/>
        </w:rPr>
        <w:t>.</w:t>
      </w:r>
    </w:p>
    <w:p w14:paraId="0DB6897E" w14:textId="77777777" w:rsidR="00EE1BF5" w:rsidRPr="001F437F" w:rsidRDefault="00EE1BF5" w:rsidP="00EE1BF5">
      <w:pPr>
        <w:rPr>
          <w:sz w:val="16"/>
        </w:rPr>
      </w:pPr>
      <w:r w:rsidRPr="001F437F">
        <w:rPr>
          <w:sz w:val="16"/>
        </w:rPr>
        <w:t xml:space="preserve">Additionally, follow-on innovations are—and should remain—subject to the same patentability standards as any other technologies. </w:t>
      </w:r>
      <w:r w:rsidRPr="001F437F">
        <w:rPr>
          <w:rStyle w:val="StyleUnderline"/>
        </w:rPr>
        <w:t>Patents reward advancements that are novel, useful, and nonobvious, and our patent system has long recognized that patent claims are to be presumed patentable and nonobvious</w:t>
      </w:r>
      <w:r w:rsidRPr="001F437F">
        <w:rPr>
          <w:sz w:val="16"/>
        </w:rPr>
        <w:t>. The Graham amendment would have turned this established standard on its head, creating a separate and ill-defined hurdle for certain advancements in medicine.</w:t>
      </w:r>
    </w:p>
    <w:p w14:paraId="2EC557A1" w14:textId="77777777" w:rsidR="00EE1BF5" w:rsidRPr="001F437F" w:rsidRDefault="00EE1BF5" w:rsidP="00EE1BF5">
      <w:pPr>
        <w:rPr>
          <w:rStyle w:val="StyleUnderline"/>
        </w:rPr>
      </w:pPr>
      <w:r w:rsidRPr="00D01E60">
        <w:rPr>
          <w:rStyle w:val="StyleUnderline"/>
          <w:highlight w:val="cyan"/>
        </w:rPr>
        <w:t xml:space="preserve">The </w:t>
      </w:r>
      <w:r w:rsidRPr="00D01E60">
        <w:rPr>
          <w:rStyle w:val="Emphasis"/>
          <w:highlight w:val="cyan"/>
        </w:rPr>
        <w:t>benefits</w:t>
      </w:r>
      <w:r w:rsidRPr="001F437F">
        <w:rPr>
          <w:rStyle w:val="StyleUnderline"/>
        </w:rPr>
        <w:t xml:space="preserve"> of incremental innovation to public health and patients </w:t>
      </w:r>
      <w:r w:rsidRPr="00D01E60">
        <w:rPr>
          <w:rStyle w:val="Emphasis"/>
          <w:highlight w:val="cyan"/>
        </w:rPr>
        <w:t>cannot be overstated</w:t>
      </w:r>
      <w:r w:rsidRPr="001F437F">
        <w:rPr>
          <w:sz w:val="16"/>
        </w:rPr>
        <w:t xml:space="preserve">. </w:t>
      </w:r>
      <w:r w:rsidRPr="001F437F">
        <w:rPr>
          <w:rStyle w:val="StyleUnderline"/>
        </w:rPr>
        <w:t xml:space="preserve">New formulations of </w:t>
      </w:r>
      <w:r w:rsidRPr="001F437F">
        <w:rPr>
          <w:rStyle w:val="Emphasis"/>
        </w:rPr>
        <w:t>malaria</w:t>
      </w:r>
      <w:r w:rsidRPr="001F437F">
        <w:rPr>
          <w:sz w:val="16"/>
        </w:rPr>
        <w:t xml:space="preserve"> drugs, dosing regimens and delivery systems for </w:t>
      </w:r>
      <w:r w:rsidRPr="001F437F">
        <w:rPr>
          <w:rStyle w:val="Emphasis"/>
        </w:rPr>
        <w:t>AIDS</w:t>
      </w:r>
      <w:r w:rsidRPr="001F437F">
        <w:rPr>
          <w:sz w:val="16"/>
        </w:rPr>
        <w:t xml:space="preserve"> patients, more efficient administrations of </w:t>
      </w:r>
      <w:r w:rsidRPr="001F437F">
        <w:rPr>
          <w:rStyle w:val="Emphasis"/>
        </w:rPr>
        <w:t>insulin</w:t>
      </w:r>
      <w:r w:rsidRPr="001F437F">
        <w:rPr>
          <w:sz w:val="16"/>
        </w:rPr>
        <w:t xml:space="preserve"> for the treatment of diabetes, </w:t>
      </w:r>
      <w:r w:rsidRPr="001F437F">
        <w:rPr>
          <w:rStyle w:val="StyleUnderline"/>
        </w:rPr>
        <w:t>and</w:t>
      </w:r>
      <w:r w:rsidRPr="001F437F">
        <w:rPr>
          <w:sz w:val="16"/>
        </w:rPr>
        <w:t xml:space="preserve"> developments in the treatment of cognitive </w:t>
      </w:r>
      <w:r w:rsidRPr="001F437F">
        <w:rPr>
          <w:rStyle w:val="Emphasis"/>
        </w:rPr>
        <w:t>heart disease</w:t>
      </w:r>
      <w:r w:rsidRPr="001F437F">
        <w:rPr>
          <w:sz w:val="16"/>
        </w:rPr>
        <w:t xml:space="preserve"> </w:t>
      </w:r>
      <w:r w:rsidRPr="001F437F">
        <w:rPr>
          <w:rStyle w:val="StyleUnderline"/>
        </w:rPr>
        <w:t>have all been possible because of incremental innovation.</w:t>
      </w:r>
    </w:p>
    <w:p w14:paraId="63BF7F72" w14:textId="77777777" w:rsidR="00EE1BF5" w:rsidRPr="001F437F" w:rsidRDefault="00EE1BF5" w:rsidP="00EE1BF5">
      <w:pPr>
        <w:rPr>
          <w:sz w:val="16"/>
        </w:rPr>
      </w:pPr>
      <w:r w:rsidRPr="00D01E60">
        <w:rPr>
          <w:rStyle w:val="StyleUnderline"/>
          <w:highlight w:val="cyan"/>
        </w:rPr>
        <w:t>Imposing</w:t>
      </w:r>
      <w:r w:rsidRPr="001F437F">
        <w:rPr>
          <w:rStyle w:val="StyleUnderline"/>
        </w:rPr>
        <w:t xml:space="preserve"> </w:t>
      </w:r>
      <w:r w:rsidRPr="001F437F">
        <w:rPr>
          <w:rStyle w:val="Emphasis"/>
        </w:rPr>
        <w:t xml:space="preserve">unjustified </w:t>
      </w:r>
      <w:r w:rsidRPr="00D01E60">
        <w:rPr>
          <w:rStyle w:val="Emphasis"/>
          <w:highlight w:val="cyan"/>
        </w:rPr>
        <w:t>restrictions</w:t>
      </w:r>
      <w:r w:rsidRPr="001F437F">
        <w:rPr>
          <w:rStyle w:val="StyleUnderline"/>
        </w:rPr>
        <w:t xml:space="preserve"> on the patentability</w:t>
      </w:r>
      <w:r w:rsidRPr="001F437F">
        <w:rPr>
          <w:sz w:val="16"/>
        </w:rPr>
        <w:t xml:space="preserve"> of </w:t>
      </w:r>
      <w:r w:rsidRPr="001F437F">
        <w:rPr>
          <w:rStyle w:val="StyleUnderline"/>
        </w:rPr>
        <w:t xml:space="preserve">advancements like these </w:t>
      </w:r>
      <w:r w:rsidRPr="00D01E60">
        <w:rPr>
          <w:rStyle w:val="StyleUnderline"/>
          <w:highlight w:val="cyan"/>
        </w:rPr>
        <w:t xml:space="preserve">would be </w:t>
      </w:r>
      <w:r w:rsidRPr="00D01E60">
        <w:rPr>
          <w:rStyle w:val="Emphasis"/>
          <w:highlight w:val="cyan"/>
        </w:rPr>
        <w:t>disastrous</w:t>
      </w:r>
      <w:r w:rsidRPr="001F437F">
        <w:rPr>
          <w:rStyle w:val="StyleUnderline"/>
        </w:rPr>
        <w:t xml:space="preserve"> for drug development, as </w:t>
      </w:r>
      <w:r w:rsidRPr="00D01E60">
        <w:rPr>
          <w:rStyle w:val="StyleUnderline"/>
          <w:highlight w:val="cyan"/>
        </w:rPr>
        <w:t xml:space="preserve">the </w:t>
      </w:r>
      <w:r w:rsidRPr="00D01E60">
        <w:rPr>
          <w:rStyle w:val="Emphasis"/>
          <w:highlight w:val="cyan"/>
        </w:rPr>
        <w:t>incentives</w:t>
      </w:r>
      <w:r w:rsidRPr="001F437F">
        <w:rPr>
          <w:rStyle w:val="StyleUnderline"/>
        </w:rPr>
        <w:t xml:space="preserve"> that come with patent protection </w:t>
      </w:r>
      <w:r w:rsidRPr="00D01E60">
        <w:rPr>
          <w:rStyle w:val="StyleUnderline"/>
          <w:highlight w:val="cyan"/>
        </w:rPr>
        <w:t>would be</w:t>
      </w:r>
      <w:r w:rsidRPr="001F437F">
        <w:rPr>
          <w:rStyle w:val="StyleUnderline"/>
        </w:rPr>
        <w:t xml:space="preserve"> all but </w:t>
      </w:r>
      <w:r w:rsidRPr="00D01E60">
        <w:rPr>
          <w:rStyle w:val="Emphasis"/>
          <w:highlight w:val="cyan"/>
        </w:rPr>
        <w:t>eliminated</w:t>
      </w:r>
      <w:r w:rsidRPr="00D01E60">
        <w:rPr>
          <w:sz w:val="16"/>
          <w:highlight w:val="cyan"/>
        </w:rPr>
        <w:t xml:space="preserve">. </w:t>
      </w:r>
      <w:r w:rsidRPr="00D01E60">
        <w:rPr>
          <w:rStyle w:val="StyleUnderline"/>
          <w:highlight w:val="cyan"/>
        </w:rPr>
        <w:t>Without</w:t>
      </w:r>
      <w:r w:rsidRPr="001F437F">
        <w:rPr>
          <w:rStyle w:val="StyleUnderline"/>
        </w:rPr>
        <w:t xml:space="preserve"> the </w:t>
      </w:r>
      <w:r w:rsidRPr="00D01E60">
        <w:rPr>
          <w:rStyle w:val="StyleUnderline"/>
          <w:highlight w:val="cyan"/>
        </w:rPr>
        <w:t>assurance</w:t>
      </w:r>
      <w:r w:rsidRPr="001F437F">
        <w:rPr>
          <w:rStyle w:val="StyleUnderline"/>
        </w:rPr>
        <w:t xml:space="preserve"> that their innovative labor would be supported by </w:t>
      </w:r>
      <w:r w:rsidRPr="001F437F">
        <w:rPr>
          <w:rStyle w:val="Emphasis"/>
        </w:rPr>
        <w:t>intellectual property</w:t>
      </w:r>
      <w:r w:rsidRPr="001F437F">
        <w:rPr>
          <w:sz w:val="16"/>
        </w:rPr>
        <w:t xml:space="preserve"> protection, </w:t>
      </w:r>
      <w:r w:rsidRPr="001F437F">
        <w:rPr>
          <w:rStyle w:val="StyleUnderline"/>
        </w:rPr>
        <w:t xml:space="preserve">pioneering </w:t>
      </w:r>
      <w:r w:rsidRPr="00D01E60">
        <w:rPr>
          <w:rStyle w:val="StyleUnderline"/>
          <w:highlight w:val="cyan"/>
        </w:rPr>
        <w:t>drug developers</w:t>
      </w:r>
      <w:r w:rsidRPr="001F437F">
        <w:rPr>
          <w:rStyle w:val="StyleUnderline"/>
        </w:rPr>
        <w:t xml:space="preserve"> would </w:t>
      </w:r>
      <w:r w:rsidRPr="00D01E60">
        <w:rPr>
          <w:rStyle w:val="Emphasis"/>
          <w:highlight w:val="cyan"/>
        </w:rPr>
        <w:t>shift resources away</w:t>
      </w:r>
      <w:r w:rsidRPr="001F437F">
        <w:rPr>
          <w:rStyle w:val="StyleUnderline"/>
        </w:rPr>
        <w:t xml:space="preserve"> from improving drug formulations and uses. The development of more effective </w:t>
      </w:r>
      <w:r w:rsidRPr="00D01E60">
        <w:rPr>
          <w:rStyle w:val="StyleUnderline"/>
          <w:highlight w:val="cyan"/>
        </w:rPr>
        <w:t>treatments of</w:t>
      </w:r>
      <w:r w:rsidRPr="001F437F">
        <w:rPr>
          <w:rStyle w:val="StyleUnderline"/>
        </w:rPr>
        <w:t xml:space="preserve"> some of the </w:t>
      </w:r>
      <w:r w:rsidRPr="001F437F">
        <w:rPr>
          <w:rStyle w:val="Emphasis"/>
        </w:rPr>
        <w:t xml:space="preserve">most </w:t>
      </w:r>
      <w:r w:rsidRPr="00D01E60">
        <w:rPr>
          <w:rStyle w:val="Emphasis"/>
          <w:highlight w:val="cyan"/>
        </w:rPr>
        <w:t>devastating diseases</w:t>
      </w:r>
      <w:r w:rsidRPr="00D01E60">
        <w:rPr>
          <w:rStyle w:val="StyleUnderline"/>
          <w:highlight w:val="cyan"/>
        </w:rPr>
        <w:t xml:space="preserve"> would stall</w:t>
      </w:r>
      <w:r w:rsidRPr="001F437F">
        <w:rPr>
          <w:rStyle w:val="StyleUnderline"/>
        </w:rPr>
        <w:t xml:space="preserve">, as </w:t>
      </w:r>
      <w:r w:rsidRPr="00D01E60">
        <w:rPr>
          <w:rStyle w:val="StyleUnderline"/>
          <w:highlight w:val="cyan"/>
        </w:rPr>
        <w:t xml:space="preserve">innovators would be unable to </w:t>
      </w:r>
      <w:r w:rsidRPr="00D01E60">
        <w:rPr>
          <w:rStyle w:val="Emphasis"/>
          <w:highlight w:val="cyan"/>
        </w:rPr>
        <w:t>commercialize</w:t>
      </w:r>
      <w:r w:rsidRPr="001F437F">
        <w:rPr>
          <w:sz w:val="16"/>
        </w:rPr>
        <w:t xml:space="preserve"> their products, </w:t>
      </w:r>
      <w:r w:rsidRPr="001F437F">
        <w:rPr>
          <w:rStyle w:val="StyleUnderline"/>
        </w:rPr>
        <w:t>recoup losses</w:t>
      </w:r>
      <w:r w:rsidRPr="001F437F">
        <w:rPr>
          <w:sz w:val="16"/>
        </w:rPr>
        <w:t xml:space="preserve">, </w:t>
      </w:r>
      <w:r w:rsidRPr="00D01E60">
        <w:rPr>
          <w:rStyle w:val="StyleUnderline"/>
          <w:highlight w:val="cyan"/>
        </w:rPr>
        <w:t xml:space="preserve">or fund future </w:t>
      </w:r>
      <w:r w:rsidRPr="00D01E60">
        <w:rPr>
          <w:rStyle w:val="Emphasis"/>
          <w:highlight w:val="cyan"/>
        </w:rPr>
        <w:t>research</w:t>
      </w:r>
      <w:r w:rsidRPr="001F437F">
        <w:rPr>
          <w:rStyle w:val="StyleUnderline"/>
        </w:rPr>
        <w:t xml:space="preserve"> and development</w:t>
      </w:r>
      <w:r w:rsidRPr="001F437F">
        <w:rPr>
          <w:sz w:val="16"/>
        </w:rPr>
        <w:t>.</w:t>
      </w:r>
    </w:p>
    <w:p w14:paraId="44892EF3" w14:textId="77777777" w:rsidR="00EE1BF5" w:rsidRDefault="00EE1BF5" w:rsidP="00EE1BF5">
      <w:pPr>
        <w:rPr>
          <w:rStyle w:val="Emphasis"/>
        </w:rPr>
      </w:pPr>
      <w:r w:rsidRPr="001F437F">
        <w:rPr>
          <w:sz w:val="16"/>
        </w:rPr>
        <w:t xml:space="preserve">As critics continue to target myopically the patent system for a broader issue of drug prices in the American health care system, it’s likely not the last time that language like this will be proposed. In order to avoid the implementation of such ill-conceived standards into our patent laws, </w:t>
      </w:r>
      <w:r w:rsidRPr="001F437F">
        <w:rPr>
          <w:rStyle w:val="StyleUnderline"/>
        </w:rPr>
        <w:t xml:space="preserve">understanding what’s at stake is </w:t>
      </w:r>
      <w:r w:rsidRPr="001F437F">
        <w:rPr>
          <w:rStyle w:val="Emphasis"/>
        </w:rPr>
        <w:t>critical</w:t>
      </w:r>
      <w:r w:rsidRPr="001F437F">
        <w:rPr>
          <w:sz w:val="16"/>
        </w:rPr>
        <w:t xml:space="preserve">. </w:t>
      </w:r>
      <w:r w:rsidRPr="00D01E60">
        <w:rPr>
          <w:rStyle w:val="StyleUnderline"/>
          <w:highlight w:val="cyan"/>
        </w:rPr>
        <w:t xml:space="preserve">The future of medical innovation </w:t>
      </w:r>
      <w:r w:rsidRPr="00D01E60">
        <w:rPr>
          <w:rStyle w:val="Emphasis"/>
          <w:highlight w:val="cyan"/>
        </w:rPr>
        <w:t>depends on it.</w:t>
      </w:r>
    </w:p>
    <w:p w14:paraId="5DDB07C0" w14:textId="77777777" w:rsidR="00EE1BF5" w:rsidRPr="00BF3881" w:rsidRDefault="00EE1BF5" w:rsidP="00EE1BF5">
      <w:pPr>
        <w:pStyle w:val="Heading4"/>
        <w:rPr>
          <w:rFonts w:cs="Arial"/>
        </w:rPr>
      </w:pPr>
      <w:r>
        <w:rPr>
          <w:rFonts w:cs="Arial"/>
        </w:rPr>
        <w:t xml:space="preserve">It tips the </w:t>
      </w:r>
      <w:r>
        <w:rPr>
          <w:rFonts w:cs="Arial"/>
          <w:u w:val="single"/>
        </w:rPr>
        <w:t>entire industry</w:t>
      </w:r>
      <w:r>
        <w:rPr>
          <w:rFonts w:cs="Arial"/>
        </w:rPr>
        <w:t xml:space="preserve"> into insolvency </w:t>
      </w:r>
    </w:p>
    <w:p w14:paraId="36C54B09" w14:textId="77777777" w:rsidR="00EE1BF5" w:rsidRPr="001F437F" w:rsidRDefault="00EE1BF5" w:rsidP="00EE1BF5">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w:t>
      </w:r>
      <w:proofErr w:type="gramStart"/>
      <w:r w:rsidRPr="001F437F">
        <w:t>The</w:t>
      </w:r>
      <w:proofErr w:type="gramEnd"/>
      <w:r w:rsidRPr="001F437F">
        <w:t xml:space="preserve"> Benefits of Incremental Innovation FOCUS ON THE PHARMACEUTICAL INDUSTRY." https://www.fraserinstitute.org/sites/default/files/benefits-of-incremental-innovation.pdf]</w:t>
      </w:r>
    </w:p>
    <w:p w14:paraId="49DC5C87" w14:textId="77777777" w:rsidR="00EE1BF5" w:rsidRDefault="00EE1BF5" w:rsidP="00EE1BF5">
      <w:pPr>
        <w:spacing w:after="0" w:line="240" w:lineRule="auto"/>
        <w:rPr>
          <w:rFonts w:eastAsia="Times New Roman"/>
          <w:sz w:val="16"/>
          <w:szCs w:val="22"/>
        </w:rPr>
      </w:pPr>
      <w:r w:rsidRPr="004E1552">
        <w:rPr>
          <w:rStyle w:val="StyleUnderline"/>
          <w:szCs w:val="22"/>
          <w:highlight w:val="cyan"/>
        </w:rPr>
        <w:t xml:space="preserve">Incremental innovation is a </w:t>
      </w:r>
      <w:r w:rsidRPr="004E1552">
        <w:rPr>
          <w:rStyle w:val="Emphasis"/>
          <w:szCs w:val="22"/>
          <w:highlight w:val="cyan"/>
        </w:rPr>
        <w:t>financial necessity</w:t>
      </w:r>
      <w:r w:rsidRPr="004E1552">
        <w:rPr>
          <w:rFonts w:eastAsia="Times New Roman"/>
          <w:sz w:val="16"/>
          <w:szCs w:val="22"/>
        </w:rPr>
        <w:t xml:space="preserve"> </w:t>
      </w:r>
      <w:r w:rsidRPr="004E1552">
        <w:rPr>
          <w:rStyle w:val="StyleUnderline"/>
          <w:szCs w:val="22"/>
          <w:highlight w:val="cyan"/>
        </w:rPr>
        <w:t>for</w:t>
      </w:r>
      <w:r w:rsidRPr="004E1552">
        <w:rPr>
          <w:rFonts w:eastAsia="Times New Roman"/>
          <w:sz w:val="16"/>
          <w:szCs w:val="22"/>
        </w:rPr>
        <w:t xml:space="preserve"> high-tech industries such as </w:t>
      </w:r>
      <w:r w:rsidRPr="004E1552">
        <w:rPr>
          <w:rStyle w:val="Emphasis"/>
          <w:szCs w:val="22"/>
          <w:highlight w:val="cyan"/>
        </w:rPr>
        <w:t>biotech</w:t>
      </w:r>
      <w:r w:rsidRPr="004E1552">
        <w:rPr>
          <w:sz w:val="16"/>
          <w:szCs w:val="22"/>
        </w:rPr>
        <w:t>nology</w:t>
      </w:r>
      <w:r w:rsidRPr="004E1552">
        <w:rPr>
          <w:rFonts w:eastAsia="Times New Roman"/>
          <w:sz w:val="16"/>
          <w:szCs w:val="22"/>
        </w:rPr>
        <w:t xml:space="preserve"> </w:t>
      </w:r>
      <w:r w:rsidRPr="004E1552">
        <w:rPr>
          <w:rStyle w:val="StyleUnderline"/>
          <w:szCs w:val="22"/>
          <w:highlight w:val="cyan"/>
        </w:rPr>
        <w:t>and</w:t>
      </w:r>
      <w:r w:rsidRPr="004E1552">
        <w:rPr>
          <w:rFonts w:eastAsia="Times New Roman"/>
          <w:sz w:val="16"/>
          <w:szCs w:val="22"/>
          <w:highlight w:val="cyan"/>
        </w:rPr>
        <w:t xml:space="preserve"> </w:t>
      </w:r>
      <w:r w:rsidRPr="004E1552">
        <w:rPr>
          <w:rStyle w:val="Emphasis"/>
          <w:szCs w:val="22"/>
          <w:highlight w:val="cyan"/>
        </w:rPr>
        <w:t>pharma</w:t>
      </w:r>
      <w:r w:rsidRPr="004E1552">
        <w:rPr>
          <w:rFonts w:eastAsia="Times New Roman"/>
          <w:sz w:val="16"/>
          <w:szCs w:val="22"/>
        </w:rPr>
        <w:t xml:space="preserve">ceuticals. </w:t>
      </w:r>
      <w:r w:rsidRPr="004E1552">
        <w:rPr>
          <w:rStyle w:val="StyleUnderline"/>
          <w:szCs w:val="22"/>
        </w:rPr>
        <w:t xml:space="preserve">Given </w:t>
      </w:r>
      <w:r w:rsidRPr="004E1552">
        <w:rPr>
          <w:rStyle w:val="StyleUnderline"/>
          <w:szCs w:val="22"/>
          <w:highlight w:val="cyan"/>
        </w:rPr>
        <w:t>the</w:t>
      </w:r>
      <w:r w:rsidRPr="004E1552">
        <w:rPr>
          <w:rStyle w:val="StyleUnderline"/>
          <w:szCs w:val="22"/>
        </w:rPr>
        <w:t xml:space="preserve"> paucity and </w:t>
      </w:r>
      <w:r w:rsidRPr="004E1552">
        <w:rPr>
          <w:rStyle w:val="Emphasis"/>
          <w:szCs w:val="22"/>
          <w:highlight w:val="cyan"/>
        </w:rPr>
        <w:t>unpredictability</w:t>
      </w:r>
      <w:r w:rsidRPr="004E1552">
        <w:rPr>
          <w:rStyle w:val="StyleUnderline"/>
          <w:szCs w:val="22"/>
          <w:highlight w:val="cyan"/>
        </w:rPr>
        <w:t xml:space="preserve"> of </w:t>
      </w:r>
      <w:r w:rsidRPr="004E1552">
        <w:rPr>
          <w:rStyle w:val="Emphasis"/>
          <w:szCs w:val="22"/>
          <w:highlight w:val="cyan"/>
        </w:rPr>
        <w:t>radical innovation</w:t>
      </w:r>
      <w:r w:rsidRPr="004E1552">
        <w:rPr>
          <w:rFonts w:eastAsia="Times New Roman"/>
          <w:sz w:val="16"/>
          <w:szCs w:val="22"/>
        </w:rPr>
        <w:t xml:space="preserve">, </w:t>
      </w:r>
      <w:r w:rsidRPr="004E1552">
        <w:rPr>
          <w:rStyle w:val="StyleUnderline"/>
          <w:szCs w:val="22"/>
        </w:rPr>
        <w:t xml:space="preserve">incremental </w:t>
      </w:r>
      <w:r w:rsidRPr="004E1552">
        <w:rPr>
          <w:rStyle w:val="StyleUnderline"/>
          <w:szCs w:val="22"/>
          <w:highlight w:val="cyan"/>
        </w:rPr>
        <w:t>advances sustain the industry</w:t>
      </w:r>
      <w:r w:rsidRPr="004E1552">
        <w:rPr>
          <w:rStyle w:val="StyleUnderline"/>
          <w:szCs w:val="22"/>
        </w:rPr>
        <w:t xml:space="preserve"> financially, for no mature industry can do so from income derived from breakthrough innovation </w:t>
      </w:r>
      <w:r w:rsidRPr="00BF3881">
        <w:rPr>
          <w:rStyle w:val="StyleUnderline"/>
          <w:szCs w:val="22"/>
        </w:rPr>
        <w:t>alone</w:t>
      </w:r>
      <w:r w:rsidRPr="00BF3881">
        <w:rPr>
          <w:rFonts w:eastAsia="Times New Roman"/>
          <w:sz w:val="16"/>
          <w:szCs w:val="22"/>
        </w:rPr>
        <w:t xml:space="preserve">. As described by Wertheimer, Levy, and O’Connor, “[t]he pharmaceutical industry must generate revenue based predominantly on incremental innovations, which characterize the majority of products and contribute the majority of revenue” (Wertheimer, Levy, and O’Connor, 2001: 108–109). </w:t>
      </w:r>
      <w:r w:rsidRPr="00BF3881">
        <w:rPr>
          <w:rStyle w:val="StyleUnderline"/>
          <w:szCs w:val="22"/>
        </w:rPr>
        <w:t>Evidence of the prevalence of breakthrough relative to incremental innovations is shown</w:t>
      </w:r>
      <w:r w:rsidRPr="00BF3881">
        <w:rPr>
          <w:rFonts w:eastAsia="Times New Roman"/>
          <w:sz w:val="16"/>
          <w:szCs w:val="22"/>
        </w:rPr>
        <w:t xml:space="preserve"> in figure 2.2 below. Over the entire period, products based on incremental innovations outnumber breakthrough products. In addition, it </w:t>
      </w:r>
      <w:r w:rsidRPr="00BF3881">
        <w:rPr>
          <w:rStyle w:val="StyleUnderline"/>
          <w:szCs w:val="22"/>
          <w:highlight w:val="cyan"/>
        </w:rPr>
        <w:t xml:space="preserve">is </w:t>
      </w:r>
      <w:r w:rsidRPr="00BF3881">
        <w:rPr>
          <w:rStyle w:val="Emphasis"/>
          <w:szCs w:val="22"/>
          <w:highlight w:val="cyan"/>
        </w:rPr>
        <w:t>essential</w:t>
      </w:r>
      <w:r w:rsidRPr="00BF3881">
        <w:rPr>
          <w:rStyle w:val="StyleUnderline"/>
          <w:szCs w:val="22"/>
          <w:highlight w:val="cyan"/>
        </w:rPr>
        <w:t xml:space="preserve"> to</w:t>
      </w:r>
      <w:r w:rsidRPr="00BF3881">
        <w:rPr>
          <w:rStyle w:val="StyleUnderline"/>
          <w:szCs w:val="22"/>
        </w:rPr>
        <w:t xml:space="preserve"> recognize the importance of </w:t>
      </w:r>
      <w:r w:rsidRPr="00BF3881">
        <w:rPr>
          <w:rStyle w:val="Emphasis"/>
          <w:szCs w:val="22"/>
          <w:highlight w:val="cyan"/>
        </w:rPr>
        <w:t>risk management</w:t>
      </w:r>
      <w:r w:rsidRPr="00BF3881">
        <w:rPr>
          <w:rFonts w:eastAsia="Times New Roman"/>
          <w:sz w:val="16"/>
          <w:szCs w:val="22"/>
          <w:highlight w:val="cyan"/>
        </w:rPr>
        <w:t xml:space="preserve">. </w:t>
      </w:r>
      <w:r w:rsidRPr="00BF3881">
        <w:rPr>
          <w:rStyle w:val="StyleUnderline"/>
          <w:szCs w:val="22"/>
          <w:highlight w:val="cyan"/>
        </w:rPr>
        <w:t>Any</w:t>
      </w:r>
      <w:r w:rsidRPr="00BF3881">
        <w:rPr>
          <w:rStyle w:val="StyleUnderline"/>
          <w:szCs w:val="22"/>
        </w:rPr>
        <w:t xml:space="preserve"> technology </w:t>
      </w:r>
      <w:r w:rsidRPr="00BF3881">
        <w:rPr>
          <w:rStyle w:val="StyleUnderline"/>
          <w:szCs w:val="22"/>
          <w:highlight w:val="cyan"/>
        </w:rPr>
        <w:t>portfolio will comprise</w:t>
      </w:r>
      <w:r w:rsidRPr="00BF3881">
        <w:rPr>
          <w:rStyle w:val="StyleUnderline"/>
          <w:szCs w:val="22"/>
        </w:rPr>
        <w:t xml:space="preserve"> projects of </w:t>
      </w:r>
      <w:r w:rsidRPr="00BF3881">
        <w:rPr>
          <w:rStyle w:val="StyleUnderline"/>
          <w:szCs w:val="22"/>
          <w:highlight w:val="cyan"/>
        </w:rPr>
        <w:t>differing ris</w:t>
      </w:r>
      <w:r w:rsidRPr="00BF3881">
        <w:rPr>
          <w:rStyle w:val="StyleUnderline"/>
          <w:szCs w:val="22"/>
        </w:rPr>
        <w:t xml:space="preserve">k levels. In the case of the pharmaceutical industry, </w:t>
      </w:r>
      <w:r w:rsidRPr="00BF3881">
        <w:rPr>
          <w:rStyle w:val="StyleUnderline"/>
          <w:szCs w:val="22"/>
          <w:highlight w:val="cyan"/>
        </w:rPr>
        <w:t>incremental innovation projects are</w:t>
      </w:r>
      <w:r w:rsidRPr="00BF3881">
        <w:rPr>
          <w:rStyle w:val="StyleUnderline"/>
          <w:szCs w:val="22"/>
        </w:rPr>
        <w:t xml:space="preserve"> an </w:t>
      </w:r>
      <w:r w:rsidRPr="00BF3881">
        <w:rPr>
          <w:rStyle w:val="Emphasis"/>
          <w:szCs w:val="22"/>
          <w:highlight w:val="cyan"/>
        </w:rPr>
        <w:t>essential—and significant</w:t>
      </w:r>
      <w:r w:rsidRPr="00BF3881">
        <w:rPr>
          <w:rFonts w:eastAsia="Times New Roman"/>
          <w:sz w:val="16"/>
          <w:szCs w:val="22"/>
        </w:rPr>
        <w:t>—</w:t>
      </w:r>
      <w:r w:rsidRPr="00BF3881">
        <w:rPr>
          <w:rStyle w:val="StyleUnderline"/>
          <w:szCs w:val="22"/>
        </w:rPr>
        <w:t xml:space="preserve">component of this </w:t>
      </w:r>
      <w:r w:rsidRPr="00BF3881">
        <w:rPr>
          <w:rStyle w:val="Emphasis"/>
          <w:szCs w:val="22"/>
        </w:rPr>
        <w:t>portfolio</w:t>
      </w:r>
      <w:r w:rsidRPr="00BF3881">
        <w:rPr>
          <w:rStyle w:val="StyleUnderline"/>
          <w:szCs w:val="22"/>
        </w:rPr>
        <w:t>.</w:t>
      </w:r>
      <w:r w:rsidRPr="00BF3881">
        <w:rPr>
          <w:rFonts w:eastAsia="Times New Roman"/>
          <w:sz w:val="16"/>
          <w:szCs w:val="22"/>
        </w:rPr>
        <w:t xml:space="preserve"> </w:t>
      </w:r>
      <w:r w:rsidRPr="00BF3881">
        <w:rPr>
          <w:rStyle w:val="StyleUnderline"/>
          <w:szCs w:val="22"/>
        </w:rPr>
        <w:t>The incremental innovation projects will be characterized by lower risk and a greater probability of reaching the market</w:t>
      </w:r>
      <w:r w:rsidRPr="00BF3881">
        <w:rPr>
          <w:rFonts w:eastAsia="Times New Roman"/>
          <w:sz w:val="16"/>
          <w:szCs w:val="22"/>
        </w:rPr>
        <w:t xml:space="preserve"> (Wertheimer, Levy, and O’Connor, 2001: 110). </w:t>
      </w:r>
    </w:p>
    <w:p w14:paraId="25D69317" w14:textId="77777777" w:rsidR="00EE1BF5" w:rsidRPr="00BF3881" w:rsidRDefault="00EE1BF5" w:rsidP="00EE1BF5">
      <w:pPr>
        <w:pStyle w:val="Heading4"/>
      </w:pPr>
      <w:r>
        <w:t xml:space="preserve">Weakening IP </w:t>
      </w:r>
      <w:r>
        <w:rPr>
          <w:u w:val="single"/>
        </w:rPr>
        <w:t>encourages</w:t>
      </w:r>
      <w:r>
        <w:t xml:space="preserve"> imitation, not innovation – it removes the </w:t>
      </w:r>
      <w:r>
        <w:rPr>
          <w:u w:val="single"/>
        </w:rPr>
        <w:t>financial incentive</w:t>
      </w:r>
      <w:r>
        <w:t xml:space="preserve"> to invent </w:t>
      </w:r>
    </w:p>
    <w:p w14:paraId="33D5B059" w14:textId="77777777" w:rsidR="00EE1BF5" w:rsidRPr="00BF3881" w:rsidRDefault="00EE1BF5" w:rsidP="00EE1BF5">
      <w:proofErr w:type="spellStart"/>
      <w:r w:rsidRPr="001F437F">
        <w:rPr>
          <w:rStyle w:val="Style13ptBold"/>
        </w:rPr>
        <w:t>Globerman</w:t>
      </w:r>
      <w:proofErr w:type="spellEnd"/>
      <w:r w:rsidRPr="001F437F">
        <w:t xml:space="preserve"> &amp; </w:t>
      </w:r>
      <w:proofErr w:type="spellStart"/>
      <w:r w:rsidRPr="001F437F">
        <w:t>Lybecker</w:t>
      </w:r>
      <w:proofErr w:type="spellEnd"/>
      <w:r w:rsidRPr="001F437F">
        <w:t xml:space="preserve"> </w:t>
      </w:r>
      <w:r w:rsidRPr="001F437F">
        <w:rPr>
          <w:rStyle w:val="Style13ptBold"/>
        </w:rPr>
        <w:t>14</w:t>
      </w:r>
      <w:r w:rsidRPr="001F437F">
        <w:t xml:space="preserve"> [Steven </w:t>
      </w:r>
      <w:proofErr w:type="spellStart"/>
      <w:r w:rsidRPr="001F437F">
        <w:t>Globerman</w:t>
      </w:r>
      <w:proofErr w:type="spellEnd"/>
      <w:r w:rsidRPr="001F437F">
        <w:t xml:space="preserve"> is Resident Scholar and Addington Chair in Measurement at the Fraser Institute as well as Professor Emeritus at Western Washington University. Kristina M.L. </w:t>
      </w:r>
      <w:proofErr w:type="spellStart"/>
      <w:r w:rsidRPr="001F437F">
        <w:t>Acri</w:t>
      </w:r>
      <w:proofErr w:type="spellEnd"/>
      <w:r w:rsidRPr="001F437F">
        <w:t xml:space="preserve">, née </w:t>
      </w:r>
      <w:proofErr w:type="spellStart"/>
      <w:r w:rsidRPr="001F437F">
        <w:t>Lybecker</w:t>
      </w:r>
      <w:proofErr w:type="spellEnd"/>
      <w:r w:rsidRPr="001F437F">
        <w:t xml:space="preserve"> – Chair of the Department of Economics and Business, Colorado College. "The Benefits of Incremental Innovation FOCUS ON THE PHARMACEUTICAL INDUSTRY </w:t>
      </w:r>
      <w:proofErr w:type="gramStart"/>
      <w:r w:rsidRPr="001F437F">
        <w:t>The</w:t>
      </w:r>
      <w:proofErr w:type="gramEnd"/>
      <w:r w:rsidRPr="001F437F">
        <w:t xml:space="preserve"> Benefits of Incremental Innovation FOCUS ON THE PHARMACEUTICAL INDUSTRY." https://www.fraserinstitute.org/sites/default/files/benefits-of-incremental-innovation.pdf]</w:t>
      </w:r>
    </w:p>
    <w:p w14:paraId="27DB1BC1" w14:textId="77777777" w:rsidR="00EE1BF5" w:rsidRPr="00BF3881" w:rsidRDefault="00EE1BF5" w:rsidP="00EE1BF5">
      <w:pPr>
        <w:spacing w:after="0" w:line="240" w:lineRule="auto"/>
        <w:rPr>
          <w:rFonts w:eastAsia="Times New Roman"/>
          <w:sz w:val="16"/>
          <w:szCs w:val="22"/>
        </w:rPr>
      </w:pPr>
      <w:r w:rsidRPr="004E1552">
        <w:rPr>
          <w:rFonts w:eastAsia="Times New Roman"/>
          <w:sz w:val="16"/>
          <w:szCs w:val="22"/>
        </w:rPr>
        <w:t xml:space="preserve">Finally, protecting </w:t>
      </w:r>
      <w:r w:rsidRPr="004E1552">
        <w:rPr>
          <w:rStyle w:val="StyleUnderline"/>
          <w:szCs w:val="22"/>
          <w:highlight w:val="cyan"/>
        </w:rPr>
        <w:t>innovation fosters</w:t>
      </w:r>
      <w:r w:rsidRPr="004E1552">
        <w:rPr>
          <w:rStyle w:val="StyleUnderline"/>
          <w:szCs w:val="22"/>
        </w:rPr>
        <w:t xml:space="preserve"> economic </w:t>
      </w:r>
      <w:r w:rsidRPr="004E1552">
        <w:rPr>
          <w:rStyle w:val="Emphasis"/>
          <w:szCs w:val="22"/>
          <w:highlight w:val="cyan"/>
        </w:rPr>
        <w:t>growth</w:t>
      </w:r>
      <w:r w:rsidRPr="004E1552">
        <w:rPr>
          <w:rStyle w:val="StyleUnderline"/>
          <w:szCs w:val="22"/>
          <w:highlight w:val="cyan"/>
        </w:rPr>
        <w:t xml:space="preserve"> and </w:t>
      </w:r>
      <w:r w:rsidRPr="004E1552">
        <w:rPr>
          <w:rStyle w:val="Emphasis"/>
          <w:szCs w:val="22"/>
          <w:highlight w:val="cyan"/>
        </w:rPr>
        <w:t>development</w:t>
      </w:r>
      <w:r w:rsidRPr="004E1552">
        <w:rPr>
          <w:rStyle w:val="StyleUnderline"/>
          <w:szCs w:val="22"/>
        </w:rPr>
        <w:t>, and that includes incremental innovation.</w:t>
      </w:r>
      <w:r w:rsidRPr="004E1552">
        <w:rPr>
          <w:rFonts w:eastAsia="Times New Roman"/>
          <w:sz w:val="16"/>
          <w:szCs w:val="22"/>
        </w:rPr>
        <w:t xml:space="preserve"> A growing body of empirical evidence demonstrates that increasingly robust intellectual property protections, in combination with other policies, increase economic development, foreign direct investment (FDI), and innovation.5 A 2006 report from the United </w:t>
      </w:r>
      <w:r w:rsidRPr="00BF3881">
        <w:rPr>
          <w:rFonts w:eastAsia="Times New Roman"/>
          <w:sz w:val="16"/>
          <w:szCs w:val="22"/>
        </w:rPr>
        <w:t xml:space="preserve">Nations Industrial Development Organization (UNIDO) studied the role of intellectual property rights in advanced nations in technology transfer and economic growth, concluding that protecting innovation creates benefits for countries at all levels of development. </w:t>
      </w:r>
      <w:r w:rsidRPr="00BF3881">
        <w:rPr>
          <w:rStyle w:val="StyleUnderline"/>
          <w:szCs w:val="22"/>
        </w:rPr>
        <w:t xml:space="preserve">For developing countries, strengthening intellectual property rights </w:t>
      </w:r>
      <w:r w:rsidRPr="00BF3881">
        <w:rPr>
          <w:rStyle w:val="Emphasis"/>
          <w:szCs w:val="22"/>
        </w:rPr>
        <w:t>encourages growth</w:t>
      </w:r>
      <w:r w:rsidRPr="00BF3881">
        <w:rPr>
          <w:rFonts w:eastAsia="Times New Roman"/>
          <w:sz w:val="16"/>
          <w:szCs w:val="22"/>
        </w:rPr>
        <w:t xml:space="preserve">. For middle-income countries, evidence indicates that </w:t>
      </w:r>
      <w:r w:rsidRPr="00BF3881">
        <w:rPr>
          <w:rStyle w:val="Emphasis"/>
          <w:szCs w:val="22"/>
        </w:rPr>
        <w:t>domestic innovation</w:t>
      </w:r>
      <w:r w:rsidRPr="00BF3881">
        <w:rPr>
          <w:rFonts w:eastAsia="Times New Roman"/>
          <w:sz w:val="16"/>
          <w:szCs w:val="22"/>
        </w:rPr>
        <w:t xml:space="preserve"> </w:t>
      </w:r>
      <w:r w:rsidRPr="00BF3881">
        <w:rPr>
          <w:rStyle w:val="StyleUnderline"/>
          <w:szCs w:val="22"/>
        </w:rPr>
        <w:t xml:space="preserve">and diffusion of technology can lead to growth and that </w:t>
      </w:r>
      <w:r w:rsidRPr="00BF3881">
        <w:rPr>
          <w:rStyle w:val="StyleUnderline"/>
          <w:szCs w:val="22"/>
          <w:highlight w:val="cyan"/>
        </w:rPr>
        <w:t>strengthening IPRs</w:t>
      </w:r>
      <w:r w:rsidRPr="00BF3881">
        <w:rPr>
          <w:rStyle w:val="StyleUnderline"/>
          <w:szCs w:val="22"/>
        </w:rPr>
        <w:t xml:space="preserve"> can </w:t>
      </w:r>
      <w:r w:rsidRPr="00BF3881">
        <w:rPr>
          <w:rStyle w:val="StyleUnderline"/>
          <w:szCs w:val="22"/>
          <w:highlight w:val="cyan"/>
        </w:rPr>
        <w:t xml:space="preserve">encourage industries to shift from </w:t>
      </w:r>
      <w:r w:rsidRPr="00BF3881">
        <w:rPr>
          <w:rStyle w:val="Emphasis"/>
          <w:szCs w:val="22"/>
          <w:highlight w:val="cyan"/>
        </w:rPr>
        <w:t>imitation</w:t>
      </w:r>
      <w:r w:rsidRPr="00BF3881">
        <w:rPr>
          <w:rStyle w:val="StyleUnderline"/>
          <w:szCs w:val="22"/>
          <w:highlight w:val="cyan"/>
        </w:rPr>
        <w:t xml:space="preserve"> to </w:t>
      </w:r>
      <w:r w:rsidRPr="00BF3881">
        <w:rPr>
          <w:rStyle w:val="Emphasis"/>
          <w:szCs w:val="22"/>
          <w:highlight w:val="cyan"/>
        </w:rPr>
        <w:t>innovation</w:t>
      </w:r>
      <w:r w:rsidRPr="00BF3881">
        <w:rPr>
          <w:rFonts w:eastAsia="Times New Roman"/>
          <w:sz w:val="16"/>
          <w:szCs w:val="22"/>
        </w:rPr>
        <w:t>. For advanced economies, stronger IPRs increase innovation and raise growth (</w:t>
      </w:r>
      <w:proofErr w:type="spellStart"/>
      <w:r w:rsidRPr="00BF3881">
        <w:rPr>
          <w:rFonts w:eastAsia="Times New Roman"/>
          <w:sz w:val="16"/>
          <w:szCs w:val="22"/>
        </w:rPr>
        <w:t>Falvy</w:t>
      </w:r>
      <w:proofErr w:type="spellEnd"/>
      <w:r w:rsidRPr="00BF3881">
        <w:rPr>
          <w:rFonts w:eastAsia="Times New Roman"/>
          <w:sz w:val="16"/>
          <w:szCs w:val="22"/>
        </w:rPr>
        <w:t xml:space="preserve">, Foster, and </w:t>
      </w:r>
      <w:proofErr w:type="spellStart"/>
      <w:r w:rsidRPr="00BF3881">
        <w:rPr>
          <w:rFonts w:eastAsia="Times New Roman"/>
          <w:sz w:val="16"/>
          <w:szCs w:val="22"/>
        </w:rPr>
        <w:t>Memedovic</w:t>
      </w:r>
      <w:proofErr w:type="spellEnd"/>
      <w:r w:rsidRPr="00BF3881">
        <w:rPr>
          <w:rFonts w:eastAsia="Times New Roman"/>
          <w:sz w:val="16"/>
          <w:szCs w:val="22"/>
        </w:rPr>
        <w:t xml:space="preserve">, 2006). Moreover, </w:t>
      </w:r>
      <w:r w:rsidRPr="00BF3881">
        <w:rPr>
          <w:rStyle w:val="StyleUnderline"/>
          <w:szCs w:val="22"/>
          <w:highlight w:val="cyan"/>
        </w:rPr>
        <w:t>enforcing</w:t>
      </w:r>
      <w:r w:rsidRPr="00BF3881">
        <w:rPr>
          <w:rStyle w:val="StyleUnderline"/>
          <w:szCs w:val="22"/>
        </w:rPr>
        <w:t xml:space="preserve"> intellectual </w:t>
      </w:r>
      <w:r w:rsidRPr="00BF3881">
        <w:rPr>
          <w:rStyle w:val="Emphasis"/>
          <w:szCs w:val="22"/>
          <w:highlight w:val="cyan"/>
        </w:rPr>
        <w:t>property rights</w:t>
      </w:r>
      <w:r w:rsidRPr="00BF3881">
        <w:rPr>
          <w:rStyle w:val="StyleUnderline"/>
          <w:szCs w:val="22"/>
        </w:rPr>
        <w:t xml:space="preserve"> and protecting innovation also </w:t>
      </w:r>
      <w:r w:rsidRPr="00BF3881">
        <w:rPr>
          <w:rStyle w:val="StyleUnderline"/>
          <w:szCs w:val="22"/>
          <w:highlight w:val="cyan"/>
        </w:rPr>
        <w:t xml:space="preserve">drives </w:t>
      </w:r>
      <w:r w:rsidRPr="00BF3881">
        <w:rPr>
          <w:rStyle w:val="Emphasis"/>
          <w:szCs w:val="22"/>
          <w:highlight w:val="cyan"/>
        </w:rPr>
        <w:t>research on cures</w:t>
      </w:r>
      <w:r w:rsidRPr="00BF3881">
        <w:rPr>
          <w:rFonts w:eastAsia="Times New Roman"/>
          <w:sz w:val="16"/>
          <w:szCs w:val="22"/>
        </w:rPr>
        <w:t xml:space="preserve">. </w:t>
      </w:r>
      <w:r w:rsidRPr="00BF3881">
        <w:rPr>
          <w:rStyle w:val="StyleUnderline"/>
          <w:szCs w:val="22"/>
        </w:rPr>
        <w:t>This is true of the diseases of both industrialized and developing nations</w:t>
      </w:r>
      <w:r w:rsidRPr="00BF3881">
        <w:rPr>
          <w:rFonts w:eastAsia="Times New Roman"/>
          <w:sz w:val="16"/>
          <w:szCs w:val="22"/>
        </w:rPr>
        <w:t xml:space="preserve">. A recent study by Kyle and </w:t>
      </w:r>
      <w:proofErr w:type="spellStart"/>
      <w:r w:rsidRPr="00BF3881">
        <w:rPr>
          <w:rFonts w:eastAsia="Times New Roman"/>
          <w:sz w:val="16"/>
          <w:szCs w:val="22"/>
        </w:rPr>
        <w:t>McGahan</w:t>
      </w:r>
      <w:proofErr w:type="spellEnd"/>
      <w:r w:rsidRPr="00BF3881">
        <w:rPr>
          <w:rFonts w:eastAsia="Times New Roman"/>
          <w:sz w:val="16"/>
          <w:szCs w:val="22"/>
        </w:rPr>
        <w:t xml:space="preserve"> (2012) finds evidence of more research on diseases in nations with TRIPS-compliant IP provisions, as their patent provisions were put into place and implemented, than on diseases prevalent in non-TRIPS-compliant nations, controlling for the level of economic development and other factors.6</w:t>
      </w:r>
    </w:p>
    <w:p w14:paraId="03ADFA2A" w14:textId="48D5F377" w:rsidR="00EE1BF5" w:rsidRPr="00EE1BF5" w:rsidRDefault="004147D7" w:rsidP="004147D7">
      <w:pPr>
        <w:pStyle w:val="Heading4"/>
      </w:pPr>
      <w:r>
        <w:t>Cross-apply their disease impact ev.</w:t>
      </w:r>
    </w:p>
    <w:sectPr w:rsidR="00EE1BF5" w:rsidRPr="00EE1B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1D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4E5"/>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47D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1DD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1BF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66A42"/>
  <w14:defaultImageDpi w14:val="300"/>
  <w15:docId w15:val="{B27BEB02-B52F-E94F-BF3D-08F3D7315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71D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71D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1D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1D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71D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1D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DD4"/>
  </w:style>
  <w:style w:type="character" w:customStyle="1" w:styleId="Heading1Char">
    <w:name w:val="Heading 1 Char"/>
    <w:aliases w:val="Pocket Char"/>
    <w:basedOn w:val="DefaultParagraphFont"/>
    <w:link w:val="Heading1"/>
    <w:uiPriority w:val="9"/>
    <w:rsid w:val="00871D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1D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1DD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71D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1DD4"/>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871DD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871D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71DD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871DD4"/>
    <w:rPr>
      <w:color w:val="auto"/>
      <w:u w:val="none"/>
    </w:rPr>
  </w:style>
  <w:style w:type="paragraph" w:styleId="DocumentMap">
    <w:name w:val="Document Map"/>
    <w:basedOn w:val="Normal"/>
    <w:link w:val="DocumentMapChar"/>
    <w:uiPriority w:val="99"/>
    <w:semiHidden/>
    <w:unhideWhenUsed/>
    <w:rsid w:val="00871D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1DD4"/>
    <w:rPr>
      <w:rFonts w:ascii="Lucida Grande" w:hAnsi="Lucida Grande" w:cs="Lucida Grande"/>
    </w:rPr>
  </w:style>
  <w:style w:type="paragraph" w:customStyle="1" w:styleId="textbold">
    <w:name w:val="text bold"/>
    <w:basedOn w:val="Normal"/>
    <w:link w:val="Emphasis"/>
    <w:autoRedefine/>
    <w:uiPriority w:val="20"/>
    <w:qFormat/>
    <w:rsid w:val="00EE1BF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20"/>
    <w:qFormat/>
    <w:rsid w:val="00EE1BF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EE1B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5445</Words>
  <Characters>31037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3</cp:revision>
  <dcterms:created xsi:type="dcterms:W3CDTF">2021-10-09T02:12:00Z</dcterms:created>
  <dcterms:modified xsi:type="dcterms:W3CDTF">2021-10-09T02:34:00Z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