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8B927" w14:textId="77777777" w:rsidR="00947A0C" w:rsidRPr="00815EC7" w:rsidRDefault="00947A0C" w:rsidP="00947A0C">
      <w:pPr>
        <w:pStyle w:val="Heading2"/>
        <w:rPr>
          <w:color w:val="000000" w:themeColor="text1"/>
        </w:rPr>
      </w:pPr>
      <w:bookmarkStart w:id="0" w:name="_Toc82013920"/>
      <w:bookmarkStart w:id="1" w:name="_Toc82014000"/>
      <w:bookmarkStart w:id="2" w:name="_Toc82019827"/>
      <w:r w:rsidRPr="00815EC7">
        <w:rPr>
          <w:color w:val="000000" w:themeColor="text1"/>
        </w:rPr>
        <w:t>Framework</w:t>
      </w:r>
      <w:bookmarkEnd w:id="0"/>
      <w:bookmarkEnd w:id="1"/>
      <w:bookmarkEnd w:id="2"/>
      <w:r w:rsidRPr="00815EC7">
        <w:rPr>
          <w:color w:val="000000" w:themeColor="text1"/>
        </w:rPr>
        <w:t xml:space="preserve"> </w:t>
      </w:r>
    </w:p>
    <w:p w14:paraId="47A52A90" w14:textId="77777777" w:rsidR="0044599D" w:rsidRPr="00815EC7" w:rsidRDefault="0044599D" w:rsidP="0044599D">
      <w:pPr>
        <w:pStyle w:val="Heading4"/>
        <w:rPr>
          <w:color w:val="000000" w:themeColor="text1"/>
        </w:rPr>
      </w:pPr>
      <w:r w:rsidRPr="00815EC7">
        <w:rPr>
          <w:color w:val="000000" w:themeColor="text1"/>
        </w:rPr>
        <w:t>The standard is maximizing expected well-being</w:t>
      </w:r>
    </w:p>
    <w:p w14:paraId="265EA60A" w14:textId="77777777" w:rsidR="0044599D" w:rsidRPr="00815EC7" w:rsidRDefault="0044599D" w:rsidP="0044599D">
      <w:pPr>
        <w:pStyle w:val="Heading4"/>
        <w:rPr>
          <w:rFonts w:cs="Arial"/>
          <w:color w:val="000000" w:themeColor="text1"/>
        </w:rPr>
      </w:pPr>
      <w:r w:rsidRPr="00815EC7">
        <w:rPr>
          <w:rFonts w:cs="Arial"/>
          <w:color w:val="000000" w:themeColor="text1"/>
        </w:rPr>
        <w:t>[1] Policy focus - Ethical policymaking requires calculation of consequences</w:t>
      </w:r>
    </w:p>
    <w:p w14:paraId="18148B4D" w14:textId="77777777" w:rsidR="0044599D" w:rsidRPr="005C4726" w:rsidRDefault="0044599D" w:rsidP="0044599D">
      <w:pPr>
        <w:rPr>
          <w:color w:val="000000" w:themeColor="text1"/>
          <w:szCs w:val="12"/>
        </w:rPr>
      </w:pPr>
      <w:bookmarkStart w:id="3" w:name="_Toc82019828"/>
      <w:r w:rsidRPr="00815EC7">
        <w:rPr>
          <w:rStyle w:val="Heading3Char"/>
        </w:rPr>
        <w:t>Gvosdev 5 –</w:t>
      </w:r>
      <w:bookmarkEnd w:id="3"/>
      <w:r w:rsidRPr="00815EC7">
        <w:rPr>
          <w:color w:val="000000" w:themeColor="text1"/>
        </w:rPr>
        <w:t xml:space="preserve"> Rhodes scholar</w:t>
      </w:r>
      <w:r w:rsidRPr="005C4726">
        <w:rPr>
          <w:color w:val="000000" w:themeColor="text1"/>
        </w:rPr>
        <w:t>, PhD from St. Antony’s College, executive editor of The National Interest</w:t>
      </w:r>
      <w:r w:rsidRPr="005C4726">
        <w:rPr>
          <w:color w:val="000000" w:themeColor="text1"/>
          <w:szCs w:val="20"/>
        </w:rPr>
        <w:t xml:space="preserve"> </w:t>
      </w:r>
      <w:r w:rsidRPr="005C4726">
        <w:rPr>
          <w:color w:val="000000" w:themeColor="text1"/>
        </w:rPr>
        <w:t xml:space="preserve">(Nikolas, The Value(s) of Realism, </w:t>
      </w:r>
      <w:r w:rsidRPr="005C4726">
        <w:rPr>
          <w:iCs/>
          <w:color w:val="000000" w:themeColor="text1"/>
        </w:rPr>
        <w:t>SAIS Review</w:t>
      </w:r>
      <w:r w:rsidRPr="005C4726">
        <w:rPr>
          <w:color w:val="000000" w:themeColor="text1"/>
        </w:rPr>
        <w:t xml:space="preserve"> 25.1, pmuse, AG)</w:t>
      </w:r>
    </w:p>
    <w:p w14:paraId="6730CF41" w14:textId="77777777" w:rsidR="0044599D" w:rsidRPr="005C4726" w:rsidRDefault="0044599D" w:rsidP="0044599D">
      <w:pPr>
        <w:rPr>
          <w:rStyle w:val="Emphasis"/>
          <w:color w:val="000000" w:themeColor="text1"/>
        </w:rPr>
      </w:pPr>
      <w:r w:rsidRPr="005C4726">
        <w:rPr>
          <w:color w:val="000000" w:themeColor="text1"/>
          <w:sz w:val="16"/>
          <w:szCs w:val="12"/>
        </w:rPr>
        <w:t xml:space="preserve">As the name implies, realists focus on promoting policies that are achievable and sustainable. In turn, </w:t>
      </w:r>
      <w:r w:rsidRPr="005C4726">
        <w:rPr>
          <w:rStyle w:val="Emphasis"/>
          <w:color w:val="000000" w:themeColor="text1"/>
          <w:highlight w:val="green"/>
        </w:rPr>
        <w:t>the morality of a</w:t>
      </w:r>
      <w:r w:rsidRPr="005C4726">
        <w:rPr>
          <w:color w:val="000000" w:themeColor="text1"/>
          <w:sz w:val="16"/>
          <w:szCs w:val="12"/>
        </w:rPr>
        <w:t xml:space="preserve"> foreign </w:t>
      </w:r>
      <w:r w:rsidRPr="005C4726">
        <w:rPr>
          <w:rStyle w:val="Emphasis"/>
          <w:color w:val="000000" w:themeColor="text1"/>
          <w:highlight w:val="green"/>
        </w:rPr>
        <w:t>policy</w:t>
      </w:r>
      <w:r w:rsidRPr="005C4726">
        <w:rPr>
          <w:color w:val="000000" w:themeColor="text1"/>
          <w:sz w:val="16"/>
          <w:szCs w:val="12"/>
        </w:rPr>
        <w:t xml:space="preserve"> action </w:t>
      </w:r>
      <w:r w:rsidRPr="005C4726">
        <w:rPr>
          <w:rStyle w:val="Emphasis"/>
          <w:color w:val="000000" w:themeColor="text1"/>
          <w:highlight w:val="green"/>
        </w:rPr>
        <w:t>is judged by</w:t>
      </w:r>
      <w:r w:rsidRPr="005C4726">
        <w:rPr>
          <w:rStyle w:val="Emphasis"/>
          <w:color w:val="000000" w:themeColor="text1"/>
        </w:rPr>
        <w:t xml:space="preserve"> its </w:t>
      </w:r>
      <w:r w:rsidRPr="005C4726">
        <w:rPr>
          <w:rStyle w:val="Emphasis"/>
          <w:color w:val="000000" w:themeColor="text1"/>
          <w:highlight w:val="green"/>
        </w:rPr>
        <w:t>results, not</w:t>
      </w:r>
      <w:r w:rsidRPr="005C4726">
        <w:rPr>
          <w:color w:val="000000" w:themeColor="text1"/>
          <w:sz w:val="16"/>
          <w:szCs w:val="12"/>
        </w:rPr>
        <w:t xml:space="preserve"> by the </w:t>
      </w:r>
      <w:r w:rsidRPr="005C4726">
        <w:rPr>
          <w:rStyle w:val="Emphasis"/>
          <w:color w:val="000000" w:themeColor="text1"/>
          <w:highlight w:val="green"/>
        </w:rPr>
        <w:t>intentions</w:t>
      </w:r>
      <w:r w:rsidRPr="005C4726">
        <w:rPr>
          <w:color w:val="000000" w:themeColor="text1"/>
          <w:sz w:val="16"/>
          <w:szCs w:val="12"/>
        </w:rPr>
        <w:t xml:space="preserve"> of its framers. </w:t>
      </w:r>
      <w:r w:rsidRPr="005C4726">
        <w:rPr>
          <w:rStyle w:val="Emphasis"/>
          <w:color w:val="000000" w:themeColor="text1"/>
          <w:highlight w:val="green"/>
        </w:rPr>
        <w:t>A</w:t>
      </w:r>
      <w:r w:rsidRPr="005C4726">
        <w:rPr>
          <w:color w:val="000000" w:themeColor="text1"/>
          <w:sz w:val="16"/>
          <w:szCs w:val="12"/>
        </w:rPr>
        <w:t xml:space="preserve"> foreign </w:t>
      </w:r>
      <w:r w:rsidRPr="005C4726">
        <w:rPr>
          <w:rStyle w:val="Emphasis"/>
          <w:color w:val="000000" w:themeColor="text1"/>
          <w:highlight w:val="green"/>
        </w:rPr>
        <w:t>policymaker must weigh</w:t>
      </w:r>
      <w:r w:rsidRPr="005C4726">
        <w:rPr>
          <w:rStyle w:val="Emphasis"/>
          <w:color w:val="000000" w:themeColor="text1"/>
        </w:rPr>
        <w:t xml:space="preserve"> the </w:t>
      </w:r>
      <w:r w:rsidRPr="005C4726">
        <w:rPr>
          <w:rStyle w:val="Emphasis"/>
          <w:color w:val="000000" w:themeColor="text1"/>
          <w:highlight w:val="green"/>
        </w:rPr>
        <w:t>consequences</w:t>
      </w:r>
      <w:r w:rsidRPr="005C4726">
        <w:rPr>
          <w:rStyle w:val="Emphasis"/>
          <w:color w:val="000000" w:themeColor="text1"/>
        </w:rPr>
        <w:t xml:space="preserve"> of any</w:t>
      </w:r>
      <w:r w:rsidRPr="005C4726">
        <w:rPr>
          <w:color w:val="000000" w:themeColor="text1"/>
          <w:sz w:val="16"/>
          <w:szCs w:val="12"/>
        </w:rPr>
        <w:t xml:space="preserve"> course of </w:t>
      </w:r>
      <w:r w:rsidRPr="005C4726">
        <w:rPr>
          <w:rStyle w:val="Emphasis"/>
          <w:color w:val="000000" w:themeColor="text1"/>
        </w:rPr>
        <w:t>action and assess the resources at hand</w:t>
      </w:r>
      <w:r w:rsidRPr="005C4726">
        <w:rPr>
          <w:color w:val="000000" w:themeColor="text1"/>
          <w:sz w:val="16"/>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5C4726">
        <w:rPr>
          <w:rStyle w:val="Emphasis"/>
          <w:color w:val="000000" w:themeColor="text1"/>
          <w:highlight w:val="green"/>
        </w:rPr>
        <w:t>it is more moral</w:t>
      </w:r>
      <w:r w:rsidRPr="005C4726">
        <w:rPr>
          <w:color w:val="000000" w:themeColor="text1"/>
          <w:sz w:val="16"/>
          <w:szCs w:val="12"/>
        </w:rPr>
        <w:t xml:space="preserve"> to fulfill one's commitments than to make "empty" promises, and </w:t>
      </w:r>
      <w:r w:rsidRPr="005C4726">
        <w:rPr>
          <w:rStyle w:val="Emphasis"/>
          <w:color w:val="000000" w:themeColor="text1"/>
          <w:highlight w:val="green"/>
        </w:rPr>
        <w:t>to</w:t>
      </w:r>
      <w:r w:rsidRPr="005C4726">
        <w:rPr>
          <w:rStyle w:val="Emphasis"/>
          <w:color w:val="000000" w:themeColor="text1"/>
        </w:rPr>
        <w:t xml:space="preserve"> seek solutions that </w:t>
      </w:r>
      <w:r w:rsidRPr="005C4726">
        <w:rPr>
          <w:rStyle w:val="Emphasis"/>
          <w:color w:val="000000" w:themeColor="text1"/>
          <w:highlight w:val="green"/>
        </w:rPr>
        <w:t>minimize harm and produce</w:t>
      </w:r>
      <w:r w:rsidRPr="005C4726">
        <w:rPr>
          <w:rStyle w:val="Emphasis"/>
          <w:color w:val="000000" w:themeColor="text1"/>
        </w:rPr>
        <w:t xml:space="preserve"> sustainable </w:t>
      </w:r>
      <w:r w:rsidRPr="005C4726">
        <w:rPr>
          <w:rStyle w:val="Emphasis"/>
          <w:color w:val="000000" w:themeColor="text1"/>
          <w:highlight w:val="green"/>
        </w:rPr>
        <w:t>results</w:t>
      </w:r>
      <w:r w:rsidRPr="005C4726">
        <w:rPr>
          <w:color w:val="000000" w:themeColor="text1"/>
          <w:sz w:val="16"/>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C4726">
        <w:rPr>
          <w:rStyle w:val="Emphasis"/>
          <w:color w:val="000000" w:themeColor="text1"/>
        </w:rPr>
        <w:t>under the concrete circumstances of time and place</w:t>
      </w:r>
      <w:r w:rsidRPr="005C4726">
        <w:rPr>
          <w:color w:val="000000" w:themeColor="text1"/>
          <w:sz w:val="16"/>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5C4726">
        <w:rPr>
          <w:rStyle w:val="Emphasis"/>
          <w:color w:val="000000" w:themeColor="text1"/>
          <w:highlight w:val="green"/>
        </w:rPr>
        <w:t>the belief that "high-flown words matter more</w:t>
      </w:r>
      <w:r w:rsidRPr="005C4726">
        <w:rPr>
          <w:rStyle w:val="Emphasis"/>
          <w:color w:val="000000" w:themeColor="text1"/>
        </w:rPr>
        <w:t xml:space="preserve"> than rational calculation" in formulating</w:t>
      </w:r>
      <w:r w:rsidRPr="005C4726">
        <w:rPr>
          <w:color w:val="000000" w:themeColor="text1"/>
          <w:sz w:val="16"/>
          <w:szCs w:val="12"/>
        </w:rPr>
        <w:t xml:space="preserve"> effective </w:t>
      </w:r>
      <w:r w:rsidRPr="005C4726">
        <w:rPr>
          <w:rStyle w:val="Emphasis"/>
          <w:color w:val="000000" w:themeColor="text1"/>
        </w:rPr>
        <w:t>policy</w:t>
      </w:r>
      <w:r w:rsidRPr="005C4726">
        <w:rPr>
          <w:color w:val="000000" w:themeColor="text1"/>
          <w:sz w:val="16"/>
          <w:szCs w:val="12"/>
        </w:rPr>
        <w:t xml:space="preserve">, which </w:t>
      </w:r>
      <w:r w:rsidRPr="005C4726">
        <w:rPr>
          <w:rStyle w:val="Emphasis"/>
          <w:color w:val="000000" w:themeColor="text1"/>
          <w:highlight w:val="green"/>
        </w:rPr>
        <w:t>led U.S</w:t>
      </w:r>
      <w:r w:rsidRPr="005C4726">
        <w:rPr>
          <w:color w:val="000000" w:themeColor="text1"/>
          <w:sz w:val="16"/>
          <w:szCs w:val="12"/>
        </w:rPr>
        <w:t>. policymakers</w:t>
      </w:r>
      <w:r w:rsidRPr="005C4726">
        <w:rPr>
          <w:color w:val="000000" w:themeColor="text1"/>
          <w:sz w:val="16"/>
        </w:rPr>
        <w:t xml:space="preserve"> </w:t>
      </w:r>
      <w:r w:rsidRPr="005C4726">
        <w:rPr>
          <w:rStyle w:val="Emphasis"/>
          <w:color w:val="000000" w:themeColor="text1"/>
          <w:highlight w:val="green"/>
        </w:rPr>
        <w:t>to dispense</w:t>
      </w:r>
      <w:r w:rsidRPr="005C4726">
        <w:rPr>
          <w:rStyle w:val="Emphasis"/>
          <w:color w:val="000000" w:themeColor="text1"/>
        </w:rPr>
        <w:t xml:space="preserve"> with</w:t>
      </w:r>
      <w:r w:rsidRPr="005C4726">
        <w:rPr>
          <w:color w:val="000000" w:themeColor="text1"/>
          <w:sz w:val="16"/>
          <w:szCs w:val="12"/>
        </w:rPr>
        <w:t xml:space="preserve"> the equation of "</w:t>
      </w:r>
      <w:r w:rsidRPr="005C4726">
        <w:rPr>
          <w:rStyle w:val="Emphasis"/>
          <w:color w:val="000000" w:themeColor="text1"/>
        </w:rPr>
        <w:t>balancing commitments and resources</w:t>
      </w:r>
      <w:r w:rsidRPr="005C4726">
        <w:rPr>
          <w:color w:val="000000" w:themeColor="text1"/>
          <w:sz w:val="16"/>
          <w:szCs w:val="12"/>
        </w:rPr>
        <w:t xml:space="preserve">."12 Indeed, as he notes, the </w:t>
      </w:r>
      <w:r w:rsidRPr="005C4726">
        <w:rPr>
          <w:rStyle w:val="Emphasis"/>
          <w:color w:val="000000" w:themeColor="text1"/>
        </w:rPr>
        <w:t>Clinton</w:t>
      </w:r>
      <w:r w:rsidRPr="005C4726">
        <w:rPr>
          <w:color w:val="000000" w:themeColor="text1"/>
          <w:sz w:val="16"/>
          <w:szCs w:val="12"/>
        </w:rPr>
        <w:t xml:space="preserve"> administration had </w:t>
      </w:r>
      <w:r w:rsidRPr="005C4726">
        <w:rPr>
          <w:rStyle w:val="Emphasis"/>
          <w:color w:val="000000" w:themeColor="text1"/>
        </w:rPr>
        <w:t>criticized peace plans calling for</w:t>
      </w:r>
      <w:r w:rsidRPr="005C4726">
        <w:rPr>
          <w:color w:val="000000" w:themeColor="text1"/>
          <w:sz w:val="16"/>
          <w:szCs w:val="12"/>
        </w:rPr>
        <w:t xml:space="preserve"> decentralized </w:t>
      </w:r>
      <w:r w:rsidRPr="005C4726">
        <w:rPr>
          <w:rStyle w:val="Emphasis"/>
          <w:color w:val="000000" w:themeColor="text1"/>
        </w:rPr>
        <w:t xml:space="preserve">partition in </w:t>
      </w:r>
      <w:r w:rsidRPr="005C4726">
        <w:rPr>
          <w:rStyle w:val="Emphasis"/>
          <w:color w:val="000000" w:themeColor="text1"/>
          <w:highlight w:val="green"/>
        </w:rPr>
        <w:t>Bosnia "with lofty rhetoric</w:t>
      </w:r>
      <w:r w:rsidRPr="005C4726">
        <w:rPr>
          <w:rStyle w:val="Emphasis"/>
          <w:color w:val="000000" w:themeColor="text1"/>
        </w:rPr>
        <w:t xml:space="preserve"> without proposing a practical alternative." </w:t>
      </w:r>
      <w:r w:rsidRPr="005C4726">
        <w:rPr>
          <w:rStyle w:val="Emphasis"/>
          <w:color w:val="000000" w:themeColor="text1"/>
          <w:highlight w:val="green"/>
        </w:rPr>
        <w:t>The</w:t>
      </w:r>
      <w:r w:rsidRPr="005C4726">
        <w:rPr>
          <w:rStyle w:val="Emphasis"/>
          <w:color w:val="000000" w:themeColor="text1"/>
        </w:rPr>
        <w:t xml:space="preserve"> subsequent </w:t>
      </w:r>
      <w:r w:rsidRPr="005C4726">
        <w:rPr>
          <w:rStyle w:val="Emphasis"/>
          <w:color w:val="000000" w:themeColor="text1"/>
          <w:highlight w:val="green"/>
        </w:rPr>
        <w:t>war led to the deaths of</w:t>
      </w:r>
      <w:r w:rsidRPr="005C4726">
        <w:rPr>
          <w:color w:val="000000" w:themeColor="text1"/>
          <w:sz w:val="16"/>
          <w:szCs w:val="12"/>
        </w:rPr>
        <w:t xml:space="preserve"> tens of </w:t>
      </w:r>
      <w:r w:rsidRPr="005C4726">
        <w:rPr>
          <w:rStyle w:val="Emphasis"/>
          <w:color w:val="000000" w:themeColor="text1"/>
          <w:highlight w:val="green"/>
        </w:rPr>
        <w:t>thousands</w:t>
      </w:r>
      <w:r w:rsidRPr="005C4726">
        <w:rPr>
          <w:color w:val="000000" w:themeColor="text1"/>
          <w:sz w:val="16"/>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5C4726">
        <w:rPr>
          <w:rStyle w:val="Emphasis"/>
          <w:color w:val="000000" w:themeColor="text1"/>
        </w:rPr>
        <w:t>As a result of holding out for the "most moral" outcome</w:t>
      </w:r>
      <w:r w:rsidRPr="005C4726">
        <w:rPr>
          <w:color w:val="000000" w:themeColor="text1"/>
          <w:sz w:val="16"/>
          <w:szCs w:val="12"/>
        </w:rPr>
        <w:t xml:space="preserve"> and encouraging the Muslim-led government in Sarajevo to pursue maximalist aims </w:t>
      </w:r>
      <w:r w:rsidRPr="005C4726">
        <w:rPr>
          <w:rStyle w:val="Emphasis"/>
          <w:color w:val="000000" w:themeColor="text1"/>
        </w:rPr>
        <w:t>rather than finding a workable compromise that could have avoided bloodshed</w:t>
      </w:r>
      <w:r w:rsidRPr="005C4726">
        <w:rPr>
          <w:color w:val="000000" w:themeColor="text1"/>
          <w:sz w:val="16"/>
          <w:szCs w:val="12"/>
        </w:rPr>
        <w:t xml:space="preserve"> and produced more stable conditions, the peoples of </w:t>
      </w:r>
      <w:r w:rsidRPr="005C4726">
        <w:rPr>
          <w:rStyle w:val="Emphasis"/>
          <w:color w:val="000000" w:themeColor="text1"/>
        </w:rPr>
        <w:t>Bosnia suffered greatly</w:t>
      </w:r>
      <w:r w:rsidRPr="005C4726">
        <w:rPr>
          <w:color w:val="000000" w:themeColor="text1"/>
          <w:sz w:val="16"/>
          <w:szCs w:val="12"/>
        </w:rPr>
        <w:t xml:space="preserve">. In the end, </w:t>
      </w:r>
      <w:r w:rsidRPr="005C4726">
        <w:rPr>
          <w:rStyle w:val="Emphasis"/>
          <w:color w:val="000000" w:themeColor="text1"/>
          <w:highlight w:val="green"/>
        </w:rPr>
        <w:t>the</w:t>
      </w:r>
      <w:r w:rsidRPr="005C4726">
        <w:rPr>
          <w:rStyle w:val="Emphasis"/>
          <w:color w:val="000000" w:themeColor="text1"/>
        </w:rPr>
        <w:t xml:space="preserve"> final </w:t>
      </w:r>
      <w:r w:rsidRPr="005C4726">
        <w:rPr>
          <w:rStyle w:val="Emphasis"/>
          <w:color w:val="000000" w:themeColor="text1"/>
          <w:highlight w:val="green"/>
        </w:rPr>
        <w:t>settlement was</w:t>
      </w:r>
      <w:r w:rsidRPr="005C4726">
        <w:rPr>
          <w:rStyle w:val="Emphasis"/>
          <w:color w:val="000000" w:themeColor="text1"/>
        </w:rPr>
        <w:t xml:space="preserve"> very </w:t>
      </w:r>
      <w:r w:rsidRPr="005C4726">
        <w:rPr>
          <w:rStyle w:val="Emphasis"/>
          <w:color w:val="000000" w:themeColor="text1"/>
          <w:highlight w:val="green"/>
        </w:rPr>
        <w:t>close</w:t>
      </w:r>
      <w:r w:rsidRPr="005C4726">
        <w:rPr>
          <w:color w:val="000000" w:themeColor="text1"/>
          <w:sz w:val="16"/>
          <w:szCs w:val="12"/>
        </w:rPr>
        <w:t xml:space="preserve"> [End Page 19] </w:t>
      </w:r>
      <w:r w:rsidRPr="005C4726">
        <w:rPr>
          <w:rStyle w:val="Emphasis"/>
          <w:color w:val="000000" w:themeColor="text1"/>
          <w:highlight w:val="green"/>
        </w:rPr>
        <w:t>to</w:t>
      </w:r>
      <w:r w:rsidRPr="005C4726">
        <w:rPr>
          <w:rStyle w:val="Emphasis"/>
          <w:color w:val="000000" w:themeColor="text1"/>
        </w:rPr>
        <w:t xml:space="preserve"> </w:t>
      </w:r>
      <w:r w:rsidRPr="005C4726">
        <w:rPr>
          <w:rStyle w:val="Emphasis"/>
          <w:color w:val="000000" w:themeColor="text1"/>
          <w:highlight w:val="green"/>
        </w:rPr>
        <w:t>the one</w:t>
      </w:r>
      <w:r w:rsidRPr="005C4726">
        <w:rPr>
          <w:color w:val="000000" w:themeColor="text1"/>
          <w:sz w:val="16"/>
          <w:szCs w:val="12"/>
        </w:rPr>
        <w:t xml:space="preserve"> that realists had </w:t>
      </w:r>
      <w:r w:rsidRPr="005C4726">
        <w:rPr>
          <w:rStyle w:val="Emphasis"/>
          <w:color w:val="000000" w:themeColor="text1"/>
        </w:rPr>
        <w:t>initially</w:t>
      </w:r>
      <w:r w:rsidRPr="005C4726">
        <w:rPr>
          <w:color w:val="000000" w:themeColor="text1"/>
          <w:sz w:val="16"/>
          <w:szCs w:val="12"/>
        </w:rPr>
        <w:t xml:space="preserve"> proposed—and the one that had also been roundly </w:t>
      </w:r>
      <w:r w:rsidRPr="005C4726">
        <w:rPr>
          <w:rStyle w:val="Emphasis"/>
          <w:color w:val="000000" w:themeColor="text1"/>
          <w:highlight w:val="green"/>
        </w:rPr>
        <w:t>condemned on moral grounds.</w:t>
      </w:r>
      <w:r w:rsidRPr="005C4726">
        <w:rPr>
          <w:rStyle w:val="Emphasis"/>
          <w:color w:val="000000" w:themeColor="text1"/>
        </w:rPr>
        <w:t xml:space="preserve"> </w:t>
      </w:r>
    </w:p>
    <w:p w14:paraId="568BD8FD" w14:textId="77777777" w:rsidR="0044599D" w:rsidRPr="00815EC7" w:rsidRDefault="0044599D" w:rsidP="0044599D">
      <w:pPr>
        <w:pStyle w:val="Heading4"/>
        <w:rPr>
          <w:color w:val="000000" w:themeColor="text1"/>
        </w:rPr>
      </w:pPr>
      <w:r w:rsidRPr="00815EC7">
        <w:rPr>
          <w:color w:val="000000" w:themeColor="text1"/>
        </w:rPr>
        <w:lastRenderedPageBreak/>
        <w:t>[2] No moral intent/foresight distinction for states—it’s just avoiding responsibility.</w:t>
      </w:r>
    </w:p>
    <w:p w14:paraId="4E103CB9" w14:textId="77777777" w:rsidR="0044599D" w:rsidRPr="005C4726" w:rsidRDefault="0044599D" w:rsidP="0044599D">
      <w:pPr>
        <w:spacing w:line="276" w:lineRule="auto"/>
        <w:rPr>
          <w:rFonts w:cstheme="majorHAnsi"/>
          <w:color w:val="000000" w:themeColor="text1"/>
          <w:sz w:val="16"/>
        </w:rPr>
      </w:pPr>
      <w:r w:rsidRPr="00815EC7">
        <w:rPr>
          <w:rFonts w:cstheme="majorHAnsi"/>
          <w:color w:val="000000" w:themeColor="text1"/>
          <w:sz w:val="16"/>
        </w:rPr>
        <w:t xml:space="preserve">David </w:t>
      </w:r>
      <w:r w:rsidRPr="00815EC7">
        <w:rPr>
          <w:rStyle w:val="Heading3Char"/>
        </w:rPr>
        <w:t xml:space="preserve">Enoch 7 </w:t>
      </w:r>
      <w:r w:rsidRPr="00815EC7">
        <w:rPr>
          <w:rFonts w:cstheme="majorHAnsi"/>
          <w:color w:val="000000" w:themeColor="text1"/>
          <w:sz w:val="16"/>
        </w:rPr>
        <w:t>The</w:t>
      </w:r>
      <w:r w:rsidRPr="00815EC7">
        <w:rPr>
          <w:rFonts w:cstheme="majorHAnsi"/>
          <w:b/>
          <w:bCs/>
          <w:color w:val="000000" w:themeColor="text1"/>
          <w:sz w:val="16"/>
        </w:rPr>
        <w:t xml:space="preserve"> </w:t>
      </w:r>
      <w:r w:rsidRPr="00815EC7">
        <w:rPr>
          <w:rFonts w:cstheme="majorHAnsi"/>
          <w:color w:val="000000" w:themeColor="text1"/>
          <w:sz w:val="16"/>
        </w:rPr>
        <w:t xml:space="preserve">Faculty </w:t>
      </w:r>
      <w:r w:rsidRPr="005C4726">
        <w:rPr>
          <w:rFonts w:cstheme="majorHAnsi"/>
          <w:color w:val="000000" w:themeColor="text1"/>
          <w:sz w:val="16"/>
        </w:rPr>
        <w:t>of Law, The Hebrew University, Mount Scopus Campus, Jerusalem], “INTENDING, FORESEEING, AND THE STATE,” Legal Theory, 13 (2007), 69–99, pg. 90-1, beckert</w:t>
      </w:r>
    </w:p>
    <w:p w14:paraId="5FF664BD" w14:textId="77777777" w:rsidR="0044599D" w:rsidRPr="005C4726" w:rsidRDefault="0044599D" w:rsidP="0044599D">
      <w:pPr>
        <w:spacing w:line="276" w:lineRule="auto"/>
        <w:rPr>
          <w:rFonts w:cstheme="majorHAnsi"/>
          <w:color w:val="000000" w:themeColor="text1"/>
          <w:sz w:val="16"/>
        </w:rPr>
      </w:pPr>
      <w:r w:rsidRPr="005C4726">
        <w:rPr>
          <w:rFonts w:cstheme="majorHAnsi"/>
          <w:color w:val="000000" w:themeColor="text1"/>
          <w:sz w:val="16"/>
        </w:rPr>
        <w:t xml:space="preserve">The general difficulty of the intending-foreseeing distinction here stemmed, you will recall, from the feeling that </w:t>
      </w:r>
      <w:r w:rsidRPr="005C4726">
        <w:rPr>
          <w:rStyle w:val="StyleUnderline"/>
          <w:rFonts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5C4726">
        <w:rPr>
          <w:rFonts w:cstheme="majorHAnsi"/>
          <w:color w:val="000000" w:themeColor="text1"/>
          <w:sz w:val="16"/>
        </w:rPr>
        <w:t xml:space="preserve"> </w:t>
      </w:r>
      <w:r w:rsidRPr="005C4726">
        <w:rPr>
          <w:rStyle w:val="StyleUnderline"/>
          <w:rFonts w:cstheme="majorHAnsi"/>
          <w:color w:val="000000" w:themeColor="text1"/>
        </w:rPr>
        <w:t xml:space="preserve">Hiding behind </w:t>
      </w:r>
      <w:r w:rsidRPr="005C4726">
        <w:rPr>
          <w:rStyle w:val="StyleUnderline"/>
          <w:rFonts w:cstheme="majorHAnsi"/>
          <w:color w:val="000000" w:themeColor="text1"/>
          <w:highlight w:val="green"/>
        </w:rPr>
        <w:t xml:space="preserve">the intending-foreseeing distinction seems like an attempt to </w:t>
      </w:r>
      <w:r w:rsidRPr="005C4726">
        <w:rPr>
          <w:rStyle w:val="Emphasis"/>
          <w:rFonts w:cstheme="majorHAnsi"/>
          <w:color w:val="000000" w:themeColor="text1"/>
          <w:highlight w:val="green"/>
        </w:rPr>
        <w:t>evade responsibility</w:t>
      </w:r>
      <w:r w:rsidRPr="005C4726">
        <w:rPr>
          <w:rFonts w:cstheme="majorHAnsi"/>
          <w:color w:val="000000" w:themeColor="text1"/>
          <w:sz w:val="16"/>
        </w:rPr>
        <w:t xml:space="preserve">, and so thinking about the distinction in terms of responsibility serves to reduce even further the plausibility of attributing to it intrinsic moral significance. </w:t>
      </w:r>
      <w:r w:rsidRPr="005C4726">
        <w:rPr>
          <w:rStyle w:val="StyleUnderline"/>
          <w:rFonts w:cstheme="majorHAnsi"/>
          <w:color w:val="000000" w:themeColor="text1"/>
        </w:rPr>
        <w:t>This consideration—however weighty in general—seems to me very weighty when applied to state action and to the decisions of state officials.</w:t>
      </w:r>
      <w:r w:rsidRPr="005C4726">
        <w:rPr>
          <w:rFonts w:cstheme="majorHAnsi"/>
          <w:color w:val="000000" w:themeColor="text1"/>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5C4726">
        <w:rPr>
          <w:rStyle w:val="StyleUnderline"/>
          <w:rFonts w:cstheme="majorHAnsi"/>
          <w:color w:val="000000" w:themeColor="text1"/>
          <w:highlight w:val="green"/>
        </w:rPr>
        <w:t xml:space="preserve">In making policy decisions, </w:t>
      </w:r>
      <w:r w:rsidRPr="005C4726">
        <w:rPr>
          <w:rStyle w:val="StyleUnderline"/>
          <w:rFonts w:cstheme="majorHAnsi"/>
          <w:color w:val="000000" w:themeColor="text1"/>
        </w:rPr>
        <w:t xml:space="preserve">it is precisely </w:t>
      </w:r>
      <w:r w:rsidRPr="005C4726">
        <w:rPr>
          <w:rStyle w:val="StyleUnderline"/>
          <w:rFonts w:cstheme="majorHAnsi"/>
          <w:color w:val="000000" w:themeColor="text1"/>
          <w:highlight w:val="green"/>
        </w:rPr>
        <w:t>the global</w:t>
      </w:r>
      <w:r w:rsidRPr="005C4726">
        <w:rPr>
          <w:rFonts w:cstheme="majorHAnsi"/>
          <w:color w:val="000000" w:themeColor="text1"/>
          <w:sz w:val="16"/>
        </w:rPr>
        <w:t xml:space="preserve"> (or at least statewide, or nationwide, or something of this sort) </w:t>
      </w:r>
      <w:r w:rsidRPr="005C4726">
        <w:rPr>
          <w:rStyle w:val="StyleUnderline"/>
          <w:rFonts w:cstheme="majorHAnsi"/>
          <w:color w:val="000000" w:themeColor="text1"/>
          <w:highlight w:val="green"/>
        </w:rPr>
        <w:t>perspective</w:t>
      </w:r>
      <w:r w:rsidRPr="005C4726">
        <w:rPr>
          <w:rStyle w:val="StyleUnderline"/>
          <w:rFonts w:cstheme="majorHAnsi"/>
          <w:color w:val="000000" w:themeColor="text1"/>
        </w:rPr>
        <w:t xml:space="preserve"> that </w:t>
      </w:r>
      <w:r w:rsidRPr="005C4726">
        <w:rPr>
          <w:rStyle w:val="StyleUnderline"/>
          <w:rFonts w:cstheme="majorHAnsi"/>
          <w:color w:val="000000" w:themeColor="text1"/>
          <w:highlight w:val="green"/>
        </w:rPr>
        <w:t>must be undertaken</w:t>
      </w:r>
      <w:r w:rsidRPr="005C4726">
        <w:rPr>
          <w:rStyle w:val="StyleUnderline"/>
          <w:rFonts w:cstheme="majorHAnsi"/>
          <w:color w:val="000000" w:themeColor="text1"/>
        </w:rPr>
        <w:t>.</w:t>
      </w:r>
      <w:r w:rsidRPr="005C4726">
        <w:rPr>
          <w:rFonts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C4726">
        <w:rPr>
          <w:rStyle w:val="StyleUnderline"/>
          <w:rFonts w:cstheme="majorHAnsi"/>
          <w:color w:val="000000" w:themeColor="text1"/>
          <w:highlight w:val="green"/>
        </w:rPr>
        <w:t>states</w:t>
      </w:r>
      <w:r w:rsidRPr="005C4726">
        <w:rPr>
          <w:rFonts w:cstheme="majorHAnsi"/>
          <w:color w:val="000000" w:themeColor="text1"/>
          <w:sz w:val="16"/>
        </w:rPr>
        <w:t xml:space="preserve"> and governments. They </w:t>
      </w:r>
      <w:r w:rsidRPr="005C4726">
        <w:rPr>
          <w:rStyle w:val="StyleUnderline"/>
          <w:rFonts w:cstheme="majorHAnsi"/>
          <w:color w:val="000000" w:themeColor="text1"/>
          <w:highlight w:val="green"/>
        </w:rPr>
        <w:t>have no</w:t>
      </w:r>
      <w:r w:rsidRPr="005C4726">
        <w:rPr>
          <w:rStyle w:val="StyleUnderline"/>
          <w:rFonts w:cstheme="majorHAnsi"/>
          <w:color w:val="000000" w:themeColor="text1"/>
        </w:rPr>
        <w:t xml:space="preserve"> special relationships and pursuits, no personal interests, no </w:t>
      </w:r>
      <w:r w:rsidRPr="005C4726">
        <w:rPr>
          <w:rStyle w:val="StyleUnderline"/>
          <w:rFonts w:cstheme="majorHAnsi"/>
          <w:color w:val="000000" w:themeColor="text1"/>
          <w:highlight w:val="green"/>
        </w:rPr>
        <w:t>autonomous lives</w:t>
      </w:r>
      <w:r w:rsidRPr="005C4726">
        <w:rPr>
          <w:rStyle w:val="StyleUnderline"/>
          <w:rFonts w:cstheme="majorHAnsi"/>
          <w:color w:val="000000" w:themeColor="text1"/>
        </w:rPr>
        <w:t xml:space="preserve"> to lead in anything like the sense in which these ideas are plausible when applied to individuals persons</w:t>
      </w:r>
      <w:r w:rsidRPr="005C4726">
        <w:rPr>
          <w:rFonts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5C4726">
        <w:rPr>
          <w:rStyle w:val="StyleUnderline"/>
          <w:rFonts w:cstheme="majorHAnsi"/>
          <w:color w:val="000000" w:themeColor="text1"/>
          <w:highlight w:val="green"/>
        </w:rPr>
        <w:t>Hiding behind the intending-foreseeing distinction</w:t>
      </w:r>
      <w:r w:rsidRPr="005C4726">
        <w:rPr>
          <w:rStyle w:val="StyleUnderline"/>
          <w:rFonts w:cstheme="majorHAnsi"/>
          <w:color w:val="000000" w:themeColor="text1"/>
        </w:rPr>
        <w:t xml:space="preserve"> thus more </w:t>
      </w:r>
      <w:r w:rsidRPr="005C4726">
        <w:rPr>
          <w:rStyle w:val="StyleUnderline"/>
          <w:rFonts w:cstheme="majorHAnsi"/>
          <w:color w:val="000000" w:themeColor="text1"/>
          <w:highlight w:val="green"/>
        </w:rPr>
        <w:t>clearly constitutes an evasion of responsibility</w:t>
      </w:r>
      <w:r w:rsidRPr="005C4726">
        <w:rPr>
          <w:rStyle w:val="StyleUnderline"/>
          <w:rFonts w:cstheme="majorHAnsi"/>
          <w:color w:val="000000" w:themeColor="text1"/>
        </w:rPr>
        <w:t xml:space="preserve"> in the case of the former</w:t>
      </w:r>
      <w:r w:rsidRPr="005C4726">
        <w:rPr>
          <w:rFonts w:cstheme="majorHAnsi"/>
          <w:color w:val="000000" w:themeColor="text1"/>
          <w:sz w:val="16"/>
        </w:rPr>
        <w:t>. So the evading-responsibility worry has much more force against the intending-foreseeing distinction when applied to state action than elsewhere.</w:t>
      </w:r>
    </w:p>
    <w:p w14:paraId="0A839735" w14:textId="77777777" w:rsidR="0044599D" w:rsidRPr="00815EC7" w:rsidRDefault="0044599D" w:rsidP="0044599D">
      <w:pPr>
        <w:pStyle w:val="Heading4"/>
        <w:rPr>
          <w:rFonts w:cs="Calibri"/>
          <w:color w:val="000000" w:themeColor="text1"/>
        </w:rPr>
      </w:pPr>
      <w:r w:rsidRPr="00815EC7">
        <w:rPr>
          <w:color w:val="000000" w:themeColor="text1"/>
        </w:rPr>
        <w:t xml:space="preserve">[3] </w:t>
      </w:r>
      <w:r w:rsidRPr="00815EC7">
        <w:rPr>
          <w:rFonts w:cs="Calibri"/>
          <w:color w:val="000000" w:themeColor="text1"/>
        </w:rPr>
        <w:t>Ethical agnosticism means we should default towards preventing extinction as a meta-constraint on all ethical theories.</w:t>
      </w:r>
    </w:p>
    <w:p w14:paraId="754C78FC" w14:textId="77777777" w:rsidR="0044599D" w:rsidRPr="005C4726" w:rsidRDefault="0044599D" w:rsidP="0044599D">
      <w:pPr>
        <w:rPr>
          <w:color w:val="000000" w:themeColor="text1"/>
          <w:sz w:val="16"/>
        </w:rPr>
      </w:pPr>
      <w:r w:rsidRPr="00815EC7">
        <w:rPr>
          <w:color w:val="000000" w:themeColor="text1"/>
          <w:sz w:val="16"/>
        </w:rPr>
        <w:t xml:space="preserve">Nick </w:t>
      </w:r>
      <w:r w:rsidRPr="00815EC7">
        <w:rPr>
          <w:rStyle w:val="Heading3Char"/>
        </w:rPr>
        <w:t xml:space="preserve">Bostrom 13 </w:t>
      </w:r>
      <w:r w:rsidRPr="00815EC7">
        <w:rPr>
          <w:color w:val="000000" w:themeColor="text1"/>
          <w:sz w:val="16"/>
        </w:rPr>
        <w:t xml:space="preserve">Faculty of Philosophy </w:t>
      </w:r>
      <w:r w:rsidRPr="005C4726">
        <w:rPr>
          <w:color w:val="000000" w:themeColor="text1"/>
          <w:sz w:val="16"/>
        </w:rPr>
        <w:t>&amp; Oxford Martin School, Oxford], “Existential Risk Prevention as Global Priority”, Global Policy, Vol 4, Issue 1 (2013): 15-31, BE</w:t>
      </w:r>
    </w:p>
    <w:p w14:paraId="11CA463F" w14:textId="77777777" w:rsidR="0044599D" w:rsidRDefault="0044599D" w:rsidP="0044599D">
      <w:pPr>
        <w:rPr>
          <w:color w:val="000000" w:themeColor="text1"/>
        </w:rPr>
      </w:pPr>
      <w:r w:rsidRPr="005C4726">
        <w:rPr>
          <w:b/>
          <w:color w:val="000000" w:themeColor="text1"/>
          <w:u w:val="single"/>
        </w:rPr>
        <w:t xml:space="preserve">These reflections on </w:t>
      </w:r>
      <w:r w:rsidRPr="005C4726">
        <w:rPr>
          <w:b/>
          <w:color w:val="000000" w:themeColor="text1"/>
          <w:highlight w:val="green"/>
          <w:u w:val="single"/>
        </w:rPr>
        <w:t>moral uncertainty suggest an alternative</w:t>
      </w:r>
      <w:r w:rsidRPr="005C4726">
        <w:rPr>
          <w:b/>
          <w:color w:val="000000" w:themeColor="text1"/>
          <w:u w:val="single"/>
        </w:rPr>
        <w:t xml:space="preserve">, complementary </w:t>
      </w:r>
      <w:r w:rsidRPr="005C4726">
        <w:rPr>
          <w:b/>
          <w:color w:val="000000" w:themeColor="text1"/>
          <w:highlight w:val="green"/>
          <w:u w:val="single"/>
        </w:rPr>
        <w:t>way of looking at existential risk</w:t>
      </w:r>
      <w:r w:rsidRPr="005C4726">
        <w:rPr>
          <w:color w:val="000000" w:themeColor="text1"/>
          <w:sz w:val="16"/>
        </w:rPr>
        <w:t>; they also suggest a new way of thinking about the ideal of sustainability. Let me elaborate.</w:t>
      </w:r>
      <w:r w:rsidRPr="005C4726">
        <w:rPr>
          <w:color w:val="000000" w:themeColor="text1"/>
          <w:sz w:val="12"/>
        </w:rPr>
        <w:t>¶</w:t>
      </w:r>
      <w:r w:rsidRPr="005C4726">
        <w:rPr>
          <w:color w:val="000000" w:themeColor="text1"/>
          <w:sz w:val="16"/>
        </w:rPr>
        <w:t xml:space="preserve"> </w:t>
      </w:r>
      <w:r w:rsidRPr="005C4726">
        <w:rPr>
          <w:b/>
          <w:color w:val="000000" w:themeColor="text1"/>
          <w:u w:val="single"/>
        </w:rPr>
        <w:t>Our present understanding of axiology might well be confused.</w:t>
      </w:r>
      <w:r w:rsidRPr="005C4726">
        <w:rPr>
          <w:b/>
          <w:color w:val="000000" w:themeColor="text1"/>
          <w:highlight w:val="green"/>
          <w:u w:val="single"/>
        </w:rPr>
        <w:t xml:space="preserve"> We may not</w:t>
      </w:r>
      <w:r w:rsidRPr="005C4726">
        <w:rPr>
          <w:b/>
          <w:color w:val="000000" w:themeColor="text1"/>
          <w:u w:val="single"/>
        </w:rPr>
        <w:t xml:space="preserve"> now </w:t>
      </w:r>
      <w:r w:rsidRPr="005C4726">
        <w:rPr>
          <w:b/>
          <w:color w:val="000000" w:themeColor="text1"/>
          <w:highlight w:val="green"/>
          <w:u w:val="single"/>
        </w:rPr>
        <w:t>know</w:t>
      </w:r>
      <w:r w:rsidRPr="005C4726">
        <w:rPr>
          <w:b/>
          <w:color w:val="000000" w:themeColor="text1"/>
          <w:u w:val="single"/>
        </w:rPr>
        <w:t xml:space="preserve"> — at least not in concrete detail — </w:t>
      </w:r>
      <w:r w:rsidRPr="005C4726">
        <w:rPr>
          <w:b/>
          <w:color w:val="000000" w:themeColor="text1"/>
          <w:highlight w:val="green"/>
          <w:u w:val="single"/>
        </w:rPr>
        <w:t>what outcomes</w:t>
      </w:r>
      <w:r w:rsidRPr="005C4726">
        <w:rPr>
          <w:b/>
          <w:color w:val="000000" w:themeColor="text1"/>
          <w:u w:val="single"/>
        </w:rPr>
        <w:t xml:space="preserve"> would </w:t>
      </w:r>
      <w:r w:rsidRPr="005C4726">
        <w:rPr>
          <w:b/>
          <w:color w:val="000000" w:themeColor="text1"/>
          <w:highlight w:val="green"/>
          <w:u w:val="single"/>
        </w:rPr>
        <w:t>count as a big win</w:t>
      </w:r>
      <w:r w:rsidRPr="005C4726">
        <w:rPr>
          <w:b/>
          <w:color w:val="000000" w:themeColor="text1"/>
          <w:u w:val="single"/>
        </w:rPr>
        <w:t xml:space="preserve"> for humanity</w:t>
      </w:r>
      <w:r w:rsidRPr="005C4726">
        <w:rPr>
          <w:color w:val="000000" w:themeColor="text1"/>
          <w:sz w:val="16"/>
        </w:rPr>
        <w:t xml:space="preserve">; we might not even yet be able to imagine the best ends of our journey. </w:t>
      </w:r>
      <w:r w:rsidRPr="005C4726">
        <w:rPr>
          <w:b/>
          <w:color w:val="000000" w:themeColor="text1"/>
          <w:highlight w:val="green"/>
          <w:u w:val="single"/>
        </w:rPr>
        <w:t>If we are</w:t>
      </w:r>
      <w:r w:rsidRPr="005C4726">
        <w:rPr>
          <w:b/>
          <w:color w:val="000000" w:themeColor="text1"/>
          <w:u w:val="single"/>
        </w:rPr>
        <w:t xml:space="preserve"> indeed profoundly </w:t>
      </w:r>
      <w:r w:rsidRPr="005C4726">
        <w:rPr>
          <w:b/>
          <w:color w:val="000000" w:themeColor="text1"/>
          <w:highlight w:val="green"/>
          <w:u w:val="single"/>
        </w:rPr>
        <w:t>uncertain</w:t>
      </w:r>
      <w:r w:rsidRPr="005C4726">
        <w:rPr>
          <w:b/>
          <w:color w:val="000000" w:themeColor="text1"/>
          <w:u w:val="single"/>
        </w:rPr>
        <w:t xml:space="preserve"> about our ultimate aims</w:t>
      </w:r>
      <w:r w:rsidRPr="005C4726">
        <w:rPr>
          <w:b/>
          <w:color w:val="000000" w:themeColor="text1"/>
          <w:highlight w:val="green"/>
          <w:u w:val="single"/>
        </w:rPr>
        <w:t xml:space="preserve">, then we should recognize that </w:t>
      </w:r>
      <w:r w:rsidRPr="005C4726">
        <w:rPr>
          <w:b/>
          <w:color w:val="000000" w:themeColor="text1"/>
          <w:u w:val="single"/>
        </w:rPr>
        <w:t>there is a great option value in preserving — and ideally improving — our ability to recognize value and to steer the future accordingly</w:t>
      </w:r>
      <w:r w:rsidRPr="005C4726">
        <w:rPr>
          <w:b/>
          <w:color w:val="000000" w:themeColor="text1"/>
          <w:highlight w:val="green"/>
          <w:u w:val="single"/>
        </w:rPr>
        <w:t xml:space="preserve">. Ensuring that there will be a future version of humanity </w:t>
      </w:r>
      <w:r w:rsidRPr="005C4726">
        <w:rPr>
          <w:b/>
          <w:color w:val="000000" w:themeColor="text1"/>
          <w:u w:val="single"/>
        </w:rPr>
        <w:t>with great powers and a propensity to use them wisely</w:t>
      </w:r>
      <w:r w:rsidRPr="005C4726">
        <w:rPr>
          <w:b/>
          <w:color w:val="000000" w:themeColor="text1"/>
          <w:highlight w:val="green"/>
          <w:u w:val="single"/>
        </w:rPr>
        <w:t xml:space="preserve"> is</w:t>
      </w:r>
      <w:r w:rsidRPr="005C4726">
        <w:rPr>
          <w:b/>
          <w:color w:val="000000" w:themeColor="text1"/>
          <w:u w:val="single"/>
        </w:rPr>
        <w:t xml:space="preserve"> plausibly </w:t>
      </w:r>
      <w:r w:rsidRPr="005C4726">
        <w:rPr>
          <w:b/>
          <w:color w:val="000000" w:themeColor="text1"/>
          <w:highlight w:val="green"/>
          <w:u w:val="single"/>
        </w:rPr>
        <w:t xml:space="preserve">the best way </w:t>
      </w:r>
      <w:r w:rsidRPr="005C4726">
        <w:rPr>
          <w:b/>
          <w:color w:val="000000" w:themeColor="text1"/>
          <w:u w:val="single"/>
        </w:rPr>
        <w:t xml:space="preserve">available to us </w:t>
      </w:r>
      <w:r w:rsidRPr="005C4726">
        <w:rPr>
          <w:b/>
          <w:color w:val="000000" w:themeColor="text1"/>
          <w:highlight w:val="green"/>
          <w:u w:val="single"/>
        </w:rPr>
        <w:t xml:space="preserve">to increase the probability that the </w:t>
      </w:r>
      <w:r w:rsidRPr="005C4726">
        <w:rPr>
          <w:b/>
          <w:color w:val="000000" w:themeColor="text1"/>
          <w:highlight w:val="green"/>
          <w:u w:val="single"/>
        </w:rPr>
        <w:lastRenderedPageBreak/>
        <w:t>future will contain a lot of value.</w:t>
      </w:r>
      <w:r w:rsidRPr="005C4726">
        <w:rPr>
          <w:b/>
          <w:color w:val="000000" w:themeColor="text1"/>
          <w:u w:val="single"/>
        </w:rPr>
        <w:t xml:space="preserve"> To do this, </w:t>
      </w:r>
      <w:r w:rsidRPr="005C4726">
        <w:rPr>
          <w:b/>
          <w:color w:val="000000" w:themeColor="text1"/>
          <w:highlight w:val="green"/>
          <w:u w:val="single"/>
        </w:rPr>
        <w:t>we must prevent any existential catastrophe</w:t>
      </w:r>
      <w:r w:rsidRPr="005C4726">
        <w:rPr>
          <w:color w:val="000000" w:themeColor="text1"/>
          <w:sz w:val="16"/>
        </w:rPr>
        <w:t>.</w:t>
      </w:r>
      <w:r w:rsidRPr="005C4726">
        <w:rPr>
          <w:color w:val="000000" w:themeColor="text1"/>
          <w:sz w:val="12"/>
        </w:rPr>
        <w:t>¶</w:t>
      </w:r>
      <w:r w:rsidRPr="005C4726">
        <w:rPr>
          <w:color w:val="000000" w:themeColor="text1"/>
          <w:sz w:val="16"/>
        </w:rPr>
        <w:t xml:space="preserve"> We thus want to reach a state in which we have (</w:t>
      </w:r>
      <w:r w:rsidRPr="005C4726">
        <w:rPr>
          <w:i/>
          <w:iCs/>
          <w:color w:val="000000" w:themeColor="text1"/>
          <w:sz w:val="16"/>
        </w:rPr>
        <w:t>a</w:t>
      </w:r>
      <w:r w:rsidRPr="005C4726">
        <w:rPr>
          <w:color w:val="000000" w:themeColor="text1"/>
          <w:sz w:val="16"/>
        </w:rPr>
        <w:t>) far greater intelligence, knowledge, and sounder judgment than we currently do; (</w:t>
      </w:r>
      <w:r w:rsidRPr="005C4726">
        <w:rPr>
          <w:i/>
          <w:iCs/>
          <w:color w:val="000000" w:themeColor="text1"/>
          <w:sz w:val="16"/>
        </w:rPr>
        <w:t>b</w:t>
      </w:r>
      <w:r w:rsidRPr="005C4726">
        <w:rPr>
          <w:color w:val="000000" w:themeColor="text1"/>
          <w:sz w:val="16"/>
        </w:rPr>
        <w:t>) far greater ability to solve global-coordination problems; (</w:t>
      </w:r>
      <w:r w:rsidRPr="005C4726">
        <w:rPr>
          <w:i/>
          <w:iCs/>
          <w:color w:val="000000" w:themeColor="text1"/>
          <w:sz w:val="16"/>
        </w:rPr>
        <w:t>c</w:t>
      </w:r>
      <w:r w:rsidRPr="005C4726">
        <w:rPr>
          <w:color w:val="000000" w:themeColor="text1"/>
          <w:sz w:val="16"/>
        </w:rPr>
        <w:t>) far greater technological capabilities and physical resources; and such that (</w:t>
      </w:r>
      <w:r w:rsidRPr="005C4726">
        <w:rPr>
          <w:i/>
          <w:iCs/>
          <w:color w:val="000000" w:themeColor="text1"/>
          <w:sz w:val="16"/>
        </w:rPr>
        <w:t>d</w:t>
      </w:r>
      <w:r w:rsidRPr="005C4726">
        <w:rPr>
          <w:color w:val="000000" w:themeColor="text1"/>
          <w:sz w:val="16"/>
        </w:rPr>
        <w:t xml:space="preserve">) our values and preferences are not corrupted in the process of getting there (but rather, if possible, improved). Factors </w:t>
      </w:r>
      <w:r w:rsidRPr="005C4726">
        <w:rPr>
          <w:i/>
          <w:iCs/>
          <w:color w:val="000000" w:themeColor="text1"/>
          <w:sz w:val="16"/>
        </w:rPr>
        <w:t>b</w:t>
      </w:r>
      <w:r w:rsidRPr="005C4726">
        <w:rPr>
          <w:color w:val="000000" w:themeColor="text1"/>
          <w:sz w:val="16"/>
        </w:rPr>
        <w:t xml:space="preserve"> and </w:t>
      </w:r>
      <w:r w:rsidRPr="005C4726">
        <w:rPr>
          <w:i/>
          <w:iCs/>
          <w:color w:val="000000" w:themeColor="text1"/>
          <w:sz w:val="16"/>
        </w:rPr>
        <w:t>c</w:t>
      </w:r>
      <w:r w:rsidRPr="005C4726">
        <w:rPr>
          <w:color w:val="000000" w:themeColor="text1"/>
          <w:sz w:val="16"/>
        </w:rPr>
        <w:t xml:space="preserve"> expand the option set available to humanity. Factor </w:t>
      </w:r>
      <w:r w:rsidRPr="005C4726">
        <w:rPr>
          <w:i/>
          <w:iCs/>
          <w:color w:val="000000" w:themeColor="text1"/>
          <w:sz w:val="16"/>
        </w:rPr>
        <w:t>a</w:t>
      </w:r>
      <w:r w:rsidRPr="005C4726">
        <w:rPr>
          <w:color w:val="000000" w:themeColor="text1"/>
          <w:sz w:val="16"/>
        </w:rPr>
        <w:t xml:space="preserve"> increases humanity's ability to predict the outcomes of the available options and understand what each outcome would entail in terms of the realization of human values. Factor </w:t>
      </w:r>
      <w:r w:rsidRPr="005C4726">
        <w:rPr>
          <w:i/>
          <w:iCs/>
          <w:color w:val="000000" w:themeColor="text1"/>
          <w:sz w:val="16"/>
        </w:rPr>
        <w:t>d</w:t>
      </w:r>
      <w:r w:rsidRPr="005C4726">
        <w:rPr>
          <w:color w:val="000000" w:themeColor="text1"/>
          <w:sz w:val="16"/>
        </w:rPr>
        <w:t xml:space="preserve">, finally, makes humanity more likely to want to realize human values.    </w:t>
      </w:r>
      <w:r w:rsidRPr="005C4726">
        <w:rPr>
          <w:color w:val="000000" w:themeColor="text1"/>
        </w:rPr>
        <w:t xml:space="preserve"> </w:t>
      </w:r>
    </w:p>
    <w:p w14:paraId="17F5AB8B" w14:textId="77777777" w:rsidR="0044599D" w:rsidRPr="00815EC7" w:rsidRDefault="0044599D" w:rsidP="0044599D">
      <w:r w:rsidRPr="00815EC7">
        <w:t>Plan Text: The member nations of the World Trade Organization ought to reduce [</w:t>
      </w:r>
      <w:r w:rsidRPr="00815EC7">
        <w:rPr>
          <w:i/>
          <w:iCs/>
          <w:color w:val="FF0000"/>
        </w:rPr>
        <w:t>intellectual property protections</w:t>
      </w:r>
      <w:r w:rsidRPr="00815EC7">
        <w:t>]</w:t>
      </w:r>
      <w:r w:rsidRPr="00815EC7">
        <w:rPr>
          <w:i/>
          <w:iCs/>
        </w:rPr>
        <w:t xml:space="preserve"> </w:t>
      </w:r>
      <w:r w:rsidRPr="00815EC7">
        <w:t xml:space="preserve">for medicines. </w:t>
      </w:r>
    </w:p>
    <w:p w14:paraId="46C2A001" w14:textId="77777777" w:rsidR="0044599D" w:rsidRPr="005C4726" w:rsidRDefault="0044599D" w:rsidP="0044599D">
      <w:pPr>
        <w:pStyle w:val="Heading2"/>
        <w:rPr>
          <w:color w:val="000000" w:themeColor="text1"/>
        </w:rPr>
      </w:pPr>
      <w:bookmarkStart w:id="4" w:name="_Toc82013923"/>
      <w:bookmarkStart w:id="5" w:name="_Toc82014003"/>
      <w:bookmarkStart w:id="6" w:name="_Toc82019836"/>
      <w:r>
        <w:rPr>
          <w:color w:val="000000" w:themeColor="text1"/>
        </w:rPr>
        <w:lastRenderedPageBreak/>
        <w:t>Contention 1</w:t>
      </w:r>
      <w:r w:rsidRPr="005C4726">
        <w:rPr>
          <w:color w:val="000000" w:themeColor="text1"/>
        </w:rPr>
        <w:t xml:space="preserve"> – </w:t>
      </w:r>
      <w:bookmarkEnd w:id="4"/>
      <w:bookmarkEnd w:id="5"/>
      <w:bookmarkEnd w:id="6"/>
      <w:r>
        <w:rPr>
          <w:color w:val="000000" w:themeColor="text1"/>
        </w:rPr>
        <w:t>GHI</w:t>
      </w:r>
    </w:p>
    <w:p w14:paraId="33811C28" w14:textId="77777777" w:rsidR="0044599D" w:rsidRPr="00815EC7" w:rsidRDefault="0044599D" w:rsidP="0044599D">
      <w:pPr>
        <w:pStyle w:val="Heading4"/>
        <w:rPr>
          <w:color w:val="000000" w:themeColor="text1"/>
        </w:rPr>
      </w:pPr>
      <w:r w:rsidRPr="00815EC7">
        <w:rPr>
          <w:color w:val="000000" w:themeColor="text1"/>
        </w:rPr>
        <w:t>IP protections enable developed countries to maintain extended monopolies in pharma, stopping developing countries from producing cheaper generics</w:t>
      </w:r>
    </w:p>
    <w:p w14:paraId="7B22038B" w14:textId="77777777" w:rsidR="0044599D" w:rsidRPr="005C4726" w:rsidRDefault="0044599D" w:rsidP="0044599D">
      <w:pPr>
        <w:rPr>
          <w:color w:val="000000" w:themeColor="text1"/>
        </w:rPr>
      </w:pPr>
      <w:r w:rsidRPr="00815EC7">
        <w:rPr>
          <w:rStyle w:val="Style13ptBold"/>
        </w:rPr>
        <w:t>Baker et al 17</w:t>
      </w:r>
      <w:r w:rsidRPr="00815EC7">
        <w:rPr>
          <w:color w:val="000000" w:themeColor="text1"/>
        </w:rPr>
        <w:t xml:space="preserve"> (Dean Baker is an American macroeconomist and co-founder, with Mark Weisbrot, of the Center for Economic and Policy Research in Washington, D.C. He is credited as one of the first economists to have identified the 2007–08 United States housing bubble</w:t>
      </w:r>
      <w:r w:rsidRPr="004E21DC">
        <w:rPr>
          <w:color w:val="000000" w:themeColor="text1"/>
        </w:rPr>
        <w:t>.</w:t>
      </w:r>
      <w:r>
        <w:rPr>
          <w:color w:val="000000" w:themeColor="text1"/>
        </w:rPr>
        <w:t xml:space="preserve">, Arjun Jayadev is an </w:t>
      </w:r>
      <w:r w:rsidRPr="004E21DC">
        <w:rPr>
          <w:color w:val="000000" w:themeColor="text1"/>
        </w:rPr>
        <w:t>Associate Professor of Economics</w:t>
      </w:r>
      <w:r>
        <w:rPr>
          <w:color w:val="000000" w:themeColor="text1"/>
        </w:rPr>
        <w:t xml:space="preserve"> at </w:t>
      </w:r>
      <w:r w:rsidRPr="004E21DC">
        <w:rPr>
          <w:color w:val="000000" w:themeColor="text1"/>
        </w:rPr>
        <w:t>Azim Premji University</w:t>
      </w:r>
      <w:r>
        <w:rPr>
          <w:color w:val="000000" w:themeColor="text1"/>
        </w:rPr>
        <w:t xml:space="preserve"> </w:t>
      </w:r>
      <w:r w:rsidRPr="004E21DC">
        <w:rPr>
          <w:color w:val="000000" w:themeColor="text1"/>
        </w:rPr>
        <w:t>and University of Massachusetts Boston</w:t>
      </w:r>
      <w:r>
        <w:rPr>
          <w:color w:val="000000" w:themeColor="text1"/>
        </w:rPr>
        <w:t xml:space="preserve">., Joseph Stiglitz </w:t>
      </w:r>
      <w:r w:rsidRPr="004E21DC">
        <w:rPr>
          <w:color w:val="000000" w:themeColor="text1"/>
        </w:rPr>
        <w:t>is an American economist, public policy analyst, and a professor at Columbia University. He is a recipient of the Nobel Memorial Prize in Economic Sciences and the John Bates Clark Medal.</w:t>
      </w:r>
      <w:r w:rsidRPr="005C4726">
        <w:rPr>
          <w:color w:val="000000" w:themeColor="text1"/>
        </w:rPr>
        <w:t xml:space="preserve">), </w:t>
      </w:r>
      <w:r>
        <w:rPr>
          <w:color w:val="000000" w:themeColor="text1"/>
        </w:rPr>
        <w:t>“</w:t>
      </w:r>
      <w:r w:rsidRPr="004E21DC">
        <w:rPr>
          <w:color w:val="000000" w:themeColor="text1"/>
        </w:rPr>
        <w:t>Innovation,</w:t>
      </w:r>
      <w:r>
        <w:rPr>
          <w:color w:val="000000" w:themeColor="text1"/>
        </w:rPr>
        <w:t xml:space="preserve"> </w:t>
      </w:r>
      <w:r w:rsidRPr="004E21DC">
        <w:rPr>
          <w:color w:val="000000" w:themeColor="text1"/>
        </w:rPr>
        <w:t>Intellectual Property,</w:t>
      </w:r>
      <w:r>
        <w:rPr>
          <w:color w:val="000000" w:themeColor="text1"/>
        </w:rPr>
        <w:t xml:space="preserve"> </w:t>
      </w:r>
      <w:r w:rsidRPr="004E21DC">
        <w:rPr>
          <w:color w:val="000000" w:themeColor="text1"/>
        </w:rPr>
        <w:t>and Development:</w:t>
      </w:r>
      <w:r>
        <w:rPr>
          <w:color w:val="000000" w:themeColor="text1"/>
        </w:rPr>
        <w:t xml:space="preserve"> </w:t>
      </w:r>
      <w:r w:rsidRPr="004E21DC">
        <w:rPr>
          <w:color w:val="000000" w:themeColor="text1"/>
        </w:rPr>
        <w:t>A BETTER SET OF APPROACHES</w:t>
      </w:r>
      <w:r>
        <w:rPr>
          <w:color w:val="000000" w:themeColor="text1"/>
        </w:rPr>
        <w:t xml:space="preserve"> </w:t>
      </w:r>
      <w:r w:rsidRPr="004E21DC">
        <w:rPr>
          <w:color w:val="000000" w:themeColor="text1"/>
        </w:rPr>
        <w:t>FOR THE 21st CENTURY</w:t>
      </w:r>
      <w:r>
        <w:rPr>
          <w:color w:val="000000" w:themeColor="text1"/>
        </w:rPr>
        <w:t xml:space="preserve">”, July 2017, Azim Premji University &amp; Columbia University, pg. 27-28, </w:t>
      </w:r>
      <w:hyperlink r:id="rId9" w:history="1">
        <w:r w:rsidRPr="009B3F7F">
          <w:rPr>
            <w:rStyle w:val="Hyperlink"/>
          </w:rPr>
          <w:t>https://www8.gsb.columbia.edu/faculty/jstiglitz/sites/jstiglitz/files/IP%20for%2021st%20Century%20-%20EN.pdf</w:t>
        </w:r>
      </w:hyperlink>
      <w:r w:rsidRPr="005C4726">
        <w:rPr>
          <w:color w:val="000000" w:themeColor="text1"/>
        </w:rPr>
        <w:t xml:space="preserve"> NT</w:t>
      </w:r>
    </w:p>
    <w:p w14:paraId="62EEE39B" w14:textId="77777777" w:rsidR="0044599D" w:rsidRPr="00852A16" w:rsidRDefault="0044599D" w:rsidP="0044599D">
      <w:pPr>
        <w:rPr>
          <w:b/>
          <w:bCs/>
          <w:color w:val="000000" w:themeColor="text1"/>
          <w:u w:val="single"/>
        </w:rPr>
      </w:pPr>
      <w:r w:rsidRPr="004C45A3">
        <w:rPr>
          <w:color w:val="000000" w:themeColor="text1"/>
          <w:sz w:val="16"/>
        </w:rPr>
        <w:t xml:space="preserve">We have, thus far focused on how innovation may be better protected and incentivised in </w:t>
      </w:r>
      <w:r w:rsidRPr="00F549E0">
        <w:rPr>
          <w:color w:val="000000" w:themeColor="text1"/>
          <w:sz w:val="16"/>
        </w:rPr>
        <w:t xml:space="preserve">general. </w:t>
      </w:r>
      <w:r w:rsidRPr="00F549E0">
        <w:rPr>
          <w:color w:val="000000" w:themeColor="text1"/>
          <w:u w:val="single"/>
        </w:rPr>
        <w:t>The IP regime as we noted in the introduction does not work very effectively in both developed and developing countries.</w:t>
      </w:r>
      <w:r w:rsidRPr="00F549E0">
        <w:rPr>
          <w:color w:val="000000" w:themeColor="text1"/>
          <w:sz w:val="16"/>
        </w:rPr>
        <w:t xml:space="preserve"> In the former, several pathologies, such as</w:t>
      </w:r>
      <w:r w:rsidRPr="004C45A3">
        <w:rPr>
          <w:color w:val="000000" w:themeColor="text1"/>
          <w:sz w:val="16"/>
        </w:rPr>
        <w:t xml:space="preserve"> the problems associated with patent thickets, patent trolls and evergreening are well documented. </w:t>
      </w:r>
      <w:r w:rsidRPr="00437A2D">
        <w:rPr>
          <w:b/>
          <w:bCs/>
          <w:color w:val="000000" w:themeColor="text1"/>
          <w:u w:val="single"/>
        </w:rPr>
        <w:t xml:space="preserve">High tech </w:t>
      </w:r>
      <w:r w:rsidRPr="005E361B">
        <w:rPr>
          <w:b/>
          <w:bCs/>
          <w:color w:val="000000" w:themeColor="text1"/>
          <w:highlight w:val="green"/>
          <w:u w:val="single"/>
        </w:rPr>
        <w:t>companies are</w:t>
      </w:r>
      <w:r w:rsidRPr="00437A2D">
        <w:rPr>
          <w:b/>
          <w:bCs/>
          <w:color w:val="000000" w:themeColor="text1"/>
          <w:u w:val="single"/>
        </w:rPr>
        <w:t xml:space="preserve"> often confronted with being </w:t>
      </w:r>
      <w:r w:rsidRPr="005E361B">
        <w:rPr>
          <w:b/>
          <w:bCs/>
          <w:color w:val="000000" w:themeColor="text1"/>
          <w:highlight w:val="green"/>
          <w:u w:val="single"/>
        </w:rPr>
        <w:t>unable to innovate without violating other companies’ i</w:t>
      </w:r>
      <w:r w:rsidRPr="00437A2D">
        <w:rPr>
          <w:b/>
          <w:bCs/>
          <w:color w:val="000000" w:themeColor="text1"/>
          <w:u w:val="single"/>
        </w:rPr>
        <w:t xml:space="preserve">ntellectual </w:t>
      </w:r>
      <w:r w:rsidRPr="005E361B">
        <w:rPr>
          <w:b/>
          <w:bCs/>
          <w:color w:val="000000" w:themeColor="text1"/>
          <w:highlight w:val="green"/>
          <w:u w:val="single"/>
        </w:rPr>
        <w:t>p</w:t>
      </w:r>
      <w:r w:rsidRPr="00437A2D">
        <w:rPr>
          <w:b/>
          <w:bCs/>
          <w:color w:val="000000" w:themeColor="text1"/>
          <w:u w:val="single"/>
        </w:rPr>
        <w:t xml:space="preserve">roperty </w:t>
      </w:r>
      <w:r w:rsidRPr="005E361B">
        <w:rPr>
          <w:b/>
          <w:bCs/>
          <w:color w:val="000000" w:themeColor="text1"/>
          <w:highlight w:val="green"/>
          <w:u w:val="single"/>
        </w:rPr>
        <w:t>r</w:t>
      </w:r>
      <w:r w:rsidRPr="00437A2D">
        <w:rPr>
          <w:b/>
          <w:bCs/>
          <w:color w:val="000000" w:themeColor="text1"/>
          <w:u w:val="single"/>
        </w:rPr>
        <w:t xml:space="preserve">ights </w:t>
      </w:r>
      <w:r w:rsidRPr="005E361B">
        <w:rPr>
          <w:b/>
          <w:bCs/>
          <w:color w:val="000000" w:themeColor="text1"/>
          <w:highlight w:val="green"/>
          <w:u w:val="single"/>
        </w:rPr>
        <w:t>since innovation</w:t>
      </w:r>
      <w:r w:rsidRPr="00437A2D">
        <w:rPr>
          <w:b/>
          <w:bCs/>
          <w:color w:val="000000" w:themeColor="text1"/>
          <w:u w:val="single"/>
        </w:rPr>
        <w:t xml:space="preserve"> often </w:t>
      </w:r>
      <w:r w:rsidRPr="005E361B">
        <w:rPr>
          <w:b/>
          <w:bCs/>
          <w:color w:val="000000" w:themeColor="text1"/>
          <w:highlight w:val="green"/>
          <w:u w:val="single"/>
        </w:rPr>
        <w:t xml:space="preserve">requires the use of </w:t>
      </w:r>
      <w:r w:rsidRPr="005E361B">
        <w:rPr>
          <w:b/>
          <w:bCs/>
          <w:color w:val="000000" w:themeColor="text1"/>
          <w:u w:val="single"/>
        </w:rPr>
        <w:t>currently</w:t>
      </w:r>
      <w:r w:rsidRPr="005E361B">
        <w:rPr>
          <w:b/>
          <w:bCs/>
          <w:color w:val="000000" w:themeColor="text1"/>
          <w:highlight w:val="green"/>
          <w:u w:val="single"/>
        </w:rPr>
        <w:t xml:space="preserve"> existing IP</w:t>
      </w:r>
      <w:r w:rsidRPr="00437A2D">
        <w:rPr>
          <w:b/>
          <w:bCs/>
          <w:color w:val="000000" w:themeColor="text1"/>
          <w:u w:val="single"/>
        </w:rPr>
        <w:t>.</w:t>
      </w:r>
      <w:r w:rsidRPr="004C45A3">
        <w:rPr>
          <w:color w:val="000000" w:themeColor="text1"/>
          <w:sz w:val="16"/>
        </w:rPr>
        <w:t xml:space="preserve"> </w:t>
      </w:r>
      <w:r w:rsidRPr="00437A2D">
        <w:rPr>
          <w:color w:val="000000" w:themeColor="text1"/>
          <w:u w:val="single"/>
        </w:rPr>
        <w:t>This leads to blocks (sometimes called a patent thicket), that delays and reduced IP because of the long and costly negotiations involved in obtaining the multiple permissions needed.</w:t>
      </w:r>
      <w:r w:rsidRPr="004C45A3">
        <w:rPr>
          <w:color w:val="000000" w:themeColor="text1"/>
          <w:sz w:val="16"/>
        </w:rPr>
        <w:t xml:space="preserve"> </w:t>
      </w:r>
      <w:r w:rsidRPr="00437A2D">
        <w:rPr>
          <w:color w:val="000000" w:themeColor="text1"/>
          <w:u w:val="single"/>
        </w:rPr>
        <w:t>Patent trolling, whereby innovators face suit from others who simply own IP to proft by licensing of litigation rather than undertaking production themselves</w:t>
      </w:r>
      <w:r w:rsidRPr="004C45A3">
        <w:rPr>
          <w:color w:val="000000" w:themeColor="text1"/>
          <w:sz w:val="16"/>
        </w:rPr>
        <w:t xml:space="preserve"> is well known with particularly egregious cases. Estimates suggest that this cost the US roughly $30 billion a year (Bessen and Meurer, 2014). </w:t>
      </w:r>
      <w:r w:rsidRPr="00F549E0">
        <w:rPr>
          <w:b/>
          <w:bCs/>
          <w:color w:val="000000" w:themeColor="text1"/>
          <w:u w:val="single"/>
        </w:rPr>
        <w:t xml:space="preserve">Similarly, the process of evergreening, whereby </w:t>
      </w:r>
      <w:r w:rsidRPr="005E361B">
        <w:rPr>
          <w:b/>
          <w:bCs/>
          <w:color w:val="000000" w:themeColor="text1"/>
          <w:highlight w:val="green"/>
          <w:u w:val="single"/>
        </w:rPr>
        <w:t>companies extend their patent</w:t>
      </w:r>
      <w:r w:rsidRPr="00437A2D">
        <w:rPr>
          <w:b/>
          <w:bCs/>
          <w:color w:val="000000" w:themeColor="text1"/>
          <w:u w:val="single"/>
        </w:rPr>
        <w:t xml:space="preserve"> protection </w:t>
      </w:r>
      <w:r w:rsidRPr="005E361B">
        <w:rPr>
          <w:b/>
          <w:bCs/>
          <w:color w:val="000000" w:themeColor="text1"/>
          <w:highlight w:val="green"/>
          <w:u w:val="single"/>
        </w:rPr>
        <w:t>by inventing</w:t>
      </w:r>
      <w:r w:rsidRPr="005E361B">
        <w:rPr>
          <w:b/>
          <w:bCs/>
          <w:color w:val="000000" w:themeColor="text1"/>
          <w:u w:val="single"/>
        </w:rPr>
        <w:t xml:space="preserve"> new </w:t>
      </w:r>
      <w:r w:rsidRPr="005E361B">
        <w:rPr>
          <w:b/>
          <w:bCs/>
          <w:color w:val="000000" w:themeColor="text1"/>
          <w:highlight w:val="green"/>
          <w:u w:val="single"/>
        </w:rPr>
        <w:t>follow-on patents that are closely linked but</w:t>
      </w:r>
      <w:r w:rsidRPr="00437A2D">
        <w:rPr>
          <w:b/>
          <w:bCs/>
          <w:color w:val="000000" w:themeColor="text1"/>
          <w:u w:val="single"/>
        </w:rPr>
        <w:t xml:space="preserve"> which </w:t>
      </w:r>
      <w:r w:rsidRPr="005E361B">
        <w:rPr>
          <w:b/>
          <w:bCs/>
          <w:color w:val="000000" w:themeColor="text1"/>
          <w:highlight w:val="green"/>
          <w:u w:val="single"/>
        </w:rPr>
        <w:t>allow for a longer period of monopoly than would</w:t>
      </w:r>
      <w:r w:rsidRPr="00437A2D">
        <w:rPr>
          <w:b/>
          <w:bCs/>
          <w:color w:val="000000" w:themeColor="text1"/>
          <w:u w:val="single"/>
        </w:rPr>
        <w:t xml:space="preserve"> otherwise </w:t>
      </w:r>
      <w:r w:rsidRPr="005E361B">
        <w:rPr>
          <w:b/>
          <w:bCs/>
          <w:color w:val="000000" w:themeColor="text1"/>
          <w:highlight w:val="green"/>
          <w:u w:val="single"/>
        </w:rPr>
        <w:t>be permitted</w:t>
      </w:r>
      <w:r w:rsidRPr="00437A2D">
        <w:rPr>
          <w:b/>
          <w:bCs/>
          <w:color w:val="000000" w:themeColor="text1"/>
          <w:u w:val="single"/>
        </w:rPr>
        <w:t xml:space="preserve">, </w:t>
      </w:r>
      <w:r w:rsidRPr="005E361B">
        <w:rPr>
          <w:b/>
          <w:bCs/>
          <w:color w:val="000000" w:themeColor="text1"/>
          <w:highlight w:val="green"/>
          <w:u w:val="single"/>
        </w:rPr>
        <w:t>is an important impediment to competition</w:t>
      </w:r>
      <w:r w:rsidRPr="00F549E0">
        <w:rPr>
          <w:b/>
          <w:bCs/>
          <w:color w:val="000000" w:themeColor="text1"/>
          <w:u w:val="single"/>
        </w:rPr>
        <w:t xml:space="preserve">, especially </w:t>
      </w:r>
      <w:r w:rsidRPr="005E361B">
        <w:rPr>
          <w:b/>
          <w:bCs/>
          <w:color w:val="000000" w:themeColor="text1"/>
          <w:highlight w:val="green"/>
          <w:u w:val="single"/>
        </w:rPr>
        <w:t xml:space="preserve">in </w:t>
      </w:r>
      <w:r w:rsidRPr="00C467F2">
        <w:rPr>
          <w:b/>
          <w:bCs/>
          <w:color w:val="000000" w:themeColor="text1"/>
          <w:u w:val="single"/>
        </w:rPr>
        <w:t>the</w:t>
      </w:r>
      <w:r w:rsidRPr="005E361B">
        <w:rPr>
          <w:b/>
          <w:bCs/>
          <w:color w:val="000000" w:themeColor="text1"/>
          <w:highlight w:val="green"/>
          <w:u w:val="single"/>
        </w:rPr>
        <w:t xml:space="preserve"> pharma</w:t>
      </w:r>
      <w:r w:rsidRPr="00C467F2">
        <w:rPr>
          <w:b/>
          <w:bCs/>
          <w:color w:val="000000" w:themeColor="text1"/>
          <w:u w:val="single"/>
        </w:rPr>
        <w:t>ceutical industry</w:t>
      </w:r>
      <w:r w:rsidRPr="00437A2D">
        <w:rPr>
          <w:b/>
          <w:bCs/>
          <w:color w:val="000000" w:themeColor="text1"/>
          <w:u w:val="single"/>
        </w:rPr>
        <w:t>.</w:t>
      </w:r>
      <w:r w:rsidRPr="004C45A3">
        <w:rPr>
          <w:color w:val="000000" w:themeColor="text1"/>
          <w:sz w:val="16"/>
        </w:rPr>
        <w:t xml:space="preserve"> 28 Our focus in this section is on the impact of the current IP regime on global development. </w:t>
      </w:r>
      <w:r w:rsidRPr="00437A2D">
        <w:rPr>
          <w:color w:val="000000" w:themeColor="text1"/>
          <w:u w:val="single"/>
        </w:rPr>
        <w:t>Developing economies are, almost by definition, significantly distant from the global innovation and production frontier.</w:t>
      </w:r>
      <w:r w:rsidRPr="004C45A3">
        <w:rPr>
          <w:color w:val="000000" w:themeColor="text1"/>
          <w:sz w:val="16"/>
        </w:rPr>
        <w:t xml:space="preserve"> While individual industries and firms can often be close to the frontier, the generalised adoption of latest generation technologies and the garnering of the positive externalities that often result from these is a key feature of advanced industrialised economies. </w:t>
      </w:r>
      <w:r w:rsidRPr="005E361B">
        <w:rPr>
          <w:color w:val="000000" w:themeColor="text1"/>
          <w:highlight w:val="green"/>
          <w:u w:val="single"/>
        </w:rPr>
        <w:t>What separates developing from developed countries is</w:t>
      </w:r>
      <w:r w:rsidRPr="00437A2D">
        <w:rPr>
          <w:color w:val="000000" w:themeColor="text1"/>
          <w:u w:val="single"/>
        </w:rPr>
        <w:t xml:space="preserve"> as much a gap in knowledge as </w:t>
      </w:r>
      <w:r w:rsidRPr="005E361B">
        <w:rPr>
          <w:color w:val="000000" w:themeColor="text1"/>
          <w:highlight w:val="green"/>
          <w:u w:val="single"/>
        </w:rPr>
        <w:t>a gap in resources. The artifcial scarcity created by IPR generates economic inefficiencies</w:t>
      </w:r>
      <w:r w:rsidRPr="004C45A3">
        <w:rPr>
          <w:color w:val="000000" w:themeColor="text1"/>
          <w:sz w:val="16"/>
        </w:rPr>
        <w:t xml:space="preserve">. One person’s access to knowledge does not detract from another’s. One country’s use of a new technology does not compromise the ability of the rest of the world to beneft from it. </w:t>
      </w:r>
      <w:r w:rsidRPr="005E361B">
        <w:rPr>
          <w:b/>
          <w:bCs/>
          <w:color w:val="000000" w:themeColor="text1"/>
          <w:highlight w:val="green"/>
          <w:u w:val="single"/>
        </w:rPr>
        <w:t>The</w:t>
      </w:r>
      <w:r w:rsidRPr="00437A2D">
        <w:rPr>
          <w:b/>
          <w:bCs/>
          <w:color w:val="000000" w:themeColor="text1"/>
          <w:u w:val="single"/>
        </w:rPr>
        <w:t xml:space="preserve"> temporary </w:t>
      </w:r>
      <w:r w:rsidRPr="005E361B">
        <w:rPr>
          <w:b/>
          <w:bCs/>
          <w:color w:val="000000" w:themeColor="text1"/>
          <w:highlight w:val="green"/>
          <w:u w:val="single"/>
        </w:rPr>
        <w:t xml:space="preserve">monopoly conferred by IPR creates a market distortion, resulting in less access </w:t>
      </w:r>
      <w:r w:rsidRPr="00F549E0">
        <w:rPr>
          <w:b/>
          <w:bCs/>
          <w:color w:val="000000" w:themeColor="text1"/>
          <w:u w:val="single"/>
        </w:rPr>
        <w:t>than is socially optimal</w:t>
      </w:r>
      <w:r w:rsidRPr="00437A2D">
        <w:rPr>
          <w:b/>
          <w:bCs/>
          <w:color w:val="000000" w:themeColor="text1"/>
          <w:u w:val="single"/>
        </w:rPr>
        <w:t>.</w:t>
      </w:r>
      <w:r w:rsidRPr="004C45A3">
        <w:rPr>
          <w:color w:val="000000" w:themeColor="text1"/>
          <w:sz w:val="16"/>
        </w:rPr>
        <w:t xml:space="preserve"> At a time when learning is increasingly recognised as foundational to development, we should be skeptical of institutions that remove knowledge from the common pool without a clear justifcation (Stiglitz and Greenwald, 2014). From a development perspective, it is therefore necessary to evaluate whether IPR remains fit for the purpose, in the sense that it results in greater overall production of knowledge and the advancement of standards of living than would be achieved without it. There is an extensive literature that attempts to answer these questions. </w:t>
      </w:r>
      <w:r w:rsidRPr="00437A2D">
        <w:rPr>
          <w:color w:val="000000" w:themeColor="text1"/>
          <w:u w:val="single"/>
        </w:rPr>
        <w:t>The evidence is uncertain at best and there are alternative mechanisms to protect intellectual effort, as noted before.</w:t>
      </w:r>
      <w:r w:rsidRPr="004C45A3">
        <w:rPr>
          <w:color w:val="000000" w:themeColor="text1"/>
          <w:sz w:val="16"/>
        </w:rPr>
        <w:t xml:space="preserve"> In any case, from a development perspective, the inquiry must go further than this. First, the developing country needs to ask, what IPR (or more broadly, innovation system) best advances its own </w:t>
      </w:r>
      <w:r w:rsidRPr="00F549E0">
        <w:rPr>
          <w:color w:val="000000" w:themeColor="text1"/>
          <w:sz w:val="16"/>
        </w:rPr>
        <w:t xml:space="preserve">standard of living. </w:t>
      </w:r>
      <w:r w:rsidRPr="00F549E0">
        <w:rPr>
          <w:b/>
          <w:bCs/>
          <w:color w:val="000000" w:themeColor="text1"/>
          <w:u w:val="single"/>
        </w:rPr>
        <w:t xml:space="preserve">Stronger IPR may constitute a barrier to </w:t>
      </w:r>
      <w:r w:rsidRPr="00F549E0">
        <w:rPr>
          <w:b/>
          <w:bCs/>
          <w:color w:val="000000" w:themeColor="text1"/>
          <w:u w:val="single"/>
        </w:rPr>
        <w:lastRenderedPageBreak/>
        <w:t>the ability of its firms catching up to the frontier, even if it enhances innovation within the country.</w:t>
      </w:r>
      <w:r w:rsidRPr="00F549E0">
        <w:rPr>
          <w:color w:val="000000" w:themeColor="text1"/>
          <w:sz w:val="16"/>
        </w:rPr>
        <w:t xml:space="preserve"> Because develo</w:t>
      </w:r>
      <w:r w:rsidRPr="004C45A3">
        <w:rPr>
          <w:color w:val="000000" w:themeColor="text1"/>
          <w:sz w:val="16"/>
        </w:rPr>
        <w:t xml:space="preserve">ping countries are engaged in catching up, the optimal IPR regime for them will in general differ from that for a more advanced economy. </w:t>
      </w:r>
      <w:r w:rsidRPr="00437A2D">
        <w:rPr>
          <w:b/>
          <w:bCs/>
          <w:color w:val="000000" w:themeColor="text1"/>
          <w:u w:val="single"/>
        </w:rPr>
        <w:t xml:space="preserve">Moreover, </w:t>
      </w:r>
      <w:r w:rsidRPr="005F76A0">
        <w:rPr>
          <w:b/>
          <w:bCs/>
          <w:color w:val="000000" w:themeColor="text1"/>
          <w:highlight w:val="green"/>
          <w:u w:val="single"/>
        </w:rPr>
        <w:t xml:space="preserve">stronger IPR regimes will </w:t>
      </w:r>
      <w:r w:rsidRPr="00F549E0">
        <w:rPr>
          <w:b/>
          <w:bCs/>
          <w:color w:val="000000" w:themeColor="text1"/>
          <w:u w:val="single"/>
        </w:rPr>
        <w:t xml:space="preserve">entail the </w:t>
      </w:r>
      <w:r w:rsidRPr="005F76A0">
        <w:rPr>
          <w:b/>
          <w:bCs/>
          <w:color w:val="000000" w:themeColor="text1"/>
          <w:highlight w:val="green"/>
          <w:u w:val="single"/>
        </w:rPr>
        <w:t xml:space="preserve">transfer of </w:t>
      </w:r>
      <w:r w:rsidRPr="00F549E0">
        <w:rPr>
          <w:b/>
          <w:bCs/>
          <w:color w:val="000000" w:themeColor="text1"/>
          <w:u w:val="single"/>
        </w:rPr>
        <w:t>more</w:t>
      </w:r>
      <w:r w:rsidRPr="005F76A0">
        <w:rPr>
          <w:b/>
          <w:bCs/>
          <w:color w:val="000000" w:themeColor="text1"/>
          <w:highlight w:val="green"/>
          <w:u w:val="single"/>
        </w:rPr>
        <w:t xml:space="preserve"> money </w:t>
      </w:r>
      <w:r w:rsidRPr="00F549E0">
        <w:rPr>
          <w:b/>
          <w:bCs/>
          <w:color w:val="000000" w:themeColor="text1"/>
          <w:u w:val="single"/>
        </w:rPr>
        <w:t xml:space="preserve">in the form of royalty payments </w:t>
      </w:r>
      <w:r w:rsidRPr="00F549E0">
        <w:rPr>
          <w:b/>
          <w:bCs/>
          <w:color w:val="000000" w:themeColor="text1"/>
          <w:highlight w:val="green"/>
          <w:u w:val="single"/>
        </w:rPr>
        <w:t xml:space="preserve">from developing </w:t>
      </w:r>
      <w:r w:rsidRPr="005F76A0">
        <w:rPr>
          <w:b/>
          <w:bCs/>
          <w:color w:val="000000" w:themeColor="text1"/>
          <w:highlight w:val="green"/>
          <w:u w:val="single"/>
        </w:rPr>
        <w:t>to developed countries.</w:t>
      </w:r>
      <w:r w:rsidRPr="00437A2D">
        <w:rPr>
          <w:b/>
          <w:bCs/>
          <w:color w:val="000000" w:themeColor="text1"/>
          <w:u w:val="single"/>
        </w:rPr>
        <w:t xml:space="preserve"> </w:t>
      </w:r>
      <w:r w:rsidRPr="00437A2D">
        <w:rPr>
          <w:color w:val="000000" w:themeColor="text1"/>
          <w:u w:val="single"/>
        </w:rPr>
        <w:t xml:space="preserve">The benefits to developing countries from these increased payments (beyond the direct transfer of knowledge) are minimal, i.e. it is not likely that these payments will significantly affect either the amount or direction of </w:t>
      </w:r>
      <w:r w:rsidRPr="00F549E0">
        <w:rPr>
          <w:color w:val="000000" w:themeColor="text1"/>
          <w:u w:val="single"/>
        </w:rPr>
        <w:t>research.</w:t>
      </w:r>
      <w:r w:rsidRPr="00F549E0">
        <w:rPr>
          <w:color w:val="000000" w:themeColor="text1"/>
          <w:sz w:val="16"/>
        </w:rPr>
        <w:t xml:space="preserve"> </w:t>
      </w:r>
      <w:r w:rsidRPr="00F549E0">
        <w:rPr>
          <w:b/>
          <w:bCs/>
          <w:color w:val="000000" w:themeColor="text1"/>
          <w:u w:val="single"/>
        </w:rPr>
        <w:t>This is most apparent in the drug industry, where pharmaceutical company devote relatively little of their research budget towards the diseases that afflict developing countries,</w:t>
      </w:r>
      <w:r w:rsidRPr="00437A2D">
        <w:rPr>
          <w:b/>
          <w:bCs/>
          <w:color w:val="000000" w:themeColor="text1"/>
          <w:u w:val="single"/>
        </w:rPr>
        <w:t xml:space="preserve"> and </w:t>
      </w:r>
      <w:r w:rsidRPr="00C467F2">
        <w:rPr>
          <w:b/>
          <w:bCs/>
          <w:color w:val="000000" w:themeColor="text1"/>
          <w:highlight w:val="green"/>
          <w:u w:val="single"/>
        </w:rPr>
        <w:t xml:space="preserve">the </w:t>
      </w:r>
      <w:r w:rsidRPr="00C467F2">
        <w:rPr>
          <w:b/>
          <w:bCs/>
          <w:color w:val="000000" w:themeColor="text1"/>
          <w:u w:val="single"/>
        </w:rPr>
        <w:t xml:space="preserve">incremental </w:t>
      </w:r>
      <w:r w:rsidRPr="00C467F2">
        <w:rPr>
          <w:b/>
          <w:bCs/>
          <w:color w:val="000000" w:themeColor="text1"/>
          <w:highlight w:val="green"/>
          <w:u w:val="single"/>
        </w:rPr>
        <w:t>returns that they receive from developing</w:t>
      </w:r>
      <w:r w:rsidRPr="00437A2D">
        <w:rPr>
          <w:b/>
          <w:bCs/>
          <w:color w:val="000000" w:themeColor="text1"/>
          <w:u w:val="single"/>
        </w:rPr>
        <w:t xml:space="preserve"> countries are sufficiently smaller that </w:t>
      </w:r>
      <w:r w:rsidRPr="00C467F2">
        <w:rPr>
          <w:b/>
          <w:bCs/>
          <w:color w:val="000000" w:themeColor="text1"/>
          <w:u w:val="single"/>
        </w:rPr>
        <w:t>they</w:t>
      </w:r>
      <w:r w:rsidRPr="005F76A0">
        <w:rPr>
          <w:b/>
          <w:bCs/>
          <w:color w:val="000000" w:themeColor="text1"/>
          <w:highlight w:val="green"/>
          <w:u w:val="single"/>
        </w:rPr>
        <w:t xml:space="preserve"> are unlikely to affect significantly the overall pace of innovation</w:t>
      </w:r>
      <w:r w:rsidRPr="00437A2D">
        <w:rPr>
          <w:b/>
          <w:bCs/>
          <w:color w:val="000000" w:themeColor="text1"/>
          <w:u w:val="single"/>
        </w:rPr>
        <w:t>.</w:t>
      </w:r>
    </w:p>
    <w:p w14:paraId="019E91BF" w14:textId="77777777" w:rsidR="0044599D" w:rsidRPr="00815EC7" w:rsidRDefault="0044599D" w:rsidP="0044599D">
      <w:pPr>
        <w:pStyle w:val="Heading4"/>
        <w:rPr>
          <w:color w:val="000000" w:themeColor="text1"/>
        </w:rPr>
      </w:pPr>
      <w:r w:rsidRPr="00815EC7">
        <w:rPr>
          <w:color w:val="000000" w:themeColor="text1"/>
        </w:rPr>
        <w:t xml:space="preserve">Patents and market exclusivity are vital to big pharma monopolies, preventing generics from entering the market and allowing heavily marked-up prices  </w:t>
      </w:r>
    </w:p>
    <w:p w14:paraId="3B49F719" w14:textId="77777777" w:rsidR="0044599D" w:rsidRPr="005D5595" w:rsidRDefault="0044599D" w:rsidP="0044599D">
      <w:bookmarkStart w:id="7" w:name="_Toc82019837"/>
      <w:r w:rsidRPr="00815EC7">
        <w:rPr>
          <w:rStyle w:val="Heading3Char"/>
        </w:rPr>
        <w:t>Kesselheim et al 16</w:t>
      </w:r>
      <w:bookmarkEnd w:id="7"/>
      <w:r w:rsidRPr="00815EC7">
        <w:t xml:space="preserve"> (Aaron </w:t>
      </w:r>
      <w:r w:rsidRPr="005D5595">
        <w:t xml:space="preserve">S. Kesselheim, MD, JD, MPH, Program On Regulation, Therapeutics, And Law (PORTAL), Division of Pharmacoepidemiology and Pharmacoeconomics, Department of Medicine, Brigham and Women’s Hospital and Harvard Medical School. Jerry Avorn, Professor of Medicine at Harvard Medical School and Chief of the Division of Pharmacoepidemiology and Pharmacoeconomics at Brigham and Women’s Hospital. Ameet Sarpatwari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10" w:history="1">
        <w:r w:rsidRPr="005D5595">
          <w:rPr>
            <w:rStyle w:val="Hyperlink"/>
          </w:rPr>
          <w:t>https://jamanetwork.com/journals/jama/article-abstract/2545691</w:t>
        </w:r>
      </w:hyperlink>
      <w:r w:rsidRPr="005D5595">
        <w:t xml:space="preserve"> NT</w:t>
      </w:r>
    </w:p>
    <w:p w14:paraId="1F994217" w14:textId="77777777" w:rsidR="0044599D" w:rsidRDefault="0044599D" w:rsidP="0044599D">
      <w:pPr>
        <w:rPr>
          <w:color w:val="000000" w:themeColor="text1"/>
          <w:sz w:val="16"/>
        </w:rPr>
      </w:pPr>
      <w:r w:rsidRPr="002B0A0C">
        <w:rPr>
          <w:color w:val="000000" w:themeColor="text1"/>
          <w:u w:val="single"/>
        </w:rPr>
        <w:t xml:space="preserve">The most important factor that allows manufacturers to set high drug prices for brand-name drugs is </w:t>
      </w:r>
      <w:r w:rsidRPr="004924E8">
        <w:rPr>
          <w:color w:val="000000" w:themeColor="text1"/>
          <w:highlight w:val="green"/>
          <w:u w:val="single"/>
        </w:rPr>
        <w:t>market exclusivity</w:t>
      </w:r>
      <w:r w:rsidRPr="004C45A3">
        <w:rPr>
          <w:color w:val="000000" w:themeColor="text1"/>
          <w:sz w:val="16"/>
        </w:rPr>
        <w:t xml:space="preserve">,28 which arises from 2 forms of legal protection against competition. </w:t>
      </w:r>
      <w:r w:rsidRPr="002B0A0C">
        <w:rPr>
          <w:color w:val="000000" w:themeColor="text1"/>
          <w:sz w:val="16"/>
        </w:rPr>
        <w:t xml:space="preserve">Together, </w:t>
      </w:r>
      <w:r w:rsidRPr="002B0A0C">
        <w:rPr>
          <w:color w:val="000000" w:themeColor="text1"/>
          <w:u w:val="single"/>
        </w:rPr>
        <w:t xml:space="preserve">these factors </w:t>
      </w:r>
      <w:r w:rsidRPr="004924E8">
        <w:rPr>
          <w:color w:val="000000" w:themeColor="text1"/>
          <w:highlight w:val="green"/>
          <w:u w:val="single"/>
        </w:rPr>
        <w:t>generate government-granted monopoly rights</w:t>
      </w:r>
      <w:r w:rsidRPr="00037FF1">
        <w:rPr>
          <w:color w:val="000000" w:themeColor="text1"/>
          <w:u w:val="single"/>
        </w:rPr>
        <w:t xml:space="preserve"> for a defined period.</w:t>
      </w:r>
      <w:r w:rsidRPr="004C45A3">
        <w:rPr>
          <w:color w:val="000000" w:themeColor="text1"/>
          <w:sz w:val="16"/>
        </w:rPr>
        <w:t xml:space="preserve"> Initial regulatory exclusivity is awarded at FDA approval. </w:t>
      </w:r>
      <w:r w:rsidRPr="00037FF1">
        <w:rPr>
          <w:b/>
          <w:bCs/>
          <w:color w:val="000000" w:themeColor="text1"/>
          <w:u w:val="single"/>
        </w:rPr>
        <w:t xml:space="preserve">New small-molecule </w:t>
      </w:r>
      <w:r w:rsidRPr="004924E8">
        <w:rPr>
          <w:b/>
          <w:bCs/>
          <w:color w:val="000000" w:themeColor="text1"/>
          <w:highlight w:val="green"/>
          <w:u w:val="single"/>
        </w:rPr>
        <w:t>drug products automatically earn a guaranteed period of 5 to 7 years before a generic competitor can be sold</w:t>
      </w:r>
      <w:r w:rsidRPr="00037FF1">
        <w:rPr>
          <w:b/>
          <w:bCs/>
          <w:color w:val="000000" w:themeColor="text1"/>
          <w:u w:val="single"/>
        </w:rPr>
        <w:t>, 29 and new biologic drugs are protected from competition for 12 years</w:t>
      </w:r>
      <w:r w:rsidRPr="004C45A3">
        <w:rPr>
          <w:color w:val="000000" w:themeColor="text1"/>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w:t>
      </w:r>
      <w:r w:rsidRPr="002B0A0C">
        <w:rPr>
          <w:color w:val="000000" w:themeColor="text1"/>
          <w:sz w:val="16"/>
        </w:rPr>
        <w:t>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2B0A0C">
        <w:rPr>
          <w:color w:val="000000" w:themeColor="text1"/>
          <w:u w:val="single"/>
        </w:rPr>
        <w:t>33However, a company can apply to have this period extended by up to 5 years to account for the time spent during regulatory review and half the time in clinical trials (“patent term restoration”), to a maximum of 14 years.</w:t>
      </w:r>
      <w:r w:rsidRPr="002B0A0C">
        <w:rPr>
          <w:color w:val="000000" w:themeColor="text1"/>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2B0A0C">
        <w:rPr>
          <w:color w:val="000000" w:themeColor="text1"/>
          <w:u w:val="single"/>
        </w:rPr>
        <w:t>During that exclusivity period, the availability of treatment alternatives might be expected to exert pressure to reduce the price of a drug.</w:t>
      </w:r>
      <w:r w:rsidRPr="002B0A0C">
        <w:rPr>
          <w:color w:val="000000" w:themeColor="text1"/>
          <w:sz w:val="16"/>
        </w:rPr>
        <w:t xml:space="preserve">39 For example, approximately a year after Gilead introduced sofosbuvir, AbbVie received approval for a 4-drug, direct acting, antiviral regimen that achieved similar clinical response rates against the hepatitis C virus, leading some payers to </w:t>
      </w:r>
      <w:r w:rsidRPr="002B0A0C">
        <w:rPr>
          <w:color w:val="000000" w:themeColor="text1"/>
          <w:sz w:val="16"/>
        </w:rPr>
        <w:lastRenderedPageBreak/>
        <w:t xml:space="preserve">negotiate sofosbuvir discounts of more than 40%.40 </w:t>
      </w:r>
      <w:r w:rsidRPr="002B0A0C">
        <w:rPr>
          <w:color w:val="000000" w:themeColor="text1"/>
          <w:u w:val="single"/>
        </w:rPr>
        <w:t>In practice, however</w:t>
      </w:r>
      <w:r w:rsidRPr="00231631">
        <w:rPr>
          <w:color w:val="000000" w:themeColor="text1"/>
          <w:u w:val="single"/>
        </w:rPr>
        <w:t>, competition between 2 or more brand name manufacturers selling drugs in the same class does not usually result in substantial price reductions</w:t>
      </w:r>
      <w:r w:rsidRPr="004C45A3">
        <w:rPr>
          <w:color w:val="000000" w:themeColor="text1"/>
          <w:sz w:val="16"/>
        </w:rPr>
        <w:t xml:space="preserve">.41 For example, of the 8 cholesterol-lowering statins that the FDA has approved, 2 have until recently remained patented: rosuvastatin (Crestor) and pitavastatin (Livalo).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924E8">
        <w:rPr>
          <w:b/>
          <w:bCs/>
          <w:color w:val="000000" w:themeColor="text1"/>
          <w:highlight w:val="green"/>
          <w:u w:val="single"/>
        </w:rPr>
        <w:t>The only form of competition that consistently and substantially decreases prescription drug prices occurs with the availability of generic drugs</w:t>
      </w:r>
      <w:r w:rsidRPr="002B0A0C">
        <w:rPr>
          <w:b/>
          <w:bCs/>
          <w:color w:val="000000" w:themeColor="text1"/>
          <w:highlight w:val="green"/>
          <w:u w:val="single"/>
        </w:rPr>
        <w:t>, which emerge after the monopoly period ends</w:t>
      </w:r>
      <w:r w:rsidRPr="00231631">
        <w:rPr>
          <w:b/>
          <w:bCs/>
          <w:color w:val="000000" w:themeColor="text1"/>
          <w:u w:val="single"/>
        </w:rPr>
        <w:t xml:space="preserve">. </w:t>
      </w:r>
      <w:r w:rsidRPr="004C45A3">
        <w:rPr>
          <w:color w:val="000000" w:themeColor="text1"/>
          <w:sz w:val="16"/>
        </w:rPr>
        <w:t>With FDA approval</w:t>
      </w:r>
      <w:r w:rsidRPr="002B0A0C">
        <w:rPr>
          <w:color w:val="000000" w:themeColor="text1"/>
          <w:sz w:val="16"/>
        </w:rPr>
        <w:t xml:space="preserve">, </w:t>
      </w:r>
      <w:r w:rsidRPr="002B0A0C">
        <w:rPr>
          <w:color w:val="000000" w:themeColor="text1"/>
          <w:u w:val="single"/>
        </w:rPr>
        <w:t>these products can be substituted for bioequivalent brand-name drugs</w:t>
      </w:r>
      <w:r w:rsidRPr="00231631">
        <w:rPr>
          <w:color w:val="000000" w:themeColor="text1"/>
          <w:u w:val="single"/>
        </w:rPr>
        <w:t xml:space="preserve"> by the pharmacist under state drug product selection laws. In states with less restrictive drug product selection laws, </w:t>
      </w:r>
      <w:r w:rsidRPr="004924E8">
        <w:rPr>
          <w:b/>
          <w:bCs/>
          <w:color w:val="000000" w:themeColor="text1"/>
          <w:highlight w:val="green"/>
          <w:u w:val="single"/>
        </w:rPr>
        <w:t>generic</w:t>
      </w:r>
      <w:r w:rsidRPr="00231631">
        <w:rPr>
          <w:b/>
          <w:bCs/>
          <w:color w:val="000000" w:themeColor="text1"/>
          <w:u w:val="single"/>
        </w:rPr>
        <w:t xml:space="preserve"> products </w:t>
      </w:r>
      <w:r w:rsidRPr="004924E8">
        <w:rPr>
          <w:b/>
          <w:bCs/>
          <w:color w:val="000000" w:themeColor="text1"/>
          <w:highlight w:val="green"/>
          <w:u w:val="single"/>
        </w:rPr>
        <w:t xml:space="preserve">comprise </w:t>
      </w:r>
      <w:r w:rsidRPr="004924E8">
        <w:rPr>
          <w:b/>
          <w:bCs/>
          <w:color w:val="000000" w:themeColor="text1"/>
          <w:u w:val="single"/>
        </w:rPr>
        <w:t xml:space="preserve">up to </w:t>
      </w:r>
      <w:r w:rsidRPr="004924E8">
        <w:rPr>
          <w:b/>
          <w:bCs/>
          <w:color w:val="000000" w:themeColor="text1"/>
          <w:highlight w:val="green"/>
          <w:u w:val="single"/>
        </w:rPr>
        <w:t>90% of a drug’s sales</w:t>
      </w:r>
      <w:r w:rsidRPr="004924E8">
        <w:rPr>
          <w:color w:val="000000" w:themeColor="text1"/>
          <w:highlight w:val="green"/>
          <w:u w:val="single"/>
        </w:rPr>
        <w:t xml:space="preserve"> </w:t>
      </w:r>
      <w:r w:rsidRPr="00C467F2">
        <w:rPr>
          <w:color w:val="000000" w:themeColor="text1"/>
          <w:u w:val="single"/>
        </w:rPr>
        <w:t>within a year</w:t>
      </w:r>
      <w:r w:rsidRPr="00231631">
        <w:rPr>
          <w:color w:val="000000" w:themeColor="text1"/>
          <w:u w:val="single"/>
        </w:rPr>
        <w:t xml:space="preserve"> after full generic entry.</w:t>
      </w:r>
      <w:r w:rsidRPr="002B0A0C">
        <w:rPr>
          <w:color w:val="000000" w:themeColor="text1"/>
          <w:sz w:val="16"/>
        </w:rPr>
        <w:t xml:space="preserve">48 </w:t>
      </w:r>
      <w:r w:rsidRPr="002B0A0C">
        <w:rPr>
          <w:color w:val="000000" w:themeColor="text1"/>
          <w:u w:val="single"/>
        </w:rPr>
        <w:t>Drug prices decline to approximately 55% of brand-name drug prices with 2 generic manufacturers making the product, 33% with 5 manufacturers, and</w:t>
      </w:r>
      <w:r w:rsidRPr="00231631">
        <w:rPr>
          <w:color w:val="000000" w:themeColor="text1"/>
          <w:u w:val="single"/>
        </w:rPr>
        <w:t xml:space="preserve"> 13% with 15 manufacturers</w:t>
      </w:r>
      <w:r w:rsidRPr="004C45A3">
        <w:rPr>
          <w:color w:val="000000" w:themeColor="text1"/>
          <w:sz w:val="16"/>
        </w:rPr>
        <w:t xml:space="preserve">.49 In 2012, the US Government Accountability Office estimated that generic drugs accounted for approximately 86% of all filled prescriptions and saved the US health care system $1 trillion during the previous decade.50 </w:t>
      </w:r>
      <w:r w:rsidRPr="002B0A0C">
        <w:rPr>
          <w:b/>
          <w:bCs/>
          <w:color w:val="000000" w:themeColor="text1"/>
          <w:u w:val="single"/>
        </w:rPr>
        <w:t>Entry of generic drugs into the market, however, is often delayed.</w:t>
      </w:r>
      <w:r w:rsidRPr="004924E8">
        <w:rPr>
          <w:b/>
          <w:bCs/>
          <w:color w:val="000000" w:themeColor="text1"/>
          <w:highlight w:val="green"/>
          <w:u w:val="single"/>
        </w:rPr>
        <w:t xml:space="preserve"> For pharma</w:t>
      </w:r>
      <w:r w:rsidRPr="00231631">
        <w:rPr>
          <w:b/>
          <w:bCs/>
          <w:color w:val="000000" w:themeColor="text1"/>
          <w:u w:val="single"/>
        </w:rPr>
        <w:t>ceutical manufacturers, “</w:t>
      </w:r>
      <w:r w:rsidRPr="004924E8">
        <w:rPr>
          <w:b/>
          <w:bCs/>
          <w:color w:val="000000" w:themeColor="text1"/>
          <w:highlight w:val="green"/>
          <w:u w:val="single"/>
        </w:rPr>
        <w:t>product life-cycle management</w:t>
      </w:r>
      <w:r w:rsidRPr="00231631">
        <w:rPr>
          <w:b/>
          <w:bCs/>
          <w:color w:val="000000" w:themeColor="text1"/>
          <w:u w:val="single"/>
        </w:rPr>
        <w:t xml:space="preserve">” </w:t>
      </w:r>
      <w:r w:rsidRPr="004924E8">
        <w:rPr>
          <w:b/>
          <w:bCs/>
          <w:color w:val="000000" w:themeColor="text1"/>
          <w:highlight w:val="green"/>
          <w:u w:val="single"/>
        </w:rPr>
        <w:t>involves preventing generic competition</w:t>
      </w:r>
      <w:r w:rsidRPr="00231631">
        <w:rPr>
          <w:b/>
          <w:bCs/>
          <w:color w:val="000000" w:themeColor="text1"/>
          <w:u w:val="single"/>
        </w:rPr>
        <w:t xml:space="preserve"> and maintaining high prices </w:t>
      </w:r>
      <w:r w:rsidRPr="004924E8">
        <w:rPr>
          <w:b/>
          <w:bCs/>
          <w:color w:val="000000" w:themeColor="text1"/>
          <w:highlight w:val="green"/>
          <w:u w:val="single"/>
        </w:rPr>
        <w:t>by</w:t>
      </w:r>
      <w:r w:rsidRPr="00231631">
        <w:rPr>
          <w:b/>
          <w:bCs/>
          <w:color w:val="000000" w:themeColor="text1"/>
          <w:u w:val="single"/>
        </w:rPr>
        <w:t xml:space="preserve"> </w:t>
      </w:r>
      <w:r w:rsidRPr="004924E8">
        <w:rPr>
          <w:b/>
          <w:bCs/>
          <w:color w:val="000000" w:themeColor="text1"/>
          <w:highlight w:val="green"/>
          <w:u w:val="single"/>
        </w:rPr>
        <w:t xml:space="preserve">extending a drug’s market </w:t>
      </w:r>
      <w:r w:rsidRPr="002B0A0C">
        <w:rPr>
          <w:b/>
          <w:bCs/>
          <w:color w:val="000000" w:themeColor="text1"/>
          <w:highlight w:val="green"/>
          <w:u w:val="single"/>
        </w:rPr>
        <w:t>exclusivity.</w:t>
      </w:r>
      <w:r w:rsidRPr="002B0A0C">
        <w:rPr>
          <w:color w:val="000000" w:themeColor="text1"/>
          <w:sz w:val="16"/>
          <w:highlight w:val="green"/>
        </w:rPr>
        <w:t xml:space="preserve"> </w:t>
      </w:r>
      <w:r w:rsidRPr="00C467F2">
        <w:rPr>
          <w:color w:val="000000" w:themeColor="text1"/>
          <w:u w:val="single"/>
        </w:rPr>
        <w:t>This can be</w:t>
      </w:r>
      <w:r w:rsidRPr="00231631">
        <w:rPr>
          <w:color w:val="000000" w:themeColor="text1"/>
          <w:u w:val="single"/>
        </w:rPr>
        <w:t xml:space="preserve"> achieved </w:t>
      </w:r>
      <w:r w:rsidRPr="00C467F2">
        <w:rPr>
          <w:color w:val="000000" w:themeColor="text1"/>
          <w:highlight w:val="green"/>
          <w:u w:val="single"/>
        </w:rPr>
        <w:t xml:space="preserve">by obtaining additional </w:t>
      </w:r>
      <w:r w:rsidRPr="002B0A0C">
        <w:rPr>
          <w:color w:val="000000" w:themeColor="text1"/>
          <w:highlight w:val="green"/>
          <w:u w:val="single"/>
        </w:rPr>
        <w:t>patents</w:t>
      </w:r>
      <w:r w:rsidRPr="00231631">
        <w:rPr>
          <w:color w:val="000000" w:themeColor="text1"/>
          <w:u w:val="single"/>
        </w:rPr>
        <w:t xml:space="preserve"> on other aspects of a drug, including its coating, salt moiety, formulation</w:t>
      </w:r>
      <w:r w:rsidRPr="004C45A3">
        <w:rPr>
          <w:color w:val="000000" w:themeColor="text1"/>
          <w:sz w:val="16"/>
        </w:rPr>
        <w:t xml:space="preserve">,51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231631">
        <w:rPr>
          <w:color w:val="000000" w:themeColor="text1"/>
          <w:u w:val="single"/>
        </w:rPr>
        <w:t xml:space="preserve">Historically, </w:t>
      </w:r>
      <w:r w:rsidRPr="004924E8">
        <w:rPr>
          <w:color w:val="000000" w:themeColor="text1"/>
          <w:highlight w:val="green"/>
          <w:u w:val="single"/>
        </w:rPr>
        <w:t>brand-name manufacturers</w:t>
      </w:r>
      <w:r w:rsidRPr="00231631">
        <w:rPr>
          <w:color w:val="000000" w:themeColor="text1"/>
          <w:u w:val="single"/>
        </w:rPr>
        <w:t xml:space="preserve"> have </w:t>
      </w:r>
      <w:r w:rsidRPr="004924E8">
        <w:rPr>
          <w:color w:val="000000" w:themeColor="text1"/>
          <w:highlight w:val="green"/>
          <w:u w:val="single"/>
        </w:rPr>
        <w:t>offered</w:t>
      </w:r>
      <w:r w:rsidRPr="00231631">
        <w:rPr>
          <w:color w:val="000000" w:themeColor="text1"/>
          <w:u w:val="single"/>
        </w:rPr>
        <w:t xml:space="preserve"> substantial </w:t>
      </w:r>
      <w:r w:rsidRPr="004924E8">
        <w:rPr>
          <w:color w:val="000000" w:themeColor="text1"/>
          <w:highlight w:val="green"/>
          <w:u w:val="single"/>
        </w:rPr>
        <w:t xml:space="preserve">financial </w:t>
      </w:r>
      <w:r w:rsidRPr="004924E8">
        <w:rPr>
          <w:color w:val="000000" w:themeColor="text1"/>
          <w:u w:val="single"/>
        </w:rPr>
        <w:t>inducements as</w:t>
      </w:r>
      <w:r w:rsidRPr="00231631">
        <w:rPr>
          <w:color w:val="000000" w:themeColor="text1"/>
          <w:u w:val="single"/>
        </w:rPr>
        <w:t xml:space="preserve"> part of these </w:t>
      </w:r>
      <w:r w:rsidRPr="004924E8">
        <w:rPr>
          <w:color w:val="000000" w:themeColor="text1"/>
          <w:highlight w:val="green"/>
          <w:u w:val="single"/>
        </w:rPr>
        <w:t>settlements to generic manufacturers to delay or</w:t>
      </w:r>
      <w:r w:rsidRPr="00231631">
        <w:rPr>
          <w:color w:val="000000" w:themeColor="text1"/>
          <w:u w:val="single"/>
        </w:rPr>
        <w:t xml:space="preserve"> even </w:t>
      </w:r>
      <w:r w:rsidRPr="004924E8">
        <w:rPr>
          <w:color w:val="000000" w:themeColor="text1"/>
          <w:highlight w:val="green"/>
          <w:u w:val="single"/>
        </w:rPr>
        <w:t>abort generic introduction</w:t>
      </w:r>
      <w:r w:rsidRPr="004C45A3">
        <w:rPr>
          <w:color w:val="000000" w:themeColor="text1"/>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558940A6" w14:textId="77777777" w:rsidR="0044599D" w:rsidRPr="00815EC7" w:rsidRDefault="0044599D" w:rsidP="0044599D">
      <w:pPr>
        <w:pStyle w:val="Heading4"/>
        <w:rPr>
          <w:color w:val="000000" w:themeColor="text1"/>
        </w:rPr>
      </w:pPr>
      <w:r w:rsidRPr="00815EC7">
        <w:rPr>
          <w:color w:val="000000" w:themeColor="text1"/>
        </w:rPr>
        <w:t xml:space="preserve">Strong IPR reduces innovation – comparative studies across decades prove </w:t>
      </w:r>
    </w:p>
    <w:p w14:paraId="0D820769" w14:textId="77777777" w:rsidR="0044599D" w:rsidRPr="005C4726" w:rsidRDefault="0044599D" w:rsidP="0044599D">
      <w:pPr>
        <w:rPr>
          <w:color w:val="000000" w:themeColor="text1"/>
        </w:rPr>
      </w:pPr>
      <w:bookmarkStart w:id="8" w:name="_Toc82019838"/>
      <w:r w:rsidRPr="00815EC7">
        <w:rPr>
          <w:rStyle w:val="Heading3Char"/>
        </w:rPr>
        <w:t>Moser 16</w:t>
      </w:r>
      <w:bookmarkEnd w:id="8"/>
      <w:r w:rsidRPr="00815EC7">
        <w:rPr>
          <w:color w:val="000000" w:themeColor="text1"/>
        </w:rPr>
        <w:t xml:space="preserve"> (Petra </w:t>
      </w:r>
      <w:r w:rsidRPr="00092FD0">
        <w:rPr>
          <w:color w:val="000000" w:themeColor="text1"/>
        </w:rPr>
        <w:t>Moser joined New York University School of Business as an Associate Professor of Economics in July 2015 and became a Professor of Economics in 2019.</w:t>
      </w:r>
      <w:r>
        <w:rPr>
          <w:color w:val="000000" w:themeColor="text1"/>
        </w:rPr>
        <w:t xml:space="preserve"> </w:t>
      </w:r>
      <w:r w:rsidRPr="00092FD0">
        <w:rPr>
          <w:color w:val="000000" w:themeColor="text1"/>
        </w:rPr>
        <w:t>She has received an NSF CAREER grant and a fellowship at the Center for Advanced Studies in the Behavioral Sciences (CASBS).</w:t>
      </w:r>
      <w:r>
        <w:rPr>
          <w:color w:val="000000" w:themeColor="text1"/>
        </w:rPr>
        <w:t xml:space="preserve"> </w:t>
      </w:r>
      <w:r w:rsidRPr="00092FD0">
        <w:rPr>
          <w:color w:val="000000" w:themeColor="text1"/>
        </w:rPr>
        <w:t>Prior to joining NYU Stern, Professor Moser taught at Stanford University and the Massachusetts Institute of Technology.</w:t>
      </w:r>
      <w:r>
        <w:rPr>
          <w:color w:val="000000" w:themeColor="text1"/>
        </w:rPr>
        <w:t xml:space="preserve"> ), “Patents and Innovation in Economic History”, February 2016, National Bureau of Economic Research (NBER), pg. 25-26, </w:t>
      </w:r>
      <w:hyperlink r:id="rId11" w:history="1">
        <w:r w:rsidRPr="009B3F7F">
          <w:rPr>
            <w:rStyle w:val="Hyperlink"/>
          </w:rPr>
          <w:t>https://www.nber.org/system/files/working_papers/w21964/w21964.pdf</w:t>
        </w:r>
      </w:hyperlink>
      <w:r>
        <w:rPr>
          <w:color w:val="000000" w:themeColor="text1"/>
        </w:rPr>
        <w:t xml:space="preserve"> NT</w:t>
      </w:r>
    </w:p>
    <w:p w14:paraId="5062F839" w14:textId="77777777" w:rsidR="0044599D" w:rsidRDefault="0044599D" w:rsidP="0044599D">
      <w:pPr>
        <w:rPr>
          <w:color w:val="000000" w:themeColor="text1"/>
          <w:u w:val="single"/>
        </w:rPr>
      </w:pPr>
      <w:r w:rsidRPr="004C45A3">
        <w:rPr>
          <w:color w:val="000000" w:themeColor="text1"/>
          <w:sz w:val="16"/>
        </w:rPr>
        <w:t xml:space="preserve">Economic history offers unique data sets and a wealth of exogenous variation to analyze the effects of intellectual property rights to innovation. For example, exhibits at 19th-century world fairs offer a rare alternative (non-patent) measure of innovation to examine the effects of 26 patent laws at a time when several countries had not yet adopted patent laws or abolished them for political </w:t>
      </w:r>
      <w:r w:rsidRPr="004C45A3">
        <w:rPr>
          <w:color w:val="000000" w:themeColor="text1"/>
          <w:sz w:val="16"/>
        </w:rPr>
        <w:lastRenderedPageBreak/>
        <w:t>reasons</w:t>
      </w:r>
      <w:r w:rsidRPr="00C467F2">
        <w:rPr>
          <w:color w:val="000000" w:themeColor="text1"/>
          <w:sz w:val="16"/>
        </w:rPr>
        <w:t xml:space="preserve">. </w:t>
      </w:r>
      <w:r w:rsidRPr="00C467F2">
        <w:rPr>
          <w:b/>
          <w:bCs/>
          <w:color w:val="000000" w:themeColor="text1"/>
          <w:u w:val="single"/>
        </w:rPr>
        <w:t xml:space="preserve">These </w:t>
      </w:r>
      <w:r w:rsidRPr="004924E8">
        <w:rPr>
          <w:b/>
          <w:bCs/>
          <w:color w:val="000000" w:themeColor="text1"/>
          <w:highlight w:val="green"/>
          <w:u w:val="single"/>
        </w:rPr>
        <w:t>data indicate that the</w:t>
      </w:r>
      <w:r w:rsidRPr="00231631">
        <w:rPr>
          <w:b/>
          <w:bCs/>
          <w:color w:val="000000" w:themeColor="text1"/>
          <w:u w:val="single"/>
        </w:rPr>
        <w:t xml:space="preserve"> large </w:t>
      </w:r>
      <w:r w:rsidRPr="004924E8">
        <w:rPr>
          <w:b/>
          <w:bCs/>
          <w:color w:val="000000" w:themeColor="text1"/>
          <w:highlight w:val="green"/>
          <w:u w:val="single"/>
        </w:rPr>
        <w:t>majority of historical innovations occurred outside of the patent system</w:t>
      </w:r>
      <w:r w:rsidRPr="00231631">
        <w:rPr>
          <w:b/>
          <w:bCs/>
          <w:color w:val="000000" w:themeColor="text1"/>
          <w:u w:val="single"/>
        </w:rPr>
        <w:t>.</w:t>
      </w:r>
      <w:r w:rsidRPr="004C45A3">
        <w:rPr>
          <w:color w:val="000000" w:themeColor="text1"/>
          <w:sz w:val="16"/>
        </w:rPr>
        <w:t xml:space="preserve"> Moreover, </w:t>
      </w:r>
      <w:r w:rsidRPr="00231631">
        <w:rPr>
          <w:color w:val="000000" w:themeColor="text1"/>
          <w:u w:val="single"/>
        </w:rPr>
        <w:t xml:space="preserve">they reveal that </w:t>
      </w:r>
      <w:r w:rsidRPr="004924E8">
        <w:rPr>
          <w:color w:val="000000" w:themeColor="text1"/>
          <w:highlight w:val="green"/>
          <w:u w:val="single"/>
        </w:rPr>
        <w:t>countries without patent laws</w:t>
      </w:r>
      <w:r w:rsidRPr="00231631">
        <w:rPr>
          <w:color w:val="000000" w:themeColor="text1"/>
          <w:u w:val="single"/>
        </w:rPr>
        <w:t xml:space="preserve">, such as Switzerland and the Netherlands, </w:t>
      </w:r>
      <w:r w:rsidRPr="004924E8">
        <w:rPr>
          <w:color w:val="000000" w:themeColor="text1"/>
          <w:highlight w:val="green"/>
          <w:u w:val="single"/>
        </w:rPr>
        <w:t>were at least as innovative as countries with patent laws</w:t>
      </w:r>
      <w:r w:rsidRPr="00231631">
        <w:rPr>
          <w:color w:val="000000" w:themeColor="text1"/>
          <w:u w:val="single"/>
        </w:rPr>
        <w:t>.</w:t>
      </w:r>
      <w:r w:rsidRPr="004C45A3">
        <w:rPr>
          <w:color w:val="000000" w:themeColor="text1"/>
          <w:sz w:val="16"/>
        </w:rPr>
        <w:t xml:space="preserve"> Comparisons across industries also show that the need for patents varies significantly across industries and over time. </w:t>
      </w:r>
      <w:r w:rsidRPr="00231631">
        <w:rPr>
          <w:color w:val="000000" w:themeColor="text1"/>
          <w:u w:val="single"/>
        </w:rPr>
        <w:t>This need for patents has been strongest when innovations were easy to reverse-engineer</w:t>
      </w:r>
      <w:r w:rsidRPr="004C45A3">
        <w:rPr>
          <w:color w:val="000000" w:themeColor="text1"/>
          <w:sz w:val="16"/>
        </w:rPr>
        <w:t xml:space="preserve">, so that inventors could not (or no longer) rely on secrecy to protect their innvoations. At an economy-wide level, such differences have influenced the direction of technical change, even when they failed to increase levels of innovation. </w:t>
      </w:r>
      <w:r w:rsidRPr="00231631">
        <w:rPr>
          <w:b/>
          <w:bCs/>
          <w:color w:val="000000" w:themeColor="text1"/>
          <w:u w:val="single"/>
        </w:rPr>
        <w:t xml:space="preserve">More generally </w:t>
      </w:r>
      <w:r w:rsidRPr="004924E8">
        <w:rPr>
          <w:b/>
          <w:bCs/>
          <w:color w:val="000000" w:themeColor="text1"/>
          <w:highlight w:val="green"/>
          <w:u w:val="single"/>
        </w:rPr>
        <w:t>i</w:t>
      </w:r>
      <w:r w:rsidRPr="00231631">
        <w:rPr>
          <w:b/>
          <w:bCs/>
          <w:color w:val="000000" w:themeColor="text1"/>
          <w:u w:val="single"/>
        </w:rPr>
        <w:t xml:space="preserve">ntellectual </w:t>
      </w:r>
      <w:r w:rsidRPr="004924E8">
        <w:rPr>
          <w:b/>
          <w:bCs/>
          <w:color w:val="000000" w:themeColor="text1"/>
          <w:highlight w:val="green"/>
          <w:u w:val="single"/>
        </w:rPr>
        <w:t>p</w:t>
      </w:r>
      <w:r w:rsidRPr="00231631">
        <w:rPr>
          <w:b/>
          <w:bCs/>
          <w:color w:val="000000" w:themeColor="text1"/>
          <w:u w:val="single"/>
        </w:rPr>
        <w:t xml:space="preserve">roperty </w:t>
      </w:r>
      <w:r w:rsidRPr="004924E8">
        <w:rPr>
          <w:b/>
          <w:bCs/>
          <w:color w:val="000000" w:themeColor="text1"/>
          <w:highlight w:val="green"/>
          <w:u w:val="single"/>
        </w:rPr>
        <w:t>r</w:t>
      </w:r>
      <w:r w:rsidRPr="00231631">
        <w:rPr>
          <w:b/>
          <w:bCs/>
          <w:color w:val="000000" w:themeColor="text1"/>
          <w:u w:val="single"/>
        </w:rPr>
        <w:t xml:space="preserve">ights appear to </w:t>
      </w:r>
      <w:r w:rsidRPr="004924E8">
        <w:rPr>
          <w:b/>
          <w:bCs/>
          <w:color w:val="000000" w:themeColor="text1"/>
          <w:highlight w:val="green"/>
          <w:u w:val="single"/>
        </w:rPr>
        <w:t>have been most beneficial when they were narrow and short-lived</w:t>
      </w:r>
      <w:r w:rsidRPr="004C45A3">
        <w:rPr>
          <w:color w:val="000000" w:themeColor="text1"/>
          <w:sz w:val="16"/>
        </w:rPr>
        <w:t xml:space="preserve">. Compulsory licensing, for example, forces patent owners to license their inventions to new firms, including potential competitors. This policy has encouraged innovation - not only by the firms that benefit from improved access, but by the original owners of licensed patents, who now face more competition. </w:t>
      </w:r>
      <w:r w:rsidRPr="00C467F2">
        <w:rPr>
          <w:color w:val="000000" w:themeColor="text1"/>
          <w:u w:val="single"/>
        </w:rPr>
        <w:t>Similarly, patent pools that allow competitors to combine their patents have discouraged innovation, in part by making it more difficult for entrants to compete with incumbents that have formed a pool.</w:t>
      </w:r>
    </w:p>
    <w:p w14:paraId="7FD97B92" w14:textId="77777777" w:rsidR="0044599D" w:rsidRPr="00815EC7" w:rsidRDefault="0044599D" w:rsidP="0044599D">
      <w:pPr>
        <w:pStyle w:val="Heading4"/>
        <w:rPr>
          <w:rFonts w:cstheme="majorHAnsi"/>
          <w:color w:val="000000" w:themeColor="text1"/>
        </w:rPr>
      </w:pPr>
      <w:r w:rsidRPr="00815EC7">
        <w:rPr>
          <w:rFonts w:cstheme="majorHAnsi"/>
          <w:color w:val="000000" w:themeColor="text1"/>
        </w:rPr>
        <w:t>Big pharma monopolies are detrimental to developing countries – patent law and TRIPS both decrease access to medicine</w:t>
      </w:r>
    </w:p>
    <w:p w14:paraId="55667A36" w14:textId="77777777" w:rsidR="0044599D" w:rsidRPr="005C4726" w:rsidRDefault="0044599D" w:rsidP="0044599D">
      <w:pPr>
        <w:rPr>
          <w:color w:val="000000" w:themeColor="text1"/>
        </w:rPr>
      </w:pPr>
      <w:bookmarkStart w:id="9" w:name="_Toc82019839"/>
      <w:r w:rsidRPr="00815EC7">
        <w:rPr>
          <w:rStyle w:val="Heading3Char"/>
        </w:rPr>
        <w:t>Ahmediani and Nikfar 16</w:t>
      </w:r>
      <w:bookmarkEnd w:id="9"/>
      <w:r w:rsidRPr="00815EC7">
        <w:rPr>
          <w:color w:val="000000" w:themeColor="text1"/>
        </w:rPr>
        <w:t xml:space="preserve"> (Saeed </w:t>
      </w:r>
      <w:r w:rsidRPr="00092FD0">
        <w:rPr>
          <w:color w:val="000000" w:themeColor="text1"/>
        </w:rPr>
        <w:t>Ahmadiani and Shekoufeh Nikfar</w:t>
      </w:r>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12" w:history="1">
        <w:r w:rsidRPr="005C4726">
          <w:rPr>
            <w:rStyle w:val="Hyperlink"/>
            <w:color w:val="000000" w:themeColor="text1"/>
          </w:rPr>
          <w:t>https://www.ncbi.nlm.nih.gov/pmc/articles/PMC4855755/</w:t>
        </w:r>
      </w:hyperlink>
      <w:r w:rsidRPr="005C4726">
        <w:rPr>
          <w:color w:val="000000" w:themeColor="text1"/>
        </w:rPr>
        <w:t xml:space="preserve"> NT</w:t>
      </w:r>
    </w:p>
    <w:p w14:paraId="576B524A" w14:textId="77777777" w:rsidR="0044599D" w:rsidRPr="007F58E5" w:rsidRDefault="0044599D" w:rsidP="0044599D">
      <w:pPr>
        <w:rPr>
          <w:color w:val="000000" w:themeColor="text1"/>
          <w:sz w:val="16"/>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force the World Trade Organization (WTO) members to take action for protecting intellectual property rights, which entails that any patented product should be produced, imported, sold or used under permission of the patent owner [3]. </w:t>
      </w:r>
      <w:r w:rsidRPr="00231631">
        <w:rPr>
          <w:color w:val="000000" w:themeColor="text1"/>
          <w:u w:val="single"/>
        </w:rPr>
        <w:t xml:space="preserve">This includes medicine, </w:t>
      </w:r>
      <w:r w:rsidRPr="00C467F2">
        <w:rPr>
          <w:color w:val="000000" w:themeColor="text1"/>
          <w:u w:val="single"/>
        </w:rPr>
        <w:t>thus the production of each medicine is initiated with a period of monopoly in the market with the highest possible price. In this period there will be no low price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The problem will rise</w:t>
      </w:r>
      <w:r w:rsidRPr="00231631">
        <w:rPr>
          <w:b/>
          <w:bCs/>
          <w:color w:val="000000" w:themeColor="text1"/>
          <w:u w:val="single"/>
        </w:rPr>
        <w:t xml:space="preserve"> up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1.7 fold higher than developing countries in 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At the same time, health insurance coverage is usually poor in these countries and patients often have to pay for the branded medicine out of their own pockets. Evidence shows that the lower the national income is, the higher the out of pocket share of health spending will be [6].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produce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 xml:space="preserve">However, there were millions of people suffering from HIV/AIDS while could not afford the original brand medicine and the South African state was trying to find a way to guarantee their health. After three years of clashes, the court overruled </w:t>
      </w:r>
      <w:r w:rsidRPr="00231631">
        <w:rPr>
          <w:color w:val="000000" w:themeColor="text1"/>
          <w:u w:val="single"/>
        </w:rPr>
        <w:lastRenderedPageBreak/>
        <w:t>the patent law in the case and recognized the right to health as a basic human right for the South African patients.</w:t>
      </w:r>
      <w:r w:rsidRPr="004C45A3">
        <w:rPr>
          <w:color w:val="000000" w:themeColor="text1"/>
          <w:sz w:val="16"/>
        </w:rPr>
        <w:t xml:space="preserve"> Consequently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agreements, there is always a bias towards maintenance medicine- the controlling medicine for chronic condition</w:t>
      </w:r>
      <w:r w:rsidRPr="00231631">
        <w:rPr>
          <w:color w:val="000000" w:themeColor="text1"/>
          <w:u w:val="single"/>
        </w:rPr>
        <w:t xml:space="preserve">s. </w:t>
      </w:r>
      <w:r w:rsidRPr="003048AC">
        <w:rPr>
          <w:color w:val="000000" w:themeColor="text1"/>
          <w:highlight w:val="green"/>
          <w:u w:val="single"/>
        </w:rPr>
        <w:t>Pharma</w:t>
      </w:r>
      <w:r w:rsidRPr="00231631">
        <w:rPr>
          <w:color w:val="000000" w:themeColor="text1"/>
          <w:u w:val="single"/>
        </w:rPr>
        <w:t xml:space="preserve">ceutical </w:t>
      </w:r>
      <w:r w:rsidRPr="003048AC">
        <w:rPr>
          <w:color w:val="000000" w:themeColor="text1"/>
          <w:highlight w:val="green"/>
          <w:u w:val="single"/>
        </w:rPr>
        <w:t>companies have a</w:t>
      </w:r>
      <w:r w:rsidRPr="00231631">
        <w:rPr>
          <w:color w:val="000000" w:themeColor="text1"/>
          <w:u w:val="single"/>
        </w:rPr>
        <w:t xml:space="preserve"> substantial </w:t>
      </w:r>
      <w:r w:rsidRPr="003048AC">
        <w:rPr>
          <w:color w:val="000000" w:themeColor="text1"/>
          <w:highlight w:val="green"/>
          <w:u w:val="single"/>
        </w:rPr>
        <w:t xml:space="preserve">desire in developing drugs </w:t>
      </w:r>
      <w:r w:rsidRPr="00C467F2">
        <w:rPr>
          <w:color w:val="000000" w:themeColor="text1"/>
          <w:u w:val="single"/>
        </w:rPr>
        <w:t xml:space="preserve">which are </w:t>
      </w:r>
      <w:r w:rsidRPr="003048AC">
        <w:rPr>
          <w:color w:val="000000" w:themeColor="text1"/>
          <w:highlight w:val="green"/>
          <w:u w:val="single"/>
        </w:rPr>
        <w:t>focused on</w:t>
      </w:r>
      <w:r w:rsidRPr="00231631">
        <w:rPr>
          <w:color w:val="000000" w:themeColor="text1"/>
          <w:u w:val="single"/>
        </w:rPr>
        <w:t xml:space="preserve"> disease areas within the developed world, such as </w:t>
      </w:r>
      <w:r w:rsidRPr="003048AC">
        <w:rPr>
          <w:color w:val="000000" w:themeColor="text1"/>
          <w:highlight w:val="green"/>
          <w:u w:val="single"/>
        </w:rPr>
        <w:t>chronic diseases</w:t>
      </w:r>
      <w:r w:rsidRPr="00231631">
        <w:rPr>
          <w:color w:val="000000" w:themeColor="text1"/>
          <w:u w:val="single"/>
        </w:rPr>
        <w:t xml:space="preserve"> and cancer treatments, not only because of high prevalence, but also </w:t>
      </w:r>
      <w:r w:rsidRPr="003048AC">
        <w:rPr>
          <w:color w:val="000000" w:themeColor="text1"/>
          <w:highlight w:val="green"/>
          <w:u w:val="single"/>
        </w:rPr>
        <w:t xml:space="preserve">because these </w:t>
      </w:r>
      <w:r w:rsidRPr="00C467F2">
        <w:rPr>
          <w:color w:val="000000" w:themeColor="text1"/>
          <w:u w:val="single"/>
        </w:rPr>
        <w:t xml:space="preserve">drugs </w:t>
      </w:r>
      <w:r w:rsidRPr="003048AC">
        <w:rPr>
          <w:color w:val="000000" w:themeColor="text1"/>
          <w:highlight w:val="green"/>
          <w:u w:val="single"/>
        </w:rPr>
        <w:t xml:space="preserve">are </w:t>
      </w:r>
      <w:r w:rsidRPr="00C467F2">
        <w:rPr>
          <w:color w:val="000000" w:themeColor="text1"/>
          <w:u w:val="single"/>
        </w:rPr>
        <w:t xml:space="preserve">often </w:t>
      </w:r>
      <w:r w:rsidRPr="003048AC">
        <w:rPr>
          <w:color w:val="000000" w:themeColor="text1"/>
          <w:highlight w:val="green"/>
          <w:u w:val="single"/>
        </w:rPr>
        <w:t xml:space="preserve">used </w:t>
      </w:r>
      <w:r w:rsidRPr="00C467F2">
        <w:rPr>
          <w:color w:val="000000" w:themeColor="text1"/>
          <w:u w:val="single"/>
        </w:rPr>
        <w:t xml:space="preserve">in </w:t>
      </w:r>
      <w:r w:rsidRPr="003048AC">
        <w:rPr>
          <w:color w:val="000000" w:themeColor="text1"/>
          <w:highlight w:val="green"/>
          <w:u w:val="single"/>
        </w:rPr>
        <w:t>long term</w:t>
      </w:r>
      <w:r w:rsidRPr="00C467F2">
        <w:rPr>
          <w:color w:val="000000" w:themeColor="text1"/>
          <w:highlight w:val="green"/>
          <w:u w:val="single"/>
        </w:rPr>
        <w:t xml:space="preserve">, which means a long term costumer for the company, particularly </w:t>
      </w:r>
      <w:r w:rsidRPr="003048AC">
        <w:rPr>
          <w:color w:val="000000" w:themeColor="text1"/>
          <w:highlight w:val="green"/>
          <w:u w:val="single"/>
        </w:rPr>
        <w:t>if one can take the advantage of patent</w:t>
      </w:r>
      <w:r w:rsidRPr="004C45A3">
        <w:rPr>
          <w:color w:val="000000" w:themeColor="text1"/>
          <w:sz w:val="16"/>
        </w:rPr>
        <w:t xml:space="preserve">. As an instance, a new anti-hypertensive medicine not only has more costumers, also most of the costumers have to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low income areas. The mentioned bias also can be seen against “rare diseases” (i.e., diseases with prevalence less than 1/2000), even if they might be chronic. This inattentiveness to some specific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neglected [11], while over 10 % of global burden of disease is caused by these diseases [12]. </w:t>
      </w:r>
      <w:r w:rsidRPr="00231631">
        <w:rPr>
          <w:color w:val="000000" w:themeColor="text1"/>
          <w:u w:val="single"/>
        </w:rPr>
        <w:t xml:space="preserve">This is also reflected in 10/90 phenomena: </w:t>
      </w:r>
      <w:r w:rsidRPr="003048AC">
        <w:rPr>
          <w:color w:val="000000" w:themeColor="text1"/>
          <w:highlight w:val="green"/>
          <w:u w:val="single"/>
        </w:rPr>
        <w:t xml:space="preserve">only 10 % of R&amp;D </w:t>
      </w:r>
      <w:r w:rsidRPr="00C467F2">
        <w:rPr>
          <w:color w:val="000000" w:themeColor="text1"/>
          <w:u w:val="single"/>
        </w:rPr>
        <w:t>expenditures</w:t>
      </w:r>
      <w:r w:rsidRPr="003048AC">
        <w:rPr>
          <w:color w:val="000000" w:themeColor="text1"/>
          <w:highlight w:val="green"/>
          <w:u w:val="single"/>
        </w:rPr>
        <w:t xml:space="preserve"> is related to problems of 90 % of world population</w:t>
      </w:r>
      <w:r w:rsidRPr="00231631">
        <w:rPr>
          <w:color w:val="000000" w:themeColor="text1"/>
          <w:u w:val="single"/>
        </w:rPr>
        <w:t xml:space="preserve"> [13]. </w:t>
      </w:r>
      <w:r w:rsidRPr="00C467F2">
        <w:rPr>
          <w:color w:val="000000" w:themeColor="text1"/>
          <w:u w:val="single"/>
        </w:rPr>
        <w:t>These facts clearly show an insufficient attention from pharmaceutical companies to this field of health needs.</w:t>
      </w:r>
      <w:r w:rsidRPr="00C467F2">
        <w:rPr>
          <w:color w:val="000000" w:themeColor="text1"/>
          <w:sz w:val="16"/>
        </w:rPr>
        <w:t xml:space="preserve"> According to WHO, already over one billion people are affected by</w:t>
      </w:r>
      <w:r w:rsidRPr="004C45A3">
        <w:rPr>
          <w:color w:val="000000" w:themeColor="text1"/>
          <w:sz w:val="16"/>
        </w:rPr>
        <w:t xml:space="preserve"> neglected tropical diseases [14], which may considerably decrease both the life expectancy and quality of life. By considering the higher rate of these diseases in low income countries, it is to say that this situation can cause a huge discrimination between high and low income societies, not only in terms of health, but also economically as a consequence of low health level. </w:t>
      </w:r>
      <w:r w:rsidRPr="00231631">
        <w:rPr>
          <w:color w:val="000000" w:themeColor="text1"/>
          <w:u w:val="single"/>
        </w:rPr>
        <w:t xml:space="preserve">All these modern structures, from </w:t>
      </w:r>
      <w:r w:rsidRPr="003048AC">
        <w:rPr>
          <w:color w:val="000000" w:themeColor="text1"/>
          <w:highlight w:val="green"/>
          <w:u w:val="single"/>
        </w:rPr>
        <w:t>patents 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4B40D792" w14:textId="77777777" w:rsidR="0044599D" w:rsidRPr="00852A16" w:rsidRDefault="0044599D" w:rsidP="0044599D">
      <w:pPr>
        <w:pStyle w:val="Heading2"/>
        <w:rPr>
          <w:color w:val="000000" w:themeColor="text1"/>
        </w:rPr>
      </w:pPr>
      <w:r>
        <w:rPr>
          <w:color w:val="000000" w:themeColor="text1"/>
        </w:rPr>
        <w:lastRenderedPageBreak/>
        <w:t>Contention 2</w:t>
      </w:r>
      <w:r w:rsidRPr="005C4726">
        <w:rPr>
          <w:color w:val="000000" w:themeColor="text1"/>
        </w:rPr>
        <w:t xml:space="preserve"> – </w:t>
      </w:r>
      <w:r>
        <w:rPr>
          <w:color w:val="000000" w:themeColor="text1"/>
        </w:rPr>
        <w:t>Climate Change</w:t>
      </w:r>
    </w:p>
    <w:p w14:paraId="119ACB17" w14:textId="77777777" w:rsidR="0044599D" w:rsidRPr="00815EC7" w:rsidRDefault="0044599D" w:rsidP="0044599D">
      <w:pPr>
        <w:pStyle w:val="Heading4"/>
        <w:rPr>
          <w:color w:val="000000" w:themeColor="text1"/>
        </w:rPr>
      </w:pPr>
      <w:r w:rsidRPr="00815EC7">
        <w:rPr>
          <w:color w:val="000000" w:themeColor="text1"/>
        </w:rPr>
        <w:t xml:space="preserve">The pharma industry exacerbates climate change, with big pharma causing significantly more carbon emissions than even the automotive industry </w:t>
      </w:r>
    </w:p>
    <w:p w14:paraId="7A6DFD08" w14:textId="77777777" w:rsidR="0044599D" w:rsidRPr="005C4726" w:rsidRDefault="0044599D" w:rsidP="0044599D">
      <w:pPr>
        <w:rPr>
          <w:color w:val="000000" w:themeColor="text1"/>
        </w:rPr>
      </w:pPr>
      <w:bookmarkStart w:id="10" w:name="_Toc82019840"/>
      <w:r w:rsidRPr="00815EC7">
        <w:rPr>
          <w:rStyle w:val="Heading3Char"/>
        </w:rPr>
        <w:t>Belkhir 4/19</w:t>
      </w:r>
      <w:bookmarkEnd w:id="10"/>
      <w:r w:rsidRPr="00815EC7">
        <w:rPr>
          <w:color w:val="000000" w:themeColor="text1"/>
        </w:rPr>
        <w:t>/21 (Dr</w:t>
      </w:r>
      <w:r w:rsidRPr="005C4726">
        <w:rPr>
          <w:color w:val="000000" w:themeColor="text1"/>
        </w:rPr>
        <w:t>. Lotfi Belkhir, tenure track Associate Professor, Walter G. Booth School of Engineering Practice, and Class of 1962 Mechanical Engineering Endowed Chair in Eco-Entrepreneurship. Dr. Belkhir is a visionary and results-driven academic and business practitioner. He is a researcher, teacher, inventor and entrepreneurial leader with 17 years of distinguished industrial experience in sustainable and innovation-powered business creation and economic growth. Dr. Belkhir is an expert and thought-leader in the field of Total Sustainable Management, Eco entrepreneurship, digital convergence and its socio-environmental impact. Possesses proven leadership skills in research and development, IP protection, business development, finance, strategic planning, and general management. He possesses strong and successful international experience and alliances, public speaking, and relationship building. Multicultural, and fluent in English, French and Arabic, Dr. Belkhir earned his Ph.D. in condensed matter physics from SUNY and MBA in Management of Technology, Walden University.),</w:t>
      </w:r>
      <w:r>
        <w:rPr>
          <w:color w:val="000000" w:themeColor="text1"/>
        </w:rPr>
        <w:t xml:space="preserve"> “</w:t>
      </w:r>
      <w:r w:rsidRPr="00E925D3">
        <w:rPr>
          <w:color w:val="000000" w:themeColor="text1"/>
        </w:rPr>
        <w:t>How big pharma contributes to climate change</w:t>
      </w:r>
      <w:r>
        <w:rPr>
          <w:color w:val="000000" w:themeColor="text1"/>
        </w:rPr>
        <w:t xml:space="preserve">”, Global News, first published 6-1-19 and updated 4-19-21, </w:t>
      </w:r>
      <w:hyperlink r:id="rId13" w:history="1">
        <w:r w:rsidRPr="009B3F7F">
          <w:rPr>
            <w:rStyle w:val="Hyperlink"/>
          </w:rPr>
          <w:t>https://globalnews.ca/news/5330863/climate-change-pharmaceutical-companies/</w:t>
        </w:r>
      </w:hyperlink>
      <w:r w:rsidRPr="005C4726">
        <w:rPr>
          <w:color w:val="000000" w:themeColor="text1"/>
        </w:rPr>
        <w:t xml:space="preserve"> NT</w:t>
      </w:r>
    </w:p>
    <w:p w14:paraId="68910747" w14:textId="77777777" w:rsidR="0044599D" w:rsidRPr="00815EC7" w:rsidRDefault="0044599D" w:rsidP="0044599D">
      <w:pPr>
        <w:rPr>
          <w:color w:val="000000" w:themeColor="text1"/>
          <w:u w:val="single"/>
        </w:rPr>
      </w:pPr>
      <w:r w:rsidRPr="004C45A3">
        <w:rPr>
          <w:color w:val="000000" w:themeColor="text1"/>
          <w:sz w:val="16"/>
        </w:rPr>
        <w:t xml:space="preserve">Rarely does mention of the pharmaceutical industry conjure up images of smokestacks, pollution and environmental damage. </w:t>
      </w:r>
      <w:r w:rsidRPr="00231631">
        <w:rPr>
          <w:b/>
          <w:bCs/>
          <w:color w:val="000000" w:themeColor="text1"/>
          <w:u w:val="single"/>
        </w:rPr>
        <w:t xml:space="preserve">Yet our recent study found </w:t>
      </w:r>
      <w:r w:rsidRPr="003048AC">
        <w:rPr>
          <w:b/>
          <w:bCs/>
          <w:color w:val="000000" w:themeColor="text1"/>
          <w:highlight w:val="green"/>
          <w:u w:val="single"/>
        </w:rPr>
        <w:t>the</w:t>
      </w:r>
      <w:r w:rsidRPr="00231631">
        <w:rPr>
          <w:b/>
          <w:bCs/>
          <w:color w:val="000000" w:themeColor="text1"/>
          <w:u w:val="single"/>
        </w:rPr>
        <w:t xml:space="preserve"> </w:t>
      </w:r>
      <w:r w:rsidRPr="003048AC">
        <w:rPr>
          <w:b/>
          <w:bCs/>
          <w:color w:val="000000" w:themeColor="text1"/>
          <w:highlight w:val="green"/>
          <w:u w:val="single"/>
        </w:rPr>
        <w:t>global pharma</w:t>
      </w:r>
      <w:r w:rsidRPr="00231631">
        <w:rPr>
          <w:b/>
          <w:bCs/>
          <w:color w:val="000000" w:themeColor="text1"/>
          <w:u w:val="single"/>
        </w:rPr>
        <w:t xml:space="preserve">ceutical </w:t>
      </w:r>
      <w:r w:rsidRPr="003048AC">
        <w:rPr>
          <w:b/>
          <w:bCs/>
          <w:color w:val="000000" w:themeColor="text1"/>
          <w:highlight w:val="green"/>
          <w:u w:val="single"/>
        </w:rPr>
        <w:t>industry is</w:t>
      </w:r>
      <w:r w:rsidRPr="00231631">
        <w:rPr>
          <w:b/>
          <w:bCs/>
          <w:color w:val="000000" w:themeColor="text1"/>
          <w:u w:val="single"/>
        </w:rPr>
        <w:t xml:space="preserve"> not only </w:t>
      </w:r>
      <w:r w:rsidRPr="003048AC">
        <w:rPr>
          <w:b/>
          <w:bCs/>
          <w:color w:val="000000" w:themeColor="text1"/>
          <w:highlight w:val="green"/>
          <w:u w:val="single"/>
        </w:rPr>
        <w:t>a significant contributor to global warming</w:t>
      </w:r>
      <w:r w:rsidRPr="00231631">
        <w:rPr>
          <w:b/>
          <w:bCs/>
          <w:color w:val="000000" w:themeColor="text1"/>
          <w:u w:val="single"/>
        </w:rPr>
        <w:t xml:space="preserve">, but </w:t>
      </w:r>
      <w:r w:rsidRPr="003048AC">
        <w:rPr>
          <w:b/>
          <w:bCs/>
          <w:color w:val="000000" w:themeColor="text1"/>
          <w:highlight w:val="green"/>
          <w:u w:val="single"/>
        </w:rPr>
        <w:t>it is</w:t>
      </w:r>
      <w:r w:rsidRPr="00231631">
        <w:rPr>
          <w:b/>
          <w:bCs/>
          <w:color w:val="000000" w:themeColor="text1"/>
          <w:u w:val="single"/>
        </w:rPr>
        <w:t xml:space="preserve"> also </w:t>
      </w:r>
      <w:r w:rsidRPr="003048AC">
        <w:rPr>
          <w:b/>
          <w:bCs/>
          <w:color w:val="000000" w:themeColor="text1"/>
          <w:highlight w:val="green"/>
          <w:u w:val="single"/>
        </w:rPr>
        <w:t>dirtier than the global automotive production sector</w:t>
      </w:r>
      <w:r w:rsidRPr="00231631">
        <w:rPr>
          <w:color w:val="000000" w:themeColor="text1"/>
          <w:u w:val="single"/>
        </w:rPr>
        <w:t>. It was a surprise to find how little attention researchers have paid to the industry’s greenhouse gas emissions</w:t>
      </w:r>
      <w:r w:rsidRPr="004C45A3">
        <w:rPr>
          <w:color w:val="000000" w:themeColor="text1"/>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w:t>
      </w:r>
      <w:r w:rsidRPr="00C467F2">
        <w:rPr>
          <w:color w:val="000000" w:themeColor="text1"/>
          <w:sz w:val="16"/>
        </w:rPr>
        <w:t xml:space="preserve">polluting </w:t>
      </w:r>
      <w:r w:rsidRPr="00C467F2">
        <w:rPr>
          <w:color w:val="000000" w:themeColor="text1"/>
          <w:u w:val="single"/>
        </w:rPr>
        <w:t>More than 200 companies represent the global pharmaceutical market, yet only 25 consistently reported their direct and indirect greenhouse gas emissions in the past five years.</w:t>
      </w:r>
      <w:r w:rsidRPr="00C467F2">
        <w:rPr>
          <w:color w:val="000000" w:themeColor="text1"/>
          <w:sz w:val="16"/>
        </w:rPr>
        <w:t xml:space="preserve"> Of those, only 15 reported their emissions since 2012. One immediate and striking result is that the pharmaceutical sector is far from green. We assessed the sector’s emissions for each</w:t>
      </w:r>
      <w:r w:rsidRPr="004C45A3">
        <w:rPr>
          <w:color w:val="000000" w:themeColor="text1"/>
          <w:sz w:val="16"/>
        </w:rPr>
        <w:t xml:space="preserve"> one million dollars of revenue in 2015. </w:t>
      </w:r>
      <w:r w:rsidRPr="003048AC">
        <w:rPr>
          <w:color w:val="000000" w:themeColor="text1"/>
          <w:highlight w:val="green"/>
          <w:u w:val="single"/>
        </w:rPr>
        <w:t>Larger businesses will always generate more emissions than smaller ones</w:t>
      </w:r>
      <w:r w:rsidRPr="00231631">
        <w:rPr>
          <w:color w:val="000000" w:themeColor="text1"/>
          <w:u w:val="single"/>
        </w:rPr>
        <w:t xml:space="preserve">; in </w:t>
      </w:r>
      <w:r w:rsidRPr="00C467F2">
        <w:rPr>
          <w:color w:val="000000" w:themeColor="text1"/>
          <w:u w:val="single"/>
        </w:rPr>
        <w:t xml:space="preserve">order to do a fair comparison, we evaluated </w:t>
      </w:r>
      <w:r w:rsidRPr="00C467F2">
        <w:rPr>
          <w:color w:val="000000" w:themeColor="text1"/>
          <w:highlight w:val="green"/>
          <w:u w:val="single"/>
        </w:rPr>
        <w:t>emissions intensity</w:t>
      </w:r>
      <w:r w:rsidRPr="00C467F2">
        <w:rPr>
          <w:color w:val="000000" w:themeColor="text1"/>
          <w:u w:val="single"/>
        </w:rPr>
        <w:t>.</w:t>
      </w:r>
      <w:r w:rsidRPr="00231631">
        <w:rPr>
          <w:color w:val="000000" w:themeColor="text1"/>
          <w:u w:val="single"/>
        </w:rPr>
        <w:t xml:space="preserve"> We found </w:t>
      </w:r>
      <w:r w:rsidRPr="00C467F2">
        <w:rPr>
          <w:color w:val="000000" w:themeColor="text1"/>
          <w:u w:val="single"/>
        </w:rPr>
        <w:t>it</w:t>
      </w:r>
      <w:r w:rsidRPr="003048AC">
        <w:rPr>
          <w:color w:val="000000" w:themeColor="text1"/>
          <w:highlight w:val="green"/>
          <w:u w:val="single"/>
        </w:rPr>
        <w:t xml:space="preserve"> was </w:t>
      </w:r>
      <w:r w:rsidRPr="00C467F2">
        <w:rPr>
          <w:color w:val="000000" w:themeColor="text1"/>
          <w:u w:val="single"/>
        </w:rPr>
        <w:t xml:space="preserve">48.55 tonnes of CO2e (carbon dioxide equivalent) per million dollars. That’s </w:t>
      </w:r>
      <w:r w:rsidRPr="00C467F2">
        <w:rPr>
          <w:color w:val="000000" w:themeColor="text1"/>
          <w:highlight w:val="green"/>
          <w:u w:val="single"/>
        </w:rPr>
        <w:t xml:space="preserve">about </w:t>
      </w:r>
      <w:r w:rsidRPr="003048AC">
        <w:rPr>
          <w:color w:val="000000" w:themeColor="text1"/>
          <w:highlight w:val="green"/>
          <w:u w:val="single"/>
        </w:rPr>
        <w:t xml:space="preserve">55 per cent greater than the </w:t>
      </w:r>
      <w:r w:rsidRPr="00C467F2">
        <w:rPr>
          <w:rStyle w:val="StyleUnderline"/>
          <w:highlight w:val="green"/>
        </w:rPr>
        <w:t>automotive sector</w:t>
      </w:r>
      <w:r w:rsidRPr="004C45A3">
        <w:rPr>
          <w:color w:val="000000" w:themeColor="text1"/>
          <w:sz w:val="16"/>
        </w:rPr>
        <w:t xml:space="preserve"> at 31.4 tonnes of CO2e/$M for that same year. We restricted our analysis to the direct emissions generated by the companies’ operations and to the indirect emissions generated by the electricity purchased by these companies from their respective utilities </w:t>
      </w:r>
      <w:r w:rsidRPr="00C467F2">
        <w:rPr>
          <w:color w:val="000000" w:themeColor="text1"/>
          <w:sz w:val="16"/>
        </w:rPr>
        <w:t xml:space="preserve">companies. </w:t>
      </w:r>
      <w:r w:rsidRPr="00C467F2">
        <w:rPr>
          <w:color w:val="000000" w:themeColor="text1"/>
          <w:u w:val="single"/>
        </w:rPr>
        <w:t>The total global emissions of the pharma sector amount to about 52 megatonnes of CO2e in 2015, more than the 46.4 megatonnes of CO2e generated by the</w:t>
      </w:r>
      <w:r w:rsidRPr="00231631">
        <w:rPr>
          <w:color w:val="000000" w:themeColor="text1"/>
          <w:u w:val="single"/>
        </w:rPr>
        <w:t xml:space="preserve"> automotive sector in the same year</w:t>
      </w:r>
      <w:r w:rsidRPr="004C45A3">
        <w:rPr>
          <w:color w:val="000000" w:themeColor="text1"/>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greatly within the pharmaceutical sector. For example, the emissions intensity of Eli Lilly (77.3 tonnes of CO2e/$M) was 5.5 times greater than Roche (14 tonnes CO2e/$M) in 2015, and Procter &amp; Gamble’s CO2 emissions were five times greater than Johnson &amp; Johnson, even though the two companies generated the same level of revenue and sell similar lines of products. </w:t>
      </w:r>
      <w:r w:rsidRPr="003048AC">
        <w:rPr>
          <w:b/>
          <w:bCs/>
          <w:color w:val="000000" w:themeColor="text1"/>
          <w:highlight w:val="green"/>
          <w:u w:val="single"/>
        </w:rPr>
        <w:t>Energy use, including heating, ventilation and air conditioning, in the manufacturing facilities of pharma</w:t>
      </w:r>
      <w:r w:rsidRPr="00231631">
        <w:rPr>
          <w:b/>
          <w:bCs/>
          <w:color w:val="000000" w:themeColor="text1"/>
          <w:u w:val="single"/>
        </w:rPr>
        <w:t xml:space="preserve">ceutical </w:t>
      </w:r>
      <w:r w:rsidRPr="003048AC">
        <w:rPr>
          <w:b/>
          <w:bCs/>
          <w:color w:val="000000" w:themeColor="text1"/>
          <w:highlight w:val="green"/>
          <w:u w:val="single"/>
        </w:rPr>
        <w:t>companies produces large amounts of</w:t>
      </w:r>
      <w:r w:rsidRPr="00231631">
        <w:rPr>
          <w:b/>
          <w:bCs/>
          <w:color w:val="000000" w:themeColor="text1"/>
          <w:u w:val="single"/>
        </w:rPr>
        <w:t xml:space="preserve"> greenhouse gas </w:t>
      </w:r>
      <w:r w:rsidRPr="003048AC">
        <w:rPr>
          <w:b/>
          <w:bCs/>
          <w:color w:val="000000" w:themeColor="text1"/>
          <w:highlight w:val="green"/>
          <w:u w:val="single"/>
        </w:rPr>
        <w:t>emissions</w:t>
      </w:r>
      <w:r w:rsidRPr="004C45A3">
        <w:rPr>
          <w:color w:val="000000" w:themeColor="text1"/>
          <w:sz w:val="16"/>
          <w:highlight w:val="green"/>
        </w:rPr>
        <w:t>.</w:t>
      </w:r>
      <w:r w:rsidRPr="004C45A3">
        <w:rPr>
          <w:color w:val="000000" w:themeColor="text1"/>
          <w:sz w:val="16"/>
        </w:rPr>
        <w:t xml:space="preserve"> We found outliers, too. </w:t>
      </w:r>
      <w:r w:rsidRPr="00F97C10">
        <w:rPr>
          <w:color w:val="000000" w:themeColor="text1"/>
          <w:u w:val="single"/>
        </w:rPr>
        <w:t xml:space="preserve">The German company Bayer AG reported emissions of 9.7 megatonnes of CO2e and revenues of US$51.4 billion, yielding an emission intensity of 189 </w:t>
      </w:r>
      <w:r w:rsidRPr="00F97C10">
        <w:rPr>
          <w:color w:val="000000" w:themeColor="text1"/>
          <w:u w:val="single"/>
        </w:rPr>
        <w:lastRenderedPageBreak/>
        <w:t>tonnes CO2e/$M. This intensity level is more than four times greater than the overall pharmaceutical sector</w:t>
      </w:r>
      <w:r w:rsidRPr="004C45A3">
        <w:rPr>
          <w:color w:val="000000" w:themeColor="text1"/>
          <w:sz w:val="16"/>
        </w:rPr>
        <w:t xml:space="preserve">. In trying to explain this incredibly large deviation, we found that Bayer’s revenues derive from pharmaceutical products, medical equipment and agricultural commodities. While Bayer reports its financial revenues separately for each division, it lumps together the emissions from all the divisions. The company also reports and tracks its emission intensity in terms of tonnes of CO2e produced for each tonne of manufactured goods, whether fertilizer or Aspirin, for example. </w:t>
      </w:r>
      <w:r w:rsidRPr="003048AC">
        <w:rPr>
          <w:color w:val="000000" w:themeColor="text1"/>
          <w:highlight w:val="green"/>
          <w:u w:val="single"/>
        </w:rPr>
        <w:t>This level of opacity makes it</w:t>
      </w:r>
      <w:r w:rsidRPr="00F97C10">
        <w:rPr>
          <w:color w:val="000000" w:themeColor="text1"/>
          <w:u w:val="single"/>
        </w:rPr>
        <w:t xml:space="preserve"> not only </w:t>
      </w:r>
      <w:r w:rsidRPr="003048AC">
        <w:rPr>
          <w:color w:val="000000" w:themeColor="text1"/>
          <w:highlight w:val="green"/>
          <w:u w:val="single"/>
        </w:rPr>
        <w:t>impossible to assess the true environmental performance of these</w:t>
      </w:r>
      <w:r w:rsidRPr="00F97C10">
        <w:rPr>
          <w:color w:val="000000" w:themeColor="text1"/>
          <w:u w:val="single"/>
        </w:rPr>
        <w:t xml:space="preserve"> kinds of </w:t>
      </w:r>
      <w:r w:rsidRPr="003048AC">
        <w:rPr>
          <w:color w:val="000000" w:themeColor="text1"/>
          <w:highlight w:val="green"/>
          <w:u w:val="single"/>
        </w:rPr>
        <w:t>compan</w:t>
      </w:r>
      <w:r w:rsidRPr="004C45A3">
        <w:rPr>
          <w:color w:val="000000" w:themeColor="text1"/>
          <w:highlight w:val="green"/>
          <w:u w:val="single"/>
        </w:rPr>
        <w:t>ies</w:t>
      </w:r>
      <w:r w:rsidRPr="00F97C10">
        <w:rPr>
          <w:color w:val="000000" w:themeColor="text1"/>
          <w:u w:val="single"/>
        </w:rPr>
        <w:t>. It also raises questions about the sincerity of these companies’ strategies and actions in reducing their contribution to climate change.</w:t>
      </w:r>
      <w:r w:rsidRPr="004C45A3">
        <w:rPr>
          <w:color w:val="000000" w:themeColor="text1"/>
          <w:sz w:val="16"/>
        </w:rPr>
        <w:t xml:space="preserve"> Climate compliance We also estimated how much the pharmaceutical sector would have to reduce its emissions to comply with the reduction targets in the Paris Agreement. </w:t>
      </w:r>
      <w:r w:rsidRPr="00F97C10">
        <w:rPr>
          <w:b/>
          <w:bCs/>
          <w:color w:val="000000" w:themeColor="text1"/>
          <w:u w:val="single"/>
        </w:rPr>
        <w:t xml:space="preserve">We found that </w:t>
      </w:r>
      <w:r w:rsidRPr="003048AC">
        <w:rPr>
          <w:b/>
          <w:bCs/>
          <w:color w:val="000000" w:themeColor="text1"/>
          <w:highlight w:val="green"/>
          <w:u w:val="single"/>
        </w:rPr>
        <w:t>by 2025, the overall pharma sector would need to reduce its emissions intensity by</w:t>
      </w:r>
      <w:r w:rsidRPr="00F97C10">
        <w:rPr>
          <w:b/>
          <w:bCs/>
          <w:color w:val="000000" w:themeColor="text1"/>
          <w:u w:val="single"/>
        </w:rPr>
        <w:t xml:space="preserve"> about </w:t>
      </w:r>
      <w:r w:rsidRPr="003048AC">
        <w:rPr>
          <w:b/>
          <w:bCs/>
          <w:color w:val="000000" w:themeColor="text1"/>
          <w:highlight w:val="green"/>
          <w:u w:val="single"/>
        </w:rPr>
        <w:t>59 per cent from 2015 levels</w:t>
      </w:r>
      <w:r w:rsidRPr="004C45A3">
        <w:rPr>
          <w:color w:val="000000" w:themeColor="text1"/>
          <w:sz w:val="16"/>
        </w:rPr>
        <w:t xml:space="preserve">. While this is clearly a far cry from their current levels, it is interesting to note that some of the 15 largest companies are already operating at that level, namely Amgen Inc., Johnson &amp; Johnson and </w:t>
      </w:r>
      <w:r w:rsidRPr="00815EC7">
        <w:rPr>
          <w:color w:val="000000" w:themeColor="text1"/>
          <w:sz w:val="16"/>
        </w:rPr>
        <w:t xml:space="preserve">Roche Holding AG.   </w:t>
      </w:r>
    </w:p>
    <w:p w14:paraId="1ED113E0" w14:textId="77777777" w:rsidR="0044599D" w:rsidRPr="00815EC7" w:rsidRDefault="0044599D" w:rsidP="0044599D">
      <w:pPr>
        <w:pStyle w:val="Heading4"/>
      </w:pPr>
      <w:r w:rsidRPr="00815EC7">
        <w:t xml:space="preserve">Removing patents for drugs removes the incentive for pharma companies to merge by removing the common threat of patent cliffs, which solves innovation and increases drug research </w:t>
      </w:r>
    </w:p>
    <w:p w14:paraId="55F42D20" w14:textId="77777777" w:rsidR="0044599D" w:rsidRPr="004C0890" w:rsidRDefault="0044599D" w:rsidP="0044599D">
      <w:r w:rsidRPr="00815EC7">
        <w:rPr>
          <w:rStyle w:val="Style13ptBold"/>
        </w:rPr>
        <w:t>Feldman 4/6</w:t>
      </w:r>
      <w:r w:rsidRPr="00815EC7">
        <w:t xml:space="preserve">/21 </w:t>
      </w:r>
      <w:r>
        <w:t>(</w:t>
      </w:r>
      <w:r w:rsidRPr="004C0890">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4C0890">
        <w:t>Drug companies keep merging. Why that’s bad for consumers and innovation.</w:t>
      </w:r>
      <w:r>
        <w:t xml:space="preserve">”, The Washington Post, </w:t>
      </w:r>
      <w:hyperlink r:id="rId14" w:history="1">
        <w:r w:rsidRPr="009B3F7F">
          <w:rPr>
            <w:rStyle w:val="Hyperlink"/>
          </w:rPr>
          <w:t>https://www.washingtonpost.com/outlook/2021/04/06/drug-companies-keep-merging-why-thats-bad-consumers-innovation/</w:t>
        </w:r>
      </w:hyperlink>
      <w:r>
        <w:t xml:space="preserve"> NT</w:t>
      </w:r>
    </w:p>
    <w:p w14:paraId="1373F9AC" w14:textId="77777777" w:rsidR="0044599D" w:rsidRPr="00C467F2" w:rsidRDefault="0044599D" w:rsidP="0044599D">
      <w:pPr>
        <w:rPr>
          <w:sz w:val="16"/>
        </w:rPr>
      </w:pPr>
      <w:r w:rsidRPr="00C467F2">
        <w:rPr>
          <w:sz w:val="16"/>
        </w:rPr>
        <w:t xml:space="preserve">The Federal Trade Commission’s acting chairwoman,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C0890">
        <w:rPr>
          <w:u w:val="single"/>
        </w:rPr>
        <w:t>For prescription drug users and society at large, this is a welcome — and long overdue — change, one with the potential to spur innovation and offer more treatment options to Americans.</w:t>
      </w:r>
      <w:r w:rsidRPr="00C467F2">
        <w:rPr>
          <w:sz w:val="16"/>
        </w:rPr>
        <w:t xml:space="preserve"> </w:t>
      </w:r>
      <w:r w:rsidRPr="00C467F2">
        <w:rPr>
          <w:b/>
          <w:bCs/>
          <w:highlight w:val="green"/>
          <w:u w:val="single"/>
        </w:rPr>
        <w:t>In the past</w:t>
      </w:r>
      <w:r w:rsidRPr="004C0890">
        <w:rPr>
          <w:b/>
          <w:bCs/>
          <w:u w:val="single"/>
        </w:rPr>
        <w:t xml:space="preserve"> few </w:t>
      </w:r>
      <w:r w:rsidRPr="00C467F2">
        <w:rPr>
          <w:b/>
          <w:bCs/>
          <w:highlight w:val="green"/>
          <w:u w:val="single"/>
        </w:rPr>
        <w:t>decades</w:t>
      </w:r>
      <w:r w:rsidRPr="004C0890">
        <w:rPr>
          <w:b/>
          <w:bCs/>
          <w:u w:val="single"/>
        </w:rPr>
        <w:t xml:space="preserve">, three waves of </w:t>
      </w:r>
      <w:r w:rsidRPr="00C467F2">
        <w:rPr>
          <w:b/>
          <w:bCs/>
          <w:highlight w:val="green"/>
          <w:u w:val="single"/>
        </w:rPr>
        <w:t>mergers</w:t>
      </w:r>
      <w:r w:rsidRPr="004C0890">
        <w:rPr>
          <w:b/>
          <w:bCs/>
          <w:u w:val="single"/>
        </w:rPr>
        <w:t xml:space="preserve"> have substantially </w:t>
      </w:r>
      <w:r w:rsidRPr="00C467F2">
        <w:rPr>
          <w:b/>
          <w:bCs/>
          <w:highlight w:val="green"/>
          <w:u w:val="single"/>
        </w:rPr>
        <w:t>increased concentration in</w:t>
      </w:r>
      <w:r w:rsidRPr="004C0890">
        <w:rPr>
          <w:b/>
          <w:bCs/>
          <w:u w:val="single"/>
        </w:rPr>
        <w:t xml:space="preserve"> the </w:t>
      </w:r>
      <w:r w:rsidRPr="00C467F2">
        <w:rPr>
          <w:b/>
          <w:bCs/>
          <w:highlight w:val="green"/>
          <w:u w:val="single"/>
        </w:rPr>
        <w:t>pharma</w:t>
      </w:r>
      <w:r w:rsidRPr="004C0890">
        <w:rPr>
          <w:b/>
          <w:bCs/>
          <w:u w:val="single"/>
        </w:rPr>
        <w:t>ceutical industry.</w:t>
      </w:r>
      <w:r w:rsidRPr="00C467F2">
        <w:rPr>
          <w:sz w:val="16"/>
        </w:rPr>
        <w:t xml:space="preserve"> The first wave occurred from approximately 1988 to 1991, with the second following between approximately 1996 and 2002. The third began in 2010 and remains ongoing. </w:t>
      </w:r>
      <w:r w:rsidRPr="004C0890">
        <w:rPr>
          <w:u w:val="single"/>
        </w:rPr>
        <w:t>The result of these merger waves has been a dramatically consolidated industry.</w:t>
      </w:r>
      <w:r w:rsidRPr="00C467F2">
        <w:rPr>
          <w:sz w:val="16"/>
        </w:rPr>
        <w:t xml:space="preserve"> In 1987, the combined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C0890">
        <w:rPr>
          <w:b/>
          <w:bCs/>
          <w:u w:val="single"/>
        </w:rPr>
        <w:t xml:space="preserve">As a result, now </w:t>
      </w:r>
      <w:r w:rsidRPr="00C467F2">
        <w:rPr>
          <w:b/>
          <w:bCs/>
          <w:highlight w:val="green"/>
          <w:u w:val="single"/>
        </w:rPr>
        <w:t>only a handful of manufacturers are responsible for sourcing the</w:t>
      </w:r>
      <w:r w:rsidRPr="004C0890">
        <w:rPr>
          <w:b/>
          <w:bCs/>
          <w:u w:val="single"/>
        </w:rPr>
        <w:t xml:space="preserve"> vast </w:t>
      </w:r>
      <w:r w:rsidRPr="00C467F2">
        <w:rPr>
          <w:b/>
          <w:bCs/>
          <w:highlight w:val="green"/>
          <w:u w:val="single"/>
        </w:rPr>
        <w:t>majority of</w:t>
      </w:r>
      <w:r w:rsidRPr="004C0890">
        <w:rPr>
          <w:b/>
          <w:bCs/>
          <w:u w:val="single"/>
        </w:rPr>
        <w:t xml:space="preserve"> prescription </w:t>
      </w:r>
      <w:r w:rsidRPr="00C467F2">
        <w:rPr>
          <w:b/>
          <w:bCs/>
          <w:highlight w:val="green"/>
          <w:u w:val="single"/>
        </w:rPr>
        <w:t>drugs:</w:t>
      </w:r>
      <w:r w:rsidRPr="00C467F2">
        <w:rPr>
          <w:b/>
          <w:bCs/>
          <w:u w:val="single"/>
        </w:rPr>
        <w:t xml:space="preserve"> Just </w:t>
      </w:r>
      <w:r w:rsidRPr="00C467F2">
        <w:rPr>
          <w:b/>
          <w:bCs/>
          <w:highlight w:val="green"/>
          <w:u w:val="single"/>
        </w:rPr>
        <w:t>four companies</w:t>
      </w:r>
      <w:r w:rsidRPr="004C0890">
        <w:rPr>
          <w:b/>
          <w:bCs/>
          <w:u w:val="single"/>
        </w:rPr>
        <w:t xml:space="preserve">, for example, </w:t>
      </w:r>
      <w:r w:rsidRPr="00C467F2">
        <w:rPr>
          <w:b/>
          <w:bCs/>
          <w:highlight w:val="green"/>
          <w:u w:val="single"/>
        </w:rPr>
        <w:t>produced more than 50 percent of all generic drugs in 2017</w:t>
      </w:r>
      <w:r w:rsidRPr="004C0890">
        <w:rPr>
          <w:b/>
          <w:bCs/>
          <w:u w:val="single"/>
        </w:rPr>
        <w:t>.</w:t>
      </w:r>
      <w:r w:rsidRPr="004C0890">
        <w:rPr>
          <w:u w:val="single"/>
        </w:rPr>
        <w:t xml:space="preserve"> This dramatic consolidation has remade the pharmaceutical industry. Before 1988, a robust cohort of drug manufacturers often competed across multiple therapeutic areas. This </w:t>
      </w:r>
      <w:r w:rsidRPr="00C467F2">
        <w:rPr>
          <w:highlight w:val="green"/>
          <w:u w:val="single"/>
        </w:rPr>
        <w:t>competition encouraged exploring different</w:t>
      </w:r>
      <w:r w:rsidRPr="00C467F2">
        <w:rPr>
          <w:u w:val="single"/>
        </w:rPr>
        <w:t xml:space="preserve"> possible </w:t>
      </w:r>
      <w:r w:rsidRPr="00C467F2">
        <w:rPr>
          <w:highlight w:val="green"/>
          <w:u w:val="single"/>
        </w:rPr>
        <w:t>approaches for treating the same disease</w:t>
      </w:r>
      <w:r w:rsidRPr="004C0890">
        <w:rPr>
          <w:u w:val="single"/>
        </w:rPr>
        <w:t xml:space="preserve"> state as well as treatments for a wider range of health concerns</w:t>
      </w:r>
      <w:r w:rsidRPr="00C467F2">
        <w:rPr>
          <w:highlight w:val="green"/>
          <w:u w:val="single"/>
        </w:rPr>
        <w:t xml:space="preserve">, </w:t>
      </w:r>
      <w:r w:rsidRPr="00C467F2">
        <w:rPr>
          <w:b/>
          <w:bCs/>
          <w:highlight w:val="green"/>
          <w:u w:val="single"/>
        </w:rPr>
        <w:t>increasing the potential for innovations</w:t>
      </w:r>
      <w:r w:rsidRPr="004C0890">
        <w:rPr>
          <w:b/>
          <w:bCs/>
          <w:u w:val="single"/>
        </w:rPr>
        <w:t xml:space="preserve"> that might improve lives</w:t>
      </w:r>
      <w:r w:rsidRPr="00C467F2">
        <w:rPr>
          <w:sz w:val="16"/>
        </w:rPr>
        <w:t xml:space="preserve">. Although this marketplace was better for innovation, </w:t>
      </w:r>
      <w:r w:rsidRPr="00C467F2">
        <w:rPr>
          <w:highlight w:val="green"/>
          <w:u w:val="single"/>
        </w:rPr>
        <w:t xml:space="preserve">drug companies were drawn to merging </w:t>
      </w:r>
      <w:r w:rsidRPr="00C467F2">
        <w:rPr>
          <w:u w:val="single"/>
        </w:rPr>
        <w:t>because of</w:t>
      </w:r>
      <w:r w:rsidRPr="004C0890">
        <w:rPr>
          <w:u w:val="single"/>
        </w:rPr>
        <w:t xml:space="preserve"> the lure of increased market power, improved synergies, larger economies of scale and more diverse product portfolios</w:t>
      </w:r>
      <w:r w:rsidRPr="00C467F2">
        <w:rPr>
          <w:sz w:val="16"/>
        </w:rPr>
        <w:t xml:space="preserve">. Abrupt changes to the environment surrounding the pharmaceutical industry also encouraged consolidation. In the late 1980s, widespread deregulation at both the state and federal level may have facilitated an uptick in mergers, </w:t>
      </w:r>
      <w:r w:rsidRPr="004C0890">
        <w:rPr>
          <w:u w:val="single"/>
        </w:rPr>
        <w:t xml:space="preserve">particularly </w:t>
      </w:r>
      <w:r w:rsidRPr="00C467F2">
        <w:rPr>
          <w:highlight w:val="green"/>
          <w:u w:val="single"/>
        </w:rPr>
        <w:lastRenderedPageBreak/>
        <w:t>as companies</w:t>
      </w:r>
      <w:r w:rsidRPr="004C0890">
        <w:rPr>
          <w:u w:val="single"/>
        </w:rPr>
        <w:t xml:space="preserve"> </w:t>
      </w:r>
      <w:r w:rsidRPr="00C467F2">
        <w:rPr>
          <w:highlight w:val="green"/>
          <w:u w:val="single"/>
        </w:rPr>
        <w:t>with expiring drug patents sought to make up for their revenue losses</w:t>
      </w:r>
      <w:r w:rsidRPr="004C0890">
        <w:rPr>
          <w:u w:val="single"/>
        </w:rPr>
        <w:t xml:space="preserve"> by acquiring other profitable drugs</w:t>
      </w:r>
      <w:r w:rsidRPr="00C467F2">
        <w:rPr>
          <w:sz w:val="16"/>
        </w:rPr>
        <w:t xml:space="preserve">. The second merger wave beginning around 1996 can be traced in part to another external shock, as globalization spurred firms to join forces to reach more potential markets. </w:t>
      </w:r>
      <w:r w:rsidRPr="004C0890">
        <w:rPr>
          <w:b/>
          <w:bCs/>
          <w:u w:val="single"/>
        </w:rPr>
        <w:t>Similar to the first merger wave, “</w:t>
      </w:r>
      <w:r w:rsidRPr="00C467F2">
        <w:rPr>
          <w:b/>
          <w:bCs/>
          <w:highlight w:val="green"/>
          <w:u w:val="single"/>
        </w:rPr>
        <w:t>patent cliffs</w:t>
      </w:r>
      <w:r w:rsidRPr="004C0890">
        <w:rPr>
          <w:b/>
          <w:bCs/>
          <w:u w:val="single"/>
        </w:rPr>
        <w:t xml:space="preserve">,” in which many of a company’s drugs were set to lose their lucrative patent monopoly around the same time, also helped </w:t>
      </w:r>
      <w:r w:rsidRPr="00C467F2">
        <w:rPr>
          <w:b/>
          <w:bCs/>
          <w:highlight w:val="green"/>
          <w:u w:val="single"/>
        </w:rPr>
        <w:t>push firms to combine forces.</w:t>
      </w:r>
      <w:r w:rsidRPr="004C0890">
        <w:rPr>
          <w:u w:val="single"/>
        </w:rPr>
        <w:t xml:space="preserve"> But the newly </w:t>
      </w:r>
      <w:r w:rsidRPr="00C467F2">
        <w:rPr>
          <w:highlight w:val="green"/>
          <w:u w:val="single"/>
        </w:rPr>
        <w:t>consolidated pharma</w:t>
      </w:r>
      <w:r w:rsidRPr="004C0890">
        <w:rPr>
          <w:u w:val="single"/>
        </w:rPr>
        <w:t xml:space="preserve">ceutical industry actually </w:t>
      </w:r>
      <w:r w:rsidRPr="00C467F2">
        <w:rPr>
          <w:highlight w:val="green"/>
          <w:u w:val="single"/>
        </w:rPr>
        <w:t>stifled innovation</w:t>
      </w:r>
      <w:r w:rsidRPr="00C467F2">
        <w:rPr>
          <w:sz w:val="16"/>
        </w:rPr>
        <w:t xml:space="preserve">. In the period following merger waves one and two, the industry generated fewer new molecular entities each year compared to pre-merger levels. </w:t>
      </w:r>
      <w:r w:rsidRPr="00C467F2">
        <w:rPr>
          <w:highlight w:val="green"/>
          <w:u w:val="single"/>
        </w:rPr>
        <w:t>Merged drug companies</w:t>
      </w:r>
      <w:r w:rsidRPr="004C0890">
        <w:rPr>
          <w:u w:val="single"/>
        </w:rPr>
        <w:t xml:space="preserve"> also </w:t>
      </w:r>
      <w:r w:rsidRPr="00C467F2">
        <w:rPr>
          <w:highlight w:val="green"/>
          <w:u w:val="single"/>
        </w:rPr>
        <w:t>spent</w:t>
      </w:r>
      <w:r w:rsidRPr="004C0890">
        <w:rPr>
          <w:u w:val="single"/>
        </w:rPr>
        <w:t xml:space="preserve"> proportionally </w:t>
      </w:r>
      <w:r w:rsidRPr="00C467F2">
        <w:rPr>
          <w:highlight w:val="green"/>
          <w:u w:val="single"/>
        </w:rPr>
        <w:t>less on research</w:t>
      </w:r>
      <w:r w:rsidRPr="004C0890">
        <w:rPr>
          <w:u w:val="single"/>
        </w:rPr>
        <w:t xml:space="preserve"> than their non-merged competitors.</w:t>
      </w:r>
      <w:r>
        <w:rPr>
          <w:u w:val="single"/>
        </w:rPr>
        <w:t xml:space="preserve"> </w:t>
      </w:r>
    </w:p>
    <w:p w14:paraId="633DF52D" w14:textId="77777777" w:rsidR="0044599D" w:rsidRPr="00815EC7" w:rsidRDefault="0044599D" w:rsidP="0044599D">
      <w:pPr>
        <w:pStyle w:val="Heading4"/>
        <w:rPr>
          <w:rFonts w:asciiTheme="majorHAnsi" w:hAnsiTheme="majorHAnsi" w:cstheme="majorHAnsi"/>
          <w:color w:val="000000" w:themeColor="text1"/>
        </w:rPr>
      </w:pPr>
      <w:r w:rsidRPr="00815EC7">
        <w:rPr>
          <w:rFonts w:asciiTheme="majorHAnsi" w:hAnsiTheme="majorHAnsi" w:cstheme="majorHAnsi"/>
          <w:color w:val="000000" w:themeColor="text1"/>
        </w:rPr>
        <w:t xml:space="preserve">Emissions exacerbate warming and only a sustained commitment to reducing emissions can solve </w:t>
      </w:r>
    </w:p>
    <w:p w14:paraId="5AF3BA4E" w14:textId="77777777" w:rsidR="0044599D" w:rsidRDefault="0044599D" w:rsidP="0044599D">
      <w:pPr>
        <w:rPr>
          <w:rFonts w:asciiTheme="majorHAnsi" w:hAnsiTheme="majorHAnsi" w:cstheme="majorHAnsi"/>
          <w:color w:val="000000" w:themeColor="text1"/>
          <w:sz w:val="16"/>
        </w:rPr>
      </w:pPr>
      <w:bookmarkStart w:id="11" w:name="_Toc82019841"/>
      <w:r w:rsidRPr="00815EC7">
        <w:rPr>
          <w:rStyle w:val="Heading3Char"/>
        </w:rPr>
        <w:t>Jay et al. 18</w:t>
      </w:r>
      <w:bookmarkEnd w:id="11"/>
      <w:r w:rsidRPr="00815EC7">
        <w:rPr>
          <w:rFonts w:asciiTheme="majorHAnsi" w:hAnsiTheme="majorHAnsi" w:cstheme="majorHAnsi"/>
          <w:color w:val="000000" w:themeColor="text1"/>
          <w:sz w:val="16"/>
        </w:rPr>
        <w:t xml:space="preserve">, Alexa </w:t>
      </w:r>
      <w:r w:rsidRPr="006D2CD4">
        <w:rPr>
          <w:rFonts w:asciiTheme="majorHAnsi" w:hAnsiTheme="majorHAnsi" w:cstheme="majorHAnsi"/>
          <w:color w:val="000000" w:themeColor="text1"/>
          <w:sz w:val="16"/>
        </w:rPr>
        <w:t xml:space="preserve">[works w/ US Global Climate Research Program, a Federal program mandated by Congress to coordinate Federal research and investments in understanding the forces shaping the global environment, both human and natural, and their impacts on society. USGCRP facilitates collaboration and cooperation across its 13 Federal member agencies to advance understanding of the changing Earth system and maximize efficiencies in Federal global change research. Together, USGCRP and its member agencies provide a gateway to authoritative science, tools, and resources to help people and organizations across the country manage risks and respond to changing environmental conditions], D.R. Reidmiller, C.W. Avery, D. Barrie, B.J. DeAngelo, A. Dave, M. Dzaugis, M. Kolian, K.L.M. Lew- is, K. Reeves, and D. Winner, 2018: “Overview.” In </w:t>
      </w:r>
      <w:r w:rsidRPr="006D2CD4">
        <w:rPr>
          <w:rFonts w:asciiTheme="majorHAnsi" w:hAnsiTheme="majorHAnsi" w:cstheme="majorHAnsi"/>
          <w:i/>
          <w:iCs/>
          <w:color w:val="000000" w:themeColor="text1"/>
          <w:sz w:val="16"/>
        </w:rPr>
        <w:t>Impacts, Risks, and Adaptation in the United States: Fourth National Climate Assessment, Volume II</w:t>
      </w:r>
      <w:r w:rsidRPr="006D2CD4">
        <w:rPr>
          <w:rFonts w:asciiTheme="majorHAnsi" w:hAnsiTheme="majorHAnsi" w:cstheme="majorHAnsi"/>
          <w:color w:val="000000" w:themeColor="text1"/>
          <w:sz w:val="16"/>
        </w:rPr>
        <w:t xml:space="preserve"> [Reidmiller, D.R., C.W. Avery, D.R. Easterling, K.E. Kun- kel, K.L.M. Lewis, T.K. Maycock, and B.C. Stewart (eds.)]. U.S. Global Change Research Program, Wash- ington, DC, USA, pp. 33–71. doi: 10.7930/NCA4.2018.CH1, pg. 40-43, beckert</w:t>
      </w:r>
    </w:p>
    <w:p w14:paraId="533F1EF2" w14:textId="77777777" w:rsidR="0044599D" w:rsidRDefault="0044599D" w:rsidP="0044599D">
      <w:pPr>
        <w:pStyle w:val="ListParagraph"/>
        <w:numPr>
          <w:ilvl w:val="0"/>
          <w:numId w:val="12"/>
        </w:numPr>
      </w:pPr>
      <w:r w:rsidRPr="00E54855">
        <w:t xml:space="preserve">Long term changes in warming are determined by emissions, and the aff is key to long term sustainable energy transition </w:t>
      </w:r>
      <w:r w:rsidRPr="00E54855">
        <w:sym w:font="Wingdings" w:char="F0E0"/>
      </w:r>
      <w:r w:rsidRPr="00E54855">
        <w:t xml:space="preserve"> </w:t>
      </w:r>
      <w:r>
        <w:t>nb</w:t>
      </w:r>
      <w:r w:rsidRPr="00E54855">
        <w:t xml:space="preserve"> to perms on </w:t>
      </w:r>
      <w:r>
        <w:t xml:space="preserve">warming adv </w:t>
      </w:r>
      <w:r w:rsidRPr="00E54855">
        <w:t>CPs</w:t>
      </w:r>
    </w:p>
    <w:p w14:paraId="3793173C" w14:textId="77777777" w:rsidR="0044599D" w:rsidRPr="00FE65E7" w:rsidRDefault="0044599D" w:rsidP="0044599D">
      <w:r w:rsidRPr="00FE65E7">
        <w:rPr>
          <w:rStyle w:val="StyleUnderline"/>
          <w:rFonts w:asciiTheme="majorHAnsi" w:hAnsiTheme="majorHAnsi" w:cstheme="majorHAnsi"/>
          <w:color w:val="000000" w:themeColor="text1"/>
        </w:rPr>
        <w:t xml:space="preserve">Greenhouse gas emissions from human activities will continue to affect Earth’s climate </w:t>
      </w:r>
      <w:r w:rsidRPr="00FE65E7">
        <w:rPr>
          <w:rFonts w:asciiTheme="majorHAnsi" w:hAnsiTheme="majorHAnsi" w:cstheme="majorHAnsi"/>
          <w:color w:val="000000" w:themeColor="text1"/>
          <w:sz w:val="16"/>
        </w:rPr>
        <w:t xml:space="preserve">for decades and even centuries. Humans are adding carbon dioxide to the atmosphere at a rate far greater than it is removed by natural processes, creating a long-lived reservoir of the gas in the atmosphere and oceans that is driving the climate to a warmer and warmer state. Some of the other greenhouse gases released by human activities, such as methane, are removed from the atmosphere by natural processes more quickly than carbon dioxide; as a result, </w:t>
      </w:r>
      <w:r w:rsidRPr="00FE65E7">
        <w:rPr>
          <w:rStyle w:val="StyleUnderline"/>
          <w:rFonts w:asciiTheme="majorHAnsi" w:hAnsiTheme="majorHAnsi" w:cstheme="majorHAnsi"/>
          <w:color w:val="000000" w:themeColor="text1"/>
          <w:highlight w:val="green"/>
        </w:rPr>
        <w:t>efforts to cut emissions</w:t>
      </w:r>
      <w:r w:rsidRPr="00FE65E7">
        <w:rPr>
          <w:rStyle w:val="StyleUnderline"/>
          <w:rFonts w:asciiTheme="majorHAnsi" w:hAnsiTheme="majorHAnsi" w:cstheme="majorHAnsi"/>
          <w:color w:val="000000" w:themeColor="text1"/>
        </w:rPr>
        <w:t xml:space="preserve"> of these gases </w:t>
      </w:r>
      <w:r w:rsidRPr="00FE65E7">
        <w:rPr>
          <w:rStyle w:val="StyleUnderline"/>
          <w:rFonts w:asciiTheme="majorHAnsi" w:hAnsiTheme="majorHAnsi" w:cstheme="majorHAnsi"/>
          <w:color w:val="000000" w:themeColor="text1"/>
          <w:highlight w:val="green"/>
        </w:rPr>
        <w:t>could</w:t>
      </w:r>
      <w:r w:rsidRPr="00FE65E7">
        <w:rPr>
          <w:rStyle w:val="StyleUnderline"/>
          <w:rFonts w:asciiTheme="majorHAnsi" w:hAnsiTheme="majorHAnsi" w:cstheme="majorHAnsi"/>
          <w:color w:val="000000" w:themeColor="text1"/>
        </w:rPr>
        <w:t xml:space="preserve"> help </w:t>
      </w:r>
      <w:r w:rsidRPr="00FE65E7">
        <w:rPr>
          <w:rStyle w:val="StyleUnderline"/>
          <w:rFonts w:asciiTheme="majorHAnsi" w:hAnsiTheme="majorHAnsi" w:cstheme="majorHAnsi"/>
          <w:color w:val="000000" w:themeColor="text1"/>
          <w:highlight w:val="green"/>
        </w:rPr>
        <w:t>reduce</w:t>
      </w:r>
      <w:r w:rsidRPr="00FE65E7">
        <w:rPr>
          <w:rStyle w:val="StyleUnderline"/>
          <w:rFonts w:asciiTheme="majorHAnsi" w:hAnsiTheme="majorHAnsi" w:cstheme="majorHAnsi"/>
          <w:color w:val="000000" w:themeColor="text1"/>
        </w:rPr>
        <w:t xml:space="preserve"> the </w:t>
      </w:r>
      <w:r w:rsidRPr="00FE65E7">
        <w:rPr>
          <w:rStyle w:val="StyleUnderline"/>
          <w:rFonts w:asciiTheme="majorHAnsi" w:hAnsiTheme="majorHAnsi" w:cstheme="majorHAnsi"/>
          <w:color w:val="000000" w:themeColor="text1"/>
          <w:highlight w:val="green"/>
        </w:rPr>
        <w:t>rate of</w:t>
      </w:r>
      <w:r w:rsidRPr="00FE65E7">
        <w:rPr>
          <w:rStyle w:val="StyleUnderline"/>
          <w:rFonts w:asciiTheme="majorHAnsi" w:hAnsiTheme="majorHAnsi" w:cstheme="majorHAnsi"/>
          <w:color w:val="000000" w:themeColor="text1"/>
        </w:rPr>
        <w:t xml:space="preserve"> global </w:t>
      </w:r>
      <w:r w:rsidRPr="00FE65E7">
        <w:rPr>
          <w:rStyle w:val="StyleUnderline"/>
          <w:rFonts w:asciiTheme="majorHAnsi" w:hAnsiTheme="majorHAnsi" w:cstheme="majorHAnsi"/>
          <w:color w:val="000000" w:themeColor="text1"/>
          <w:highlight w:val="green"/>
        </w:rPr>
        <w:t>temperature increases</w:t>
      </w:r>
      <w:r w:rsidRPr="00FE65E7">
        <w:rPr>
          <w:rStyle w:val="StyleUnderline"/>
          <w:rFonts w:asciiTheme="majorHAnsi" w:hAnsiTheme="majorHAnsi" w:cstheme="majorHAnsi"/>
          <w:color w:val="000000" w:themeColor="text1"/>
        </w:rPr>
        <w:t xml:space="preserve"> over the next few decades.</w:t>
      </w:r>
      <w:r w:rsidRPr="00FE65E7">
        <w:rPr>
          <w:rFonts w:asciiTheme="majorHAnsi" w:hAnsiTheme="majorHAnsi" w:cstheme="majorHAnsi"/>
          <w:color w:val="000000" w:themeColor="text1"/>
          <w:sz w:val="16"/>
        </w:rPr>
        <w:t xml:space="preserve"> However, </w:t>
      </w:r>
      <w:r w:rsidRPr="00FE65E7">
        <w:rPr>
          <w:rStyle w:val="StyleUnderline"/>
          <w:rFonts w:asciiTheme="majorHAnsi" w:hAnsiTheme="majorHAnsi" w:cstheme="majorHAnsi"/>
          <w:color w:val="000000" w:themeColor="text1"/>
          <w:highlight w:val="green"/>
        </w:rPr>
        <w:t>longer-term changes</w:t>
      </w:r>
      <w:r w:rsidRPr="00FE65E7">
        <w:rPr>
          <w:rStyle w:val="StyleUnderline"/>
          <w:rFonts w:asciiTheme="majorHAnsi" w:hAnsiTheme="majorHAnsi" w:cstheme="majorHAnsi"/>
          <w:color w:val="000000" w:themeColor="text1"/>
        </w:rPr>
        <w:t xml:space="preserve"> in climate </w:t>
      </w:r>
      <w:r w:rsidRPr="00FE65E7">
        <w:rPr>
          <w:rStyle w:val="StyleUnderline"/>
          <w:rFonts w:asciiTheme="majorHAnsi" w:hAnsiTheme="majorHAnsi" w:cstheme="majorHAnsi"/>
          <w:color w:val="000000" w:themeColor="text1"/>
          <w:highlight w:val="green"/>
        </w:rPr>
        <w:t xml:space="preserve">will </w:t>
      </w:r>
      <w:r w:rsidRPr="00FE65E7">
        <w:rPr>
          <w:rStyle w:val="Emphasis"/>
          <w:rFonts w:asciiTheme="majorHAnsi" w:hAnsiTheme="majorHAnsi" w:cstheme="majorHAnsi"/>
          <w:color w:val="000000" w:themeColor="text1"/>
        </w:rPr>
        <w:t>largely</w:t>
      </w:r>
      <w:r w:rsidRPr="00FE65E7">
        <w:rPr>
          <w:rStyle w:val="Emphasis"/>
          <w:rFonts w:asciiTheme="majorHAnsi" w:hAnsiTheme="majorHAnsi" w:cstheme="majorHAnsi"/>
          <w:color w:val="000000" w:themeColor="text1"/>
          <w:highlight w:val="green"/>
        </w:rPr>
        <w:t xml:space="preserve"> be determined</w:t>
      </w:r>
      <w:r w:rsidRPr="00FE65E7">
        <w:rPr>
          <w:rStyle w:val="StyleUnderline"/>
          <w:rFonts w:asciiTheme="majorHAnsi" w:hAnsiTheme="majorHAnsi" w:cstheme="majorHAnsi"/>
          <w:color w:val="000000" w:themeColor="text1"/>
          <w:highlight w:val="green"/>
        </w:rPr>
        <w:t xml:space="preserve"> by </w:t>
      </w:r>
      <w:r w:rsidRPr="00FE65E7">
        <w:rPr>
          <w:rStyle w:val="Emphasis"/>
          <w:rFonts w:asciiTheme="majorHAnsi" w:hAnsiTheme="majorHAnsi" w:cstheme="majorHAnsi"/>
          <w:color w:val="000000" w:themeColor="text1"/>
          <w:highlight w:val="green"/>
        </w:rPr>
        <w:t>emissions</w:t>
      </w:r>
      <w:r w:rsidRPr="00FE65E7">
        <w:rPr>
          <w:rStyle w:val="StyleUnderline"/>
          <w:rFonts w:asciiTheme="majorHAnsi" w:hAnsiTheme="majorHAnsi" w:cstheme="majorHAnsi"/>
          <w:color w:val="000000" w:themeColor="text1"/>
          <w:highlight w:val="green"/>
        </w:rPr>
        <w:t xml:space="preserve"> </w:t>
      </w:r>
      <w:r w:rsidRPr="00FE65E7">
        <w:rPr>
          <w:rStyle w:val="StyleUnderline"/>
          <w:rFonts w:asciiTheme="majorHAnsi" w:hAnsiTheme="majorHAnsi" w:cstheme="majorHAnsi"/>
          <w:color w:val="000000" w:themeColor="text1"/>
        </w:rPr>
        <w:t>and atmospheric concentrations of carbon dioxide and other longer-lived greenhouse gases</w:t>
      </w:r>
      <w:r w:rsidRPr="00FE65E7">
        <w:rPr>
          <w:rFonts w:asciiTheme="majorHAnsi" w:hAnsiTheme="majorHAnsi" w:cstheme="majorHAnsi"/>
          <w:color w:val="000000" w:themeColor="text1"/>
          <w:sz w:val="16"/>
        </w:rPr>
        <w:t xml:space="preserve"> (Ch. 2: Climate, KM 2). Climate </w:t>
      </w:r>
      <w:r w:rsidRPr="00FE65E7">
        <w:rPr>
          <w:rStyle w:val="StyleUnderline"/>
          <w:rFonts w:asciiTheme="majorHAnsi" w:hAnsiTheme="majorHAnsi" w:cstheme="majorHAnsi"/>
          <w:color w:val="000000" w:themeColor="text1"/>
        </w:rPr>
        <w:t>models representing our understand- ing of historical and current climate conditions are often used to project how our world will change under future conditions</w:t>
      </w:r>
      <w:r w:rsidRPr="00FE65E7">
        <w:rPr>
          <w:rFonts w:asciiTheme="majorHAnsi" w:hAnsiTheme="majorHAnsi" w:cstheme="majorHAnsi"/>
          <w:color w:val="000000" w:themeColor="text1"/>
          <w:sz w:val="16"/>
        </w:rPr>
        <w:t xml:space="preserve"> (see Ch. 2: Cli- mate, Box 2.7). “Climate” is defined as weather conditions over multiple decades, and climate model projections are generally not designed to capture annual or even decadal variation in climate conditions. Instead, projections are typically used to capture long-term changes, such as how the climate system will respond to changes in greenhouse gas levels over this century. Scientists test climate models by comparing them to current observations and historical changes. Confidence in these models is based, in part, on how well they reproduce these observed changes. </w:t>
      </w:r>
      <w:r w:rsidRPr="00FE65E7">
        <w:rPr>
          <w:rStyle w:val="StyleUnderline"/>
          <w:rFonts w:asciiTheme="majorHAnsi" w:hAnsiTheme="majorHAnsi" w:cstheme="majorHAnsi"/>
          <w:color w:val="000000" w:themeColor="text1"/>
          <w:highlight w:val="green"/>
        </w:rPr>
        <w:t xml:space="preserve">Climate models have proven </w:t>
      </w:r>
      <w:r w:rsidRPr="00FE65E7">
        <w:rPr>
          <w:rStyle w:val="Emphasis"/>
          <w:rFonts w:asciiTheme="majorHAnsi" w:hAnsiTheme="majorHAnsi" w:cstheme="majorHAnsi"/>
          <w:color w:val="000000" w:themeColor="text1"/>
        </w:rPr>
        <w:t xml:space="preserve">remarkably </w:t>
      </w:r>
      <w:r w:rsidRPr="00FE65E7">
        <w:rPr>
          <w:rStyle w:val="Emphasis"/>
          <w:rFonts w:asciiTheme="majorHAnsi" w:hAnsiTheme="majorHAnsi" w:cstheme="majorHAnsi"/>
          <w:color w:val="000000" w:themeColor="text1"/>
          <w:highlight w:val="green"/>
        </w:rPr>
        <w:t>accurate</w:t>
      </w:r>
      <w:r w:rsidRPr="00FE65E7">
        <w:rPr>
          <w:rStyle w:val="StyleUnderline"/>
          <w:rFonts w:asciiTheme="majorHAnsi" w:hAnsiTheme="majorHAnsi" w:cstheme="majorHAnsi"/>
          <w:color w:val="000000" w:themeColor="text1"/>
          <w:highlight w:val="green"/>
        </w:rPr>
        <w:t xml:space="preserve"> </w:t>
      </w:r>
      <w:r w:rsidRPr="00FE65E7">
        <w:rPr>
          <w:rStyle w:val="StyleUnderline"/>
          <w:rFonts w:asciiTheme="majorHAnsi" w:hAnsiTheme="majorHAnsi" w:cstheme="majorHAnsi"/>
          <w:color w:val="000000" w:themeColor="text1"/>
        </w:rPr>
        <w:t>in simulating the climate change we have experienced to date</w:t>
      </w:r>
      <w:r w:rsidRPr="00FE65E7">
        <w:rPr>
          <w:rFonts w:asciiTheme="majorHAnsi" w:hAnsiTheme="majorHAnsi" w:cstheme="majorHAnsi"/>
          <w:color w:val="000000" w:themeColor="text1"/>
          <w:sz w:val="16"/>
        </w:rPr>
        <w:t xml:space="preserve">, particularly in the past 60 years or so when we have greater confidence in observations (see CSSR, Ch. 4.3.1). The </w:t>
      </w:r>
      <w:r w:rsidRPr="00FE65E7">
        <w:rPr>
          <w:rStyle w:val="StyleUnderline"/>
          <w:rFonts w:asciiTheme="majorHAnsi" w:hAnsiTheme="majorHAnsi" w:cstheme="majorHAnsi"/>
          <w:color w:val="000000" w:themeColor="text1"/>
        </w:rPr>
        <w:t>observed signals of a changing climate continue to become stron- ger and clearer over time, giving scientists increased confidence</w:t>
      </w:r>
      <w:r w:rsidRPr="00FE65E7">
        <w:rPr>
          <w:rFonts w:asciiTheme="majorHAnsi" w:hAnsiTheme="majorHAnsi" w:cstheme="majorHAnsi"/>
          <w:color w:val="000000" w:themeColor="text1"/>
          <w:sz w:val="16"/>
        </w:rPr>
        <w:t xml:space="preserve"> in their findings even since the Third National Climate Assessment was released in 2014. Today, </w:t>
      </w:r>
      <w:r w:rsidRPr="00FE65E7">
        <w:rPr>
          <w:rStyle w:val="StyleUnderline"/>
          <w:rFonts w:asciiTheme="majorHAnsi" w:hAnsiTheme="majorHAnsi" w:cstheme="majorHAnsi"/>
          <w:color w:val="000000" w:themeColor="text1"/>
        </w:rPr>
        <w:t>the largest uncertainty in projecting future climate conditions is the level of greenhouse gas emissions going forward</w:t>
      </w:r>
      <w:r w:rsidRPr="00FE65E7">
        <w:rPr>
          <w:rFonts w:asciiTheme="majorHAnsi" w:hAnsiTheme="majorHAnsi" w:cstheme="majorHAnsi"/>
          <w:color w:val="000000" w:themeColor="text1"/>
          <w:sz w:val="16"/>
        </w:rPr>
        <w:t xml:space="preserve">. Future global greenhouse gas emissions levels and resulting impacts depend on economic, political, and demographic factors that can be difficult to predict with confidence far into the future. Like previous climate assessments, NCA4 relies on a suite of possible scenarios to evaluate the implications of different climate outcomes and associated impacts throughout the 21st century. These “Representative Con- centration Pathways” (RCPs) capture a range of potential greenhouse gas emissions pathways and associated atmospheric concentration levels through 2100. RCPs drive climate model projections for temperature, precipitation, sea level, and other variables under futures that have either lower or higher greenhouse gas emissions. RCPs are numbered according to changes in </w:t>
      </w:r>
      <w:r w:rsidRPr="00FE65E7">
        <w:rPr>
          <w:rFonts w:asciiTheme="majorHAnsi" w:hAnsiTheme="majorHAnsi" w:cstheme="majorHAnsi"/>
          <w:color w:val="000000" w:themeColor="text1"/>
          <w:sz w:val="16"/>
        </w:rPr>
        <w:lastRenderedPageBreak/>
        <w:t xml:space="preserve">radiative forcing by 2100 relative to preindustrial condi- tions: +2.6, +4.5, +6.0, or +8.5 watts per square meter (W/m2). Each RCP leads to a different level of projected global temperature change; higher numbers indicate greater projected temperature change and associated impacts. The higher scenario (RCP8.5) represents a future where annual greenhouse gas emissions increase significantly throughout the 21st century before leveling off by 2100, whereas the other RCPs represent more rapid and substantial mitigation by mid-century, with greater reductions thereafter. Current trends in annual greenhouse gas emissions, globally, are consistent with RCP8.5. Of the two RCPs predominantly referenced throughout this report, the lower sce- nario (RCP4.5) envisions about 85% lower greenhouse gas emissions than the higher scenario (RCP8.5) by the end of the 21st century (see Ch. 2: Climate, Figure 2.2). In some cases, throughout this report, a very low scenario (RCP2.6) that represents more imme- diate, substantial, and sustained emissions reductions is considered. Each RCP could be consistent with a range of underlying socio- economic conditions or policy choices. See the Scenario Products section of Appendix 3 in this report, as well as CSSR Chapters 4.2.1 and 10.2.1 for more detail. </w:t>
      </w:r>
      <w:r w:rsidRPr="00FE65E7">
        <w:rPr>
          <w:rStyle w:val="StyleUnderline"/>
          <w:rFonts w:asciiTheme="majorHAnsi" w:hAnsiTheme="majorHAnsi" w:cstheme="majorHAnsi"/>
          <w:color w:val="000000" w:themeColor="text1"/>
        </w:rPr>
        <w:t xml:space="preserve">The </w:t>
      </w:r>
      <w:r w:rsidRPr="00FE65E7">
        <w:rPr>
          <w:rStyle w:val="StyleUnderline"/>
          <w:rFonts w:asciiTheme="majorHAnsi" w:hAnsiTheme="majorHAnsi" w:cstheme="majorHAnsi"/>
          <w:color w:val="000000" w:themeColor="text1"/>
          <w:highlight w:val="green"/>
        </w:rPr>
        <w:t xml:space="preserve">effects of </w:t>
      </w:r>
      <w:r w:rsidRPr="00FE65E7">
        <w:rPr>
          <w:rStyle w:val="StyleUnderline"/>
          <w:rFonts w:asciiTheme="majorHAnsi" w:hAnsiTheme="majorHAnsi" w:cstheme="majorHAnsi"/>
          <w:color w:val="000000" w:themeColor="text1"/>
        </w:rPr>
        <w:t xml:space="preserve">different future greenhouse gas </w:t>
      </w:r>
      <w:r w:rsidRPr="00FE65E7">
        <w:rPr>
          <w:rStyle w:val="StyleUnderline"/>
          <w:rFonts w:asciiTheme="majorHAnsi" w:hAnsiTheme="majorHAnsi" w:cstheme="majorHAnsi"/>
          <w:color w:val="000000" w:themeColor="text1"/>
          <w:highlight w:val="green"/>
        </w:rPr>
        <w:t>emissions</w:t>
      </w:r>
      <w:r w:rsidRPr="00FE65E7">
        <w:rPr>
          <w:rStyle w:val="StyleUnderline"/>
          <w:rFonts w:asciiTheme="majorHAnsi" w:hAnsiTheme="majorHAnsi" w:cstheme="majorHAnsi"/>
          <w:color w:val="000000" w:themeColor="text1"/>
        </w:rPr>
        <w:t xml:space="preserve"> levels on global climate </w:t>
      </w:r>
      <w:r w:rsidRPr="00FE65E7">
        <w:rPr>
          <w:rStyle w:val="StyleUnderline"/>
          <w:rFonts w:asciiTheme="majorHAnsi" w:hAnsiTheme="majorHAnsi" w:cstheme="majorHAnsi"/>
          <w:color w:val="000000" w:themeColor="text1"/>
          <w:highlight w:val="green"/>
        </w:rPr>
        <w:t>become most evident around 2050</w:t>
      </w:r>
      <w:r w:rsidRPr="00FE65E7">
        <w:rPr>
          <w:rStyle w:val="StyleUnderline"/>
          <w:rFonts w:asciiTheme="majorHAnsi" w:hAnsiTheme="majorHAnsi" w:cstheme="majorHAnsi"/>
          <w:color w:val="000000" w:themeColor="text1"/>
        </w:rPr>
        <w:t>, when temperature</w:t>
      </w:r>
      <w:r w:rsidRPr="00FE65E7">
        <w:rPr>
          <w:rFonts w:asciiTheme="majorHAnsi" w:hAnsiTheme="majorHAnsi" w:cstheme="majorHAnsi"/>
          <w:color w:val="000000" w:themeColor="text1"/>
          <w:sz w:val="16"/>
        </w:rPr>
        <w:t xml:space="preserve"> (Figure 1.3) (Ch. 2: Climate, Figure 2.2), pre</w:t>
      </w:r>
      <w:r w:rsidRPr="00FE65E7">
        <w:rPr>
          <w:rStyle w:val="StyleUnderline"/>
          <w:rFonts w:asciiTheme="majorHAnsi" w:hAnsiTheme="majorHAnsi" w:cstheme="majorHAnsi"/>
          <w:color w:val="000000" w:themeColor="text1"/>
        </w:rPr>
        <w:t>- cipitation, and sea level rise</w:t>
      </w:r>
      <w:r w:rsidRPr="00FE65E7">
        <w:rPr>
          <w:rFonts w:asciiTheme="majorHAnsi" w:hAnsiTheme="majorHAnsi" w:cstheme="majorHAnsi"/>
          <w:color w:val="000000" w:themeColor="text1"/>
          <w:sz w:val="16"/>
        </w:rPr>
        <w:t xml:space="preserve"> (Figure 1.4) (Ch. 2: Climate, Figure 2.3) </w:t>
      </w:r>
      <w:r w:rsidRPr="00FE65E7">
        <w:rPr>
          <w:rStyle w:val="StyleUnderline"/>
          <w:rFonts w:asciiTheme="majorHAnsi" w:hAnsiTheme="majorHAnsi" w:cstheme="majorHAnsi"/>
          <w:color w:val="000000" w:themeColor="text1"/>
        </w:rPr>
        <w:t xml:space="preserve">projections based on each scenario begin to diverge significantly. </w:t>
      </w:r>
      <w:r w:rsidRPr="00FE65E7">
        <w:rPr>
          <w:rStyle w:val="StyleUnderline"/>
          <w:rFonts w:asciiTheme="majorHAnsi" w:hAnsiTheme="majorHAnsi" w:cstheme="majorHAnsi"/>
          <w:color w:val="000000" w:themeColor="text1"/>
          <w:highlight w:val="green"/>
        </w:rPr>
        <w:t>With</w:t>
      </w:r>
      <w:r w:rsidRPr="00FE65E7">
        <w:rPr>
          <w:rStyle w:val="StyleUnderline"/>
          <w:rFonts w:asciiTheme="majorHAnsi" w:hAnsiTheme="majorHAnsi" w:cstheme="majorHAnsi"/>
          <w:color w:val="000000" w:themeColor="text1"/>
        </w:rPr>
        <w:t xml:space="preserve"> substantial and sustained </w:t>
      </w:r>
      <w:r w:rsidRPr="00FE65E7">
        <w:rPr>
          <w:rStyle w:val="StyleUnderline"/>
          <w:rFonts w:asciiTheme="majorHAnsi" w:hAnsiTheme="majorHAnsi" w:cstheme="majorHAnsi"/>
          <w:color w:val="000000" w:themeColor="text1"/>
          <w:highlight w:val="green"/>
        </w:rPr>
        <w:t>reductions</w:t>
      </w:r>
      <w:r w:rsidRPr="00FE65E7">
        <w:rPr>
          <w:rStyle w:val="StyleUnderline"/>
          <w:rFonts w:asciiTheme="majorHAnsi" w:hAnsiTheme="majorHAnsi" w:cstheme="majorHAnsi"/>
          <w:color w:val="000000" w:themeColor="text1"/>
        </w:rPr>
        <w:t xml:space="preserve"> in greenhouse gas emissions</w:t>
      </w:r>
      <w:r w:rsidRPr="00FE65E7">
        <w:rPr>
          <w:rFonts w:asciiTheme="majorHAnsi" w:hAnsiTheme="majorHAnsi" w:cstheme="majorHAnsi"/>
          <w:color w:val="000000" w:themeColor="text1"/>
          <w:sz w:val="16"/>
        </w:rPr>
        <w:t xml:space="preserve"> (e.g., consistent with the very low scenario [RCP2.6]), </w:t>
      </w:r>
      <w:r w:rsidRPr="00FE65E7">
        <w:rPr>
          <w:rStyle w:val="StyleUnderline"/>
          <w:rFonts w:asciiTheme="majorHAnsi" w:hAnsiTheme="majorHAnsi" w:cstheme="majorHAnsi"/>
          <w:color w:val="000000" w:themeColor="text1"/>
          <w:highlight w:val="green"/>
        </w:rPr>
        <w:t>the increase</w:t>
      </w:r>
      <w:r w:rsidRPr="00FE65E7">
        <w:rPr>
          <w:rStyle w:val="StyleUnderline"/>
          <w:rFonts w:asciiTheme="majorHAnsi" w:hAnsiTheme="majorHAnsi" w:cstheme="majorHAnsi"/>
          <w:color w:val="000000" w:themeColor="text1"/>
        </w:rPr>
        <w:t xml:space="preserve"> in global annual average temperature relative to preindustrial times </w:t>
      </w:r>
      <w:r w:rsidRPr="00FE65E7">
        <w:rPr>
          <w:rStyle w:val="StyleUnderline"/>
          <w:rFonts w:asciiTheme="majorHAnsi" w:hAnsiTheme="majorHAnsi" w:cstheme="majorHAnsi"/>
          <w:color w:val="000000" w:themeColor="text1"/>
          <w:highlight w:val="green"/>
        </w:rPr>
        <w:t>could be limited to less than 3.6°F</w:t>
      </w:r>
      <w:r w:rsidRPr="00FE65E7">
        <w:rPr>
          <w:rStyle w:val="StyleUnderline"/>
          <w:rFonts w:asciiTheme="majorHAnsi" w:hAnsiTheme="majorHAnsi" w:cstheme="majorHAnsi"/>
          <w:color w:val="000000" w:themeColor="text1"/>
        </w:rPr>
        <w:t xml:space="preserve"> (2°C)</w:t>
      </w:r>
      <w:r w:rsidRPr="00FE65E7">
        <w:rPr>
          <w:rFonts w:asciiTheme="majorHAnsi" w:hAnsiTheme="majorHAnsi" w:cstheme="majorHAnsi"/>
          <w:color w:val="000000" w:themeColor="text1"/>
          <w:sz w:val="16"/>
        </w:rPr>
        <w:t xml:space="preserve"> (Ch. 2: Climate, Box 2.4; CSSR, Ch. 4.2.1). </w:t>
      </w:r>
      <w:r w:rsidRPr="00FE65E7">
        <w:rPr>
          <w:rStyle w:val="StyleUnderline"/>
          <w:rFonts w:asciiTheme="majorHAnsi" w:hAnsiTheme="majorHAnsi" w:cstheme="majorHAnsi"/>
          <w:color w:val="000000" w:themeColor="text1"/>
          <w:highlight w:val="green"/>
        </w:rPr>
        <w:t xml:space="preserve">Without </w:t>
      </w:r>
      <w:r w:rsidRPr="00FE65E7">
        <w:rPr>
          <w:rStyle w:val="StyleUnderline"/>
          <w:rFonts w:asciiTheme="majorHAnsi" w:hAnsiTheme="majorHAnsi" w:cstheme="majorHAnsi"/>
          <w:color w:val="000000" w:themeColor="text1"/>
        </w:rPr>
        <w:t xml:space="preserve">significant greenhouse gas </w:t>
      </w:r>
      <w:r w:rsidRPr="00FE65E7">
        <w:rPr>
          <w:rStyle w:val="StyleUnderline"/>
          <w:rFonts w:asciiTheme="majorHAnsi" w:hAnsiTheme="majorHAnsi" w:cstheme="majorHAnsi"/>
          <w:color w:val="000000" w:themeColor="text1"/>
          <w:highlight w:val="green"/>
        </w:rPr>
        <w:t>mitigation</w:t>
      </w:r>
      <w:r w:rsidRPr="00FE65E7">
        <w:rPr>
          <w:rStyle w:val="StyleUnderline"/>
          <w:rFonts w:asciiTheme="majorHAnsi" w:hAnsiTheme="majorHAnsi" w:cstheme="majorHAnsi"/>
          <w:color w:val="000000" w:themeColor="text1"/>
        </w:rPr>
        <w:t xml:space="preserve">, </w:t>
      </w:r>
      <w:r w:rsidRPr="00FE65E7">
        <w:rPr>
          <w:rStyle w:val="StyleUnderline"/>
          <w:rFonts w:asciiTheme="majorHAnsi" w:hAnsiTheme="majorHAnsi" w:cstheme="majorHAnsi"/>
          <w:color w:val="000000" w:themeColor="text1"/>
          <w:highlight w:val="green"/>
        </w:rPr>
        <w:t>the increase</w:t>
      </w:r>
      <w:r w:rsidRPr="00FE65E7">
        <w:rPr>
          <w:rStyle w:val="StyleUnderline"/>
          <w:rFonts w:asciiTheme="majorHAnsi" w:hAnsiTheme="majorHAnsi" w:cstheme="majorHAnsi"/>
          <w:color w:val="000000" w:themeColor="text1"/>
        </w:rPr>
        <w:t xml:space="preserve"> in global annual aver- age temperature </w:t>
      </w:r>
      <w:r w:rsidRPr="00FE65E7">
        <w:rPr>
          <w:rStyle w:val="StyleUnderline"/>
          <w:rFonts w:asciiTheme="majorHAnsi" w:hAnsiTheme="majorHAnsi" w:cstheme="majorHAnsi"/>
          <w:color w:val="000000" w:themeColor="text1"/>
          <w:highlight w:val="green"/>
        </w:rPr>
        <w:t>could reach 9°F</w:t>
      </w:r>
      <w:r w:rsidRPr="00FE65E7">
        <w:rPr>
          <w:rFonts w:asciiTheme="majorHAnsi" w:hAnsiTheme="majorHAnsi" w:cstheme="majorHAnsi"/>
          <w:color w:val="000000" w:themeColor="text1"/>
          <w:sz w:val="16"/>
        </w:rPr>
        <w:t xml:space="preserve"> or more by the end of this century (Ch. 2: Climate, KM 2). For some aspects of Earth’s climate system that take longer to respond to changes in atmo- spheric greenhouse gas concentrations, such as global sea level, some degree of long-term change will be locked in for centuries to come, regardless of the future scenario (see CSSR, Ch. 12.5.3). </w:t>
      </w:r>
      <w:r w:rsidRPr="00FE65E7">
        <w:rPr>
          <w:rStyle w:val="StyleUnderline"/>
          <w:rFonts w:asciiTheme="majorHAnsi" w:hAnsiTheme="majorHAnsi" w:cstheme="majorHAnsi"/>
          <w:color w:val="000000" w:themeColor="text1"/>
        </w:rPr>
        <w:t xml:space="preserve">Early greenhouse gas </w:t>
      </w:r>
      <w:r w:rsidRPr="00FE65E7">
        <w:rPr>
          <w:rStyle w:val="StyleUnderline"/>
          <w:rFonts w:asciiTheme="majorHAnsi" w:hAnsiTheme="majorHAnsi" w:cstheme="majorHAnsi"/>
          <w:color w:val="000000" w:themeColor="text1"/>
          <w:highlight w:val="green"/>
        </w:rPr>
        <w:t>emissions mitigation can reduce climate impacts</w:t>
      </w:r>
      <w:r w:rsidRPr="00FE65E7">
        <w:rPr>
          <w:rStyle w:val="StyleUnderline"/>
          <w:rFonts w:asciiTheme="majorHAnsi" w:hAnsiTheme="majorHAnsi" w:cstheme="majorHAnsi"/>
          <w:color w:val="000000" w:themeColor="text1"/>
        </w:rPr>
        <w:t xml:space="preserve"> in the nearer term</w:t>
      </w:r>
      <w:r w:rsidRPr="00FE65E7">
        <w:rPr>
          <w:rFonts w:asciiTheme="majorHAnsi" w:hAnsiTheme="majorHAnsi" w:cstheme="majorHAnsi"/>
          <w:color w:val="000000" w:themeColor="text1"/>
          <w:sz w:val="16"/>
        </w:rPr>
        <w:t xml:space="preserve"> (</w:t>
      </w:r>
      <w:r w:rsidRPr="00FE65E7">
        <w:rPr>
          <w:rStyle w:val="StyleUnderline"/>
          <w:rFonts w:asciiTheme="majorHAnsi" w:hAnsiTheme="majorHAnsi" w:cstheme="majorHAnsi"/>
          <w:color w:val="000000" w:themeColor="text1"/>
          <w:highlight w:val="green"/>
        </w:rPr>
        <w:t>such as</w:t>
      </w:r>
      <w:r w:rsidRPr="00FE65E7">
        <w:rPr>
          <w:rStyle w:val="StyleUnderline"/>
          <w:rFonts w:asciiTheme="majorHAnsi" w:hAnsiTheme="majorHAnsi" w:cstheme="majorHAnsi"/>
          <w:color w:val="000000" w:themeColor="text1"/>
        </w:rPr>
        <w:t xml:space="preserve"> reducing the loss of arctic sea ice</w:t>
      </w:r>
      <w:r w:rsidRPr="00FE65E7">
        <w:rPr>
          <w:rFonts w:asciiTheme="majorHAnsi" w:hAnsiTheme="majorHAnsi" w:cstheme="majorHAnsi"/>
          <w:color w:val="000000" w:themeColor="text1"/>
          <w:sz w:val="16"/>
        </w:rPr>
        <w:t xml:space="preserve"> and the effects on species that use it) </w:t>
      </w:r>
      <w:r w:rsidRPr="00FE65E7">
        <w:rPr>
          <w:rStyle w:val="StyleUnderline"/>
          <w:rFonts w:asciiTheme="majorHAnsi" w:hAnsiTheme="majorHAnsi" w:cstheme="majorHAnsi"/>
          <w:color w:val="000000" w:themeColor="text1"/>
        </w:rPr>
        <w:t xml:space="preserve">and in the longer term by </w:t>
      </w:r>
      <w:r w:rsidRPr="00FE65E7">
        <w:rPr>
          <w:rStyle w:val="StyleUnderline"/>
          <w:rFonts w:asciiTheme="majorHAnsi" w:hAnsiTheme="majorHAnsi" w:cstheme="majorHAnsi"/>
          <w:color w:val="000000" w:themeColor="text1"/>
          <w:highlight w:val="green"/>
        </w:rPr>
        <w:t>avoiding critical thresholds</w:t>
      </w:r>
      <w:r w:rsidRPr="00FE65E7">
        <w:rPr>
          <w:rFonts w:asciiTheme="majorHAnsi" w:hAnsiTheme="majorHAnsi" w:cstheme="majorHAnsi"/>
          <w:color w:val="000000" w:themeColor="text1"/>
          <w:sz w:val="16"/>
        </w:rPr>
        <w:t xml:space="preserve"> (such as marine ice sheet instability and the resulting consequences for global sea level and coastal development; Ch. 29: Mitigation, Timing and Magnitude of Action). Annual average temperatures in the United States are projected to continue to increase in the coming decades. Regardless of future scenario, additional increases in temperatures across the contiguous United States of at least 2.3°F relative to 1986–2015 are expected by the middle of this century. As a result, recent record-setting hot years are expected to become common in the near future. By late this century, increases of 2.3°–6.7°F are expected under a lower scenario (RCP4.5) and 5.4°–11.0°F under a higher scenario (RCP8.5) relative to 1986–2015 (Figure 1.3) (Ch. 2: Climate, KM 5, Figure 2.4). Alaska has warmed twice as fast as the global average since the mid-20th century; this trend is expected to continue (Ch. 26: Alaska, Background). High temperature extremes, heavy precipitation events, high tide flooding events along the U.S. coastline, ocean acidification and warming, and forest fires in the western United States and Alaska are all projected to continue to increase, while land and sea ice cover, snowpack, and surface soil moisture are expected to continue to decline in the coming decades. These and other changes are expected to increasingly impact water resources, air quality, human health, agriculture, natural ecosystems, energy and transportation infrastructure, and many other natural and human systems that support communities across the country. The </w:t>
      </w:r>
      <w:r w:rsidRPr="00FE65E7">
        <w:rPr>
          <w:rStyle w:val="StyleUnderline"/>
          <w:rFonts w:asciiTheme="majorHAnsi" w:hAnsiTheme="majorHAnsi" w:cstheme="majorHAnsi"/>
          <w:color w:val="000000" w:themeColor="text1"/>
        </w:rPr>
        <w:t>severity of these projected impacts, and the risks they present to society, is greater under futures with higher greenhouse gas emissions</w:t>
      </w:r>
      <w:r w:rsidRPr="00FE65E7">
        <w:rPr>
          <w:rFonts w:asciiTheme="majorHAnsi" w:hAnsiTheme="majorHAnsi" w:cstheme="majorHAnsi"/>
          <w:color w:val="000000" w:themeColor="text1"/>
          <w:sz w:val="16"/>
        </w:rPr>
        <w:t>, especially if limited or no adaptation occurs (Ch. 29: Mitigation, KM 2).</w:t>
      </w:r>
    </w:p>
    <w:p w14:paraId="20EF332A" w14:textId="77777777" w:rsidR="0044599D" w:rsidRPr="00815EC7" w:rsidRDefault="0044599D" w:rsidP="0044599D">
      <w:pPr>
        <w:pStyle w:val="Heading4"/>
        <w:rPr>
          <w:rFonts w:cstheme="majorHAnsi"/>
          <w:color w:val="000000" w:themeColor="text1"/>
        </w:rPr>
      </w:pPr>
      <w:r w:rsidRPr="00815EC7">
        <w:rPr>
          <w:rFonts w:cstheme="majorHAnsi"/>
          <w:color w:val="000000" w:themeColor="text1"/>
        </w:rPr>
        <w:t xml:space="preserve">Solving warming is </w:t>
      </w:r>
      <w:r w:rsidRPr="00815EC7">
        <w:rPr>
          <w:rFonts w:cstheme="majorHAnsi"/>
          <w:color w:val="000000" w:themeColor="text1"/>
          <w:u w:val="single"/>
        </w:rPr>
        <w:t>not all-or-nothing</w:t>
      </w:r>
      <w:r w:rsidRPr="00815EC7">
        <w:rPr>
          <w:rFonts w:cstheme="majorHAnsi"/>
          <w:color w:val="000000" w:themeColor="text1"/>
        </w:rPr>
        <w:t xml:space="preserve"> – every additional fraction of a degree is </w:t>
      </w:r>
      <w:r w:rsidRPr="00815EC7">
        <w:rPr>
          <w:rFonts w:cstheme="majorHAnsi"/>
          <w:color w:val="000000" w:themeColor="text1"/>
          <w:u w:val="single"/>
        </w:rPr>
        <w:t>irreversible</w:t>
      </w:r>
      <w:r w:rsidRPr="00815EC7">
        <w:rPr>
          <w:rFonts w:cstheme="majorHAnsi"/>
          <w:color w:val="000000" w:themeColor="text1"/>
        </w:rPr>
        <w:t xml:space="preserve"> and costs </w:t>
      </w:r>
      <w:r w:rsidRPr="00815EC7">
        <w:rPr>
          <w:rFonts w:cstheme="majorHAnsi"/>
          <w:color w:val="000000" w:themeColor="text1"/>
          <w:u w:val="single"/>
        </w:rPr>
        <w:t>millions of lives</w:t>
      </w:r>
      <w:r w:rsidRPr="00815EC7">
        <w:rPr>
          <w:rFonts w:cstheme="majorHAnsi"/>
          <w:color w:val="000000" w:themeColor="text1"/>
        </w:rPr>
        <w:t>—prefer IPCC assessments that are the gold standard for warming consensus</w:t>
      </w:r>
    </w:p>
    <w:p w14:paraId="138A87FC" w14:textId="77777777" w:rsidR="0044599D" w:rsidRPr="005C4726" w:rsidRDefault="0044599D" w:rsidP="0044599D">
      <w:pPr>
        <w:rPr>
          <w:rFonts w:cstheme="majorHAnsi"/>
          <w:color w:val="000000" w:themeColor="text1"/>
          <w:sz w:val="16"/>
        </w:rPr>
      </w:pPr>
      <w:r w:rsidRPr="00815EC7">
        <w:rPr>
          <w:rFonts w:cstheme="majorHAnsi"/>
          <w:color w:val="000000" w:themeColor="text1"/>
          <w:sz w:val="16"/>
        </w:rPr>
        <w:t xml:space="preserve">David </w:t>
      </w:r>
      <w:r w:rsidRPr="00815EC7">
        <w:rPr>
          <w:rStyle w:val="Heading3Char"/>
        </w:rPr>
        <w:t>Wallace-Wells 19</w:t>
      </w:r>
      <w:r w:rsidRPr="00815EC7">
        <w:rPr>
          <w:rFonts w:cstheme="majorHAnsi"/>
          <w:color w:val="000000" w:themeColor="text1"/>
          <w:sz w:val="16"/>
        </w:rPr>
        <w:t xml:space="preserve"> [National Fellow </w:t>
      </w:r>
      <w:r w:rsidRPr="005C4726">
        <w:rPr>
          <w:rFonts w:cstheme="majorHAnsi"/>
          <w:color w:val="000000" w:themeColor="text1"/>
          <w:sz w:val="16"/>
        </w:rPr>
        <w:t xml:space="preserve">at New America. He is deputy editor of New York Magazine, where he also writes frequently about climate and the near future of science and technology, including his widely read and debated 2017 cover story on worst-case scenarios for global warming], </w:t>
      </w:r>
      <w:r w:rsidRPr="005C4726">
        <w:rPr>
          <w:rFonts w:cstheme="majorHAnsi"/>
          <w:i/>
          <w:iCs/>
          <w:color w:val="000000" w:themeColor="text1"/>
          <w:sz w:val="16"/>
        </w:rPr>
        <w:t>The Uninhabitable Earth: A Story of the Future</w:t>
      </w:r>
      <w:r w:rsidRPr="005C4726">
        <w:rPr>
          <w:rFonts w:cstheme="majorHAnsi"/>
          <w:color w:val="000000" w:themeColor="text1"/>
          <w:sz w:val="16"/>
        </w:rPr>
        <w:t xml:space="preserve"> (Kindle Edition: Allen Lane, 2019), pg. 8-30, beckert</w:t>
      </w:r>
    </w:p>
    <w:p w14:paraId="448F8B17" w14:textId="77777777" w:rsidR="0044599D" w:rsidRPr="005C4726" w:rsidRDefault="0044599D" w:rsidP="0044599D">
      <w:pPr>
        <w:pStyle w:val="ListParagraph"/>
        <w:numPr>
          <w:ilvl w:val="0"/>
          <w:numId w:val="12"/>
        </w:numPr>
        <w:rPr>
          <w:color w:val="000000" w:themeColor="text1"/>
        </w:rPr>
      </w:pPr>
      <w:r w:rsidRPr="005C4726">
        <w:rPr>
          <w:color w:val="000000" w:themeColor="text1"/>
        </w:rPr>
        <w:t xml:space="preserve">Every degree key – each bit </w:t>
      </w:r>
      <w:r w:rsidRPr="005C4726">
        <w:rPr>
          <w:color w:val="000000" w:themeColor="text1"/>
        </w:rPr>
        <w:sym w:font="Wingdings" w:char="F0E0"/>
      </w:r>
      <w:r w:rsidRPr="005C4726">
        <w:rPr>
          <w:color w:val="000000" w:themeColor="text1"/>
        </w:rPr>
        <w:t xml:space="preserve"> hundreds of millions of lives</w:t>
      </w:r>
    </w:p>
    <w:p w14:paraId="51D7C234" w14:textId="77777777" w:rsidR="0044599D" w:rsidRPr="005C4726" w:rsidRDefault="0044599D" w:rsidP="0044599D">
      <w:pPr>
        <w:pStyle w:val="ListParagraph"/>
        <w:numPr>
          <w:ilvl w:val="0"/>
          <w:numId w:val="12"/>
        </w:numPr>
        <w:rPr>
          <w:color w:val="000000" w:themeColor="text1"/>
        </w:rPr>
      </w:pPr>
      <w:r w:rsidRPr="005C4726">
        <w:rPr>
          <w:color w:val="000000" w:themeColor="text1"/>
        </w:rPr>
        <w:t>IPCC</w:t>
      </w:r>
      <w:r w:rsidRPr="005C4726">
        <w:rPr>
          <w:color w:val="000000" w:themeColor="text1"/>
        </w:rPr>
        <w:sym w:font="Wingdings" w:char="F0E0"/>
      </w:r>
      <w:r w:rsidRPr="005C4726">
        <w:rPr>
          <w:color w:val="000000" w:themeColor="text1"/>
        </w:rPr>
        <w:t xml:space="preserve"> best ev b/c conservative estimate + still really big impact</w:t>
      </w:r>
    </w:p>
    <w:p w14:paraId="5D421E5B" w14:textId="77777777" w:rsidR="0044599D" w:rsidRPr="005C4726" w:rsidRDefault="0044599D" w:rsidP="0044599D">
      <w:pPr>
        <w:pStyle w:val="ListParagraph"/>
        <w:numPr>
          <w:ilvl w:val="0"/>
          <w:numId w:val="12"/>
        </w:numPr>
        <w:rPr>
          <w:color w:val="000000" w:themeColor="text1"/>
        </w:rPr>
      </w:pPr>
      <w:r w:rsidRPr="005C4726">
        <w:rPr>
          <w:color w:val="000000" w:themeColor="text1"/>
        </w:rPr>
        <w:t xml:space="preserve">Now key – not reversible, feedback loops </w:t>
      </w:r>
      <w:r w:rsidRPr="005C4726">
        <w:rPr>
          <w:color w:val="000000" w:themeColor="text1"/>
        </w:rPr>
        <w:sym w:font="Wingdings" w:char="F0E0"/>
      </w:r>
      <w:r w:rsidRPr="005C4726">
        <w:rPr>
          <w:color w:val="000000" w:themeColor="text1"/>
        </w:rPr>
        <w:t xml:space="preserve"> speeds up later</w:t>
      </w:r>
    </w:p>
    <w:p w14:paraId="4C935E40" w14:textId="77777777" w:rsidR="0044599D" w:rsidRPr="00FE65E7" w:rsidRDefault="0044599D" w:rsidP="0044599D">
      <w:pPr>
        <w:rPr>
          <w:rFonts w:cstheme="majorHAnsi"/>
          <w:color w:val="000000" w:themeColor="text1"/>
          <w:sz w:val="14"/>
        </w:rPr>
      </w:pPr>
      <w:r w:rsidRPr="00FE65E7">
        <w:rPr>
          <w:rFonts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w:t>
      </w:r>
      <w:r w:rsidRPr="00FE65E7">
        <w:rPr>
          <w:rFonts w:cstheme="majorHAnsi"/>
          <w:color w:val="000000" w:themeColor="text1"/>
          <w:sz w:val="14"/>
        </w:rPr>
        <w:lastRenderedPageBreak/>
        <w:t xml:space="preserve">responsible to consider; just a few years later, with no single industrial nation on track to meet its Paris commitments, </w:t>
      </w:r>
      <w:r w:rsidRPr="00FE65E7">
        <w:rPr>
          <w:rStyle w:val="StyleUnderline"/>
          <w:rFonts w:cstheme="majorHAnsi"/>
          <w:color w:val="000000" w:themeColor="text1"/>
        </w:rPr>
        <w:t xml:space="preserve">two degrees looks more like a </w:t>
      </w:r>
      <w:r w:rsidRPr="00FE65E7">
        <w:rPr>
          <w:rStyle w:val="Emphasis"/>
          <w:rFonts w:cstheme="majorHAnsi"/>
          <w:color w:val="000000" w:themeColor="text1"/>
        </w:rPr>
        <w:t>best-case outcome</w:t>
      </w:r>
      <w:r w:rsidRPr="00FE65E7">
        <w:rPr>
          <w:rStyle w:val="StyleUnderline"/>
          <w:rFonts w:cstheme="majorHAnsi"/>
          <w:color w:val="000000" w:themeColor="text1"/>
        </w:rPr>
        <w:t>, at present hard to credit, with an entire bell curve of more horrific possibilities extending beyond it and yet shrouded, delicately, from public view</w:t>
      </w:r>
      <w:r w:rsidRPr="00FE65E7">
        <w:rPr>
          <w:rFonts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FE65E7">
        <w:rPr>
          <w:rStyle w:val="StyleUnderline"/>
          <w:rFonts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FE65E7">
        <w:rPr>
          <w:rFonts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FE65E7">
        <w:rPr>
          <w:rStyle w:val="StyleUnderline"/>
          <w:rFonts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FE65E7">
        <w:rPr>
          <w:rFonts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IPCC) offers</w:t>
      </w:r>
      <w:r w:rsidRPr="00FE65E7">
        <w:rPr>
          <w:rStyle w:val="StyleUnderline"/>
          <w:rFonts w:cstheme="majorHAnsi"/>
          <w:color w:val="000000" w:themeColor="text1"/>
        </w:rPr>
        <w:t xml:space="preserve"> the </w:t>
      </w:r>
      <w:r w:rsidRPr="00FE65E7">
        <w:rPr>
          <w:rStyle w:val="Emphasis"/>
          <w:rFonts w:cstheme="majorHAnsi"/>
          <w:color w:val="000000" w:themeColor="text1"/>
          <w:highlight w:val="green"/>
        </w:rPr>
        <w:t>gold-standard</w:t>
      </w:r>
      <w:r w:rsidRPr="00FE65E7">
        <w:rPr>
          <w:rStyle w:val="StyleUnderline"/>
          <w:rFonts w:cstheme="majorHAnsi"/>
          <w:color w:val="000000" w:themeColor="text1"/>
          <w:highlight w:val="green"/>
        </w:rPr>
        <w:t xml:space="preserve"> assessments</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of</w:t>
      </w:r>
      <w:r w:rsidRPr="00FE65E7">
        <w:rPr>
          <w:rStyle w:val="StyleUnderline"/>
          <w:rFonts w:cstheme="majorHAnsi"/>
          <w:color w:val="000000" w:themeColor="text1"/>
        </w:rPr>
        <w:t xml:space="preserve"> the state of the planet and the likely trajectory for </w:t>
      </w:r>
      <w:r w:rsidRPr="00FE65E7">
        <w:rPr>
          <w:rStyle w:val="StyleUnderline"/>
          <w:rFonts w:cstheme="majorHAnsi"/>
          <w:color w:val="000000" w:themeColor="text1"/>
          <w:highlight w:val="green"/>
        </w:rPr>
        <w:t>climate change</w:t>
      </w:r>
      <w:r w:rsidRPr="00FE65E7">
        <w:rPr>
          <w:rFonts w:cstheme="majorHAnsi"/>
          <w:color w:val="000000" w:themeColor="text1"/>
          <w:sz w:val="14"/>
        </w:rPr>
        <w:t>—gold-standard, in part,</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 xml:space="preserve">because </w:t>
      </w:r>
      <w:r w:rsidRPr="00FE65E7">
        <w:rPr>
          <w:rStyle w:val="Emphasis"/>
          <w:rFonts w:cstheme="majorHAnsi"/>
          <w:color w:val="000000" w:themeColor="text1"/>
          <w:highlight w:val="green"/>
        </w:rPr>
        <w:t>it is</w:t>
      </w:r>
      <w:r w:rsidRPr="00FE65E7">
        <w:rPr>
          <w:rStyle w:val="Emphasis"/>
          <w:rFonts w:cstheme="majorHAnsi"/>
          <w:color w:val="000000" w:themeColor="text1"/>
        </w:rPr>
        <w:t xml:space="preserve"> conservative</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 xml:space="preserve">integrating </w:t>
      </w:r>
      <w:r w:rsidRPr="00FE65E7">
        <w:rPr>
          <w:rStyle w:val="StyleUnderline"/>
          <w:rFonts w:cstheme="majorHAnsi"/>
          <w:color w:val="000000" w:themeColor="text1"/>
        </w:rPr>
        <w:t xml:space="preserve">only new </w:t>
      </w:r>
      <w:r w:rsidRPr="00FE65E7">
        <w:rPr>
          <w:rStyle w:val="StyleUnderline"/>
          <w:rFonts w:cstheme="majorHAnsi"/>
          <w:color w:val="000000" w:themeColor="text1"/>
          <w:highlight w:val="green"/>
        </w:rPr>
        <w:t>research that passes</w:t>
      </w:r>
      <w:r w:rsidRPr="00FE65E7">
        <w:rPr>
          <w:rStyle w:val="StyleUnderline"/>
          <w:rFonts w:cstheme="majorHAnsi"/>
          <w:color w:val="000000" w:themeColor="text1"/>
        </w:rPr>
        <w:t xml:space="preserve"> the threshold of</w:t>
      </w:r>
      <w:r w:rsidRPr="00FE65E7">
        <w:rPr>
          <w:rStyle w:val="StyleUnderline"/>
          <w:rFonts w:cstheme="majorHAnsi"/>
          <w:color w:val="000000" w:themeColor="text1"/>
          <w:highlight w:val="green"/>
        </w:rPr>
        <w:t xml:space="preserve"> inarguability</w:t>
      </w:r>
      <w:r w:rsidRPr="00FE65E7">
        <w:rPr>
          <w:rStyle w:val="StyleUnderline"/>
          <w:rFonts w:cstheme="majorHAnsi"/>
          <w:color w:val="000000" w:themeColor="text1"/>
        </w:rPr>
        <w:t>.</w:t>
      </w:r>
      <w:r w:rsidRPr="00FE65E7">
        <w:rPr>
          <w:rFonts w:cstheme="majorHAnsi"/>
          <w:color w:val="000000" w:themeColor="text1"/>
          <w:sz w:val="14"/>
        </w:rPr>
        <w:t xml:space="preserve"> A new report is expected in 2022, but </w:t>
      </w:r>
      <w:r w:rsidRPr="00FE65E7">
        <w:rPr>
          <w:rStyle w:val="StyleUnderline"/>
          <w:rFonts w:cstheme="majorHAnsi"/>
          <w:color w:val="000000" w:themeColor="text1"/>
        </w:rPr>
        <w:t>the most recent one says that if we take action on emissions soon</w:t>
      </w:r>
      <w:r w:rsidRPr="00FE65E7">
        <w:rPr>
          <w:rFonts w:cstheme="majorHAnsi"/>
          <w:color w:val="000000" w:themeColor="text1"/>
          <w:sz w:val="14"/>
        </w:rPr>
        <w:t>,</w:t>
      </w:r>
      <w:r w:rsidRPr="00FE65E7">
        <w:rPr>
          <w:rStyle w:val="StyleUnderline"/>
          <w:rFonts w:cstheme="majorHAnsi"/>
          <w:color w:val="000000" w:themeColor="text1"/>
        </w:rPr>
        <w:t xml:space="preserve"> </w:t>
      </w:r>
      <w:r w:rsidRPr="00FE65E7">
        <w:rPr>
          <w:rFonts w:cstheme="majorHAnsi"/>
          <w:color w:val="000000" w:themeColor="text1"/>
          <w:sz w:val="14"/>
        </w:rPr>
        <w:t>instituting immediately all of the commitments made in the Paris accords but nowhere yet actually implemented,</w:t>
      </w:r>
      <w:r w:rsidRPr="00FE65E7">
        <w:rPr>
          <w:rStyle w:val="StyleUnderline"/>
          <w:rFonts w:cstheme="majorHAnsi"/>
          <w:color w:val="000000" w:themeColor="text1"/>
        </w:rPr>
        <w:t xml:space="preserve"> we are likely to get about </w:t>
      </w:r>
      <w:r w:rsidRPr="00FE65E7">
        <w:rPr>
          <w:rStyle w:val="Emphasis"/>
          <w:rFonts w:cstheme="majorHAnsi"/>
          <w:color w:val="000000" w:themeColor="text1"/>
        </w:rPr>
        <w:t>3.2 degrees of warming</w:t>
      </w:r>
      <w:r w:rsidRPr="00FE65E7">
        <w:rPr>
          <w:rFonts w:cstheme="majorHAnsi"/>
          <w:color w:val="000000" w:themeColor="text1"/>
          <w:sz w:val="14"/>
        </w:rPr>
        <w:t>, or about three times as much warming as the planet has seen since the beginning of industrialization—</w:t>
      </w:r>
      <w:r w:rsidRPr="00FE65E7">
        <w:rPr>
          <w:rStyle w:val="StyleUnderline"/>
          <w:rFonts w:cstheme="majorHAnsi"/>
          <w:color w:val="000000" w:themeColor="text1"/>
        </w:rPr>
        <w:t>bringing the unthinkable collapse of the planet’s ice sheets not just into the realm of the real but into the present</w:t>
      </w:r>
      <w:r w:rsidRPr="00FE65E7">
        <w:rPr>
          <w:rFonts w:cstheme="majorHAnsi"/>
          <w:color w:val="000000" w:themeColor="text1"/>
          <w:sz w:val="14"/>
        </w:rPr>
        <w:t xml:space="preserve">.29, 30 </w:t>
      </w:r>
      <w:r w:rsidRPr="00FE65E7">
        <w:rPr>
          <w:rStyle w:val="StyleUnderline"/>
          <w:rFonts w:cstheme="majorHAnsi"/>
          <w:color w:val="000000" w:themeColor="text1"/>
        </w:rPr>
        <w:t>That would eventually flood</w:t>
      </w:r>
      <w:r w:rsidRPr="00FE65E7">
        <w:rPr>
          <w:rFonts w:cstheme="majorHAnsi"/>
          <w:color w:val="000000" w:themeColor="text1"/>
          <w:sz w:val="14"/>
        </w:rPr>
        <w:t xml:space="preserve"> not just Miami and Dhaka but Shanghai and Hong Kong and</w:t>
      </w:r>
      <w:r w:rsidRPr="00FE65E7">
        <w:rPr>
          <w:rStyle w:val="StyleUnderline"/>
          <w:rFonts w:cstheme="majorHAnsi"/>
          <w:color w:val="000000" w:themeColor="text1"/>
        </w:rPr>
        <w:t xml:space="preserve"> a hundred other cities around the world</w:t>
      </w:r>
      <w:r w:rsidRPr="00FE65E7">
        <w:rPr>
          <w:rFonts w:cstheme="majorHAnsi"/>
          <w:color w:val="000000" w:themeColor="text1"/>
          <w:sz w:val="14"/>
        </w:rPr>
        <w:t xml:space="preserve">.31 </w:t>
      </w:r>
      <w:r w:rsidRPr="00FE65E7">
        <w:rPr>
          <w:rStyle w:val="StyleUnderline"/>
          <w:rFonts w:cstheme="majorHAnsi"/>
          <w:color w:val="000000" w:themeColor="text1"/>
        </w:rPr>
        <w:t>The tipping point for that collapse is said to be around two degrees</w:t>
      </w:r>
      <w:r w:rsidRPr="00FE65E7">
        <w:rPr>
          <w:rFonts w:cstheme="majorHAnsi"/>
          <w:color w:val="000000" w:themeColor="text1"/>
          <w:sz w:val="14"/>
        </w:rPr>
        <w:t xml:space="preserve">; </w:t>
      </w:r>
      <w:r w:rsidRPr="00FE65E7">
        <w:rPr>
          <w:rStyle w:val="StyleUnderline"/>
          <w:rFonts w:cstheme="majorHAnsi"/>
          <w:color w:val="000000" w:themeColor="text1"/>
        </w:rPr>
        <w:t>according to several recent studies, even a rapid cessation of carbon emissions could bring us that amount of warming by the end of the century</w:t>
      </w:r>
      <w:r w:rsidRPr="00FE65E7">
        <w:rPr>
          <w:rFonts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FE65E7">
        <w:rPr>
          <w:rStyle w:val="StyleUnderline"/>
          <w:rFonts w:cstheme="majorHAnsi"/>
          <w:color w:val="000000" w:themeColor="text1"/>
        </w:rPr>
        <w:t xml:space="preserve">our current climate models may be </w:t>
      </w:r>
      <w:r w:rsidRPr="00FE65E7">
        <w:rPr>
          <w:rStyle w:val="Emphasis"/>
          <w:rFonts w:cstheme="majorHAnsi"/>
          <w:color w:val="000000" w:themeColor="text1"/>
        </w:rPr>
        <w:t>underestimating</w:t>
      </w:r>
      <w:r w:rsidRPr="00FE65E7">
        <w:rPr>
          <w:rStyle w:val="StyleUnderline"/>
          <w:rFonts w:cstheme="majorHAnsi"/>
          <w:color w:val="000000" w:themeColor="text1"/>
        </w:rPr>
        <w:t xml:space="preserve"> the amount of warming we are due for in 2100 by as much as half</w:t>
      </w:r>
      <w:r w:rsidRPr="00FE65E7">
        <w:rPr>
          <w:rFonts w:cstheme="majorHAnsi"/>
          <w:color w:val="000000" w:themeColor="text1"/>
          <w:sz w:val="14"/>
        </w:rPr>
        <w:t xml:space="preserve">.34 In other words, </w:t>
      </w:r>
      <w:r w:rsidRPr="00FE65E7">
        <w:rPr>
          <w:rStyle w:val="StyleUnderline"/>
          <w:rFonts w:cstheme="majorHAnsi"/>
          <w:color w:val="000000" w:themeColor="text1"/>
        </w:rPr>
        <w:t>temperatures could rise</w:t>
      </w:r>
      <w:r w:rsidRPr="00FE65E7">
        <w:rPr>
          <w:rFonts w:cstheme="majorHAnsi"/>
          <w:color w:val="000000" w:themeColor="text1"/>
          <w:sz w:val="14"/>
        </w:rPr>
        <w:t>, ultimately,</w:t>
      </w:r>
      <w:r w:rsidRPr="00FE65E7">
        <w:rPr>
          <w:rStyle w:val="StyleUnderline"/>
          <w:rFonts w:cstheme="majorHAnsi"/>
          <w:color w:val="000000" w:themeColor="text1"/>
        </w:rPr>
        <w:t xml:space="preserve"> by as much as double what the IPCC predicts.</w:t>
      </w:r>
      <w:r w:rsidRPr="00FE65E7">
        <w:rPr>
          <w:rFonts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FE65E7">
        <w:rPr>
          <w:rStyle w:val="StyleUnderline"/>
          <w:rFonts w:cstheme="majorHAnsi"/>
          <w:color w:val="000000" w:themeColor="text1"/>
        </w:rPr>
        <w:t xml:space="preserve">Because these numbers are so small, we tend to trivialize the differences between them—one, two, four, five. Human experience and memory </w:t>
      </w:r>
      <w:r w:rsidRPr="00FE65E7">
        <w:rPr>
          <w:rStyle w:val="StyleUnderline"/>
          <w:rFonts w:cstheme="majorHAnsi"/>
          <w:color w:val="000000" w:themeColor="text1"/>
        </w:rPr>
        <w:lastRenderedPageBreak/>
        <w:t>offer no good analogy for how we should think of those thresholds</w:t>
      </w:r>
      <w:r w:rsidRPr="00FE65E7">
        <w:rPr>
          <w:rFonts w:cstheme="majorHAnsi"/>
          <w:color w:val="000000" w:themeColor="text1"/>
          <w:sz w:val="14"/>
        </w:rPr>
        <w:t xml:space="preserve">, but, as with world wars or recurrences of cancer, you don’t want to see even one. </w:t>
      </w:r>
      <w:r w:rsidRPr="00FE65E7">
        <w:rPr>
          <w:rStyle w:val="StyleUnderline"/>
          <w:rFonts w:cstheme="majorHAnsi"/>
          <w:color w:val="000000" w:themeColor="text1"/>
          <w:highlight w:val="green"/>
        </w:rPr>
        <w:t>At two degrees</w:t>
      </w:r>
      <w:r w:rsidRPr="00FE65E7">
        <w:rPr>
          <w:rStyle w:val="StyleUnderline"/>
          <w:rFonts w:cstheme="majorHAnsi"/>
          <w:color w:val="000000" w:themeColor="text1"/>
        </w:rPr>
        <w:t xml:space="preserve">, the </w:t>
      </w:r>
      <w:r w:rsidRPr="00FE65E7">
        <w:rPr>
          <w:rStyle w:val="StyleUnderline"/>
          <w:rFonts w:cstheme="majorHAnsi"/>
          <w:color w:val="000000" w:themeColor="text1"/>
          <w:highlight w:val="green"/>
        </w:rPr>
        <w:t xml:space="preserve">ice sheets </w:t>
      </w:r>
      <w:r w:rsidRPr="00FE65E7">
        <w:rPr>
          <w:rStyle w:val="StyleUnderline"/>
          <w:rFonts w:cstheme="majorHAnsi"/>
          <w:color w:val="000000" w:themeColor="text1"/>
        </w:rPr>
        <w:t xml:space="preserve">will begin their </w:t>
      </w:r>
      <w:r w:rsidRPr="00FE65E7">
        <w:rPr>
          <w:rStyle w:val="StyleUnderline"/>
          <w:rFonts w:cstheme="majorHAnsi"/>
          <w:color w:val="000000" w:themeColor="text1"/>
          <w:highlight w:val="green"/>
        </w:rPr>
        <w:t>collapse</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 xml:space="preserve">400 million </w:t>
      </w:r>
      <w:r w:rsidRPr="00FE65E7">
        <w:rPr>
          <w:rStyle w:val="StyleUnderline"/>
          <w:rFonts w:cstheme="majorHAnsi"/>
          <w:color w:val="000000" w:themeColor="text1"/>
        </w:rPr>
        <w:t>more people will</w:t>
      </w:r>
      <w:r w:rsidRPr="00FE65E7">
        <w:rPr>
          <w:rStyle w:val="StyleUnderline"/>
          <w:rFonts w:cstheme="majorHAnsi"/>
          <w:color w:val="000000" w:themeColor="text1"/>
          <w:highlight w:val="green"/>
        </w:rPr>
        <w:t xml:space="preserve"> suffer from water scarcity</w:t>
      </w:r>
      <w:r w:rsidRPr="00FE65E7">
        <w:rPr>
          <w:rStyle w:val="StyleUnderline"/>
          <w:rFonts w:cstheme="majorHAnsi"/>
          <w:color w:val="000000" w:themeColor="text1"/>
        </w:rPr>
        <w:t xml:space="preserve">, major </w:t>
      </w:r>
      <w:r w:rsidRPr="00FE65E7">
        <w:rPr>
          <w:rStyle w:val="StyleUnderline"/>
          <w:rFonts w:cstheme="majorHAnsi"/>
          <w:color w:val="000000" w:themeColor="text1"/>
          <w:highlight w:val="green"/>
        </w:rPr>
        <w:t>cities</w:t>
      </w:r>
      <w:r w:rsidRPr="00FE65E7">
        <w:rPr>
          <w:rStyle w:val="StyleUnderline"/>
          <w:rFonts w:cstheme="majorHAnsi"/>
          <w:color w:val="000000" w:themeColor="text1"/>
        </w:rPr>
        <w:t xml:space="preserve"> </w:t>
      </w:r>
      <w:r w:rsidRPr="00FE65E7">
        <w:rPr>
          <w:rFonts w:cstheme="majorHAnsi"/>
          <w:color w:val="000000" w:themeColor="text1"/>
          <w:sz w:val="14"/>
        </w:rPr>
        <w:t>in the equatorial band</w:t>
      </w:r>
      <w:r w:rsidRPr="00FE65E7">
        <w:rPr>
          <w:rStyle w:val="StyleUnderline"/>
          <w:rFonts w:cstheme="majorHAnsi"/>
          <w:color w:val="000000" w:themeColor="text1"/>
        </w:rPr>
        <w:t xml:space="preserve"> of the planet will </w:t>
      </w:r>
      <w:r w:rsidRPr="00FE65E7">
        <w:rPr>
          <w:rStyle w:val="StyleUnderline"/>
          <w:rFonts w:cstheme="majorHAnsi"/>
          <w:color w:val="000000" w:themeColor="text1"/>
          <w:highlight w:val="green"/>
        </w:rPr>
        <w:t>become unlivable</w:t>
      </w:r>
      <w:r w:rsidRPr="00FE65E7">
        <w:rPr>
          <w:rStyle w:val="StyleUnderline"/>
          <w:rFonts w:cstheme="majorHAnsi"/>
          <w:color w:val="000000" w:themeColor="text1"/>
        </w:rPr>
        <w:t xml:space="preserve">, and </w:t>
      </w:r>
      <w:r w:rsidRPr="00FE65E7">
        <w:rPr>
          <w:rFonts w:cstheme="majorHAnsi"/>
          <w:color w:val="000000" w:themeColor="text1"/>
          <w:sz w:val="14"/>
        </w:rPr>
        <w:t>even in the northern latitudes</w:t>
      </w:r>
      <w:r w:rsidRPr="00FE65E7">
        <w:rPr>
          <w:rStyle w:val="StyleUnderline"/>
          <w:rFonts w:cstheme="majorHAnsi"/>
          <w:color w:val="000000" w:themeColor="text1"/>
        </w:rPr>
        <w:t xml:space="preserve"> heat waves will kill thousands each summer</w:t>
      </w:r>
      <w:r w:rsidRPr="00FE65E7">
        <w:rPr>
          <w:rFonts w:cstheme="majorHAnsi"/>
          <w:color w:val="000000" w:themeColor="text1"/>
          <w:sz w:val="14"/>
        </w:rPr>
        <w:t xml:space="preserve">.37, 38 </w:t>
      </w:r>
      <w:r w:rsidRPr="00FE65E7">
        <w:rPr>
          <w:rStyle w:val="StyleUnderline"/>
          <w:rFonts w:cstheme="majorHAnsi"/>
          <w:color w:val="000000" w:themeColor="text1"/>
        </w:rPr>
        <w:t xml:space="preserve">There would be thirty-two times as many extreme heat waves in India, and each would last five times as long, exposing </w:t>
      </w:r>
      <w:r w:rsidRPr="00FE65E7">
        <w:rPr>
          <w:rStyle w:val="Emphasis"/>
          <w:rFonts w:cstheme="majorHAnsi"/>
          <w:color w:val="000000" w:themeColor="text1"/>
        </w:rPr>
        <w:t>ninety-three times more people</w:t>
      </w:r>
      <w:r w:rsidRPr="00FE65E7">
        <w:rPr>
          <w:rFonts w:cstheme="majorHAnsi"/>
          <w:color w:val="000000" w:themeColor="text1"/>
          <w:sz w:val="14"/>
        </w:rPr>
        <w:t xml:space="preserve">.39 </w:t>
      </w:r>
      <w:r w:rsidRPr="00FE65E7">
        <w:rPr>
          <w:rStyle w:val="StyleUnderline"/>
          <w:rFonts w:cstheme="majorHAnsi"/>
          <w:color w:val="000000" w:themeColor="text1"/>
        </w:rPr>
        <w:t xml:space="preserve">This is our </w:t>
      </w:r>
      <w:r w:rsidRPr="00FE65E7">
        <w:rPr>
          <w:rStyle w:val="Emphasis"/>
          <w:rFonts w:cstheme="majorHAnsi"/>
          <w:color w:val="000000" w:themeColor="text1"/>
        </w:rPr>
        <w:t>best-case scenario</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At three degrees</w:t>
      </w:r>
      <w:r w:rsidRPr="00FE65E7">
        <w:rPr>
          <w:rStyle w:val="StyleUnderline"/>
          <w:rFonts w:cstheme="majorHAnsi"/>
          <w:color w:val="000000" w:themeColor="text1"/>
        </w:rPr>
        <w:t xml:space="preserve">, southern </w:t>
      </w:r>
      <w:r w:rsidRPr="00FE65E7">
        <w:rPr>
          <w:rStyle w:val="StyleUnderline"/>
          <w:rFonts w:cstheme="majorHAnsi"/>
          <w:color w:val="000000" w:themeColor="text1"/>
          <w:highlight w:val="green"/>
        </w:rPr>
        <w:t>Europe</w:t>
      </w:r>
      <w:r w:rsidRPr="00FE65E7">
        <w:rPr>
          <w:rStyle w:val="StyleUnderline"/>
          <w:rFonts w:cstheme="majorHAnsi"/>
          <w:color w:val="000000" w:themeColor="text1"/>
        </w:rPr>
        <w:t xml:space="preserve"> would be </w:t>
      </w:r>
      <w:r w:rsidRPr="00FE65E7">
        <w:rPr>
          <w:rStyle w:val="StyleUnderline"/>
          <w:rFonts w:cstheme="majorHAnsi"/>
          <w:color w:val="000000" w:themeColor="text1"/>
          <w:highlight w:val="green"/>
        </w:rPr>
        <w:t xml:space="preserve">in </w:t>
      </w:r>
      <w:r w:rsidRPr="00FE65E7">
        <w:rPr>
          <w:rStyle w:val="Emphasis"/>
          <w:rFonts w:cstheme="majorHAnsi"/>
          <w:color w:val="000000" w:themeColor="text1"/>
          <w:highlight w:val="green"/>
        </w:rPr>
        <w:t>permanent drought</w:t>
      </w:r>
      <w:r w:rsidRPr="00FE65E7">
        <w:rPr>
          <w:rStyle w:val="StyleUnderline"/>
          <w:rFonts w:cstheme="majorHAnsi"/>
          <w:color w:val="000000" w:themeColor="text1"/>
        </w:rPr>
        <w:t xml:space="preserve">, and the average drought in Central America would last nineteen months longer and in the Caribbean twenty-one months longer. In northern Africa, the figure is sixty months longer—five years. The areas burned each year by wildfires would </w:t>
      </w:r>
      <w:r w:rsidRPr="00FE65E7">
        <w:rPr>
          <w:rFonts w:cstheme="majorHAnsi"/>
          <w:color w:val="000000" w:themeColor="text1"/>
          <w:sz w:val="14"/>
        </w:rPr>
        <w:t>double in the Mediterranean and</w:t>
      </w:r>
      <w:r w:rsidRPr="00FE65E7">
        <w:rPr>
          <w:rStyle w:val="StyleUnderline"/>
          <w:rFonts w:cstheme="majorHAnsi"/>
          <w:color w:val="000000" w:themeColor="text1"/>
        </w:rPr>
        <w:t xml:space="preserve"> sextuple</w:t>
      </w:r>
      <w:r w:rsidRPr="00FE65E7">
        <w:rPr>
          <w:rFonts w:cstheme="majorHAnsi"/>
          <w:color w:val="000000" w:themeColor="text1"/>
          <w:sz w:val="14"/>
        </w:rPr>
        <w:t>, or more,</w:t>
      </w:r>
      <w:r w:rsidRPr="00FE65E7">
        <w:rPr>
          <w:rStyle w:val="StyleUnderline"/>
          <w:rFonts w:cstheme="majorHAnsi"/>
          <w:color w:val="000000" w:themeColor="text1"/>
        </w:rPr>
        <w:t xml:space="preserve"> in the U</w:t>
      </w:r>
      <w:r w:rsidRPr="00FE65E7">
        <w:rPr>
          <w:rFonts w:cstheme="majorHAnsi"/>
          <w:color w:val="000000" w:themeColor="text1"/>
          <w:sz w:val="14"/>
        </w:rPr>
        <w:t xml:space="preserve">nited </w:t>
      </w:r>
      <w:r w:rsidRPr="00FE65E7">
        <w:rPr>
          <w:rStyle w:val="StyleUnderline"/>
          <w:rFonts w:cstheme="majorHAnsi"/>
          <w:color w:val="000000" w:themeColor="text1"/>
        </w:rPr>
        <w:t>S</w:t>
      </w:r>
      <w:r w:rsidRPr="00FE65E7">
        <w:rPr>
          <w:rFonts w:cstheme="majorHAnsi"/>
          <w:color w:val="000000" w:themeColor="text1"/>
          <w:sz w:val="14"/>
        </w:rPr>
        <w:t xml:space="preserve">tates. </w:t>
      </w:r>
      <w:r w:rsidRPr="00FE65E7">
        <w:rPr>
          <w:rStyle w:val="StyleUnderline"/>
          <w:rFonts w:cstheme="majorHAnsi"/>
          <w:color w:val="000000" w:themeColor="text1"/>
          <w:highlight w:val="green"/>
        </w:rPr>
        <w:t>At four degrees,</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there would be</w:t>
      </w:r>
      <w:r w:rsidRPr="00FE65E7">
        <w:rPr>
          <w:rStyle w:val="StyleUnderline"/>
          <w:rFonts w:cstheme="majorHAnsi"/>
          <w:color w:val="000000" w:themeColor="text1"/>
        </w:rPr>
        <w:t xml:space="preserve"> eight million more cases of dengue fever each year in Latin America alone and close to </w:t>
      </w:r>
      <w:r w:rsidRPr="00FE65E7">
        <w:rPr>
          <w:rStyle w:val="StyleUnderline"/>
          <w:rFonts w:cstheme="majorHAnsi"/>
          <w:color w:val="000000" w:themeColor="text1"/>
          <w:highlight w:val="green"/>
        </w:rPr>
        <w:t>annual global food crises</w:t>
      </w:r>
      <w:r w:rsidRPr="00FE65E7">
        <w:rPr>
          <w:rFonts w:cstheme="majorHAnsi"/>
          <w:color w:val="000000" w:themeColor="text1"/>
          <w:sz w:val="14"/>
        </w:rPr>
        <w:t xml:space="preserve">.41 There could be 9 percent more heat-related deaths.40 </w:t>
      </w:r>
      <w:r w:rsidRPr="00FE65E7">
        <w:rPr>
          <w:rStyle w:val="StyleUnderline"/>
          <w:rFonts w:cstheme="majorHAnsi"/>
          <w:color w:val="000000" w:themeColor="text1"/>
        </w:rPr>
        <w:t>Damages from river flooding would grow</w:t>
      </w:r>
      <w:r w:rsidRPr="00FE65E7">
        <w:rPr>
          <w:rFonts w:cstheme="majorHAnsi"/>
          <w:color w:val="000000" w:themeColor="text1"/>
          <w:sz w:val="14"/>
        </w:rPr>
        <w:t xml:space="preserve"> thirtyfold in Bangladesh, twentyfold in India, and as much as sixtyfold in the United Kingdom. In certain places, </w:t>
      </w:r>
      <w:r w:rsidRPr="00FE65E7">
        <w:rPr>
          <w:rStyle w:val="StyleUnderline"/>
          <w:rFonts w:cstheme="majorHAnsi"/>
          <w:color w:val="000000" w:themeColor="text1"/>
        </w:rPr>
        <w:t xml:space="preserve">six climate-driven natural disasters could strike </w:t>
      </w:r>
      <w:r w:rsidRPr="00FE65E7">
        <w:rPr>
          <w:rStyle w:val="Emphasis"/>
          <w:rFonts w:cstheme="majorHAnsi"/>
          <w:color w:val="000000" w:themeColor="text1"/>
        </w:rPr>
        <w:t>simultaneously</w:t>
      </w:r>
      <w:r w:rsidRPr="00FE65E7">
        <w:rPr>
          <w:rFonts w:cstheme="majorHAnsi"/>
          <w:color w:val="000000" w:themeColor="text1"/>
          <w:sz w:val="14"/>
        </w:rPr>
        <w:t xml:space="preserve">, and, globally, damages could pass $600 trillion—more than twice the wealth as exists in the world today. </w:t>
      </w:r>
      <w:r w:rsidRPr="00FE65E7">
        <w:rPr>
          <w:rStyle w:val="StyleUnderline"/>
          <w:rFonts w:cstheme="majorHAnsi"/>
          <w:color w:val="000000" w:themeColor="text1"/>
        </w:rPr>
        <w:t xml:space="preserve">Conflict and warfare could </w:t>
      </w:r>
      <w:r w:rsidRPr="00FE65E7">
        <w:rPr>
          <w:rStyle w:val="Emphasis"/>
          <w:rFonts w:cstheme="majorHAnsi"/>
          <w:color w:val="000000" w:themeColor="text1"/>
        </w:rPr>
        <w:t>double</w:t>
      </w:r>
      <w:r w:rsidRPr="00FE65E7">
        <w:rPr>
          <w:rStyle w:val="StyleUnderline"/>
          <w:rFonts w:cstheme="majorHAnsi"/>
          <w:color w:val="000000" w:themeColor="text1"/>
        </w:rPr>
        <w:t>.</w:t>
      </w:r>
      <w:r w:rsidRPr="00FE65E7">
        <w:rPr>
          <w:rFonts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FE65E7">
        <w:rPr>
          <w:rStyle w:val="StyleUnderline"/>
          <w:rFonts w:cstheme="majorHAnsi"/>
          <w:color w:val="000000" w:themeColor="text1"/>
        </w:rPr>
        <w:t xml:space="preserve">these </w:t>
      </w:r>
      <w:r w:rsidRPr="00FE65E7">
        <w:rPr>
          <w:rStyle w:val="StyleUnderline"/>
          <w:rFonts w:cstheme="majorHAnsi"/>
          <w:color w:val="000000" w:themeColor="text1"/>
          <w:highlight w:val="green"/>
        </w:rPr>
        <w:t>processes</w:t>
      </w:r>
      <w:r w:rsidRPr="00FE65E7">
        <w:rPr>
          <w:rFonts w:cstheme="majorHAnsi"/>
          <w:color w:val="000000" w:themeColor="text1"/>
          <w:sz w:val="14"/>
        </w:rPr>
        <w:t xml:space="preserve"> take thousands of years to unfold, but they </w:t>
      </w:r>
      <w:r w:rsidRPr="00FE65E7">
        <w:rPr>
          <w:rStyle w:val="StyleUnderline"/>
          <w:rFonts w:cstheme="majorHAnsi"/>
          <w:color w:val="000000" w:themeColor="text1"/>
          <w:highlight w:val="green"/>
        </w:rPr>
        <w:t>are</w:t>
      </w:r>
      <w:r w:rsidRPr="00FE65E7">
        <w:rPr>
          <w:rStyle w:val="StyleUnderline"/>
          <w:rFonts w:cstheme="majorHAnsi"/>
          <w:color w:val="000000" w:themeColor="text1"/>
        </w:rPr>
        <w:t xml:space="preserve"> also </w:t>
      </w:r>
      <w:r w:rsidRPr="00FE65E7">
        <w:rPr>
          <w:rStyle w:val="StyleUnderline"/>
          <w:rFonts w:cstheme="majorHAnsi"/>
          <w:color w:val="000000" w:themeColor="text1"/>
          <w:highlight w:val="green"/>
        </w:rPr>
        <w:t>irreversible</w:t>
      </w:r>
      <w:r w:rsidRPr="00FE65E7">
        <w:rPr>
          <w:rFonts w:cstheme="majorHAnsi"/>
          <w:color w:val="000000" w:themeColor="text1"/>
          <w:sz w:val="14"/>
        </w:rPr>
        <w:t xml:space="preserve">, and therefore effectively permanent. </w:t>
      </w:r>
      <w:r w:rsidRPr="00FE65E7">
        <w:rPr>
          <w:rStyle w:val="StyleUnderline"/>
          <w:rFonts w:cstheme="majorHAnsi"/>
          <w:color w:val="000000" w:themeColor="text1"/>
        </w:rPr>
        <w:t>You might hope to simply reverse climate change; you can’t.</w:t>
      </w:r>
      <w:r w:rsidRPr="00FE65E7">
        <w:rPr>
          <w:rFonts w:cstheme="majorHAnsi"/>
          <w:color w:val="000000" w:themeColor="text1"/>
          <w:sz w:val="14"/>
        </w:rPr>
        <w:t xml:space="preserve"> It will outrun all of us. This is part of what makes </w:t>
      </w:r>
      <w:r w:rsidRPr="00FE65E7">
        <w:rPr>
          <w:rStyle w:val="StyleUnderline"/>
          <w:rFonts w:cstheme="majorHAnsi"/>
          <w:color w:val="000000" w:themeColor="text1"/>
        </w:rPr>
        <w:t>climate change</w:t>
      </w:r>
      <w:r w:rsidRPr="00FE65E7">
        <w:rPr>
          <w:rFonts w:cstheme="majorHAnsi"/>
          <w:color w:val="000000" w:themeColor="text1"/>
          <w:sz w:val="14"/>
        </w:rPr>
        <w:t xml:space="preserve"> what the theorist Timothy Morton calls a “hyperobject”—</w:t>
      </w:r>
      <w:r w:rsidRPr="00FE65E7">
        <w:rPr>
          <w:rStyle w:val="StyleUnderline"/>
          <w:rFonts w:cstheme="majorHAnsi"/>
          <w:color w:val="000000" w:themeColor="text1"/>
        </w:rPr>
        <w:t>a conceptual fact so large and complex that, like the internet, it can never be properly comprehended</w:t>
      </w:r>
      <w:r w:rsidRPr="00FE65E7">
        <w:rPr>
          <w:rFonts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FE65E7">
        <w:rPr>
          <w:rStyle w:val="StyleUnderline"/>
          <w:rFonts w:cstheme="majorHAnsi"/>
          <w:color w:val="000000" w:themeColor="text1"/>
        </w:rPr>
        <w:t>time is perhaps the most mind-bending feature, the worst outcomes arriving so long from now that we reflexively discount their reality</w:t>
      </w:r>
      <w:r w:rsidRPr="00FE65E7">
        <w:rPr>
          <w:rFonts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FE65E7">
        <w:rPr>
          <w:rStyle w:val="StyleUnderline"/>
          <w:rFonts w:cstheme="majorHAnsi"/>
          <w:color w:val="000000" w:themeColor="text1"/>
        </w:rPr>
        <w:t xml:space="preserve">Some amount of further warming is already baked in, thanks to the protracted processes by which the planet adapts to greenhouse gas. </w:t>
      </w:r>
      <w:r w:rsidRPr="00FE65E7">
        <w:rPr>
          <w:rFonts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w:t>
      </w:r>
      <w:r w:rsidRPr="00FE65E7">
        <w:rPr>
          <w:rFonts w:cstheme="majorHAnsi"/>
          <w:color w:val="000000" w:themeColor="text1"/>
          <w:sz w:val="14"/>
        </w:rPr>
        <w:lastRenderedPageBreak/>
        <w:t xml:space="preserve">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FE65E7">
        <w:rPr>
          <w:rStyle w:val="StyleUnderline"/>
          <w:rFonts w:cstheme="majorHAnsi"/>
          <w:color w:val="000000" w:themeColor="text1"/>
        </w:rPr>
        <w:t>The devastation we are now seeing all around us is a beyond-best-case scenario for the future of warming and all the climate disasters it will bring.</w:t>
      </w:r>
      <w:r w:rsidRPr="00FE65E7">
        <w:rPr>
          <w:rFonts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FE65E7">
        <w:rPr>
          <w:rStyle w:val="StyleUnderline"/>
          <w:rFonts w:cstheme="majorHAnsi"/>
          <w:color w:val="000000" w:themeColor="text1"/>
        </w:rPr>
        <w:t xml:space="preserve">too many of us have developed a </w:t>
      </w:r>
      <w:r w:rsidRPr="00FE65E7">
        <w:rPr>
          <w:rStyle w:val="Emphasis"/>
          <w:rFonts w:cstheme="majorHAnsi"/>
          <w:color w:val="000000" w:themeColor="text1"/>
        </w:rPr>
        <w:t>misleading impression that its effects are binary</w:t>
      </w:r>
      <w:r w:rsidRPr="00FE65E7">
        <w:rPr>
          <w:rStyle w:val="StyleUnderline"/>
          <w:rFonts w:cstheme="majorHAnsi"/>
          <w:color w:val="000000" w:themeColor="text1"/>
        </w:rPr>
        <w:t>.</w:t>
      </w:r>
      <w:r w:rsidRPr="00FE65E7">
        <w:rPr>
          <w:rFonts w:cstheme="majorHAnsi"/>
          <w:color w:val="000000" w:themeColor="text1"/>
          <w:sz w:val="14"/>
        </w:rPr>
        <w:t xml:space="preserve"> But </w:t>
      </w:r>
      <w:r w:rsidRPr="00FE65E7">
        <w:rPr>
          <w:rStyle w:val="StyleUnderline"/>
          <w:rFonts w:cstheme="majorHAnsi"/>
          <w:color w:val="000000" w:themeColor="text1"/>
        </w:rPr>
        <w:t xml:space="preserve">global </w:t>
      </w:r>
      <w:r w:rsidRPr="00FE65E7">
        <w:rPr>
          <w:rStyle w:val="StyleUnderline"/>
          <w:rFonts w:cstheme="majorHAnsi"/>
          <w:color w:val="000000" w:themeColor="text1"/>
          <w:highlight w:val="green"/>
        </w:rPr>
        <w:t xml:space="preserve">warming </w:t>
      </w:r>
      <w:r w:rsidRPr="00FE65E7">
        <w:rPr>
          <w:rStyle w:val="StyleUnderline"/>
          <w:rFonts w:cstheme="majorHAnsi"/>
          <w:color w:val="000000" w:themeColor="text1"/>
        </w:rPr>
        <w:t>is not “yes” or “no,”</w:t>
      </w:r>
      <w:r w:rsidRPr="00FE65E7">
        <w:rPr>
          <w:rFonts w:cstheme="majorHAnsi"/>
          <w:color w:val="000000" w:themeColor="text1"/>
          <w:sz w:val="14"/>
        </w:rPr>
        <w:t xml:space="preserve"> nor is it “today’s weather forever” or “doomsday tomorrow.” </w:t>
      </w:r>
      <w:r w:rsidRPr="00FE65E7">
        <w:rPr>
          <w:rStyle w:val="StyleUnderline"/>
          <w:rFonts w:cstheme="majorHAnsi"/>
          <w:color w:val="000000" w:themeColor="text1"/>
        </w:rPr>
        <w:t xml:space="preserve">It is a function that </w:t>
      </w:r>
      <w:r w:rsidRPr="00FE65E7">
        <w:rPr>
          <w:rStyle w:val="Emphasis"/>
          <w:rFonts w:cstheme="majorHAnsi"/>
          <w:color w:val="000000" w:themeColor="text1"/>
          <w:highlight w:val="green"/>
        </w:rPr>
        <w:t>gets worse over time</w:t>
      </w:r>
      <w:r w:rsidRPr="00FE65E7">
        <w:rPr>
          <w:rStyle w:val="StyleUnderline"/>
          <w:rFonts w:cstheme="majorHAnsi"/>
          <w:color w:val="000000" w:themeColor="text1"/>
          <w:highlight w:val="green"/>
        </w:rPr>
        <w:t xml:space="preserve"> </w:t>
      </w:r>
      <w:r w:rsidRPr="00FE65E7">
        <w:rPr>
          <w:rStyle w:val="StyleUnderline"/>
          <w:rFonts w:cstheme="majorHAnsi"/>
          <w:color w:val="000000" w:themeColor="text1"/>
        </w:rPr>
        <w:t>as long as we continue to produce greenhouse gas.</w:t>
      </w:r>
      <w:r w:rsidRPr="00FE65E7">
        <w:rPr>
          <w:rFonts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FE65E7">
        <w:rPr>
          <w:rStyle w:val="StyleUnderline"/>
          <w:rFonts w:cstheme="majorHAnsi"/>
          <w:color w:val="000000" w:themeColor="text1"/>
        </w:rPr>
        <w:t>The effects will grow and build as the planet continues to warm: from 1 degree to 1.5 to almost certainly 2 degrees and beyond.</w:t>
      </w:r>
      <w:r w:rsidRPr="00FE65E7">
        <w:rPr>
          <w:rFonts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FE65E7">
        <w:rPr>
          <w:rStyle w:val="StyleUnderline"/>
          <w:rFonts w:cstheme="majorHAnsi"/>
          <w:color w:val="000000" w:themeColor="text1"/>
        </w:rPr>
        <w:t xml:space="preserve">climate change is not a discrete clue </w:t>
      </w:r>
      <w:r w:rsidRPr="00FE65E7">
        <w:rPr>
          <w:rFonts w:cstheme="majorHAnsi"/>
          <w:color w:val="000000" w:themeColor="text1"/>
          <w:sz w:val="14"/>
        </w:rPr>
        <w:t xml:space="preserve">we can find at the scene of a local crime—one hurricane, one heat wave, one famine, one war. Global warming isn’t a perpetrator; </w:t>
      </w:r>
      <w:r w:rsidRPr="00FE65E7">
        <w:rPr>
          <w:rFonts w:cstheme="majorHAnsi"/>
          <w:color w:val="000000" w:themeColor="text1"/>
          <w:sz w:val="14"/>
        </w:rPr>
        <w:lastRenderedPageBreak/>
        <w:t xml:space="preserve">it’s a conspiracy. We all live within climate and within all the changes we have produced in it, which enclose us all and everything we do. </w:t>
      </w:r>
      <w:r w:rsidRPr="00FE65E7">
        <w:rPr>
          <w:rStyle w:val="StyleUnderline"/>
          <w:rFonts w:cstheme="maj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FE65E7">
        <w:rPr>
          <w:rFonts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FE65E7">
        <w:rPr>
          <w:rStyle w:val="StyleUnderline"/>
          <w:rFonts w:cstheme="majorHAnsi"/>
          <w:color w:val="000000" w:themeColor="text1"/>
        </w:rPr>
        <w:t xml:space="preserve">A </w:t>
      </w:r>
      <w:r w:rsidRPr="00FE65E7">
        <w:rPr>
          <w:rStyle w:val="StyleUnderline"/>
          <w:rFonts w:cstheme="majorHAnsi"/>
          <w:color w:val="000000" w:themeColor="text1"/>
          <w:highlight w:val="green"/>
        </w:rPr>
        <w:t>warming</w:t>
      </w:r>
      <w:r w:rsidRPr="00FE65E7">
        <w:rPr>
          <w:rStyle w:val="StyleUnderline"/>
          <w:rFonts w:cstheme="majorHAnsi"/>
          <w:color w:val="000000" w:themeColor="text1"/>
        </w:rPr>
        <w:t xml:space="preserve"> planet </w:t>
      </w:r>
      <w:r w:rsidRPr="00FE65E7">
        <w:rPr>
          <w:rStyle w:val="StyleUnderline"/>
          <w:rFonts w:cstheme="majorHAnsi"/>
          <w:color w:val="000000" w:themeColor="text1"/>
          <w:highlight w:val="green"/>
        </w:rPr>
        <w:t>will</w:t>
      </w:r>
      <w:r w:rsidRPr="00FE65E7">
        <w:rPr>
          <w:rStyle w:val="StyleUnderline"/>
          <w:rFonts w:cstheme="majorHAnsi"/>
          <w:color w:val="000000" w:themeColor="text1"/>
        </w:rPr>
        <w:t xml:space="preserve"> also </w:t>
      </w:r>
      <w:r w:rsidRPr="00FE65E7">
        <w:rPr>
          <w:rStyle w:val="StyleUnderline"/>
          <w:rFonts w:cstheme="majorHAnsi"/>
          <w:color w:val="000000" w:themeColor="text1"/>
          <w:highlight w:val="green"/>
        </w:rPr>
        <w:t>melt</w:t>
      </w:r>
      <w:r w:rsidRPr="00FE65E7">
        <w:rPr>
          <w:rStyle w:val="StyleUnderline"/>
          <w:rFonts w:cstheme="majorHAnsi"/>
          <w:color w:val="000000" w:themeColor="text1"/>
        </w:rPr>
        <w:t xml:space="preserve"> Arctic </w:t>
      </w:r>
      <w:r w:rsidRPr="00FE65E7">
        <w:rPr>
          <w:rStyle w:val="StyleUnderline"/>
          <w:rFonts w:cstheme="majorHAnsi"/>
          <w:color w:val="000000" w:themeColor="text1"/>
          <w:highlight w:val="green"/>
        </w:rPr>
        <w:t xml:space="preserve">permafrost, </w:t>
      </w:r>
      <w:r w:rsidRPr="00FE65E7">
        <w:rPr>
          <w:rStyle w:val="StyleUnderline"/>
          <w:rFonts w:cstheme="majorHAnsi"/>
          <w:color w:val="000000" w:themeColor="text1"/>
        </w:rPr>
        <w:t xml:space="preserve">which contains 1.8 trillion tons of carbon, more than twice as much as is currently suspended in the earth’s atmosphere, and some of </w:t>
      </w:r>
      <w:r w:rsidRPr="00FE65E7">
        <w:rPr>
          <w:rStyle w:val="StyleUnderline"/>
          <w:rFonts w:cstheme="majorHAnsi"/>
          <w:color w:val="000000" w:themeColor="text1"/>
          <w:highlight w:val="green"/>
        </w:rPr>
        <w:t>which</w:t>
      </w:r>
      <w:r w:rsidRPr="00FE65E7">
        <w:rPr>
          <w:rStyle w:val="StyleUnderline"/>
          <w:rFonts w:cstheme="majorHAnsi"/>
          <w:color w:val="000000" w:themeColor="text1"/>
        </w:rPr>
        <w:t xml:space="preserve">, when it thaws and is released, </w:t>
      </w:r>
      <w:r w:rsidRPr="00FE65E7">
        <w:rPr>
          <w:rStyle w:val="StyleUnderline"/>
          <w:rFonts w:cstheme="majorHAnsi"/>
          <w:color w:val="000000" w:themeColor="text1"/>
          <w:highlight w:val="green"/>
        </w:rPr>
        <w:t>may evaporate as methane, which is thirty-four times as powerful a greenhouse-gas warming</w:t>
      </w:r>
      <w:r w:rsidRPr="00FE65E7">
        <w:rPr>
          <w:rStyle w:val="StyleUnderline"/>
          <w:rFonts w:cstheme="majorHAnsi"/>
          <w:color w:val="000000" w:themeColor="text1"/>
        </w:rPr>
        <w:t xml:space="preserve"> </w:t>
      </w:r>
      <w:r w:rsidRPr="00FE65E7">
        <w:rPr>
          <w:rStyle w:val="StyleUnderline"/>
          <w:rFonts w:cstheme="majorHAnsi"/>
          <w:color w:val="000000" w:themeColor="text1"/>
          <w:highlight w:val="green"/>
        </w:rPr>
        <w:t>blanket</w:t>
      </w:r>
      <w:r w:rsidRPr="00FE65E7">
        <w:rPr>
          <w:rStyle w:val="StyleUnderline"/>
          <w:rFonts w:cstheme="majorHAnsi"/>
          <w:color w:val="000000" w:themeColor="text1"/>
        </w:rPr>
        <w:t xml:space="preserve"> as carbon dioxide when judged on the timescale of a century</w:t>
      </w:r>
      <w:r w:rsidRPr="00FE65E7">
        <w:rPr>
          <w:rFonts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FE65E7">
        <w:rPr>
          <w:rStyle w:val="StyleUnderline"/>
          <w:rFonts w:cstheme="majorHAnsi"/>
          <w:color w:val="000000" w:themeColor="text1"/>
        </w:rPr>
        <w:t>Higher temperatures means more forest fires means fewer trees means less carbon absorption, means more carbon in the atmosphere, means a hotter planet still</w:t>
      </w:r>
      <w:r w:rsidRPr="00FE65E7">
        <w:rPr>
          <w:rFonts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FE65E7">
        <w:rPr>
          <w:rStyle w:val="StyleUnderline"/>
          <w:rFonts w:cstheme="majorHAnsi"/>
          <w:color w:val="000000" w:themeColor="text1"/>
        </w:rPr>
        <w:t>These are the systems climate scientists call “feedbacks”; there are more</w:t>
      </w:r>
      <w:r w:rsidRPr="00FE65E7">
        <w:rPr>
          <w:rFonts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w:t>
      </w:r>
      <w:r w:rsidRPr="00FE65E7">
        <w:rPr>
          <w:rFonts w:cstheme="majorHAnsi"/>
          <w:color w:val="000000" w:themeColor="text1"/>
          <w:sz w:val="14"/>
        </w:rPr>
        <w:lastRenderedPageBreak/>
        <w:t xml:space="preserve">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FE65E7">
        <w:rPr>
          <w:rStyle w:val="StyleUnderline"/>
          <w:rFonts w:cstheme="majorHAnsi"/>
          <w:color w:val="000000" w:themeColor="text1"/>
        </w:rPr>
        <w:t>the belief that climate could be plausibly governed, or managed, by any institution or human instrument presently at hand is another wide-eyed climate delusion.</w:t>
      </w:r>
      <w:r w:rsidRPr="00FE65E7">
        <w:rPr>
          <w:rFonts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FE65E7">
        <w:rPr>
          <w:rStyle w:val="StyleUnderline"/>
          <w:rFonts w:cstheme="majorHAnsi"/>
          <w:color w:val="000000" w:themeColor="text1"/>
        </w:rPr>
        <w:t>Adaptation to climate change is often viewed in terms of market trade-offs, but in the coming decades the trade will work in the opposite direction</w:t>
      </w:r>
      <w:r w:rsidRPr="00FE65E7">
        <w:rPr>
          <w:rFonts w:cstheme="majorHAnsi"/>
          <w:color w:val="000000" w:themeColor="text1"/>
          <w:sz w:val="14"/>
        </w:rPr>
        <w:t>, with relative prosperity a benefit of more aggressive action.</w:t>
      </w:r>
      <w:r w:rsidRPr="00FE65E7">
        <w:rPr>
          <w:rStyle w:val="StyleUnderline"/>
          <w:rFonts w:cstheme="majorHAnsi"/>
          <w:color w:val="000000" w:themeColor="text1"/>
        </w:rPr>
        <w:t xml:space="preserve"> Every degree of warming</w:t>
      </w:r>
      <w:r w:rsidRPr="00FE65E7">
        <w:rPr>
          <w:rFonts w:cstheme="majorHAnsi"/>
          <w:color w:val="000000" w:themeColor="text1"/>
          <w:sz w:val="14"/>
        </w:rPr>
        <w:t>, it’s been estimated,</w:t>
      </w:r>
      <w:r w:rsidRPr="00FE65E7">
        <w:rPr>
          <w:rStyle w:val="StyleUnderline"/>
          <w:rFonts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FE65E7">
        <w:rPr>
          <w:rFonts w:cstheme="majorHAnsi"/>
          <w:color w:val="000000" w:themeColor="text1"/>
          <w:sz w:val="14"/>
        </w:rPr>
        <w:t xml:space="preserve">.101, 102 </w:t>
      </w:r>
      <w:r w:rsidRPr="00FE65E7">
        <w:rPr>
          <w:rStyle w:val="StyleUnderline"/>
          <w:rFonts w:cstheme="majorHAnsi"/>
          <w:color w:val="000000" w:themeColor="text1"/>
        </w:rPr>
        <w:t>Turn the dial up another degree or two, and the costs balloon—the compound interest of environmental catastrophe</w:t>
      </w:r>
      <w:r w:rsidRPr="00FE65E7">
        <w:rPr>
          <w:rFonts w:cstheme="majorHAnsi"/>
          <w:color w:val="000000" w:themeColor="text1"/>
          <w:sz w:val="14"/>
        </w:rPr>
        <w:t xml:space="preserve">. </w:t>
      </w:r>
      <w:r w:rsidRPr="00FE65E7">
        <w:rPr>
          <w:rStyle w:val="StyleUnderline"/>
          <w:rFonts w:cstheme="majorHAnsi"/>
          <w:color w:val="000000" w:themeColor="text1"/>
        </w:rPr>
        <w:t>3.7 degrees of warming would produce $551 trillion in damages</w:t>
      </w:r>
      <w:r w:rsidRPr="00FE65E7">
        <w:rPr>
          <w:rFonts w:cstheme="maj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t>
      </w:r>
      <w:r w:rsidRPr="00FE65E7">
        <w:rPr>
          <w:rFonts w:cstheme="majorHAnsi"/>
          <w:color w:val="000000" w:themeColor="text1"/>
          <w:sz w:val="14"/>
        </w:rPr>
        <w:lastRenderedPageBreak/>
        <w:t>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FE65E7">
        <w:rPr>
          <w:rStyle w:val="StyleUnderline"/>
          <w:rFonts w:cstheme="majorHAnsi"/>
          <w:color w:val="000000" w:themeColor="text1"/>
        </w:rPr>
        <w:t xml:space="preserve"> Shindell tried to quantify </w:t>
      </w:r>
      <w:r w:rsidRPr="00FE65E7">
        <w:rPr>
          <w:rFonts w:cstheme="majorHAnsi"/>
          <w:color w:val="000000" w:themeColor="text1"/>
          <w:sz w:val="14"/>
        </w:rPr>
        <w:t>the suffering that would be avoided if warming was kept to 1.5 degrees, rather than 2 degrees—in other words,</w:t>
      </w:r>
      <w:r w:rsidRPr="00FE65E7">
        <w:rPr>
          <w:rStyle w:val="StyleUnderline"/>
          <w:rFonts w:cstheme="majorHAnsi"/>
          <w:color w:val="000000" w:themeColor="text1"/>
        </w:rPr>
        <w:t xml:space="preserve"> how much additional suffering would result from just that additional half-degree of warming</w:t>
      </w:r>
      <w:r w:rsidRPr="00FE65E7">
        <w:rPr>
          <w:rFonts w:cstheme="majorHAnsi"/>
          <w:color w:val="000000" w:themeColor="text1"/>
          <w:sz w:val="14"/>
        </w:rPr>
        <w:t>. Their answer:</w:t>
      </w:r>
      <w:r w:rsidRPr="00FE65E7">
        <w:rPr>
          <w:rStyle w:val="StyleUnderline"/>
          <w:rFonts w:cstheme="majorHAnsi"/>
          <w:color w:val="000000" w:themeColor="text1"/>
        </w:rPr>
        <w:t xml:space="preserve"> 150 million more people would die </w:t>
      </w:r>
      <w:r w:rsidRPr="00FE65E7">
        <w:rPr>
          <w:rStyle w:val="Emphasis"/>
          <w:rFonts w:cstheme="majorHAnsi"/>
          <w:color w:val="000000" w:themeColor="text1"/>
        </w:rPr>
        <w:t>from air pollution alone</w:t>
      </w:r>
      <w:r w:rsidRPr="00FE65E7">
        <w:rPr>
          <w:rStyle w:val="StyleUnderline"/>
          <w:rFonts w:cstheme="majorHAnsi"/>
          <w:color w:val="000000" w:themeColor="text1"/>
        </w:rPr>
        <w:t xml:space="preserve"> in a 2-degree warmer world than in a 1.1075-degree warmer one</w:t>
      </w:r>
      <w:r w:rsidRPr="00FE65E7">
        <w:rPr>
          <w:rFonts w:cstheme="majorHAnsi"/>
          <w:color w:val="000000" w:themeColor="text1"/>
          <w:sz w:val="14"/>
        </w:rPr>
        <w:t>. Later that year, the</w:t>
      </w:r>
      <w:r w:rsidRPr="00FE65E7">
        <w:rPr>
          <w:rStyle w:val="StyleUnderline"/>
          <w:rFonts w:cstheme="majorHAnsi"/>
          <w:color w:val="000000" w:themeColor="text1"/>
        </w:rPr>
        <w:t xml:space="preserve"> IPCC raised the stakes further: in the gap between 1.1085 degrees and 2, it said, </w:t>
      </w:r>
      <w:r w:rsidRPr="00FE65E7">
        <w:rPr>
          <w:rStyle w:val="Emphasis"/>
          <w:rFonts w:cstheme="majorHAnsi"/>
          <w:color w:val="000000" w:themeColor="text1"/>
          <w:highlight w:val="green"/>
        </w:rPr>
        <w:t>hundreds of millions of lives were at stake</w:t>
      </w:r>
      <w:r w:rsidRPr="00FE65E7">
        <w:rPr>
          <w:rStyle w:val="StyleUnderline"/>
          <w:rFonts w:cstheme="majorHAnsi"/>
          <w:color w:val="000000" w:themeColor="text1"/>
        </w:rPr>
        <w:t>.</w:t>
      </w:r>
      <w:r w:rsidRPr="00FE65E7">
        <w:rPr>
          <w:rFonts w:cstheme="majorHAnsi"/>
          <w:color w:val="000000" w:themeColor="text1"/>
          <w:sz w:val="14"/>
        </w:rPr>
        <w:t xml:space="preserve"> Numbers that large can be hard to grasp, but </w:t>
      </w:r>
      <w:r w:rsidRPr="00FE65E7">
        <w:rPr>
          <w:rStyle w:val="StyleUnderline"/>
          <w:rFonts w:cstheme="majorHAnsi"/>
          <w:color w:val="000000" w:themeColor="text1"/>
        </w:rPr>
        <w:t>150 million is the equivalent of twenty-five Holocausts</w:t>
      </w:r>
      <w:r w:rsidRPr="00FE65E7">
        <w:rPr>
          <w:rFonts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FE65E7">
        <w:rPr>
          <w:rStyle w:val="StyleUnderline"/>
          <w:rFonts w:cstheme="majorHAnsi"/>
          <w:color w:val="000000" w:themeColor="text1"/>
        </w:rPr>
        <w:t>Rhetoric often fails us on climate because the only factually appropriate language is of a kind we’ve been trained, by a buoyant culture of sunny-side-up optimism, to dismiss, categorically, as hyperbole</w:t>
      </w:r>
      <w:r w:rsidRPr="00FE65E7">
        <w:rPr>
          <w:rFonts w:cstheme="majorHAnsi"/>
          <w:color w:val="000000" w:themeColor="text1"/>
          <w:sz w:val="14"/>
        </w:rPr>
        <w:t xml:space="preserve">. Here, </w:t>
      </w:r>
      <w:r w:rsidRPr="00FE65E7">
        <w:rPr>
          <w:rStyle w:val="StyleUnderline"/>
          <w:rFonts w:cstheme="majorHAnsi"/>
          <w:color w:val="000000" w:themeColor="text1"/>
        </w:rPr>
        <w:t xml:space="preserve">the facts are hysterical, and the dimensions of the drama that will play out between those poles </w:t>
      </w:r>
      <w:r w:rsidRPr="00FE65E7">
        <w:rPr>
          <w:rStyle w:val="Emphasis"/>
          <w:rFonts w:cstheme="majorHAnsi"/>
          <w:color w:val="000000" w:themeColor="text1"/>
        </w:rPr>
        <w:t>incomprehensibly large</w:t>
      </w:r>
      <w:r w:rsidRPr="00FE65E7">
        <w:rPr>
          <w:rFonts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FE65E7">
        <w:rPr>
          <w:rStyle w:val="StyleUnderline"/>
          <w:rFonts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FE65E7">
        <w:rPr>
          <w:rFonts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59C0D96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59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99D"/>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984"/>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EC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A0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68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FEB16"/>
  <w14:defaultImageDpi w14:val="300"/>
  <w15:docId w15:val="{427A2DEC-6943-D147-964C-4D097A94C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5EC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5E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5E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5E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815E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5E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5EC7"/>
  </w:style>
  <w:style w:type="character" w:customStyle="1" w:styleId="Heading1Char">
    <w:name w:val="Heading 1 Char"/>
    <w:aliases w:val="Pocket Char"/>
    <w:basedOn w:val="DefaultParagraphFont"/>
    <w:link w:val="Heading1"/>
    <w:uiPriority w:val="9"/>
    <w:rsid w:val="00815E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5E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5EC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815E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15EC7"/>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815EC7"/>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815EC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5EC7"/>
    <w:rPr>
      <w:color w:val="auto"/>
      <w:u w:val="non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815EC7"/>
    <w:rPr>
      <w:color w:val="auto"/>
      <w:u w:val="none"/>
    </w:rPr>
  </w:style>
  <w:style w:type="paragraph" w:styleId="DocumentMap">
    <w:name w:val="Document Map"/>
    <w:basedOn w:val="Normal"/>
    <w:link w:val="DocumentMapChar"/>
    <w:uiPriority w:val="99"/>
    <w:semiHidden/>
    <w:unhideWhenUsed/>
    <w:rsid w:val="00815E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5EC7"/>
    <w:rPr>
      <w:rFonts w:ascii="Lucida Grande" w:hAnsi="Lucida Grande" w:cs="Lucida Grande"/>
    </w:rPr>
  </w:style>
  <w:style w:type="paragraph" w:styleId="ListParagraph">
    <w:name w:val="List Paragraph"/>
    <w:basedOn w:val="Normal"/>
    <w:uiPriority w:val="34"/>
    <w:qFormat/>
    <w:rsid w:val="0044599D"/>
    <w:pPr>
      <w:ind w:left="720"/>
      <w:contextualSpacing/>
    </w:pPr>
  </w:style>
  <w:style w:type="paragraph" w:customStyle="1" w:styleId="textbold">
    <w:name w:val="text bold"/>
    <w:basedOn w:val="Normal"/>
    <w:link w:val="Emphasis"/>
    <w:uiPriority w:val="20"/>
    <w:qFormat/>
    <w:rsid w:val="0044599D"/>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news.ca/news/5330863/climate-change-pharmaceutical-compani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485575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system/files/working_papers/w21964/w2196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jamanetwork.com/journals/jama/article-abstract/2545691" TargetMode="External"/><Relationship Id="rId4" Type="http://schemas.openxmlformats.org/officeDocument/2006/relationships/customXml" Target="../customXml/item4.xml"/><Relationship Id="rId9" Type="http://schemas.openxmlformats.org/officeDocument/2006/relationships/hyperlink" Target="https://www8.gsb.columbia.edu/faculty/jstiglitz/sites/jstiglitz/files/IP%20for%2021st%20Century%20-%20EN.pdf" TargetMode="External"/><Relationship Id="rId14" Type="http://schemas.openxmlformats.org/officeDocument/2006/relationships/hyperlink" Target="https://www.washingtonpost.com/outlook/2021/04/06/drug-companies-keep-merging-why-thats-bad-consumers-inno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she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15037</Words>
  <Characters>85712</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campbell scheer</cp:lastModifiedBy>
  <cp:revision>4</cp:revision>
  <dcterms:created xsi:type="dcterms:W3CDTF">2021-09-22T21:28:00Z</dcterms:created>
  <dcterms:modified xsi:type="dcterms:W3CDTF">2021-09-24T16:20:00Z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