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AAD8" w14:textId="4D7DAE53" w:rsidR="001F3220" w:rsidRDefault="001F3220" w:rsidP="001F3220">
      <w:pPr>
        <w:keepNext/>
        <w:keepLines/>
        <w:pageBreakBefore/>
        <w:spacing w:before="40" w:after="0"/>
        <w:jc w:val="center"/>
        <w:outlineLvl w:val="1"/>
        <w:rPr>
          <w:rFonts w:eastAsia="MS Gothic" w:cs="Times New Roman"/>
          <w:b/>
          <w:sz w:val="44"/>
          <w:szCs w:val="26"/>
          <w:u w:val="double"/>
        </w:rPr>
      </w:pPr>
      <w:r w:rsidRPr="001F3220">
        <w:rPr>
          <w:rFonts w:eastAsia="MS Gothic" w:cs="Times New Roman"/>
          <w:b/>
          <w:sz w:val="44"/>
          <w:szCs w:val="26"/>
          <w:u w:val="double"/>
        </w:rPr>
        <w:t>1NC</w:t>
      </w:r>
    </w:p>
    <w:p w14:paraId="699587A2" w14:textId="77777777" w:rsidR="001F3220" w:rsidRPr="001F3220" w:rsidRDefault="001F3220" w:rsidP="001F3220">
      <w:pPr>
        <w:keepNext/>
        <w:keepLines/>
        <w:pageBreakBefore/>
        <w:spacing w:before="40" w:after="0"/>
        <w:jc w:val="center"/>
        <w:outlineLvl w:val="1"/>
        <w:rPr>
          <w:rFonts w:eastAsia="MS Gothic" w:cs="Times New Roman"/>
          <w:b/>
          <w:sz w:val="44"/>
          <w:szCs w:val="26"/>
          <w:u w:val="double"/>
        </w:rPr>
      </w:pPr>
    </w:p>
    <w:p w14:paraId="6924C70E" w14:textId="77777777" w:rsidR="001F3220" w:rsidRPr="001F3220" w:rsidRDefault="001F3220" w:rsidP="001F3220">
      <w:pPr>
        <w:keepNext/>
        <w:keepLines/>
        <w:pageBreakBefore/>
        <w:spacing w:before="40" w:after="0"/>
        <w:jc w:val="center"/>
        <w:outlineLvl w:val="2"/>
        <w:rPr>
          <w:rFonts w:eastAsia="MS Gothic" w:cs="Times New Roman"/>
          <w:b/>
          <w:sz w:val="32"/>
          <w:szCs w:val="24"/>
          <w:u w:val="single"/>
        </w:rPr>
      </w:pPr>
      <w:r w:rsidRPr="001F3220">
        <w:rPr>
          <w:rFonts w:eastAsia="MS Gothic" w:cs="Times New Roman"/>
          <w:b/>
          <w:sz w:val="32"/>
          <w:szCs w:val="24"/>
          <w:u w:val="single"/>
        </w:rPr>
        <w:t>Framework</w:t>
      </w:r>
    </w:p>
    <w:p w14:paraId="42F552D5"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I negate Resolved: The member nations of the World Trade Organization ought to reduce intellectual property protections for medicines.</w:t>
      </w:r>
    </w:p>
    <w:p w14:paraId="587791B0"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I value morality, per the use of ought in the resolution, asking us to evaluate the moral obligations for both sides.</w:t>
      </w:r>
    </w:p>
    <w:p w14:paraId="7E1D04BF" w14:textId="77777777" w:rsidR="001F3220" w:rsidRPr="001F3220" w:rsidRDefault="001F3220" w:rsidP="001F3220">
      <w:pPr>
        <w:rPr>
          <w:rFonts w:eastAsia="Cambria"/>
        </w:rPr>
      </w:pPr>
    </w:p>
    <w:p w14:paraId="3A4BFE3C"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Since the resolution asks nations to take an action, our frameworks in this debate should focus on government action. </w:t>
      </w:r>
    </w:p>
    <w:p w14:paraId="10651E8A" w14:textId="77777777" w:rsidR="001F3220" w:rsidRPr="001F3220" w:rsidRDefault="001F3220" w:rsidP="001F3220">
      <w:pPr>
        <w:rPr>
          <w:rFonts w:eastAsia="Cambria"/>
        </w:rPr>
      </w:pPr>
    </w:p>
    <w:p w14:paraId="12514656"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Governmental actors must be utilitarian, acknowledging that some policies will inevitably </w:t>
      </w:r>
      <w:proofErr w:type="gramStart"/>
      <w:r w:rsidRPr="001F3220">
        <w:rPr>
          <w:rFonts w:eastAsia="MS Gothic" w:cs="Times New Roman"/>
          <w:b/>
          <w:iCs/>
          <w:sz w:val="26"/>
        </w:rPr>
        <w:t>benefit</w:t>
      </w:r>
      <w:proofErr w:type="gramEnd"/>
      <w:r w:rsidRPr="001F3220">
        <w:rPr>
          <w:rFonts w:eastAsia="MS Gothic" w:cs="Times New Roman"/>
          <w:b/>
          <w:iCs/>
          <w:sz w:val="26"/>
        </w:rPr>
        <w:t xml:space="preserve"> some and harm others.</w:t>
      </w:r>
    </w:p>
    <w:p w14:paraId="53041F8B" w14:textId="77777777" w:rsidR="001F3220" w:rsidRPr="001F3220" w:rsidRDefault="001F3220" w:rsidP="001F3220">
      <w:pPr>
        <w:rPr>
          <w:rFonts w:eastAsia="Cambria"/>
          <w:sz w:val="16"/>
        </w:rPr>
      </w:pPr>
      <w:r w:rsidRPr="001F3220">
        <w:rPr>
          <w:rFonts w:eastAsia="Cambria"/>
          <w:b/>
          <w:highlight w:val="yellow"/>
          <w:u w:val="single"/>
        </w:rPr>
        <w:t>Professor Woller in 1997</w:t>
      </w:r>
      <w:r w:rsidRPr="001F3220">
        <w:rPr>
          <w:rFonts w:eastAsia="Cambria"/>
          <w:sz w:val="16"/>
        </w:rPr>
        <w:t>, - (Gary [Professor of Public Management, Brigham Young University] “An Overview by Gary Woller” A Forum on the Role of Environmental Ethics, pg. 10) GHS//GB</w:t>
      </w:r>
    </w:p>
    <w:p w14:paraId="603AEA37" w14:textId="77777777" w:rsidR="001F3220" w:rsidRPr="001F3220" w:rsidRDefault="001F3220" w:rsidP="001F3220">
      <w:pPr>
        <w:rPr>
          <w:rFonts w:eastAsia="Cambria"/>
          <w:b/>
          <w:u w:val="single"/>
        </w:rPr>
      </w:pPr>
      <w:r w:rsidRPr="001F3220">
        <w:rPr>
          <w:rFonts w:eastAsia="Cambria"/>
          <w:sz w:val="16"/>
        </w:rPr>
        <w:t>Appeals to</w:t>
      </w:r>
      <w:r w:rsidRPr="001F3220">
        <w:rPr>
          <w:rFonts w:eastAsia="Cambria"/>
          <w:u w:val="single"/>
        </w:rPr>
        <w:t xml:space="preserve"> </w:t>
      </w:r>
      <w:r w:rsidRPr="001F3220">
        <w:rPr>
          <w:rFonts w:eastAsia="Cambria"/>
          <w:b/>
          <w:highlight w:val="green"/>
          <w:u w:val="single"/>
        </w:rPr>
        <w:t>a priori</w:t>
      </w:r>
      <w:r w:rsidRPr="001F3220">
        <w:rPr>
          <w:rFonts w:eastAsia="Cambria" w:cs="TimesNewRomanPSMT"/>
          <w:b/>
          <w:highlight w:val="green"/>
          <w:u w:val="single"/>
          <w:lang w:bidi="en-US"/>
        </w:rPr>
        <w:t xml:space="preserve"> </w:t>
      </w:r>
      <w:r w:rsidRPr="001F3220">
        <w:rPr>
          <w:rFonts w:eastAsia="Cambria"/>
          <w:b/>
          <w:highlight w:val="green"/>
          <w:u w:val="single"/>
        </w:rPr>
        <w:t>moral principles,</w:t>
      </w:r>
      <w:r w:rsidRPr="001F3220">
        <w:rPr>
          <w:rFonts w:eastAsia="Cambria" w:cs="TimesNewRomanPSMT"/>
          <w:b/>
          <w:highlight w:val="green"/>
          <w:u w:val="single"/>
          <w:lang w:bidi="en-US"/>
        </w:rPr>
        <w:t xml:space="preserve"> </w:t>
      </w:r>
      <w:r w:rsidRPr="001F3220">
        <w:rPr>
          <w:rFonts w:eastAsia="Cambria"/>
          <w:b/>
          <w:highlight w:val="green"/>
          <w:u w:val="single"/>
        </w:rPr>
        <w:t>such as environmental preservation</w:t>
      </w:r>
      <w:r w:rsidRPr="001F3220">
        <w:rPr>
          <w:rFonts w:eastAsia="Cambria"/>
          <w:sz w:val="16"/>
        </w:rPr>
        <w:t xml:space="preserve">, also often </w:t>
      </w:r>
      <w:proofErr w:type="gramStart"/>
      <w:r w:rsidRPr="001F3220">
        <w:rPr>
          <w:rFonts w:eastAsia="Cambria"/>
          <w:b/>
          <w:highlight w:val="green"/>
          <w:u w:val="single"/>
        </w:rPr>
        <w:t>fail to</w:t>
      </w:r>
      <w:proofErr w:type="gramEnd"/>
      <w:r w:rsidRPr="001F3220">
        <w:rPr>
          <w:rFonts w:eastAsia="Cambria"/>
          <w:b/>
          <w:highlight w:val="green"/>
          <w:u w:val="single"/>
        </w:rPr>
        <w:t xml:space="preserve"> acknowledge that</w:t>
      </w:r>
      <w:r w:rsidRPr="001F3220">
        <w:rPr>
          <w:rFonts w:eastAsia="Cambria"/>
          <w:sz w:val="16"/>
        </w:rPr>
        <w:t xml:space="preserve"> public </w:t>
      </w:r>
      <w:r w:rsidRPr="001F3220">
        <w:rPr>
          <w:rFonts w:eastAsia="Cambria"/>
          <w:b/>
          <w:highlight w:val="green"/>
          <w:u w:val="single"/>
        </w:rPr>
        <w:t>policies</w:t>
      </w:r>
      <w:r w:rsidRPr="001F3220">
        <w:rPr>
          <w:rFonts w:eastAsia="Cambria"/>
          <w:b/>
          <w:u w:val="thick"/>
        </w:rPr>
        <w:t xml:space="preserve"> </w:t>
      </w:r>
      <w:r w:rsidRPr="001F3220">
        <w:rPr>
          <w:rFonts w:eastAsia="Cambria"/>
          <w:sz w:val="16"/>
        </w:rPr>
        <w:t xml:space="preserve">inevitably </w:t>
      </w:r>
      <w:r w:rsidRPr="001F3220">
        <w:rPr>
          <w:rFonts w:eastAsia="Cambria"/>
          <w:b/>
          <w:highlight w:val="green"/>
          <w:u w:val="single"/>
        </w:rPr>
        <w:t>entail trade-offs</w:t>
      </w:r>
      <w:r w:rsidRPr="001F3220">
        <w:rPr>
          <w:rFonts w:eastAsia="Cambria"/>
          <w:u w:val="single"/>
        </w:rPr>
        <w:t xml:space="preserve"> </w:t>
      </w:r>
      <w:r w:rsidRPr="001F3220">
        <w:rPr>
          <w:rFonts w:eastAsia="Cambria"/>
          <w:b/>
          <w:u w:val="single"/>
        </w:rPr>
        <w:t>among competing</w:t>
      </w:r>
      <w:r w:rsidRPr="001F3220">
        <w:rPr>
          <w:rFonts w:eastAsia="Cambria" w:cs="TimesNewRomanPSMT"/>
          <w:b/>
          <w:u w:val="single"/>
          <w:lang w:bidi="en-US"/>
        </w:rPr>
        <w:t xml:space="preserve"> </w:t>
      </w:r>
      <w:r w:rsidRPr="001F3220">
        <w:rPr>
          <w:rFonts w:eastAsia="Cambria"/>
          <w:b/>
          <w:u w:val="single"/>
        </w:rPr>
        <w:t>values</w:t>
      </w:r>
      <w:r w:rsidRPr="001F3220">
        <w:rPr>
          <w:rFonts w:eastAsia="Cambria"/>
          <w:b/>
          <w:u w:val="thick"/>
        </w:rPr>
        <w:t>.</w:t>
      </w:r>
      <w:r w:rsidRPr="001F3220">
        <w:rPr>
          <w:rFonts w:eastAsia="Cambria"/>
          <w:sz w:val="16"/>
        </w:rPr>
        <w:t xml:space="preserve"> </w:t>
      </w:r>
      <w:proofErr w:type="gramStart"/>
      <w:r w:rsidRPr="001F3220">
        <w:rPr>
          <w:rFonts w:eastAsia="Cambria"/>
          <w:sz w:val="16"/>
        </w:rPr>
        <w:t>Thus</w:t>
      </w:r>
      <w:proofErr w:type="gramEnd"/>
      <w:r w:rsidRPr="001F3220">
        <w:rPr>
          <w:rFonts w:eastAsia="Cambria"/>
          <w:sz w:val="16"/>
        </w:rPr>
        <w:t xml:space="preserve"> since policymakers cannot justify inherent value conflicts to the public in any philosophical sense, and since public only general guidance to ethical dilemmas in public affairs and do not themselves suggest appropriate public policies, and at worst</w:t>
      </w:r>
      <w:r w:rsidRPr="001F3220">
        <w:rPr>
          <w:rFonts w:eastAsia="Cambria"/>
          <w:b/>
          <w:u w:val="thick"/>
        </w:rPr>
        <w:t xml:space="preserve">, </w:t>
      </w:r>
      <w:r w:rsidRPr="001F3220">
        <w:rPr>
          <w:rFonts w:eastAsia="Cambria"/>
          <w:b/>
          <w:u w:val="single"/>
        </w:rPr>
        <w:t>they create a regimen of regulatory unreasonableness while failing to adequately address the problem or actually making it worse</w:t>
      </w:r>
      <w:r w:rsidRPr="001F3220">
        <w:rPr>
          <w:rFonts w:eastAsia="Cambria"/>
          <w:sz w:val="16"/>
        </w:rPr>
        <w:t>. For example</w:t>
      </w:r>
      <w:r w:rsidRPr="001F3220">
        <w:rPr>
          <w:rFonts w:eastAsia="Cambria"/>
          <w:b/>
          <w:u w:val="single"/>
        </w:rPr>
        <w:t>,</w:t>
      </w:r>
      <w:r w:rsidRPr="001F3220">
        <w:rPr>
          <w:rFonts w:eastAsia="Cambria" w:cs="TimesNewRomanPSMT"/>
          <w:b/>
          <w:u w:val="single"/>
          <w:lang w:bidi="en-US"/>
        </w:rPr>
        <w:t xml:space="preserve"> </w:t>
      </w:r>
      <w:r w:rsidRPr="001F3220">
        <w:rPr>
          <w:rFonts w:eastAsia="Cambria"/>
          <w:b/>
          <w:u w:val="single"/>
        </w:rPr>
        <w:t>a moral obligation to preserve the environment by no means implies the best way</w:t>
      </w:r>
      <w:r w:rsidRPr="001F3220">
        <w:rPr>
          <w:rFonts w:eastAsia="Cambria"/>
          <w:sz w:val="16"/>
        </w:rPr>
        <w:t>, or any way for that matter</w:t>
      </w:r>
      <w:r w:rsidRPr="001F3220">
        <w:rPr>
          <w:rFonts w:eastAsia="Cambria"/>
          <w:b/>
          <w:u w:val="single"/>
        </w:rPr>
        <w:t>, to do so</w:t>
      </w:r>
      <w:r w:rsidRPr="001F3220">
        <w:rPr>
          <w:rFonts w:eastAsia="Cambria" w:cs="TimesNewRomanPSMT"/>
          <w:b/>
          <w:u w:val="thick"/>
          <w:lang w:bidi="en-US"/>
        </w:rPr>
        <w:t>,</w:t>
      </w:r>
      <w:r w:rsidRPr="001F3220">
        <w:rPr>
          <w:rFonts w:eastAsia="Cambria" w:cs="TimesNewRomanPSMT"/>
          <w:sz w:val="16"/>
          <w:lang w:bidi="en-US"/>
        </w:rPr>
        <w:t xml:space="preserve"> </w:t>
      </w:r>
      <w:r w:rsidRPr="001F3220">
        <w:rPr>
          <w:rFonts w:eastAsia="Cambria"/>
          <w:sz w:val="16"/>
        </w:rPr>
        <w:t xml:space="preserve">just as there is no a priori reason to believe that any policy that claims to preserve the environment will </w:t>
      </w:r>
      <w:proofErr w:type="gramStart"/>
      <w:r w:rsidRPr="001F3220">
        <w:rPr>
          <w:rFonts w:eastAsia="Cambria"/>
          <w:sz w:val="16"/>
        </w:rPr>
        <w:t>actually do</w:t>
      </w:r>
      <w:proofErr w:type="gramEnd"/>
      <w:r w:rsidRPr="001F3220">
        <w:rPr>
          <w:rFonts w:eastAsia="Cambria"/>
          <w:sz w:val="16"/>
        </w:rPr>
        <w:t xml:space="preserve"> so. </w:t>
      </w:r>
      <w:r w:rsidRPr="001F3220">
        <w:rPr>
          <w:rFonts w:eastAsia="Cambria"/>
          <w:b/>
          <w:u w:val="single"/>
        </w:rPr>
        <w:t>Any number of policies might work, and others, although</w:t>
      </w:r>
      <w:r w:rsidRPr="001F3220">
        <w:rPr>
          <w:rFonts w:eastAsia="Cambria"/>
          <w:sz w:val="16"/>
        </w:rPr>
        <w:t xml:space="preserve"> </w:t>
      </w:r>
      <w:proofErr w:type="gramStart"/>
      <w:r w:rsidRPr="001F3220">
        <w:rPr>
          <w:rFonts w:eastAsia="Cambria"/>
          <w:sz w:val="16"/>
        </w:rPr>
        <w:t>seemingly</w:t>
      </w:r>
      <w:r w:rsidRPr="001F3220">
        <w:rPr>
          <w:rFonts w:eastAsia="Cambria"/>
          <w:b/>
          <w:u w:val="single"/>
        </w:rPr>
        <w:t xml:space="preserve"> consistent</w:t>
      </w:r>
      <w:proofErr w:type="gramEnd"/>
      <w:r w:rsidRPr="001F3220">
        <w:rPr>
          <w:rFonts w:eastAsia="Cambria"/>
          <w:b/>
          <w:u w:val="single"/>
        </w:rPr>
        <w:t xml:space="preserve"> with the moral principle, will fail</w:t>
      </w:r>
      <w:r w:rsidRPr="001F3220">
        <w:rPr>
          <w:rFonts w:eastAsia="Cambria"/>
          <w:b/>
          <w:u w:val="thick"/>
        </w:rPr>
        <w:t xml:space="preserve"> </w:t>
      </w:r>
      <w:r w:rsidRPr="001F3220">
        <w:rPr>
          <w:rFonts w:eastAsia="Cambria"/>
          <w:sz w:val="16"/>
        </w:rPr>
        <w:t xml:space="preserve">utterly. That </w:t>
      </w:r>
      <w:r w:rsidRPr="001F3220">
        <w:rPr>
          <w:rFonts w:eastAsia="Cambria"/>
          <w:b/>
          <w:highlight w:val="green"/>
          <w:u w:val="single"/>
        </w:rPr>
        <w:t>deontological principles are an inadequate basis for environmental policy</w:t>
      </w:r>
      <w:r w:rsidRPr="001F3220">
        <w:rPr>
          <w:rFonts w:eastAsia="Cambria"/>
          <w:b/>
          <w:u w:val="single"/>
        </w:rPr>
        <w:t xml:space="preserve"> </w:t>
      </w:r>
      <w:r w:rsidRPr="001F3220">
        <w:rPr>
          <w:rFonts w:eastAsia="Cambria"/>
          <w:sz w:val="16"/>
        </w:rPr>
        <w:t xml:space="preserve">is </w:t>
      </w:r>
      <w:proofErr w:type="gramStart"/>
      <w:r w:rsidRPr="001F3220">
        <w:rPr>
          <w:rFonts w:eastAsia="Cambria"/>
          <w:sz w:val="16"/>
        </w:rPr>
        <w:t>evident</w:t>
      </w:r>
      <w:proofErr w:type="gramEnd"/>
      <w:r w:rsidRPr="001F3220">
        <w:rPr>
          <w:rFonts w:eastAsia="Cambria"/>
          <w:sz w:val="16"/>
        </w:rPr>
        <w:t xml:space="preserve"> in the rather significant irony that most forms of </w:t>
      </w:r>
      <w:r w:rsidRPr="001F3220">
        <w:rPr>
          <w:rFonts w:eastAsia="Cambria"/>
          <w:b/>
          <w:u w:val="single"/>
        </w:rPr>
        <w:t>deontologically based environmental laws and regulations tend to be implemented in a very utilitarian manner</w:t>
      </w:r>
      <w:r w:rsidRPr="001F3220">
        <w:rPr>
          <w:rFonts w:eastAsia="Cambria"/>
          <w:sz w:val="16"/>
        </w:rPr>
        <w:t xml:space="preserve"> by street-level enforcement officials. Moreover, </w:t>
      </w:r>
      <w:r w:rsidRPr="001F3220">
        <w:rPr>
          <w:rFonts w:eastAsia="Cambria"/>
          <w:b/>
          <w:highlight w:val="green"/>
          <w:u w:val="single"/>
        </w:rPr>
        <w:t>ignoring the relevant costs and benefits of environmental policy</w:t>
      </w:r>
      <w:r w:rsidRPr="001F3220">
        <w:rPr>
          <w:rFonts w:eastAsia="Cambria"/>
          <w:sz w:val="16"/>
        </w:rPr>
        <w:t xml:space="preserve"> and their attendant incentive structures can, as alluded to </w:t>
      </w:r>
      <w:proofErr w:type="gramStart"/>
      <w:r w:rsidRPr="001F3220">
        <w:rPr>
          <w:rFonts w:eastAsia="Cambria"/>
          <w:sz w:val="16"/>
        </w:rPr>
        <w:t xml:space="preserve">above, </w:t>
      </w:r>
      <w:r w:rsidRPr="001F3220">
        <w:rPr>
          <w:rFonts w:eastAsia="Cambria"/>
          <w:b/>
          <w:highlight w:val="green"/>
          <w:u w:val="single"/>
        </w:rPr>
        <w:t>actually work at cross purposes</w:t>
      </w:r>
      <w:proofErr w:type="gramEnd"/>
      <w:r w:rsidRPr="001F3220">
        <w:rPr>
          <w:rFonts w:eastAsia="Cambria"/>
          <w:b/>
          <w:highlight w:val="green"/>
          <w:u w:val="single"/>
        </w:rPr>
        <w:t xml:space="preserve"> to environmental preservation</w:t>
      </w:r>
      <w:r w:rsidRPr="001F3220">
        <w:rPr>
          <w:rFonts w:eastAsia="Cambria"/>
          <w:b/>
          <w:u w:val="single"/>
        </w:rPr>
        <w:t>.</w:t>
      </w:r>
      <w:r w:rsidRPr="001F3220">
        <w:rPr>
          <w:rFonts w:eastAsia="Cambria"/>
          <w:sz w:val="16"/>
        </w:rPr>
        <w:t xml:space="preserve"> (There exists an extensive literature on this aspect of regulatory enforcement and the often perverse out- comes of regulatory policy. See, for example, Ackerman, 1981; </w:t>
      </w:r>
      <w:proofErr w:type="spellStart"/>
      <w:r w:rsidRPr="001F3220">
        <w:rPr>
          <w:rFonts w:eastAsia="Cambria"/>
          <w:sz w:val="16"/>
        </w:rPr>
        <w:t>Bartrip</w:t>
      </w:r>
      <w:proofErr w:type="spellEnd"/>
      <w:r w:rsidRPr="001F3220">
        <w:rPr>
          <w:rFonts w:eastAsia="Cambria"/>
          <w:sz w:val="16"/>
        </w:rPr>
        <w:t xml:space="preserve"> and Fenn, 1983; Hawkins, 1983, 1984; Hawkins and Thomas, 1984.) Even the most die-hard preservationist/deontologist would, I believe, </w:t>
      </w:r>
      <w:proofErr w:type="gramStart"/>
      <w:r w:rsidRPr="001F3220">
        <w:rPr>
          <w:rFonts w:eastAsia="Cambria"/>
          <w:sz w:val="16"/>
        </w:rPr>
        <w:t>be troubled</w:t>
      </w:r>
      <w:proofErr w:type="gramEnd"/>
      <w:r w:rsidRPr="001F3220">
        <w:rPr>
          <w:rFonts w:eastAsia="Cambria"/>
          <w:sz w:val="16"/>
        </w:rPr>
        <w:t xml:space="preserve"> by this outcome. The above points are perhaps best expressed by Richard </w:t>
      </w:r>
      <w:proofErr w:type="spellStart"/>
      <w:r w:rsidRPr="001F3220">
        <w:rPr>
          <w:rFonts w:eastAsia="Cambria"/>
          <w:sz w:val="16"/>
        </w:rPr>
        <w:t>Flathman</w:t>
      </w:r>
      <w:proofErr w:type="spellEnd"/>
      <w:r w:rsidRPr="001F3220">
        <w:rPr>
          <w:rFonts w:eastAsia="Cambria"/>
          <w:sz w:val="16"/>
        </w:rPr>
        <w:t xml:space="preserve">, </w:t>
      </w:r>
      <w:proofErr w:type="gramStart"/>
      <w:r w:rsidRPr="001F3220">
        <w:rPr>
          <w:rFonts w:eastAsia="Cambria"/>
          <w:sz w:val="16"/>
        </w:rPr>
        <w:t>The</w:t>
      </w:r>
      <w:proofErr w:type="gramEnd"/>
      <w:r w:rsidRPr="001F3220">
        <w:rPr>
          <w:rFonts w:eastAsia="Cambria"/>
          <w:sz w:val="16"/>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w:t>
      </w:r>
      <w:r w:rsidRPr="001F3220">
        <w:rPr>
          <w:rFonts w:eastAsia="Cambria"/>
          <w:b/>
          <w:highlight w:val="green"/>
          <w:u w:val="single"/>
        </w:rPr>
        <w:t xml:space="preserve">in a democracy, policymakers have an ethical duty to </w:t>
      </w:r>
      <w:proofErr w:type="gramStart"/>
      <w:r w:rsidRPr="001F3220">
        <w:rPr>
          <w:rFonts w:eastAsia="Cambria"/>
          <w:b/>
          <w:highlight w:val="green"/>
          <w:u w:val="single"/>
        </w:rPr>
        <w:t>establish</w:t>
      </w:r>
      <w:proofErr w:type="gramEnd"/>
      <w:r w:rsidRPr="001F3220">
        <w:rPr>
          <w:rFonts w:eastAsia="Cambria"/>
          <w:b/>
          <w:highlight w:val="green"/>
          <w:u w:val="single"/>
        </w:rPr>
        <w:t xml:space="preserve"> a plausible link between policy alternatives and the problems they address</w:t>
      </w:r>
      <w:r w:rsidRPr="001F3220">
        <w:rPr>
          <w:rFonts w:eastAsia="Cambria"/>
          <w:b/>
          <w:sz w:val="16"/>
        </w:rPr>
        <w:t xml:space="preserve">, </w:t>
      </w:r>
      <w:r w:rsidRPr="001F3220">
        <w:rPr>
          <w:rFonts w:eastAsia="Cambria"/>
          <w:sz w:val="16"/>
        </w:rPr>
        <w:t>and the public must be reasonably assured that a policy will actually do something about an existing problem; this requires the means-end language and methodology of utilitarian ethics</w:t>
      </w:r>
      <w:r w:rsidRPr="001F3220">
        <w:rPr>
          <w:rFonts w:eastAsia="Cambria"/>
          <w:b/>
          <w:u w:val="single"/>
        </w:rPr>
        <w:t xml:space="preserve">. </w:t>
      </w:r>
      <w:r w:rsidRPr="001F3220">
        <w:rPr>
          <w:rFonts w:eastAsia="Cambria"/>
          <w:b/>
          <w:highlight w:val="green"/>
          <w:u w:val="single"/>
        </w:rPr>
        <w:t>Good intentions, lofty rhetoric, and moral piety are an insufficient</w:t>
      </w:r>
      <w:r w:rsidRPr="001F3220">
        <w:rPr>
          <w:rFonts w:eastAsia="Cambria"/>
          <w:sz w:val="16"/>
        </w:rPr>
        <w:t xml:space="preserve">, though perhaps at times a necessary, </w:t>
      </w:r>
      <w:r w:rsidRPr="001F3220">
        <w:rPr>
          <w:rFonts w:eastAsia="Cambria"/>
          <w:b/>
          <w:u w:val="single"/>
        </w:rPr>
        <w:t>basis for public policy in a democracy</w:t>
      </w:r>
    </w:p>
    <w:p w14:paraId="4F382E33" w14:textId="77777777" w:rsidR="001F3220" w:rsidRPr="001F3220" w:rsidRDefault="001F3220" w:rsidP="001F3220">
      <w:pPr>
        <w:rPr>
          <w:rFonts w:eastAsia="Cambria"/>
        </w:rPr>
      </w:pPr>
    </w:p>
    <w:p w14:paraId="39513BC9"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Additionally, policy makers face moral uncertainty when making decisions since they are unsure of the ethical implications that their policy will have on </w:t>
      </w:r>
      <w:proofErr w:type="gramStart"/>
      <w:r w:rsidRPr="001F3220">
        <w:rPr>
          <w:rFonts w:eastAsia="MS Gothic" w:cs="Times New Roman"/>
          <w:b/>
          <w:iCs/>
          <w:sz w:val="26"/>
        </w:rPr>
        <w:t>each individual</w:t>
      </w:r>
      <w:proofErr w:type="gramEnd"/>
      <w:r w:rsidRPr="001F3220">
        <w:rPr>
          <w:rFonts w:eastAsia="MS Gothic" w:cs="Times New Roman"/>
          <w:b/>
          <w:iCs/>
          <w:sz w:val="26"/>
        </w:rPr>
        <w:t xml:space="preserve"> – as a result, they must make decisions that benefit the most people.</w:t>
      </w:r>
    </w:p>
    <w:p w14:paraId="7C6F5F03" w14:textId="77777777" w:rsidR="001F3220" w:rsidRPr="001F3220" w:rsidRDefault="001F3220" w:rsidP="001F3220">
      <w:pPr>
        <w:rPr>
          <w:rFonts w:eastAsia="Cambria"/>
        </w:rPr>
      </w:pPr>
    </w:p>
    <w:p w14:paraId="579D03DA" w14:textId="5D51816D" w:rsid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Thus, my value criterion is maximizing expected well-being. </w:t>
      </w:r>
    </w:p>
    <w:p w14:paraId="2B4C875D" w14:textId="77777777" w:rsidR="001F3220" w:rsidRPr="001F3220" w:rsidRDefault="001F3220" w:rsidP="001F3220">
      <w:pPr>
        <w:keepNext/>
        <w:keepLines/>
        <w:pageBreakBefore/>
        <w:spacing w:before="40" w:after="0"/>
        <w:jc w:val="center"/>
        <w:outlineLvl w:val="1"/>
        <w:rPr>
          <w:rFonts w:eastAsia="MS Gothic" w:cstheme="majorBidi"/>
          <w:b/>
          <w:sz w:val="44"/>
          <w:szCs w:val="26"/>
          <w:u w:val="double"/>
        </w:rPr>
      </w:pPr>
      <w:r w:rsidRPr="001F3220">
        <w:rPr>
          <w:rFonts w:eastAsia="MS Gothic" w:cstheme="majorBidi"/>
          <w:b/>
          <w:sz w:val="44"/>
          <w:szCs w:val="26"/>
          <w:u w:val="double"/>
        </w:rPr>
        <w:t>SO21 – CP – Compulsory Licensing</w:t>
      </w:r>
    </w:p>
    <w:p w14:paraId="31F1C9E9"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Counterplan Text: The member nations of the World Trade Organization ought to agree on specific conditions under which they could issue a compulsory license. </w:t>
      </w:r>
    </w:p>
    <w:p w14:paraId="23DBC24B" w14:textId="77777777" w:rsidR="001F3220" w:rsidRPr="001F3220" w:rsidRDefault="001F3220" w:rsidP="001F3220">
      <w:pPr>
        <w:rPr>
          <w:rFonts w:eastAsia="Cambria"/>
        </w:rPr>
      </w:pPr>
    </w:p>
    <w:p w14:paraId="40B97822"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Even the threat of compulsory licensing increases access to essential medicine for developing countries </w:t>
      </w:r>
    </w:p>
    <w:p w14:paraId="264295BB" w14:textId="77777777" w:rsidR="001F3220" w:rsidRPr="001F3220" w:rsidRDefault="001F3220" w:rsidP="001F3220">
      <w:pPr>
        <w:rPr>
          <w:rFonts w:eastAsia="Cambria"/>
        </w:rPr>
      </w:pPr>
      <w:r w:rsidRPr="001F3220">
        <w:rPr>
          <w:rFonts w:eastAsia="Cambria"/>
          <w:b/>
          <w:bCs/>
          <w:sz w:val="26"/>
        </w:rPr>
        <w:t xml:space="preserve">Ooms and </w:t>
      </w:r>
      <w:proofErr w:type="spellStart"/>
      <w:r w:rsidRPr="001F3220">
        <w:rPr>
          <w:rFonts w:eastAsia="Cambria"/>
          <w:b/>
          <w:bCs/>
          <w:sz w:val="26"/>
        </w:rPr>
        <w:t>Hanefield</w:t>
      </w:r>
      <w:proofErr w:type="spellEnd"/>
      <w:r w:rsidRPr="001F3220">
        <w:rPr>
          <w:rFonts w:eastAsia="Cambria"/>
          <w:b/>
          <w:bCs/>
          <w:sz w:val="26"/>
        </w:rPr>
        <w:t xml:space="preserve"> 19</w:t>
      </w:r>
      <w:r w:rsidRPr="001F3220">
        <w:rPr>
          <w:rFonts w:eastAsia="Cambria"/>
        </w:rPr>
        <w:t xml:space="preserve"> (Department of Global Health and Development, Faculty of Public Health and Policy, London School of Hygiene and Tropical Medicine, London, UK. Gorik Ooms is a human rights lawyer and a global health scholar, Honorary Professor of Global Health Law &amp; Governance at the London School of Hygiene &amp; Tropical Medicine, Adjunct Professor at the Law Faculty of Georgetown University, and Visiting Professor at the Faculty of Medicine and Health Sciences of Ghent University. Johanna </w:t>
      </w:r>
      <w:proofErr w:type="spellStart"/>
      <w:r w:rsidRPr="001F3220">
        <w:rPr>
          <w:rFonts w:eastAsia="Cambria"/>
        </w:rPr>
        <w:t>Hanefield</w:t>
      </w:r>
      <w:proofErr w:type="spellEnd"/>
      <w:r w:rsidRPr="001F3220">
        <w:rPr>
          <w:rFonts w:eastAsia="Cambria"/>
        </w:rPr>
        <w:t xml:space="preserve"> is an Associate Professor in Health Policy and Systems Research at The London School of Hygiene and Tropical Medicine.), “Threat of compulsory </w:t>
      </w:r>
      <w:proofErr w:type="spellStart"/>
      <w:r w:rsidRPr="001F3220">
        <w:rPr>
          <w:rFonts w:eastAsia="Cambria"/>
        </w:rPr>
        <w:t>licences</w:t>
      </w:r>
      <w:proofErr w:type="spellEnd"/>
      <w:r w:rsidRPr="001F3220">
        <w:rPr>
          <w:rFonts w:eastAsia="Cambria"/>
        </w:rPr>
        <w:t xml:space="preserve"> could increase access to essential medicines”, </w:t>
      </w:r>
      <w:proofErr w:type="spellStart"/>
      <w:r w:rsidRPr="001F3220">
        <w:rPr>
          <w:rFonts w:eastAsia="Cambria"/>
        </w:rPr>
        <w:t>BMJ</w:t>
      </w:r>
      <w:proofErr w:type="spellEnd"/>
      <w:r w:rsidRPr="001F3220">
        <w:rPr>
          <w:rFonts w:eastAsia="Cambria"/>
        </w:rPr>
        <w:t xml:space="preserve"> 2019;365:l2098, 5-28-19, </w:t>
      </w:r>
      <w:proofErr w:type="spellStart"/>
      <w:r w:rsidRPr="001F3220">
        <w:rPr>
          <w:rFonts w:eastAsia="Cambria"/>
        </w:rPr>
        <w:t>doi</w:t>
      </w:r>
      <w:proofErr w:type="spellEnd"/>
      <w:r w:rsidRPr="001F3220">
        <w:rPr>
          <w:rFonts w:eastAsia="Cambria"/>
        </w:rPr>
        <w:t xml:space="preserve">: </w:t>
      </w:r>
      <w:hyperlink r:id="rId6" w:history="1">
        <w:r w:rsidRPr="001F3220">
          <w:rPr>
            <w:rFonts w:eastAsia="Cambria"/>
          </w:rPr>
          <w:t>https://doi.org/10.1136/bmj.l2098</w:t>
        </w:r>
      </w:hyperlink>
      <w:r w:rsidRPr="001F3220">
        <w:rPr>
          <w:rFonts w:eastAsia="Cambria"/>
        </w:rPr>
        <w:t xml:space="preserve">, </w:t>
      </w:r>
      <w:hyperlink r:id="rId7" w:history="1">
        <w:r w:rsidRPr="001F3220">
          <w:rPr>
            <w:rFonts w:eastAsia="Cambria"/>
          </w:rPr>
          <w:t>https://www.bmj.com/content/365/bmj.l2098</w:t>
        </w:r>
      </w:hyperlink>
      <w:r w:rsidRPr="001F3220">
        <w:rPr>
          <w:rFonts w:eastAsia="Cambria"/>
        </w:rPr>
        <w:t xml:space="preserve"> NT</w:t>
      </w:r>
    </w:p>
    <w:p w14:paraId="6376F78E" w14:textId="77777777" w:rsidR="001F3220" w:rsidRPr="001F3220" w:rsidRDefault="001F3220" w:rsidP="001F3220">
      <w:pPr>
        <w:rPr>
          <w:rFonts w:eastAsia="Cambria"/>
          <w:sz w:val="16"/>
        </w:rPr>
      </w:pPr>
      <w:r w:rsidRPr="001F3220">
        <w:rPr>
          <w:rFonts w:eastAsia="Cambria"/>
          <w:u w:val="single"/>
        </w:rPr>
        <w:t xml:space="preserve">The power of compulsory </w:t>
      </w:r>
      <w:proofErr w:type="spellStart"/>
      <w:r w:rsidRPr="001F3220">
        <w:rPr>
          <w:rFonts w:eastAsia="Cambria"/>
          <w:u w:val="single"/>
        </w:rPr>
        <w:t>licences</w:t>
      </w:r>
      <w:proofErr w:type="spellEnd"/>
      <w:r w:rsidRPr="001F3220">
        <w:rPr>
          <w:rFonts w:eastAsia="Cambria"/>
          <w:u w:val="single"/>
        </w:rPr>
        <w:t xml:space="preserve"> is most obvious when governments use them effectively. However, compulsory </w:t>
      </w:r>
      <w:proofErr w:type="spellStart"/>
      <w:r w:rsidRPr="001F3220">
        <w:rPr>
          <w:rFonts w:eastAsia="Cambria"/>
          <w:u w:val="single"/>
        </w:rPr>
        <w:t>licences</w:t>
      </w:r>
      <w:proofErr w:type="spellEnd"/>
      <w:r w:rsidRPr="001F3220">
        <w:rPr>
          <w:rFonts w:eastAsia="Cambria"/>
          <w:u w:val="single"/>
        </w:rPr>
        <w:t xml:space="preserve"> also have power when governments warn patent owners that they will use them if necessary.</w:t>
      </w:r>
      <w:r w:rsidRPr="001F3220">
        <w:rPr>
          <w:rFonts w:eastAsia="Cambria"/>
          <w:sz w:val="16"/>
        </w:rPr>
        <w:t xml:space="preserve"> For example, when the US faced the threat of terrorists using anthrax in October 2001, the US secretary of health and social services wanted to stockpile ciprofloxacin, which was the best available treatment for anthrax. Bayer, the patent owner, demanded the usual price for ciprofloxacin, but when the US and Canada declared they might issue a compulsory </w:t>
      </w:r>
      <w:proofErr w:type="spellStart"/>
      <w:r w:rsidRPr="001F3220">
        <w:rPr>
          <w:rFonts w:eastAsia="Cambria"/>
          <w:sz w:val="16"/>
        </w:rPr>
        <w:t>licence</w:t>
      </w:r>
      <w:proofErr w:type="spellEnd"/>
      <w:r w:rsidRPr="001F3220">
        <w:rPr>
          <w:rFonts w:eastAsia="Cambria"/>
          <w:sz w:val="16"/>
        </w:rPr>
        <w:t xml:space="preserve">, Bayer reduced the price.22 Neither Canada nor the US needed the Doha declaration to threaten Bayer as there was sufficient manufacturing </w:t>
      </w:r>
      <w:proofErr w:type="gramStart"/>
      <w:r w:rsidRPr="001F3220">
        <w:rPr>
          <w:rFonts w:eastAsia="Cambria"/>
          <w:sz w:val="16"/>
        </w:rPr>
        <w:t>capacity</w:t>
      </w:r>
      <w:proofErr w:type="gramEnd"/>
      <w:r w:rsidRPr="001F3220">
        <w:rPr>
          <w:rFonts w:eastAsia="Cambria"/>
          <w:sz w:val="16"/>
        </w:rPr>
        <w:t xml:space="preserve"> in both countries (and the Doha declaration came a month later). </w:t>
      </w:r>
      <w:proofErr w:type="gramStart"/>
      <w:r w:rsidRPr="001F3220">
        <w:rPr>
          <w:rFonts w:eastAsia="Cambria"/>
          <w:u w:val="single"/>
        </w:rPr>
        <w:t>Thus</w:t>
      </w:r>
      <w:proofErr w:type="gramEnd"/>
      <w:r w:rsidRPr="001F3220">
        <w:rPr>
          <w:rFonts w:eastAsia="Cambria"/>
          <w:u w:val="single"/>
        </w:rPr>
        <w:t xml:space="preserve"> </w:t>
      </w:r>
      <w:r w:rsidRPr="001F3220">
        <w:rPr>
          <w:rFonts w:eastAsia="Cambria"/>
          <w:highlight w:val="green"/>
          <w:u w:val="single"/>
        </w:rPr>
        <w:t xml:space="preserve">threatening to use a compulsory </w:t>
      </w:r>
      <w:proofErr w:type="spellStart"/>
      <w:r w:rsidRPr="001F3220">
        <w:rPr>
          <w:rFonts w:eastAsia="Cambria"/>
          <w:highlight w:val="green"/>
          <w:u w:val="single"/>
        </w:rPr>
        <w:t>licence</w:t>
      </w:r>
      <w:proofErr w:type="spellEnd"/>
      <w:r w:rsidRPr="001F3220">
        <w:rPr>
          <w:rFonts w:eastAsia="Cambria"/>
          <w:highlight w:val="green"/>
          <w:u w:val="single"/>
        </w:rPr>
        <w:t xml:space="preserve"> may be as effective as formally issuing one. The Doha declaration</w:t>
      </w:r>
      <w:r w:rsidRPr="001F3220">
        <w:rPr>
          <w:rFonts w:eastAsia="Cambria"/>
          <w:u w:val="single"/>
        </w:rPr>
        <w:t xml:space="preserve"> solution is cumbersome to apply effectively, but it </w:t>
      </w:r>
      <w:r w:rsidRPr="001F3220">
        <w:rPr>
          <w:rFonts w:eastAsia="Cambria"/>
          <w:highlight w:val="green"/>
          <w:u w:val="single"/>
        </w:rPr>
        <w:t>does give countries</w:t>
      </w:r>
      <w:r w:rsidRPr="001F3220">
        <w:rPr>
          <w:rFonts w:eastAsia="Cambria"/>
          <w:u w:val="single"/>
        </w:rPr>
        <w:t xml:space="preserve">— </w:t>
      </w:r>
      <w:r w:rsidRPr="001F3220">
        <w:rPr>
          <w:rFonts w:eastAsia="Cambria"/>
          <w:highlight w:val="green"/>
          <w:u w:val="single"/>
        </w:rPr>
        <w:t>even those without domestic manufacturing capacity</w:t>
      </w:r>
      <w:r w:rsidRPr="001F3220">
        <w:rPr>
          <w:rFonts w:eastAsia="Cambria"/>
          <w:u w:val="single"/>
        </w:rPr>
        <w:t xml:space="preserve">— </w:t>
      </w:r>
      <w:r w:rsidRPr="001F3220">
        <w:rPr>
          <w:rFonts w:eastAsia="Cambria"/>
          <w:highlight w:val="green"/>
          <w:u w:val="single"/>
        </w:rPr>
        <w:t xml:space="preserve">the power to threaten to use a compulsory </w:t>
      </w:r>
      <w:proofErr w:type="spellStart"/>
      <w:r w:rsidRPr="001F3220">
        <w:rPr>
          <w:rFonts w:eastAsia="Cambria"/>
          <w:highlight w:val="green"/>
          <w:u w:val="single"/>
        </w:rPr>
        <w:t>licence</w:t>
      </w:r>
      <w:proofErr w:type="spellEnd"/>
      <w:r w:rsidRPr="001F3220">
        <w:rPr>
          <w:rFonts w:eastAsia="Cambria"/>
          <w:u w:val="single"/>
        </w:rPr>
        <w:t>.</w:t>
      </w:r>
      <w:r w:rsidRPr="001F3220">
        <w:rPr>
          <w:rFonts w:eastAsia="Cambria"/>
          <w:sz w:val="16"/>
        </w:rPr>
        <w:t xml:space="preserve"> This may have an influence on prices. For example, sofosbuvir is a </w:t>
      </w:r>
      <w:proofErr w:type="gramStart"/>
      <w:r w:rsidRPr="001F3220">
        <w:rPr>
          <w:rFonts w:eastAsia="Cambria"/>
          <w:sz w:val="16"/>
        </w:rPr>
        <w:t>relatively new</w:t>
      </w:r>
      <w:proofErr w:type="gramEnd"/>
      <w:r w:rsidRPr="001F3220">
        <w:rPr>
          <w:rFonts w:eastAsia="Cambria"/>
          <w:sz w:val="16"/>
        </w:rPr>
        <w:t xml:space="preserve"> and highly effective treatment for hepatitis C, but its high price in some countries has proved controversial. Sofosbuvir came to the market in 2007. According to Iyengar and colleagues, the price of sofosbuvir was $64 680 per treatment in the US and $539 in India in 2015.23 In 2015, no country had issued a compulsory </w:t>
      </w:r>
      <w:proofErr w:type="spellStart"/>
      <w:r w:rsidRPr="001F3220">
        <w:rPr>
          <w:rFonts w:eastAsia="Cambria"/>
          <w:sz w:val="16"/>
        </w:rPr>
        <w:t>licence</w:t>
      </w:r>
      <w:proofErr w:type="spellEnd"/>
      <w:r w:rsidRPr="001F3220">
        <w:rPr>
          <w:rFonts w:eastAsia="Cambria"/>
          <w:sz w:val="16"/>
        </w:rPr>
        <w:t xml:space="preserve"> for sofosbuvir. The first such </w:t>
      </w:r>
      <w:proofErr w:type="spellStart"/>
      <w:r w:rsidRPr="001F3220">
        <w:rPr>
          <w:rFonts w:eastAsia="Cambria"/>
          <w:sz w:val="16"/>
        </w:rPr>
        <w:t>licence</w:t>
      </w:r>
      <w:proofErr w:type="spellEnd"/>
      <w:r w:rsidRPr="001F3220">
        <w:rPr>
          <w:rFonts w:eastAsia="Cambria"/>
          <w:sz w:val="16"/>
        </w:rPr>
        <w:t xml:space="preserve"> was issued by the Malaysian government in September 2017.24 Why the disparity in the price of sofosbuvir in the US compared with India? The prices were set by the originator, or by generic manufacturers working with a voluntary </w:t>
      </w:r>
      <w:proofErr w:type="spellStart"/>
      <w:r w:rsidRPr="001F3220">
        <w:rPr>
          <w:rFonts w:eastAsia="Cambria"/>
          <w:sz w:val="16"/>
        </w:rPr>
        <w:t>licence</w:t>
      </w:r>
      <w:proofErr w:type="spellEnd"/>
      <w:r w:rsidRPr="001F3220">
        <w:rPr>
          <w:rFonts w:eastAsia="Cambria"/>
          <w:sz w:val="16"/>
        </w:rPr>
        <w:t xml:space="preserve"> given by the patent owner. Thus, the “discount” for India, given or allowed by the patent owner, was 99% before any compulsory </w:t>
      </w:r>
      <w:proofErr w:type="spellStart"/>
      <w:r w:rsidRPr="001F3220">
        <w:rPr>
          <w:rFonts w:eastAsia="Cambria"/>
          <w:sz w:val="16"/>
        </w:rPr>
        <w:t>licence</w:t>
      </w:r>
      <w:proofErr w:type="spellEnd"/>
      <w:r w:rsidRPr="001F3220">
        <w:rPr>
          <w:rFonts w:eastAsia="Cambria"/>
          <w:sz w:val="16"/>
        </w:rPr>
        <w:t xml:space="preserve"> was issued. This is </w:t>
      </w:r>
      <w:proofErr w:type="gramStart"/>
      <w:r w:rsidRPr="001F3220">
        <w:rPr>
          <w:rFonts w:eastAsia="Cambria"/>
          <w:sz w:val="16"/>
        </w:rPr>
        <w:t>similar to</w:t>
      </w:r>
      <w:proofErr w:type="gramEnd"/>
      <w:r w:rsidRPr="001F3220">
        <w:rPr>
          <w:rFonts w:eastAsia="Cambria"/>
          <w:sz w:val="16"/>
        </w:rPr>
        <w:t xml:space="preserve"> the price reduction of the classic combination antiretroviral therapy, attributed to generic competition.25 We cannot be certain that the risk of a compulsory </w:t>
      </w:r>
      <w:proofErr w:type="spellStart"/>
      <w:r w:rsidRPr="001F3220">
        <w:rPr>
          <w:rFonts w:eastAsia="Cambria"/>
          <w:sz w:val="16"/>
        </w:rPr>
        <w:t>licence</w:t>
      </w:r>
      <w:proofErr w:type="spellEnd"/>
      <w:r w:rsidRPr="001F3220">
        <w:rPr>
          <w:rFonts w:eastAsia="Cambria"/>
          <w:sz w:val="16"/>
        </w:rPr>
        <w:t xml:space="preserve"> was the main reason for the patent owner of sofosbuvir allowing a 99% discount, but there is no other obvious explanation. India has manufacturers that can produce generic equivalents of sofosbuvir, as does Malaysia. Can countries without manufacturing </w:t>
      </w:r>
      <w:proofErr w:type="gramStart"/>
      <w:r w:rsidRPr="001F3220">
        <w:rPr>
          <w:rFonts w:eastAsia="Cambria"/>
          <w:sz w:val="16"/>
        </w:rPr>
        <w:t>capacity</w:t>
      </w:r>
      <w:proofErr w:type="gramEnd"/>
      <w:r w:rsidRPr="001F3220">
        <w:rPr>
          <w:rFonts w:eastAsia="Cambria"/>
          <w:sz w:val="16"/>
        </w:rPr>
        <w:t xml:space="preserve"> use the same strategy? </w:t>
      </w:r>
      <w:r w:rsidRPr="001F3220">
        <w:rPr>
          <w:rFonts w:eastAsia="Cambria"/>
          <w:highlight w:val="green"/>
          <w:u w:val="single"/>
        </w:rPr>
        <w:t xml:space="preserve">Before the </w:t>
      </w:r>
      <w:r w:rsidRPr="001F3220">
        <w:rPr>
          <w:rFonts w:eastAsia="Cambria"/>
          <w:u w:val="single"/>
        </w:rPr>
        <w:t xml:space="preserve">Doha </w:t>
      </w:r>
      <w:r w:rsidRPr="001F3220">
        <w:rPr>
          <w:rFonts w:eastAsia="Cambria"/>
          <w:highlight w:val="green"/>
          <w:u w:val="single"/>
        </w:rPr>
        <w:t xml:space="preserve">declaration, patent owners would not have been impressed by a threat to issue a compulsory </w:t>
      </w:r>
      <w:proofErr w:type="spellStart"/>
      <w:r w:rsidRPr="001F3220">
        <w:rPr>
          <w:rFonts w:eastAsia="Cambria"/>
          <w:highlight w:val="green"/>
          <w:u w:val="single"/>
        </w:rPr>
        <w:t>licence</w:t>
      </w:r>
      <w:proofErr w:type="spellEnd"/>
      <w:r w:rsidRPr="001F3220">
        <w:rPr>
          <w:rFonts w:eastAsia="Cambria"/>
          <w:highlight w:val="green"/>
          <w:u w:val="single"/>
        </w:rPr>
        <w:t xml:space="preserve"> from a country without </w:t>
      </w:r>
      <w:r w:rsidRPr="001F3220">
        <w:rPr>
          <w:rFonts w:eastAsia="Cambria"/>
          <w:u w:val="single"/>
        </w:rPr>
        <w:t>domestic</w:t>
      </w:r>
      <w:r w:rsidRPr="001F3220">
        <w:rPr>
          <w:rFonts w:eastAsia="Cambria"/>
          <w:highlight w:val="green"/>
          <w:u w:val="single"/>
        </w:rPr>
        <w:t xml:space="preserve"> manufacturing </w:t>
      </w:r>
      <w:proofErr w:type="gramStart"/>
      <w:r w:rsidRPr="001F3220">
        <w:rPr>
          <w:rFonts w:eastAsia="Cambria"/>
          <w:highlight w:val="green"/>
          <w:u w:val="single"/>
        </w:rPr>
        <w:t>capacity</w:t>
      </w:r>
      <w:proofErr w:type="gramEnd"/>
      <w:r w:rsidRPr="001F3220">
        <w:rPr>
          <w:rFonts w:eastAsia="Cambria"/>
          <w:highlight w:val="green"/>
          <w:u w:val="single"/>
        </w:rPr>
        <w:t>.</w:t>
      </w:r>
      <w:r w:rsidRPr="001F3220">
        <w:rPr>
          <w:rFonts w:eastAsia="Cambria"/>
          <w:sz w:val="16"/>
          <w:highlight w:val="green"/>
        </w:rPr>
        <w:t xml:space="preserve"> </w:t>
      </w:r>
      <w:r w:rsidRPr="001F3220">
        <w:rPr>
          <w:rFonts w:eastAsia="Cambria"/>
          <w:b/>
          <w:bCs/>
          <w:u w:val="single"/>
        </w:rPr>
        <w:t>Since the declaration, such a threat would be credible</w:t>
      </w:r>
      <w:r w:rsidRPr="001F3220">
        <w:rPr>
          <w:rFonts w:eastAsia="Cambria"/>
          <w:sz w:val="16"/>
        </w:rPr>
        <w:t xml:space="preserve">. Although the Doha Declaration solution has been used only once, this was enough to show that it can be done, </w:t>
      </w:r>
      <w:proofErr w:type="gramStart"/>
      <w:r w:rsidRPr="001F3220">
        <w:rPr>
          <w:rFonts w:eastAsia="Cambria"/>
          <w:sz w:val="16"/>
        </w:rPr>
        <w:t>as long as</w:t>
      </w:r>
      <w:proofErr w:type="gramEnd"/>
      <w:r w:rsidRPr="001F3220">
        <w:rPr>
          <w:rFonts w:eastAsia="Cambria"/>
          <w:sz w:val="16"/>
        </w:rPr>
        <w:t xml:space="preserve"> countries with manufacturing capacity are willing to cooperate. </w:t>
      </w:r>
      <w:proofErr w:type="gramStart"/>
      <w:r w:rsidRPr="001F3220">
        <w:rPr>
          <w:rFonts w:eastAsia="Cambria"/>
          <w:highlight w:val="green"/>
          <w:u w:val="single"/>
        </w:rPr>
        <w:t>Low and middle income</w:t>
      </w:r>
      <w:proofErr w:type="gramEnd"/>
      <w:r w:rsidRPr="001F3220">
        <w:rPr>
          <w:rFonts w:eastAsia="Cambria"/>
          <w:highlight w:val="green"/>
          <w:u w:val="single"/>
        </w:rPr>
        <w:t xml:space="preserve"> countries would be in a stronger position if they</w:t>
      </w:r>
      <w:r w:rsidRPr="001F3220">
        <w:rPr>
          <w:rFonts w:eastAsia="Cambria"/>
          <w:u w:val="single"/>
        </w:rPr>
        <w:t xml:space="preserve"> declared their commitment to cooperate to make the Doha Declaration solution work.</w:t>
      </w:r>
      <w:r w:rsidRPr="001F3220">
        <w:rPr>
          <w:rFonts w:eastAsia="Cambria"/>
          <w:sz w:val="16"/>
        </w:rPr>
        <w:t xml:space="preserve"> </w:t>
      </w:r>
      <w:r w:rsidRPr="001F3220">
        <w:rPr>
          <w:rFonts w:eastAsia="Cambria"/>
          <w:u w:val="single"/>
        </w:rPr>
        <w:t xml:space="preserve">One </w:t>
      </w:r>
      <w:proofErr w:type="gramStart"/>
      <w:r w:rsidRPr="001F3220">
        <w:rPr>
          <w:rFonts w:eastAsia="Cambria"/>
          <w:u w:val="single"/>
        </w:rPr>
        <w:t>option</w:t>
      </w:r>
      <w:proofErr w:type="gramEnd"/>
      <w:r w:rsidRPr="001F3220">
        <w:rPr>
          <w:rFonts w:eastAsia="Cambria"/>
          <w:u w:val="single"/>
        </w:rPr>
        <w:t xml:space="preserve"> might be for them to </w:t>
      </w:r>
      <w:r w:rsidRPr="001F3220">
        <w:rPr>
          <w:rFonts w:eastAsia="Cambria"/>
          <w:highlight w:val="green"/>
          <w:u w:val="single"/>
        </w:rPr>
        <w:t xml:space="preserve">agree on specific conditions under which they would issue compulsory </w:t>
      </w:r>
      <w:proofErr w:type="spellStart"/>
      <w:r w:rsidRPr="001F3220">
        <w:rPr>
          <w:rFonts w:eastAsia="Cambria"/>
          <w:highlight w:val="green"/>
          <w:u w:val="single"/>
        </w:rPr>
        <w:t>licences</w:t>
      </w:r>
      <w:proofErr w:type="spellEnd"/>
      <w:r w:rsidRPr="001F3220">
        <w:rPr>
          <w:rFonts w:eastAsia="Cambria"/>
          <w:u w:val="single"/>
        </w:rPr>
        <w:t xml:space="preserve"> for export based on the Doha declaration</w:t>
      </w:r>
      <w:r w:rsidRPr="001F3220">
        <w:rPr>
          <w:rFonts w:eastAsia="Cambria"/>
          <w:sz w:val="16"/>
        </w:rPr>
        <w:t xml:space="preserve">, if required by another member of the alliance.26 </w:t>
      </w:r>
      <w:r w:rsidRPr="001F3220">
        <w:rPr>
          <w:rFonts w:eastAsia="Cambria"/>
          <w:highlight w:val="green"/>
          <w:u w:val="single"/>
        </w:rPr>
        <w:t xml:space="preserve">This would increase the credibility of threats to issue a compulsory </w:t>
      </w:r>
      <w:proofErr w:type="spellStart"/>
      <w:r w:rsidRPr="001F3220">
        <w:rPr>
          <w:rFonts w:eastAsia="Cambria"/>
          <w:highlight w:val="green"/>
          <w:u w:val="single"/>
        </w:rPr>
        <w:t>licence</w:t>
      </w:r>
      <w:proofErr w:type="spellEnd"/>
      <w:r w:rsidRPr="001F3220">
        <w:rPr>
          <w:rFonts w:eastAsia="Cambria"/>
          <w:u w:val="single"/>
        </w:rPr>
        <w:t xml:space="preserve"> by countries without manufacturing capacity.</w:t>
      </w:r>
      <w:r w:rsidRPr="001F3220">
        <w:rPr>
          <w:rFonts w:eastAsia="Cambria"/>
          <w:sz w:val="16"/>
        </w:rPr>
        <w:t xml:space="preserve"> It would also give a signal to generic manufacturers of the potential size of the market, if all countries </w:t>
      </w:r>
      <w:proofErr w:type="gramStart"/>
      <w:r w:rsidRPr="001F3220">
        <w:rPr>
          <w:rFonts w:eastAsia="Cambria"/>
          <w:sz w:val="16"/>
        </w:rPr>
        <w:t>participating</w:t>
      </w:r>
      <w:proofErr w:type="gramEnd"/>
      <w:r w:rsidRPr="001F3220">
        <w:rPr>
          <w:rFonts w:eastAsia="Cambria"/>
          <w:sz w:val="16"/>
        </w:rPr>
        <w:t xml:space="preserve"> in this alliance would buy from the cheapest provider within the alliance. We should not be naive. As Sell points out, “there is a dizzying array of extra intellectual property protection that is being imposed on developing countries, such as TRIPS Plus agreements, in the form of bilateral agreements, free trade agreements, and plurilateral negotiations such as anti-counterfeiting trade agreements.”27 </w:t>
      </w:r>
      <w:r w:rsidRPr="001F3220">
        <w:rPr>
          <w:rFonts w:eastAsia="Cambria"/>
          <w:u w:val="single"/>
        </w:rPr>
        <w:t>The political pressure used by rich countries against poorer countries to dissuade them from using their rights under the TRIPS agreement and the Doha declaration has increased.</w:t>
      </w:r>
      <w:r w:rsidRPr="001F3220">
        <w:rPr>
          <w:rFonts w:eastAsia="Cambria"/>
          <w:sz w:val="16"/>
        </w:rPr>
        <w:t xml:space="preserve"> </w:t>
      </w:r>
      <w:r w:rsidRPr="001F3220">
        <w:rPr>
          <w:rFonts w:eastAsia="Cambria"/>
          <w:b/>
          <w:bCs/>
          <w:u w:val="single"/>
        </w:rPr>
        <w:t xml:space="preserve">However, the </w:t>
      </w:r>
      <w:r w:rsidRPr="001F3220">
        <w:rPr>
          <w:rFonts w:eastAsia="Cambria"/>
          <w:b/>
          <w:bCs/>
          <w:highlight w:val="green"/>
          <w:u w:val="single"/>
        </w:rPr>
        <w:t xml:space="preserve">governments of </w:t>
      </w:r>
      <w:proofErr w:type="gramStart"/>
      <w:r w:rsidRPr="001F3220">
        <w:rPr>
          <w:rFonts w:eastAsia="Cambria"/>
          <w:b/>
          <w:bCs/>
          <w:highlight w:val="green"/>
          <w:u w:val="single"/>
        </w:rPr>
        <w:t>low and middle income</w:t>
      </w:r>
      <w:proofErr w:type="gramEnd"/>
      <w:r w:rsidRPr="001F3220">
        <w:rPr>
          <w:rFonts w:eastAsia="Cambria"/>
          <w:b/>
          <w:bCs/>
          <w:highlight w:val="green"/>
          <w:u w:val="single"/>
        </w:rPr>
        <w:t xml:space="preserve"> countries</w:t>
      </w:r>
      <w:r w:rsidRPr="001F3220">
        <w:rPr>
          <w:rFonts w:eastAsia="Cambria"/>
          <w:b/>
          <w:bCs/>
          <w:u w:val="single"/>
        </w:rPr>
        <w:t xml:space="preserve"> with manufacturing capacity are not as powerless as before the Doha declaration. They </w:t>
      </w:r>
      <w:r w:rsidRPr="001F3220">
        <w:rPr>
          <w:rFonts w:eastAsia="Cambria"/>
          <w:b/>
          <w:bCs/>
          <w:highlight w:val="green"/>
          <w:u w:val="single"/>
        </w:rPr>
        <w:t xml:space="preserve">can issue compulsory </w:t>
      </w:r>
      <w:proofErr w:type="spellStart"/>
      <w:r w:rsidRPr="001F3220">
        <w:rPr>
          <w:rFonts w:eastAsia="Cambria"/>
          <w:b/>
          <w:bCs/>
          <w:highlight w:val="green"/>
          <w:u w:val="single"/>
        </w:rPr>
        <w:t>licences</w:t>
      </w:r>
      <w:proofErr w:type="spellEnd"/>
      <w:r w:rsidRPr="001F3220">
        <w:rPr>
          <w:rFonts w:eastAsia="Cambria"/>
          <w:b/>
          <w:bCs/>
          <w:highlight w:val="green"/>
          <w:u w:val="single"/>
        </w:rPr>
        <w:t xml:space="preserve"> for all medicines needed to protect public health without violating</w:t>
      </w:r>
      <w:r w:rsidRPr="001F3220">
        <w:rPr>
          <w:rFonts w:eastAsia="Cambria"/>
          <w:b/>
          <w:bCs/>
          <w:u w:val="single"/>
        </w:rPr>
        <w:t xml:space="preserve"> the </w:t>
      </w:r>
      <w:r w:rsidRPr="001F3220">
        <w:rPr>
          <w:rFonts w:eastAsia="Cambria"/>
          <w:b/>
          <w:bCs/>
          <w:highlight w:val="green"/>
          <w:u w:val="single"/>
        </w:rPr>
        <w:t>TRIPS</w:t>
      </w:r>
      <w:r w:rsidRPr="001F3220">
        <w:rPr>
          <w:rFonts w:eastAsia="Cambria"/>
          <w:b/>
          <w:bCs/>
          <w:u w:val="single"/>
        </w:rPr>
        <w:t xml:space="preserve"> agreement</w:t>
      </w:r>
      <w:r w:rsidRPr="001F3220">
        <w:rPr>
          <w:rFonts w:eastAsia="Cambria"/>
          <w:u w:val="single"/>
        </w:rPr>
        <w:t xml:space="preserve">. They can declare their intention to help </w:t>
      </w:r>
      <w:proofErr w:type="gramStart"/>
      <w:r w:rsidRPr="001F3220">
        <w:rPr>
          <w:rFonts w:eastAsia="Cambria"/>
          <w:u w:val="single"/>
        </w:rPr>
        <w:t>low and middle income</w:t>
      </w:r>
      <w:proofErr w:type="gramEnd"/>
      <w:r w:rsidRPr="001F3220">
        <w:rPr>
          <w:rFonts w:eastAsia="Cambria"/>
          <w:u w:val="single"/>
        </w:rPr>
        <w:t xml:space="preserve"> countries without manufacturing capacity and, by doing so, empower these other countries.</w:t>
      </w:r>
      <w:r w:rsidRPr="001F3220">
        <w:rPr>
          <w:rFonts w:eastAsia="Cambria"/>
          <w:sz w:val="16"/>
        </w:rPr>
        <w:t xml:space="preserve"> Whether they have the will to confront the </w:t>
      </w:r>
      <w:proofErr w:type="gramStart"/>
      <w:r w:rsidRPr="001F3220">
        <w:rPr>
          <w:rFonts w:eastAsia="Cambria"/>
          <w:sz w:val="16"/>
        </w:rPr>
        <w:t>likely political</w:t>
      </w:r>
      <w:proofErr w:type="gramEnd"/>
      <w:r w:rsidRPr="001F3220">
        <w:rPr>
          <w:rFonts w:eastAsia="Cambria"/>
          <w:sz w:val="16"/>
        </w:rPr>
        <w:t xml:space="preserve"> pressure is a different matter.</w:t>
      </w:r>
    </w:p>
    <w:p w14:paraId="1ADF25B1" w14:textId="77777777" w:rsidR="001F3220" w:rsidRPr="001F3220" w:rsidRDefault="001F3220" w:rsidP="001F3220">
      <w:pPr>
        <w:keepNext/>
        <w:keepLines/>
        <w:spacing w:before="40" w:after="0"/>
        <w:outlineLvl w:val="3"/>
        <w:rPr>
          <w:rFonts w:eastAsia="MS Gothic" w:cs="Times New Roman"/>
          <w:b/>
          <w:iCs/>
          <w:sz w:val="26"/>
        </w:rPr>
      </w:pPr>
    </w:p>
    <w:p w14:paraId="53D722D9" w14:textId="77777777" w:rsidR="001F3220" w:rsidRPr="001F3220" w:rsidRDefault="001F3220" w:rsidP="001F3220">
      <w:pPr>
        <w:keepNext/>
        <w:keepLines/>
        <w:pageBreakBefore/>
        <w:spacing w:before="40" w:after="0"/>
        <w:jc w:val="center"/>
        <w:outlineLvl w:val="1"/>
        <w:rPr>
          <w:rFonts w:eastAsia="MS Gothic" w:cs="Times New Roman"/>
          <w:b/>
          <w:sz w:val="44"/>
          <w:szCs w:val="26"/>
          <w:u w:val="double"/>
        </w:rPr>
      </w:pPr>
      <w:r w:rsidRPr="001F3220">
        <w:rPr>
          <w:rFonts w:eastAsia="MS Gothic" w:cs="Times New Roman"/>
          <w:b/>
          <w:sz w:val="44"/>
          <w:szCs w:val="26"/>
          <w:u w:val="double"/>
        </w:rPr>
        <w:t>Innovation DA</w:t>
      </w:r>
    </w:p>
    <w:p w14:paraId="7F60CFBF" w14:textId="77777777" w:rsidR="001F3220" w:rsidRPr="001F3220" w:rsidRDefault="001F3220" w:rsidP="001F3220">
      <w:pPr>
        <w:keepNext/>
        <w:keepLines/>
        <w:spacing w:before="40" w:after="0"/>
        <w:outlineLvl w:val="3"/>
        <w:rPr>
          <w:rFonts w:ascii="Cambria" w:eastAsia="MS Gothic" w:hAnsi="Cambria" w:cs="Cambria"/>
          <w:b/>
          <w:iCs/>
          <w:sz w:val="26"/>
        </w:rPr>
      </w:pPr>
      <w:r w:rsidRPr="001F3220">
        <w:rPr>
          <w:rFonts w:ascii="Cambria" w:eastAsia="MS Gothic" w:hAnsi="Cambria" w:cs="Cambria"/>
          <w:b/>
          <w:iCs/>
          <w:sz w:val="26"/>
        </w:rPr>
        <w:t xml:space="preserve">Pharmaceutical R&amp;D has skyrocketed after COVID – but sustained research relies on the strength of pharmaceutical plans. </w:t>
      </w:r>
    </w:p>
    <w:p w14:paraId="400EC853" w14:textId="77777777" w:rsidR="001F3220" w:rsidRPr="001F3220" w:rsidRDefault="001F3220" w:rsidP="001F3220">
      <w:pPr>
        <w:rPr>
          <w:rFonts w:ascii="Cambria" w:eastAsia="Cambria" w:hAnsi="Cambria" w:cs="Cambria"/>
        </w:rPr>
      </w:pPr>
      <w:r w:rsidRPr="001F3220">
        <w:rPr>
          <w:rFonts w:ascii="Cambria" w:eastAsia="Cambria" w:hAnsi="Cambria" w:cs="Cambria"/>
          <w:b/>
          <w:bCs/>
          <w:u w:val="single"/>
        </w:rPr>
        <w:t>CBO 21,</w:t>
      </w:r>
      <w:r w:rsidRPr="001F3220">
        <w:rPr>
          <w:rFonts w:ascii="Cambria" w:eastAsia="Cambria" w:hAnsi="Cambria" w:cs="Cambria"/>
        </w:rPr>
        <w:t xml:space="preserve"> Congressional Budget Office, Non-partisan Analysis for US Congress (Research and Development in the Pharmaceutical Industry," Congressional Budget Office, </w:t>
      </w:r>
      <w:hyperlink r:id="rId8" w:history="1">
        <w:r w:rsidRPr="001F3220">
          <w:rPr>
            <w:rFonts w:ascii="Cambria" w:eastAsia="Cambria" w:hAnsi="Cambria" w:cs="Cambria"/>
          </w:rPr>
          <w:t>https://www.cbo.gov/publication/57126</w:t>
        </w:r>
      </w:hyperlink>
      <w:r w:rsidRPr="001F3220">
        <w:rPr>
          <w:rFonts w:ascii="Cambria" w:eastAsia="Cambria" w:hAnsi="Cambria" w:cs="Cambria"/>
        </w:rPr>
        <w:t xml:space="preserve">) </w:t>
      </w:r>
      <w:proofErr w:type="spellStart"/>
      <w:r w:rsidRPr="001F3220">
        <w:rPr>
          <w:rFonts w:ascii="Cambria" w:eastAsia="Cambria" w:hAnsi="Cambria" w:cs="Cambria"/>
        </w:rPr>
        <w:t>KD</w:t>
      </w:r>
      <w:proofErr w:type="spellEnd"/>
    </w:p>
    <w:p w14:paraId="1227EE66" w14:textId="77777777" w:rsidR="001F3220" w:rsidRPr="001F3220" w:rsidRDefault="001F3220" w:rsidP="001F3220">
      <w:pPr>
        <w:rPr>
          <w:rFonts w:ascii="Cambria" w:eastAsia="Cambria" w:hAnsi="Cambria" w:cs="Cambria"/>
        </w:rPr>
      </w:pPr>
      <w:r w:rsidRPr="001F3220">
        <w:rPr>
          <w:rFonts w:ascii="Cambria" w:eastAsia="Cambria" w:hAnsi="Cambria" w:cs="Cambria"/>
        </w:rPr>
        <w:t>CBO relied on the PhRMA data because before 2008, the NSF survey did not include domestic firms’ R&amp;D spending outside of the United States</w:t>
      </w:r>
      <w:r w:rsidRPr="001F3220">
        <w:rPr>
          <w:rFonts w:ascii="Cambria" w:eastAsia="Cambria" w:hAnsi="Cambria" w:cs="Cambria"/>
          <w:b/>
          <w:bCs/>
          <w:u w:val="single"/>
        </w:rPr>
        <w:t>.</w:t>
      </w:r>
      <w:r w:rsidRPr="001F3220">
        <w:rPr>
          <w:rFonts w:ascii="Cambria" w:eastAsia="Cambria" w:hAnsi="Cambria" w:cs="Cambria"/>
        </w:rPr>
        <w:t xml:space="preserve"> (Both the NSF and PhRMA estimates reflect worldwide R&amp;D spending by pharmaceutical companies with operations in the United States.) NSF’s </w:t>
      </w:r>
      <w:r w:rsidRPr="001F3220">
        <w:rPr>
          <w:rFonts w:ascii="Cambria" w:eastAsia="Cambria" w:hAnsi="Cambria" w:cs="Cambria"/>
          <w:b/>
          <w:bCs/>
          <w:u w:val="single"/>
        </w:rPr>
        <w:t xml:space="preserve">estimates of </w:t>
      </w:r>
      <w:r w:rsidRPr="001F3220">
        <w:rPr>
          <w:rFonts w:ascii="Cambria" w:eastAsia="Cambria" w:hAnsi="Cambria" w:cs="Cambria"/>
          <w:b/>
          <w:bCs/>
          <w:highlight w:val="green"/>
          <w:u w:val="single"/>
        </w:rPr>
        <w:t>R&amp;D spending</w:t>
      </w:r>
      <w:r w:rsidRPr="001F3220">
        <w:rPr>
          <w:rFonts w:ascii="Cambria" w:eastAsia="Cambria" w:hAnsi="Cambria" w:cs="Cambria"/>
          <w:highlight w:val="green"/>
        </w:rPr>
        <w:t xml:space="preserve"> </w:t>
      </w:r>
      <w:r w:rsidRPr="001F3220">
        <w:rPr>
          <w:rFonts w:ascii="Cambria" w:eastAsia="Cambria" w:hAnsi="Cambria" w:cs="Cambria"/>
          <w:b/>
          <w:bCs/>
          <w:highlight w:val="green"/>
          <w:u w:val="single"/>
        </w:rPr>
        <w:t>since 2008</w:t>
      </w:r>
      <w:r w:rsidRPr="001F3220">
        <w:rPr>
          <w:rFonts w:ascii="Cambria" w:eastAsia="Cambria" w:hAnsi="Cambria" w:cs="Cambria"/>
        </w:rPr>
        <w:t> </w:t>
      </w:r>
      <w:r w:rsidRPr="001F3220">
        <w:rPr>
          <w:rFonts w:ascii="Cambria" w:eastAsia="Cambria" w:hAnsi="Cambria" w:cs="Cambria"/>
          <w:b/>
          <w:bCs/>
          <w:highlight w:val="green"/>
          <w:u w:val="single"/>
        </w:rPr>
        <w:t>suggest that PhRMA</w:t>
      </w:r>
      <w:r w:rsidRPr="001F3220">
        <w:rPr>
          <w:rFonts w:ascii="Cambria" w:eastAsia="Cambria" w:hAnsi="Cambria" w:cs="Cambria"/>
          <w:b/>
          <w:bCs/>
          <w:u w:val="single"/>
        </w:rPr>
        <w:t xml:space="preserve"> </w:t>
      </w:r>
      <w:r w:rsidRPr="001F3220">
        <w:rPr>
          <w:rFonts w:ascii="Cambria" w:eastAsia="Cambria" w:hAnsi="Cambria" w:cs="Cambria"/>
          <w:b/>
          <w:bCs/>
          <w:highlight w:val="green"/>
          <w:u w:val="single"/>
        </w:rPr>
        <w:t>members’ worldwide R&amp;D spending</w:t>
      </w:r>
      <w:r w:rsidRPr="001F3220">
        <w:rPr>
          <w:rFonts w:ascii="Cambria" w:eastAsia="Cambria" w:hAnsi="Cambria" w:cs="Cambria"/>
          <w:b/>
          <w:bCs/>
          <w:u w:val="single"/>
        </w:rPr>
        <w:t xml:space="preserve"> </w:t>
      </w:r>
      <w:proofErr w:type="gramStart"/>
      <w:r w:rsidRPr="001F3220">
        <w:rPr>
          <w:rFonts w:ascii="Cambria" w:eastAsia="Cambria" w:hAnsi="Cambria" w:cs="Cambria"/>
          <w:b/>
          <w:bCs/>
          <w:highlight w:val="green"/>
          <w:u w:val="single"/>
        </w:rPr>
        <w:t>constitutes</w:t>
      </w:r>
      <w:proofErr w:type="gramEnd"/>
      <w:r w:rsidRPr="001F3220">
        <w:rPr>
          <w:rFonts w:ascii="Cambria" w:eastAsia="Cambria" w:hAnsi="Cambria" w:cs="Cambria"/>
          <w:b/>
          <w:bCs/>
          <w:highlight w:val="green"/>
          <w:u w:val="single"/>
        </w:rPr>
        <w:t xml:space="preserve"> about 75 percent</w:t>
      </w:r>
      <w:r w:rsidRPr="001F3220">
        <w:rPr>
          <w:rFonts w:ascii="Cambria" w:eastAsia="Cambria" w:hAnsi="Cambria" w:cs="Cambria"/>
          <w:b/>
          <w:bCs/>
          <w:u w:val="single"/>
        </w:rPr>
        <w:t xml:space="preserve"> to 85 percent </w:t>
      </w:r>
      <w:r w:rsidRPr="001F3220">
        <w:rPr>
          <w:rFonts w:ascii="Cambria" w:eastAsia="Cambria" w:hAnsi="Cambria" w:cs="Cambria"/>
          <w:b/>
          <w:bCs/>
          <w:highlight w:val="green"/>
          <w:u w:val="single"/>
        </w:rPr>
        <w:t>of the industry</w:t>
      </w:r>
      <w:r w:rsidRPr="001F3220">
        <w:rPr>
          <w:rFonts w:ascii="Cambria" w:eastAsia="Cambria" w:hAnsi="Cambria" w:cs="Cambria"/>
        </w:rPr>
        <w:t xml:space="preserve"> total, depending on the year.</w:t>
      </w:r>
    </w:p>
    <w:p w14:paraId="20F17528" w14:textId="77777777" w:rsidR="001F3220" w:rsidRPr="001F3220" w:rsidRDefault="001F3220" w:rsidP="001F3220">
      <w:pPr>
        <w:rPr>
          <w:rFonts w:ascii="Cambria" w:eastAsia="Cambria" w:hAnsi="Cambria" w:cs="Cambria"/>
        </w:rPr>
      </w:pPr>
      <w:r w:rsidRPr="001F3220">
        <w:rPr>
          <w:rFonts w:ascii="Cambria" w:eastAsia="Cambria" w:hAnsi="Cambria" w:cs="Cambria"/>
        </w:rPr>
        <w:t xml:space="preserve">In recent years, the </w:t>
      </w:r>
      <w:r w:rsidRPr="001F3220">
        <w:rPr>
          <w:rFonts w:ascii="Cambria" w:eastAsia="Cambria" w:hAnsi="Cambria" w:cs="Cambria"/>
          <w:b/>
          <w:bCs/>
          <w:u w:val="single"/>
        </w:rPr>
        <w:t>pharmaceutical industry’s R&amp;D spending as a share of net revenues</w:t>
      </w:r>
      <w:r w:rsidRPr="001F3220">
        <w:rPr>
          <w:rFonts w:ascii="Cambria" w:eastAsia="Cambria" w:hAnsi="Cambria" w:cs="Cambria"/>
        </w:rPr>
        <w:t xml:space="preserve"> (sales less expenses and rebates) </w:t>
      </w:r>
      <w:r w:rsidRPr="001F3220">
        <w:rPr>
          <w:rFonts w:ascii="Cambria" w:eastAsia="Cambria" w:hAnsi="Cambria" w:cs="Cambria"/>
          <w:b/>
          <w:bCs/>
          <w:u w:val="single"/>
        </w:rPr>
        <w:t xml:space="preserve">has increased: </w:t>
      </w:r>
      <w:r w:rsidRPr="001F3220">
        <w:rPr>
          <w:rFonts w:ascii="Cambria" w:eastAsia="Cambria" w:hAnsi="Cambria" w:cs="Cambria"/>
        </w:rPr>
        <w:t xml:space="preserve">Consumer spending on brand-name prescription drugs has risen, but R&amp;D spending has risen more quickly. In the early 2000s, when drug industry revenues were rising sharply, the industry’s R&amp;D intensity—that is, its R&amp;D spending as a share of net revenues—averaged about 13 percent each year. Over the decade from 2005 to 2014, the industry’s R&amp;D intensity averaged 18 percent to 20 percent each year. </w:t>
      </w:r>
      <w:r w:rsidRPr="001F3220">
        <w:rPr>
          <w:rFonts w:ascii="Cambria" w:eastAsia="Cambria" w:hAnsi="Cambria" w:cs="Cambria"/>
          <w:b/>
          <w:bCs/>
          <w:u w:val="single"/>
        </w:rPr>
        <w:t xml:space="preserve">That ratio has been </w:t>
      </w:r>
      <w:r w:rsidRPr="001F3220">
        <w:rPr>
          <w:rFonts w:ascii="Cambria" w:eastAsia="Cambria" w:hAnsi="Cambria" w:cs="Cambria"/>
          <w:b/>
          <w:bCs/>
          <w:highlight w:val="green"/>
          <w:u w:val="single"/>
        </w:rPr>
        <w:t>trending upward since 2012</w:t>
      </w:r>
      <w:r w:rsidRPr="001F3220">
        <w:rPr>
          <w:rFonts w:ascii="Cambria" w:eastAsia="Cambria" w:hAnsi="Cambria" w:cs="Cambria"/>
          <w:b/>
          <w:bCs/>
          <w:u w:val="single"/>
        </w:rPr>
        <w:t xml:space="preserve">, and it </w:t>
      </w:r>
      <w:r w:rsidRPr="001F3220">
        <w:rPr>
          <w:rFonts w:ascii="Cambria" w:eastAsia="Cambria" w:hAnsi="Cambria" w:cs="Cambria"/>
          <w:b/>
          <w:bCs/>
          <w:highlight w:val="green"/>
          <w:u w:val="single"/>
        </w:rPr>
        <w:t>exceeded 25 percent in 2018 and 2019</w:t>
      </w:r>
      <w:r w:rsidRPr="001F3220">
        <w:rPr>
          <w:rFonts w:ascii="Cambria" w:eastAsia="Cambria" w:hAnsi="Cambria" w:cs="Cambria"/>
          <w:b/>
          <w:bCs/>
          <w:u w:val="single"/>
        </w:rPr>
        <w:t>,</w:t>
      </w:r>
      <w:r w:rsidRPr="001F3220">
        <w:rPr>
          <w:rFonts w:ascii="Cambria" w:eastAsia="Cambria" w:hAnsi="Cambria" w:cs="Cambria"/>
        </w:rPr>
        <w:t xml:space="preserve"> </w:t>
      </w:r>
      <w:r w:rsidRPr="001F3220">
        <w:rPr>
          <w:rFonts w:ascii="Cambria" w:eastAsia="Cambria" w:hAnsi="Cambria" w:cs="Cambria"/>
          <w:u w:val="single"/>
        </w:rPr>
        <w:t xml:space="preserve">the </w:t>
      </w:r>
      <w:r w:rsidRPr="001F3220">
        <w:rPr>
          <w:rFonts w:ascii="Cambria" w:eastAsia="Cambria" w:hAnsi="Cambria" w:cs="Cambria"/>
          <w:highlight w:val="green"/>
          <w:u w:val="single"/>
        </w:rPr>
        <w:t>highest R&amp;D intensities</w:t>
      </w:r>
      <w:r w:rsidRPr="001F3220">
        <w:rPr>
          <w:rFonts w:ascii="Cambria" w:eastAsia="Cambria" w:hAnsi="Cambria" w:cs="Cambria"/>
          <w:u w:val="single"/>
        </w:rPr>
        <w:t xml:space="preserve"> recorded </w:t>
      </w:r>
      <w:r w:rsidRPr="001F3220">
        <w:rPr>
          <w:rFonts w:ascii="Cambria" w:eastAsia="Cambria" w:hAnsi="Cambria" w:cs="Cambria"/>
          <w:highlight w:val="green"/>
          <w:u w:val="single"/>
        </w:rPr>
        <w:t>by</w:t>
      </w:r>
      <w:r w:rsidRPr="001F3220">
        <w:rPr>
          <w:rFonts w:ascii="Cambria" w:eastAsia="Cambria" w:hAnsi="Cambria" w:cs="Cambria"/>
          <w:u w:val="single"/>
        </w:rPr>
        <w:t xml:space="preserve"> the </w:t>
      </w:r>
      <w:r w:rsidRPr="001F3220">
        <w:rPr>
          <w:rFonts w:ascii="Cambria" w:eastAsia="Cambria" w:hAnsi="Cambria" w:cs="Cambria"/>
          <w:highlight w:val="green"/>
          <w:u w:val="single"/>
        </w:rPr>
        <w:t>pharma</w:t>
      </w:r>
      <w:r w:rsidRPr="001F3220">
        <w:rPr>
          <w:rFonts w:ascii="Cambria" w:eastAsia="Cambria" w:hAnsi="Cambria" w:cs="Cambria"/>
          <w:u w:val="single"/>
        </w:rPr>
        <w:t xml:space="preserve">ceutical industry </w:t>
      </w:r>
      <w:proofErr w:type="gramStart"/>
      <w:r w:rsidRPr="001F3220">
        <w:rPr>
          <w:rFonts w:ascii="Cambria" w:eastAsia="Cambria" w:hAnsi="Cambria" w:cs="Cambria"/>
          <w:u w:val="single"/>
        </w:rPr>
        <w:t xml:space="preserve">as a whole </w:t>
      </w:r>
      <w:r w:rsidRPr="001F3220">
        <w:rPr>
          <w:rFonts w:ascii="Cambria" w:eastAsia="Cambria" w:hAnsi="Cambria" w:cs="Cambria"/>
          <w:highlight w:val="green"/>
          <w:u w:val="single"/>
        </w:rPr>
        <w:t>since</w:t>
      </w:r>
      <w:proofErr w:type="gramEnd"/>
      <w:r w:rsidRPr="001F3220">
        <w:rPr>
          <w:rFonts w:ascii="Cambria" w:eastAsia="Cambria" w:hAnsi="Cambria" w:cs="Cambria"/>
          <w:highlight w:val="green"/>
          <w:u w:val="single"/>
        </w:rPr>
        <w:t xml:space="preserve"> at least 2000</w:t>
      </w:r>
      <w:r w:rsidRPr="001F3220">
        <w:rPr>
          <w:rFonts w:ascii="Cambria" w:eastAsia="Cambria" w:hAnsi="Cambria" w:cs="Cambria"/>
        </w:rPr>
        <w:t>. Data are limited for earlier years, but among PhRMA member companies, annual R&amp;D intensities averaged 18 percent from 1980 through 2010 and never exceeded 22 percent.</w:t>
      </w:r>
      <w:hyperlink r:id="rId9" w:anchor="footnote-080" w:history="1">
        <w:r w:rsidRPr="001F3220">
          <w:rPr>
            <w:rFonts w:ascii="Cambria" w:eastAsia="Cambria" w:hAnsi="Cambria" w:cs="Cambria"/>
            <w:color w:val="0B59AD"/>
            <w:vertAlign w:val="superscript"/>
          </w:rPr>
          <w:t>4</w:t>
        </w:r>
      </w:hyperlink>
      <w:r w:rsidRPr="001F3220">
        <w:rPr>
          <w:rFonts w:ascii="Cambria" w:eastAsia="Cambria" w:hAnsi="Cambria" w:cs="Cambria"/>
        </w:rPr>
        <w:t xml:space="preserve"> Since then, R&amp;D intensity has increased among PhRMA firms just as it has for the industry as a whole, reaching 25 percent in 2017 before decreasing slightly in 2018. By comparison, </w:t>
      </w:r>
      <w:r w:rsidRPr="001F3220">
        <w:rPr>
          <w:rFonts w:ascii="Cambria" w:eastAsia="Cambria" w:hAnsi="Cambria" w:cs="Cambria"/>
          <w:b/>
          <w:bCs/>
          <w:highlight w:val="green"/>
          <w:u w:val="single"/>
        </w:rPr>
        <w:t>average R&amp;D intensity</w:t>
      </w:r>
      <w:r w:rsidRPr="001F3220">
        <w:rPr>
          <w:rFonts w:ascii="Cambria" w:eastAsia="Cambria" w:hAnsi="Cambria" w:cs="Cambria"/>
          <w:b/>
          <w:bCs/>
          <w:u w:val="single"/>
        </w:rPr>
        <w:t xml:space="preserve"> across all industries typically </w:t>
      </w:r>
      <w:r w:rsidRPr="001F3220">
        <w:rPr>
          <w:rFonts w:ascii="Cambria" w:eastAsia="Cambria" w:hAnsi="Cambria" w:cs="Cambria"/>
          <w:b/>
          <w:bCs/>
          <w:highlight w:val="green"/>
          <w:u w:val="single"/>
        </w:rPr>
        <w:t>ranges between 2</w:t>
      </w:r>
      <w:r w:rsidRPr="001F3220">
        <w:rPr>
          <w:rFonts w:ascii="Cambria" w:eastAsia="Cambria" w:hAnsi="Cambria" w:cs="Cambria"/>
          <w:b/>
          <w:bCs/>
          <w:u w:val="single"/>
        </w:rPr>
        <w:t xml:space="preserve"> percent </w:t>
      </w:r>
      <w:r w:rsidRPr="001F3220">
        <w:rPr>
          <w:rFonts w:ascii="Cambria" w:eastAsia="Cambria" w:hAnsi="Cambria" w:cs="Cambria"/>
          <w:b/>
          <w:bCs/>
          <w:highlight w:val="green"/>
          <w:u w:val="single"/>
        </w:rPr>
        <w:t>and 3 percent</w:t>
      </w:r>
      <w:r w:rsidRPr="001F3220">
        <w:rPr>
          <w:rFonts w:ascii="Cambria" w:eastAsia="Cambria" w:hAnsi="Cambria" w:cs="Cambria"/>
        </w:rPr>
        <w:t>.</w:t>
      </w:r>
      <w:hyperlink r:id="rId10" w:anchor="footnote-079" w:history="1">
        <w:r w:rsidRPr="001F3220">
          <w:rPr>
            <w:rFonts w:ascii="Cambria" w:eastAsia="Cambria" w:hAnsi="Cambria" w:cs="Cambria"/>
            <w:color w:val="0B59AD"/>
            <w:vertAlign w:val="superscript"/>
          </w:rPr>
          <w:t>5</w:t>
        </w:r>
      </w:hyperlink>
      <w:r w:rsidRPr="001F3220">
        <w:rPr>
          <w:rFonts w:ascii="Cambria" w:eastAsia="Cambria" w:hAnsi="Cambria" w:cs="Cambria"/>
        </w:rPr>
        <w:t> R&amp;D intensity in the software and semiconductor industries, which are generally comparable to the drug industry in their reliance on research and development, has remained below 18 percent (see </w:t>
      </w:r>
      <w:hyperlink r:id="rId11" w:anchor="_idTextAnchor007" w:history="1">
        <w:r w:rsidRPr="001F3220">
          <w:rPr>
            <w:rFonts w:ascii="Cambria" w:eastAsia="Cambria" w:hAnsi="Cambria" w:cs="Cambria"/>
            <w:color w:val="0B59AD"/>
          </w:rPr>
          <w:t>Figure 1</w:t>
        </w:r>
      </w:hyperlink>
      <w:r w:rsidRPr="001F3220">
        <w:rPr>
          <w:rFonts w:ascii="Cambria" w:eastAsia="Cambria" w:hAnsi="Cambria" w:cs="Cambria"/>
        </w:rPr>
        <w:t>).</w:t>
      </w:r>
    </w:p>
    <w:p w14:paraId="6A28388D" w14:textId="77777777" w:rsidR="001F3220" w:rsidRPr="001F3220" w:rsidRDefault="001F3220" w:rsidP="001F3220">
      <w:pPr>
        <w:rPr>
          <w:rFonts w:ascii="Cambria" w:eastAsia="Cambria" w:hAnsi="Cambria" w:cs="Cambria"/>
        </w:rPr>
      </w:pPr>
      <w:r w:rsidRPr="001F3220">
        <w:rPr>
          <w:rFonts w:ascii="Cambria" w:eastAsia="Cambria" w:hAnsi="Cambria" w:cs="Cambria"/>
        </w:rPr>
        <w:t xml:space="preserve">There are several </w:t>
      </w:r>
      <w:proofErr w:type="gramStart"/>
      <w:r w:rsidRPr="001F3220">
        <w:rPr>
          <w:rFonts w:ascii="Cambria" w:eastAsia="Cambria" w:hAnsi="Cambria" w:cs="Cambria"/>
        </w:rPr>
        <w:t>possible explanations</w:t>
      </w:r>
      <w:proofErr w:type="gramEnd"/>
      <w:r w:rsidRPr="001F3220">
        <w:rPr>
          <w:rFonts w:ascii="Cambria" w:eastAsia="Cambria" w:hAnsi="Cambria" w:cs="Cambria"/>
        </w:rPr>
        <w:t xml:space="preserve"> for the increase in the industry’s R&amp;D intensity over the past eight years. It could reflect the increased role of small drug companies, which have little revenue and, therefore, high ratios of R&amp;D spending to net revenues. It could also </w:t>
      </w:r>
      <w:proofErr w:type="gramStart"/>
      <w:r w:rsidRPr="001F3220">
        <w:rPr>
          <w:rFonts w:ascii="Cambria" w:eastAsia="Cambria" w:hAnsi="Cambria" w:cs="Cambria"/>
        </w:rPr>
        <w:t>indicate</w:t>
      </w:r>
      <w:proofErr w:type="gramEnd"/>
      <w:r w:rsidRPr="001F3220">
        <w:rPr>
          <w:rFonts w:ascii="Cambria" w:eastAsia="Cambria" w:hAnsi="Cambria" w:cs="Cambria"/>
        </w:rPr>
        <w:t xml:space="preserve"> that the </w:t>
      </w:r>
      <w:r w:rsidRPr="001F3220">
        <w:rPr>
          <w:rFonts w:ascii="Cambria" w:eastAsia="Cambria" w:hAnsi="Cambria" w:cs="Cambria"/>
          <w:b/>
          <w:bCs/>
          <w:u w:val="single"/>
        </w:rPr>
        <w:t xml:space="preserve">expected </w:t>
      </w:r>
      <w:r w:rsidRPr="001F3220">
        <w:rPr>
          <w:rFonts w:ascii="Cambria" w:eastAsia="Cambria" w:hAnsi="Cambria" w:cs="Cambria"/>
          <w:b/>
          <w:bCs/>
          <w:highlight w:val="green"/>
          <w:u w:val="single"/>
        </w:rPr>
        <w:t xml:space="preserve">returns from </w:t>
      </w:r>
      <w:r w:rsidRPr="001F3220">
        <w:rPr>
          <w:rFonts w:ascii="Cambria" w:eastAsia="Cambria" w:hAnsi="Cambria" w:cs="Cambria"/>
          <w:b/>
          <w:bCs/>
          <w:u w:val="single"/>
        </w:rPr>
        <w:t xml:space="preserve">investments in </w:t>
      </w:r>
      <w:r w:rsidRPr="001F3220">
        <w:rPr>
          <w:rFonts w:ascii="Cambria" w:eastAsia="Cambria" w:hAnsi="Cambria" w:cs="Cambria"/>
          <w:b/>
          <w:bCs/>
          <w:highlight w:val="green"/>
          <w:u w:val="single"/>
        </w:rPr>
        <w:t>R&amp;D have increased</w:t>
      </w:r>
      <w:r w:rsidRPr="001F3220">
        <w:rPr>
          <w:rFonts w:ascii="Cambria" w:eastAsia="Cambria" w:hAnsi="Cambria" w:cs="Cambria"/>
          <w:b/>
          <w:bCs/>
          <w:u w:val="single"/>
        </w:rPr>
        <w:t xml:space="preserve"> (</w:t>
      </w:r>
      <w:r w:rsidRPr="001F3220">
        <w:rPr>
          <w:rFonts w:ascii="Cambria" w:eastAsia="Cambria" w:hAnsi="Cambria" w:cs="Cambria"/>
          <w:b/>
          <w:bCs/>
          <w:highlight w:val="green"/>
          <w:u w:val="single"/>
        </w:rPr>
        <w:t>if</w:t>
      </w:r>
      <w:r w:rsidRPr="001F3220">
        <w:rPr>
          <w:rFonts w:ascii="Cambria" w:eastAsia="Cambria" w:hAnsi="Cambria" w:cs="Cambria"/>
          <w:b/>
          <w:bCs/>
          <w:u w:val="single"/>
        </w:rPr>
        <w:t xml:space="preserve"> market conditions have changed) or that </w:t>
      </w:r>
      <w:r w:rsidRPr="001F3220">
        <w:rPr>
          <w:rFonts w:ascii="Cambria" w:eastAsia="Cambria" w:hAnsi="Cambria" w:cs="Cambria"/>
          <w:b/>
          <w:bCs/>
          <w:highlight w:val="green"/>
          <w:u w:val="single"/>
        </w:rPr>
        <w:t>opportunities to develop new drugs</w:t>
      </w:r>
      <w:r w:rsidRPr="001F3220">
        <w:rPr>
          <w:rFonts w:ascii="Cambria" w:eastAsia="Cambria" w:hAnsi="Cambria" w:cs="Cambria"/>
          <w:b/>
          <w:bCs/>
          <w:u w:val="single"/>
        </w:rPr>
        <w:t xml:space="preserve"> </w:t>
      </w:r>
      <w:r w:rsidRPr="001F3220">
        <w:rPr>
          <w:rFonts w:ascii="Cambria" w:eastAsia="Cambria" w:hAnsi="Cambria" w:cs="Cambria"/>
          <w:b/>
          <w:bCs/>
          <w:highlight w:val="green"/>
          <w:u w:val="single"/>
        </w:rPr>
        <w:t>have increased</w:t>
      </w:r>
      <w:r w:rsidRPr="001F3220">
        <w:rPr>
          <w:rFonts w:ascii="Cambria" w:eastAsia="Cambria" w:hAnsi="Cambria" w:cs="Cambria"/>
        </w:rPr>
        <w:t xml:space="preserve"> (if recent advances in science and technology have been particularly productive). Finally, it could reflect rising costs of R&amp;D inputs, such as capital equipment and skilled labor. CBO has not evaluated the relative importance of those possibilities.</w:t>
      </w:r>
    </w:p>
    <w:p w14:paraId="240E5BD5" w14:textId="77777777" w:rsidR="001F3220" w:rsidRPr="001F3220" w:rsidRDefault="001F3220" w:rsidP="001F3220">
      <w:pPr>
        <w:rPr>
          <w:rFonts w:ascii="Cambria" w:eastAsia="Cambria" w:hAnsi="Cambria" w:cs="Cambria"/>
        </w:rPr>
      </w:pPr>
      <w:r w:rsidRPr="001F3220">
        <w:rPr>
          <w:rFonts w:ascii="Cambria" w:eastAsia="Cambria" w:hAnsi="Cambria" w:cs="Cambria"/>
        </w:rPr>
        <w:t>New Drug Development</w:t>
      </w:r>
    </w:p>
    <w:p w14:paraId="55E5AF5A" w14:textId="77777777" w:rsidR="001F3220" w:rsidRPr="001F3220" w:rsidRDefault="001F3220" w:rsidP="001F3220">
      <w:pPr>
        <w:rPr>
          <w:rFonts w:ascii="Cambria" w:eastAsia="Cambria" w:hAnsi="Cambria" w:cs="Cambria"/>
          <w:u w:val="single"/>
        </w:rPr>
      </w:pPr>
      <w:r w:rsidRPr="001F3220">
        <w:rPr>
          <w:rFonts w:ascii="Cambria" w:eastAsia="Cambria" w:hAnsi="Cambria" w:cs="Cambria"/>
        </w:rPr>
        <w:t xml:space="preserve">Over the past decade, the </w:t>
      </w:r>
      <w:r w:rsidRPr="001F3220">
        <w:rPr>
          <w:rFonts w:ascii="Cambria" w:eastAsia="Cambria" w:hAnsi="Cambria" w:cs="Cambria"/>
          <w:b/>
          <w:bCs/>
          <w:highlight w:val="green"/>
          <w:u w:val="single"/>
        </w:rPr>
        <w:t>pharma</w:t>
      </w:r>
      <w:r w:rsidRPr="001F3220">
        <w:rPr>
          <w:rFonts w:ascii="Cambria" w:eastAsia="Cambria" w:hAnsi="Cambria" w:cs="Cambria"/>
          <w:b/>
          <w:bCs/>
          <w:u w:val="single"/>
        </w:rPr>
        <w:t xml:space="preserve">ceutical industry has introduced </w:t>
      </w:r>
      <w:r w:rsidRPr="001F3220">
        <w:rPr>
          <w:rFonts w:ascii="Cambria" w:eastAsia="Cambria" w:hAnsi="Cambria" w:cs="Cambria"/>
          <w:b/>
          <w:bCs/>
          <w:highlight w:val="green"/>
          <w:u w:val="single"/>
        </w:rPr>
        <w:t>growing numbers of new drugs annually</w:t>
      </w:r>
      <w:r w:rsidRPr="001F3220">
        <w:rPr>
          <w:rFonts w:ascii="Cambria" w:eastAsia="Cambria" w:hAnsi="Cambria" w:cs="Cambria"/>
          <w:b/>
          <w:bCs/>
          <w:u w:val="single"/>
        </w:rPr>
        <w:t xml:space="preserve"> </w:t>
      </w:r>
      <w:r w:rsidRPr="001F3220">
        <w:rPr>
          <w:rFonts w:ascii="Cambria" w:eastAsia="Cambria" w:hAnsi="Cambria" w:cs="Cambria"/>
        </w:rPr>
        <w:t>(see </w:t>
      </w:r>
      <w:hyperlink r:id="rId12" w:anchor="_idTextAnchor010" w:history="1">
        <w:r w:rsidRPr="001F3220">
          <w:rPr>
            <w:rFonts w:ascii="Cambria" w:eastAsia="Cambria" w:hAnsi="Cambria" w:cs="Cambria"/>
            <w:color w:val="0B59AD"/>
          </w:rPr>
          <w:t>Figure 2</w:t>
        </w:r>
      </w:hyperlink>
      <w:r w:rsidRPr="001F3220">
        <w:rPr>
          <w:rFonts w:ascii="Cambria" w:eastAsia="Cambria" w:hAnsi="Cambria" w:cs="Cambria"/>
        </w:rPr>
        <w:t xml:space="preserve">). Between 2010 and 2019, </w:t>
      </w:r>
      <w:r w:rsidRPr="001F3220">
        <w:rPr>
          <w:rFonts w:ascii="Cambria" w:eastAsia="Cambria" w:hAnsi="Cambria" w:cs="Cambria"/>
          <w:b/>
          <w:bCs/>
          <w:u w:val="single"/>
        </w:rPr>
        <w:t xml:space="preserve">38 new drugs </w:t>
      </w:r>
      <w:proofErr w:type="gramStart"/>
      <w:r w:rsidRPr="001F3220">
        <w:rPr>
          <w:rFonts w:ascii="Cambria" w:eastAsia="Cambria" w:hAnsi="Cambria" w:cs="Cambria"/>
          <w:b/>
          <w:bCs/>
          <w:u w:val="single"/>
        </w:rPr>
        <w:t>were approved</w:t>
      </w:r>
      <w:proofErr w:type="gramEnd"/>
      <w:r w:rsidRPr="001F3220">
        <w:rPr>
          <w:rFonts w:ascii="Cambria" w:eastAsia="Cambria" w:hAnsi="Cambria" w:cs="Cambria"/>
          <w:b/>
          <w:bCs/>
          <w:u w:val="single"/>
        </w:rPr>
        <w:t xml:space="preserve"> each</w:t>
      </w:r>
      <w:r w:rsidRPr="001F3220">
        <w:rPr>
          <w:rFonts w:ascii="Cambria" w:eastAsia="Cambria" w:hAnsi="Cambria" w:cs="Cambria"/>
        </w:rPr>
        <w:t xml:space="preserve"> year, on average. That is about a </w:t>
      </w:r>
      <w:r w:rsidRPr="001F3220">
        <w:rPr>
          <w:rFonts w:ascii="Cambria" w:eastAsia="Cambria" w:hAnsi="Cambria" w:cs="Cambria"/>
          <w:b/>
          <w:bCs/>
          <w:highlight w:val="green"/>
          <w:u w:val="single"/>
        </w:rPr>
        <w:t>60 percent increase</w:t>
      </w:r>
      <w:r w:rsidRPr="001F3220">
        <w:rPr>
          <w:rFonts w:ascii="Cambria" w:eastAsia="Cambria" w:hAnsi="Cambria" w:cs="Cambria"/>
          <w:b/>
          <w:bCs/>
          <w:u w:val="single"/>
        </w:rPr>
        <w:t xml:space="preserve"> compared </w:t>
      </w:r>
      <w:r w:rsidRPr="001F3220">
        <w:rPr>
          <w:rFonts w:ascii="Cambria" w:eastAsia="Cambria" w:hAnsi="Cambria" w:cs="Cambria"/>
          <w:b/>
          <w:bCs/>
          <w:highlight w:val="green"/>
          <w:u w:val="single"/>
        </w:rPr>
        <w:t xml:space="preserve">with the </w:t>
      </w:r>
      <w:proofErr w:type="gramStart"/>
      <w:r w:rsidRPr="001F3220">
        <w:rPr>
          <w:rFonts w:ascii="Cambria" w:eastAsia="Cambria" w:hAnsi="Cambria" w:cs="Cambria"/>
          <w:b/>
          <w:bCs/>
          <w:highlight w:val="green"/>
          <w:u w:val="single"/>
        </w:rPr>
        <w:t>previous</w:t>
      </w:r>
      <w:proofErr w:type="gramEnd"/>
      <w:r w:rsidRPr="001F3220">
        <w:rPr>
          <w:rFonts w:ascii="Cambria" w:eastAsia="Cambria" w:hAnsi="Cambria" w:cs="Cambria"/>
          <w:b/>
          <w:bCs/>
          <w:highlight w:val="green"/>
          <w:u w:val="single"/>
        </w:rPr>
        <w:t xml:space="preserve"> decade</w:t>
      </w:r>
      <w:r w:rsidRPr="001F3220">
        <w:rPr>
          <w:rFonts w:ascii="Cambria" w:eastAsia="Cambria" w:hAnsi="Cambria" w:cs="Cambria"/>
        </w:rPr>
        <w:t xml:space="preserve">. Drug approvals reached a new peak in 2018, surpassing the record number of approvals of the late 1990s. (Counts of new drug approvals are a readily available but imperfect measure of output from the drug industry’s R&amp;D spending. </w:t>
      </w:r>
      <w:r w:rsidRPr="001F3220">
        <w:rPr>
          <w:rFonts w:ascii="Cambria" w:eastAsia="Cambria" w:hAnsi="Cambria" w:cs="Cambria"/>
          <w:u w:val="single"/>
        </w:rPr>
        <w:t xml:space="preserve">The measure does not reflect differences in the effectiveness of the new drugs </w:t>
      </w:r>
      <w:proofErr w:type="gramStart"/>
      <w:r w:rsidRPr="001F3220">
        <w:rPr>
          <w:rFonts w:ascii="Cambria" w:eastAsia="Cambria" w:hAnsi="Cambria" w:cs="Cambria"/>
          <w:u w:val="single"/>
        </w:rPr>
        <w:t>relative</w:t>
      </w:r>
      <w:proofErr w:type="gramEnd"/>
      <w:r w:rsidRPr="001F3220">
        <w:rPr>
          <w:rFonts w:ascii="Cambria" w:eastAsia="Cambria" w:hAnsi="Cambria" w:cs="Cambria"/>
          <w:u w:val="single"/>
        </w:rPr>
        <w:t xml:space="preserve"> to alternative treatments, or the number of people who might benefit from the new drugs.)</w:t>
      </w:r>
    </w:p>
    <w:p w14:paraId="6784F9A4" w14:textId="77777777" w:rsidR="001F3220" w:rsidRPr="001F3220" w:rsidRDefault="001F3220" w:rsidP="001F3220">
      <w:pPr>
        <w:keepNext/>
        <w:keepLines/>
        <w:spacing w:before="40" w:after="0"/>
        <w:outlineLvl w:val="3"/>
        <w:rPr>
          <w:rFonts w:ascii="Cambria" w:eastAsia="MS Gothic" w:hAnsi="Cambria" w:cs="Cambria"/>
          <w:b/>
          <w:iCs/>
          <w:sz w:val="26"/>
        </w:rPr>
      </w:pPr>
      <w:r w:rsidRPr="001F3220">
        <w:rPr>
          <w:rFonts w:ascii="Cambria" w:eastAsia="MS Gothic" w:hAnsi="Cambria" w:cs="Cambria"/>
          <w:b/>
          <w:iCs/>
          <w:sz w:val="26"/>
        </w:rPr>
        <w:t xml:space="preserve">IP protections creates </w:t>
      </w:r>
      <w:r w:rsidRPr="001F3220">
        <w:rPr>
          <w:rFonts w:ascii="Cambria" w:eastAsia="MS Gothic" w:hAnsi="Cambria" w:cs="Cambria"/>
          <w:b/>
          <w:iCs/>
          <w:sz w:val="26"/>
          <w:u w:val="single"/>
        </w:rPr>
        <w:t>market power</w:t>
      </w:r>
      <w:r w:rsidRPr="001F3220">
        <w:rPr>
          <w:rFonts w:ascii="Cambria" w:eastAsia="MS Gothic" w:hAnsi="Cambria" w:cs="Cambria"/>
          <w:b/>
          <w:iCs/>
          <w:sz w:val="26"/>
        </w:rPr>
        <w:t xml:space="preserve"> and </w:t>
      </w:r>
      <w:r w:rsidRPr="001F3220">
        <w:rPr>
          <w:rFonts w:ascii="Cambria" w:eastAsia="MS Gothic" w:hAnsi="Cambria" w:cs="Cambria"/>
          <w:b/>
          <w:iCs/>
          <w:sz w:val="26"/>
          <w:u w:val="single"/>
        </w:rPr>
        <w:t xml:space="preserve">funding </w:t>
      </w:r>
      <w:r w:rsidRPr="001F3220">
        <w:rPr>
          <w:rFonts w:ascii="Cambria" w:eastAsia="MS Gothic" w:hAnsi="Cambria" w:cs="Cambria"/>
          <w:b/>
          <w:iCs/>
          <w:sz w:val="26"/>
        </w:rPr>
        <w:t xml:space="preserve">to maximize production of </w:t>
      </w:r>
      <w:r w:rsidRPr="001F3220">
        <w:rPr>
          <w:rFonts w:ascii="Cambria" w:eastAsia="MS Gothic" w:hAnsi="Cambria" w:cs="Cambria"/>
          <w:b/>
          <w:iCs/>
          <w:sz w:val="26"/>
          <w:u w:val="single"/>
        </w:rPr>
        <w:t>live-saving</w:t>
      </w:r>
      <w:r w:rsidRPr="001F3220">
        <w:rPr>
          <w:rFonts w:ascii="Cambria" w:eastAsia="MS Gothic" w:hAnsi="Cambria" w:cs="Cambria"/>
          <w:b/>
          <w:iCs/>
          <w:sz w:val="26"/>
        </w:rPr>
        <w:t xml:space="preserve"> medicines to vulnerable populations </w:t>
      </w:r>
    </w:p>
    <w:p w14:paraId="736A02A2" w14:textId="77777777" w:rsidR="001F3220" w:rsidRPr="001F3220" w:rsidRDefault="001F3220" w:rsidP="001F3220">
      <w:pPr>
        <w:shd w:val="clear" w:color="auto" w:fill="FFFFFF"/>
        <w:spacing w:after="300" w:line="300" w:lineRule="atLeast"/>
        <w:rPr>
          <w:rFonts w:ascii="Cambria" w:eastAsia="Times New Roman" w:hAnsi="Cambria" w:cs="Cambria"/>
          <w:color w:val="000000"/>
        </w:rPr>
      </w:pPr>
      <w:r w:rsidRPr="001F3220">
        <w:rPr>
          <w:rFonts w:ascii="Cambria" w:eastAsia="Cambria" w:hAnsi="Cambria" w:cs="Cambria"/>
          <w:b/>
          <w:bCs/>
          <w:u w:val="single"/>
        </w:rPr>
        <w:t>Kennedy 19</w:t>
      </w:r>
      <w:r w:rsidRPr="001F3220">
        <w:rPr>
          <w:rFonts w:ascii="Cambria" w:eastAsia="Cambria" w:hAnsi="Cambria" w:cs="Cambria"/>
        </w:rPr>
        <w:t xml:space="preserve">, </w:t>
      </w:r>
      <w:r w:rsidRPr="001F3220">
        <w:rPr>
          <w:rFonts w:ascii="Cambria" w:eastAsia="Times New Roman" w:hAnsi="Cambria" w:cs="Cambria"/>
          <w:color w:val="000000"/>
        </w:rPr>
        <w:t xml:space="preserve">Joe Kennedy is a senior fellow at the Information Technology and Innovation Foundation. He focuses on economic policy. For </w:t>
      </w:r>
      <w:proofErr w:type="gramStart"/>
      <w:r w:rsidRPr="001F3220">
        <w:rPr>
          <w:rFonts w:ascii="Cambria" w:eastAsia="Times New Roman" w:hAnsi="Cambria" w:cs="Cambria"/>
          <w:color w:val="000000"/>
        </w:rPr>
        <w:t>almost three</w:t>
      </w:r>
      <w:proofErr w:type="gramEnd"/>
      <w:r w:rsidRPr="001F3220">
        <w:rPr>
          <w:rFonts w:ascii="Cambria" w:eastAsia="Times New Roman" w:hAnsi="Cambria" w:cs="Cambria"/>
          <w:color w:val="000000"/>
        </w:rPr>
        <w:t xml:space="preserve"> decades, he has provided legal and economic advice to senior officials in the public and private sector. Much of this advice has </w:t>
      </w:r>
      <w:proofErr w:type="gramStart"/>
      <w:r w:rsidRPr="001F3220">
        <w:rPr>
          <w:rFonts w:ascii="Cambria" w:eastAsia="Times New Roman" w:hAnsi="Cambria" w:cs="Cambria"/>
          <w:color w:val="000000"/>
        </w:rPr>
        <w:t>been directed</w:t>
      </w:r>
      <w:proofErr w:type="gramEnd"/>
      <w:r w:rsidRPr="001F3220">
        <w:rPr>
          <w:rFonts w:ascii="Cambria" w:eastAsia="Times New Roman" w:hAnsi="Cambria" w:cs="Cambria"/>
          <w:color w:val="000000"/>
        </w:rPr>
        <w:t xml:space="preserve"> at public policies involving technology, competitiveness, and the social contract. He also consults privately on these issues. Dr. Kennedy previously served as the chief economist for the U.S. Department of Commerce where he oversaw a staff of 15 economists and regularly briefed the secretary of commerce on economic issues including the </w:t>
      </w:r>
      <w:proofErr w:type="gramStart"/>
      <w:r w:rsidRPr="001F3220">
        <w:rPr>
          <w:rFonts w:ascii="Cambria" w:eastAsia="Times New Roman" w:hAnsi="Cambria" w:cs="Cambria"/>
          <w:color w:val="000000"/>
        </w:rPr>
        <w:t>financial crisis</w:t>
      </w:r>
      <w:proofErr w:type="gramEnd"/>
      <w:r w:rsidRPr="001F3220">
        <w:rPr>
          <w:rFonts w:ascii="Cambria" w:eastAsia="Times New Roman" w:hAnsi="Cambria" w:cs="Cambria"/>
          <w:color w:val="000000"/>
        </w:rPr>
        <w:t xml:space="preserve"> and immigration reform. He has held </w:t>
      </w:r>
      <w:proofErr w:type="gramStart"/>
      <w:r w:rsidRPr="001F3220">
        <w:rPr>
          <w:rFonts w:ascii="Cambria" w:eastAsia="Times New Roman" w:hAnsi="Cambria" w:cs="Cambria"/>
          <w:color w:val="000000"/>
        </w:rPr>
        <w:t>numerous</w:t>
      </w:r>
      <w:proofErr w:type="gramEnd"/>
      <w:r w:rsidRPr="001F3220">
        <w:rPr>
          <w:rFonts w:ascii="Cambria" w:eastAsia="Times New Roman" w:hAnsi="Cambria" w:cs="Cambria"/>
          <w:color w:val="000000"/>
        </w:rPr>
        <w:t xml:space="preserve"> other positions in government, serving on committees in both houses of Congress and in the executive branch. As senior counsel for the Senate Permanent Subcommittee on Investigations, he helped oversee investigations of the credit counseling industry, music downloading, and the United Nations Oil for Food Program. As senior economist for the Joint Economic Committee, he authored papers on telecommunications policy and nanotechnology. </w:t>
      </w:r>
      <w:r w:rsidRPr="001F3220">
        <w:rPr>
          <w:rFonts w:ascii="Cambria" w:eastAsia="Cambria" w:hAnsi="Cambria" w:cs="Cambria"/>
        </w:rPr>
        <w:t xml:space="preserve">("The Link Between Drug Prices and Research on the Next Generation of Cures," </w:t>
      </w:r>
      <w:proofErr w:type="spellStart"/>
      <w:r w:rsidRPr="001F3220">
        <w:rPr>
          <w:rFonts w:ascii="Cambria" w:eastAsia="Cambria" w:hAnsi="Cambria" w:cs="Cambria"/>
        </w:rPr>
        <w:t>ITIF</w:t>
      </w:r>
      <w:proofErr w:type="spellEnd"/>
      <w:r w:rsidRPr="001F3220">
        <w:rPr>
          <w:rFonts w:ascii="Cambria" w:eastAsia="Cambria" w:hAnsi="Cambria" w:cs="Cambria"/>
        </w:rPr>
        <w:t xml:space="preserve">, https://itif.org/publications/2019/09/09/link-between-drug-prices-and-research-next-generation-cures) </w:t>
      </w:r>
      <w:proofErr w:type="spellStart"/>
      <w:r w:rsidRPr="001F3220">
        <w:rPr>
          <w:rFonts w:ascii="Cambria" w:eastAsia="Cambria" w:hAnsi="Cambria" w:cs="Cambria"/>
        </w:rPr>
        <w:t>KD</w:t>
      </w:r>
      <w:proofErr w:type="spellEnd"/>
    </w:p>
    <w:p w14:paraId="44F3FCEF" w14:textId="77777777" w:rsidR="001F3220" w:rsidRPr="001F3220" w:rsidRDefault="001F3220" w:rsidP="001F3220">
      <w:pPr>
        <w:rPr>
          <w:rFonts w:ascii="Cambria" w:eastAsia="Times New Roman" w:hAnsi="Cambria" w:cs="Cambria"/>
        </w:rPr>
      </w:pPr>
      <w:r w:rsidRPr="001F3220">
        <w:rPr>
          <w:rFonts w:ascii="Cambria" w:eastAsia="Times New Roman" w:hAnsi="Cambria" w:cs="Cambria"/>
          <w:b/>
          <w:bCs/>
          <w:u w:val="single"/>
        </w:rPr>
        <w:t xml:space="preserve">The granting of a </w:t>
      </w:r>
      <w:r w:rsidRPr="001F3220">
        <w:rPr>
          <w:rFonts w:ascii="Cambria" w:eastAsia="Times New Roman" w:hAnsi="Cambria" w:cs="Cambria"/>
          <w:b/>
          <w:bCs/>
          <w:highlight w:val="green"/>
          <w:u w:val="single"/>
        </w:rPr>
        <w:t>monopoly through</w:t>
      </w:r>
      <w:r w:rsidRPr="001F3220">
        <w:rPr>
          <w:rFonts w:ascii="Cambria" w:eastAsia="Times New Roman" w:hAnsi="Cambria" w:cs="Cambria"/>
          <w:b/>
          <w:bCs/>
          <w:u w:val="single"/>
        </w:rPr>
        <w:t xml:space="preserve"> patents and other </w:t>
      </w:r>
      <w:r w:rsidRPr="001F3220">
        <w:rPr>
          <w:rFonts w:ascii="Cambria" w:eastAsia="Times New Roman" w:hAnsi="Cambria" w:cs="Cambria"/>
          <w:b/>
          <w:bCs/>
          <w:highlight w:val="green"/>
          <w:u w:val="single"/>
        </w:rPr>
        <w:t>i</w:t>
      </w:r>
      <w:r w:rsidRPr="001F3220">
        <w:rPr>
          <w:rFonts w:ascii="Cambria" w:eastAsia="Times New Roman" w:hAnsi="Cambria" w:cs="Cambria"/>
          <w:b/>
          <w:bCs/>
          <w:u w:val="single"/>
        </w:rPr>
        <w:t xml:space="preserve">ntellectual </w:t>
      </w:r>
      <w:r w:rsidRPr="001F3220">
        <w:rPr>
          <w:rFonts w:ascii="Cambria" w:eastAsia="Times New Roman" w:hAnsi="Cambria" w:cs="Cambria"/>
          <w:b/>
          <w:bCs/>
          <w:highlight w:val="green"/>
          <w:u w:val="single"/>
        </w:rPr>
        <w:t>p</w:t>
      </w:r>
      <w:r w:rsidRPr="001F3220">
        <w:rPr>
          <w:rFonts w:ascii="Cambria" w:eastAsia="Times New Roman" w:hAnsi="Cambria" w:cs="Cambria"/>
          <w:b/>
          <w:bCs/>
          <w:u w:val="single"/>
        </w:rPr>
        <w:t>roperty pr</w:t>
      </w:r>
      <w:r w:rsidRPr="001F3220">
        <w:rPr>
          <w:rFonts w:ascii="Cambria" w:eastAsia="Times New Roman" w:hAnsi="Cambria" w:cs="Cambria"/>
          <w:b/>
          <w:bCs/>
          <w:highlight w:val="green"/>
          <w:u w:val="single"/>
        </w:rPr>
        <w:t>otection has a positive effect on product development</w:t>
      </w:r>
      <w:r w:rsidRPr="001F3220">
        <w:rPr>
          <w:rFonts w:ascii="Cambria" w:eastAsia="Times New Roman" w:hAnsi="Cambria" w:cs="Cambria"/>
        </w:rPr>
        <w:t xml:space="preserve">—which in the case of drug companies, is </w:t>
      </w:r>
      <w:r w:rsidRPr="001F3220">
        <w:rPr>
          <w:rFonts w:ascii="Cambria" w:eastAsia="Times New Roman" w:hAnsi="Cambria" w:cs="Cambria"/>
          <w:b/>
          <w:bCs/>
          <w:u w:val="single"/>
        </w:rPr>
        <w:t xml:space="preserve">on </w:t>
      </w:r>
      <w:r w:rsidRPr="001F3220">
        <w:rPr>
          <w:rFonts w:ascii="Cambria" w:eastAsia="Times New Roman" w:hAnsi="Cambria" w:cs="Cambria"/>
          <w:b/>
          <w:bCs/>
          <w:highlight w:val="green"/>
          <w:u w:val="single"/>
        </w:rPr>
        <w:t>research, development, and testing</w:t>
      </w:r>
      <w:r w:rsidRPr="001F3220">
        <w:rPr>
          <w:rFonts w:ascii="Cambria" w:eastAsia="Times New Roman" w:hAnsi="Cambria" w:cs="Cambria"/>
        </w:rPr>
        <w:t xml:space="preserve">. While market power from intellectual property protection may reduce short-term welfare, </w:t>
      </w:r>
      <w:r w:rsidRPr="001F3220">
        <w:rPr>
          <w:rFonts w:ascii="Cambria" w:eastAsia="Times New Roman" w:hAnsi="Cambria" w:cs="Cambria"/>
          <w:highlight w:val="green"/>
          <w:u w:val="single"/>
        </w:rPr>
        <w:t xml:space="preserve">it </w:t>
      </w:r>
      <w:r w:rsidRPr="001F3220">
        <w:rPr>
          <w:rFonts w:ascii="Cambria" w:eastAsia="Times New Roman" w:hAnsi="Cambria" w:cs="Cambria"/>
          <w:b/>
          <w:bCs/>
          <w:highlight w:val="green"/>
          <w:u w:val="single"/>
        </w:rPr>
        <w:t>increases long-term welfare by encouraging more</w:t>
      </w:r>
      <w:r w:rsidRPr="001F3220">
        <w:rPr>
          <w:rFonts w:ascii="Cambria" w:eastAsia="Times New Roman" w:hAnsi="Cambria" w:cs="Cambria"/>
          <w:b/>
          <w:bCs/>
          <w:u w:val="single"/>
        </w:rPr>
        <w:t xml:space="preserve"> investment and </w:t>
      </w:r>
      <w:r w:rsidRPr="001F3220">
        <w:rPr>
          <w:rFonts w:ascii="Cambria" w:eastAsia="Times New Roman" w:hAnsi="Cambria" w:cs="Cambria"/>
          <w:b/>
          <w:bCs/>
          <w:highlight w:val="green"/>
          <w:u w:val="single"/>
        </w:rPr>
        <w:t>innovation</w:t>
      </w:r>
      <w:r w:rsidRPr="001F3220">
        <w:rPr>
          <w:rFonts w:ascii="Cambria" w:eastAsia="Times New Roman" w:hAnsi="Cambria" w:cs="Cambria"/>
        </w:rPr>
        <w:t xml:space="preserve">. </w:t>
      </w:r>
      <w:proofErr w:type="gramStart"/>
      <w:r w:rsidRPr="001F3220">
        <w:rPr>
          <w:rFonts w:ascii="Cambria" w:eastAsia="Times New Roman" w:hAnsi="Cambria" w:cs="Cambria"/>
        </w:rPr>
        <w:t>This is why</w:t>
      </w:r>
      <w:proofErr w:type="gramEnd"/>
      <w:r w:rsidRPr="001F3220">
        <w:rPr>
          <w:rFonts w:ascii="Cambria" w:eastAsia="Times New Roman" w:hAnsi="Cambria" w:cs="Cambria"/>
        </w:rPr>
        <w:t xml:space="preserve"> the Founding Fathers included </w:t>
      </w:r>
      <w:r w:rsidRPr="001F3220">
        <w:rPr>
          <w:rFonts w:ascii="Cambria" w:eastAsia="Times New Roman" w:hAnsi="Cambria" w:cs="Cambria"/>
          <w:u w:val="single"/>
        </w:rPr>
        <w:t>patent protection in the Constitution</w:t>
      </w:r>
      <w:r w:rsidRPr="001F3220">
        <w:rPr>
          <w:rFonts w:ascii="Cambria" w:eastAsia="Times New Roman" w:hAnsi="Cambria" w:cs="Cambria"/>
        </w:rPr>
        <w:t xml:space="preserve">.55 Moreover, in many cases, a patent may not confer much effective pricing power. A company with a patent on a drug for a given disease may face </w:t>
      </w:r>
      <w:proofErr w:type="gramStart"/>
      <w:r w:rsidRPr="001F3220">
        <w:rPr>
          <w:rFonts w:ascii="Cambria" w:eastAsia="Times New Roman" w:hAnsi="Cambria" w:cs="Cambria"/>
        </w:rPr>
        <w:t>strong competition</w:t>
      </w:r>
      <w:proofErr w:type="gramEnd"/>
      <w:r w:rsidRPr="001F3220">
        <w:rPr>
          <w:rFonts w:ascii="Cambria" w:eastAsia="Times New Roman" w:hAnsi="Cambria" w:cs="Cambria"/>
        </w:rPr>
        <w:t xml:space="preserve"> from other drugs with similar effectiveness.56 In such cases, the patents may not translate into effective pricing power.57 In addition, the maker of a particular drug may face some </w:t>
      </w:r>
      <w:r w:rsidRPr="001F3220">
        <w:rPr>
          <w:rFonts w:ascii="Cambria" w:eastAsia="Times New Roman" w:hAnsi="Cambria" w:cs="Cambria"/>
          <w:u w:val="single"/>
        </w:rPr>
        <w:t>limitations on market</w:t>
      </w:r>
      <w:r w:rsidRPr="001F3220">
        <w:rPr>
          <w:rFonts w:ascii="Cambria" w:eastAsia="Times New Roman" w:hAnsi="Cambria" w:cs="Cambria"/>
        </w:rPr>
        <w:t xml:space="preserve"> power from buyers, such as health care insurers and drug benefit plans, with their own market power. These restraints help </w:t>
      </w:r>
      <w:r w:rsidRPr="001F3220">
        <w:rPr>
          <w:rFonts w:ascii="Cambria" w:eastAsia="Times New Roman" w:hAnsi="Cambria" w:cs="Cambria"/>
          <w:u w:val="single"/>
        </w:rPr>
        <w:t xml:space="preserve">ensure pharmaceutical prices will be </w:t>
      </w:r>
      <w:proofErr w:type="gramStart"/>
      <w:r w:rsidRPr="001F3220">
        <w:rPr>
          <w:rFonts w:ascii="Cambria" w:eastAsia="Times New Roman" w:hAnsi="Cambria" w:cs="Cambria"/>
          <w:u w:val="single"/>
        </w:rPr>
        <w:t>roughly based</w:t>
      </w:r>
      <w:proofErr w:type="gramEnd"/>
      <w:r w:rsidRPr="001F3220">
        <w:rPr>
          <w:rFonts w:ascii="Cambria" w:eastAsia="Times New Roman" w:hAnsi="Cambria" w:cs="Cambria"/>
          <w:u w:val="single"/>
        </w:rPr>
        <w:t xml:space="preserve"> on the value to patients and the broader health care system.</w:t>
      </w:r>
      <w:r w:rsidRPr="001F3220">
        <w:rPr>
          <w:rFonts w:ascii="Cambria" w:eastAsia="Times New Roman" w:hAnsi="Cambria" w:cs="Cambria"/>
        </w:rPr>
        <w:t xml:space="preserve">58 For example, although </w:t>
      </w:r>
      <w:proofErr w:type="spellStart"/>
      <w:r w:rsidRPr="001F3220">
        <w:rPr>
          <w:rFonts w:ascii="Cambria" w:eastAsia="Times New Roman" w:hAnsi="Cambria" w:cs="Cambria"/>
        </w:rPr>
        <w:t>Zolgensma</w:t>
      </w:r>
      <w:proofErr w:type="spellEnd"/>
      <w:r w:rsidRPr="001F3220">
        <w:rPr>
          <w:rFonts w:ascii="Cambria" w:eastAsia="Times New Roman" w:hAnsi="Cambria" w:cs="Cambria"/>
        </w:rPr>
        <w:t xml:space="preserve"> is priced at $2.1 million for a one-time treatment, it treats spinal muscular atrophy (</w:t>
      </w:r>
      <w:proofErr w:type="spellStart"/>
      <w:r w:rsidRPr="001F3220">
        <w:rPr>
          <w:rFonts w:ascii="Cambria" w:eastAsia="Times New Roman" w:hAnsi="Cambria" w:cs="Cambria"/>
        </w:rPr>
        <w:t>SMA</w:t>
      </w:r>
      <w:proofErr w:type="spellEnd"/>
      <w:r w:rsidRPr="001F3220">
        <w:rPr>
          <w:rFonts w:ascii="Cambria" w:eastAsia="Times New Roman" w:hAnsi="Cambria" w:cs="Cambria"/>
        </w:rPr>
        <w:t xml:space="preserve">). Infants born with </w:t>
      </w:r>
      <w:proofErr w:type="spellStart"/>
      <w:r w:rsidRPr="001F3220">
        <w:rPr>
          <w:rFonts w:ascii="Cambria" w:eastAsia="Times New Roman" w:hAnsi="Cambria" w:cs="Cambria"/>
        </w:rPr>
        <w:t>SMA</w:t>
      </w:r>
      <w:proofErr w:type="spellEnd"/>
      <w:r w:rsidRPr="001F3220">
        <w:rPr>
          <w:rFonts w:ascii="Cambria" w:eastAsia="Times New Roman" w:hAnsi="Cambria" w:cs="Cambria"/>
        </w:rPr>
        <w:t xml:space="preserve"> Type 1 typically die within 18 months or can only survive on life support. </w:t>
      </w:r>
      <w:proofErr w:type="gramStart"/>
      <w:r w:rsidRPr="001F3220">
        <w:rPr>
          <w:rFonts w:ascii="Cambria" w:eastAsia="Times New Roman" w:hAnsi="Cambria" w:cs="Cambria"/>
        </w:rPr>
        <w:t>Roughly 30</w:t>
      </w:r>
      <w:proofErr w:type="gramEnd"/>
      <w:r w:rsidRPr="001F3220">
        <w:rPr>
          <w:rFonts w:ascii="Cambria" w:eastAsia="Times New Roman" w:hAnsi="Cambria" w:cs="Cambria"/>
        </w:rPr>
        <w:t xml:space="preserve"> new patients are born each month. The only existing therapy, </w:t>
      </w:r>
      <w:proofErr w:type="spellStart"/>
      <w:r w:rsidRPr="001F3220">
        <w:rPr>
          <w:rFonts w:ascii="Cambria" w:eastAsia="Times New Roman" w:hAnsi="Cambria" w:cs="Cambria"/>
        </w:rPr>
        <w:t>Spinraza</w:t>
      </w:r>
      <w:proofErr w:type="spellEnd"/>
      <w:r w:rsidRPr="001F3220">
        <w:rPr>
          <w:rFonts w:ascii="Cambria" w:eastAsia="Times New Roman" w:hAnsi="Cambria" w:cs="Cambria"/>
        </w:rPr>
        <w:t>, costs $750,000 for the first treatment and $375,000 per year after that.59</w:t>
      </w:r>
    </w:p>
    <w:p w14:paraId="5F3B2EDE" w14:textId="77777777" w:rsidR="001F3220" w:rsidRPr="001F3220" w:rsidRDefault="001F3220" w:rsidP="001F3220">
      <w:pPr>
        <w:rPr>
          <w:rFonts w:ascii="Cambria" w:eastAsia="Times New Roman" w:hAnsi="Cambria" w:cs="Cambria"/>
        </w:rPr>
      </w:pPr>
      <w:r w:rsidRPr="001F3220">
        <w:rPr>
          <w:rFonts w:ascii="Cambria" w:eastAsia="Times New Roman" w:hAnsi="Cambria" w:cs="Cambria"/>
        </w:rPr>
        <w:t xml:space="preserve">But even when companies set prices high, society can still </w:t>
      </w:r>
      <w:proofErr w:type="gramStart"/>
      <w:r w:rsidRPr="001F3220">
        <w:rPr>
          <w:rFonts w:ascii="Cambria" w:eastAsia="Times New Roman" w:hAnsi="Cambria" w:cs="Cambria"/>
        </w:rPr>
        <w:t>benefit</w:t>
      </w:r>
      <w:proofErr w:type="gramEnd"/>
      <w:r w:rsidRPr="001F3220">
        <w:rPr>
          <w:rFonts w:ascii="Cambria" w:eastAsia="Times New Roman" w:hAnsi="Cambria" w:cs="Cambria"/>
        </w:rPr>
        <w:t xml:space="preserve">. When companies decide how much money to invest in research, they typically invest until the benefits to them stop exceeding their costs. Because companies do not </w:t>
      </w:r>
      <w:proofErr w:type="gramStart"/>
      <w:r w:rsidRPr="001F3220">
        <w:rPr>
          <w:rFonts w:ascii="Cambria" w:eastAsia="Times New Roman" w:hAnsi="Cambria" w:cs="Cambria"/>
        </w:rPr>
        <w:t>benefit</w:t>
      </w:r>
      <w:proofErr w:type="gramEnd"/>
      <w:r w:rsidRPr="001F3220">
        <w:rPr>
          <w:rFonts w:ascii="Cambria" w:eastAsia="Times New Roman" w:hAnsi="Cambria" w:cs="Cambria"/>
        </w:rPr>
        <w:t xml:space="preserve"> from the spillover benefits to society (the benefit competitors and consumers get from their innovation), they do not take them into account. In fact, </w:t>
      </w:r>
      <w:r w:rsidRPr="001F3220">
        <w:rPr>
          <w:rFonts w:ascii="Cambria" w:eastAsia="Times New Roman" w:hAnsi="Cambria" w:cs="Cambria"/>
          <w:highlight w:val="green"/>
          <w:u w:val="single"/>
        </w:rPr>
        <w:t>research levels</w:t>
      </w:r>
      <w:r w:rsidRPr="001F3220">
        <w:rPr>
          <w:rFonts w:ascii="Cambria" w:eastAsia="Times New Roman" w:hAnsi="Cambria" w:cs="Cambria"/>
          <w:u w:val="single"/>
        </w:rPr>
        <w:t xml:space="preserve"> would </w:t>
      </w:r>
      <w:proofErr w:type="gramStart"/>
      <w:r w:rsidRPr="001F3220">
        <w:rPr>
          <w:rFonts w:ascii="Cambria" w:eastAsia="Times New Roman" w:hAnsi="Cambria" w:cs="Cambria"/>
          <w:u w:val="single"/>
        </w:rPr>
        <w:t xml:space="preserve">be </w:t>
      </w:r>
      <w:r w:rsidRPr="001F3220">
        <w:rPr>
          <w:rFonts w:ascii="Cambria" w:eastAsia="Times New Roman" w:hAnsi="Cambria" w:cs="Cambria"/>
          <w:highlight w:val="green"/>
          <w:u w:val="single"/>
        </w:rPr>
        <w:t>maximized</w:t>
      </w:r>
      <w:proofErr w:type="gramEnd"/>
      <w:r w:rsidRPr="001F3220">
        <w:rPr>
          <w:rFonts w:ascii="Cambria" w:eastAsia="Times New Roman" w:hAnsi="Cambria" w:cs="Cambria"/>
          <w:highlight w:val="green"/>
          <w:u w:val="single"/>
        </w:rPr>
        <w:t xml:space="preserve"> by letting</w:t>
      </w:r>
      <w:r w:rsidRPr="001F3220">
        <w:rPr>
          <w:rFonts w:ascii="Cambria" w:eastAsia="Times New Roman" w:hAnsi="Cambria" w:cs="Cambria"/>
          <w:u w:val="single"/>
        </w:rPr>
        <w:t xml:space="preserve"> these </w:t>
      </w:r>
      <w:r w:rsidRPr="001F3220">
        <w:rPr>
          <w:rFonts w:ascii="Cambria" w:eastAsia="Times New Roman" w:hAnsi="Cambria" w:cs="Cambria"/>
          <w:highlight w:val="green"/>
          <w:u w:val="single"/>
        </w:rPr>
        <w:t>companies capture</w:t>
      </w:r>
      <w:r w:rsidRPr="001F3220">
        <w:rPr>
          <w:rFonts w:ascii="Cambria" w:eastAsia="Times New Roman" w:hAnsi="Cambria" w:cs="Cambria"/>
          <w:u w:val="single"/>
        </w:rPr>
        <w:t xml:space="preserve"> all the </w:t>
      </w:r>
      <w:r w:rsidRPr="001F3220">
        <w:rPr>
          <w:rFonts w:ascii="Cambria" w:eastAsia="Times New Roman" w:hAnsi="Cambria" w:cs="Cambria"/>
          <w:highlight w:val="green"/>
          <w:u w:val="single"/>
        </w:rPr>
        <w:t>social benefits</w:t>
      </w:r>
      <w:r w:rsidRPr="001F3220">
        <w:rPr>
          <w:rFonts w:ascii="Cambria" w:eastAsia="Times New Roman" w:hAnsi="Cambria" w:cs="Cambria"/>
        </w:rPr>
        <w:t xml:space="preserve">.60 A recent study by Tomas Philipson and Anupam Jena shows that drug companies typically capture only a small fraction of the total social benefit they produce.61 The study concentrated on therapies for HIV/AIDS introduced after the late 1980s. It estimated that these drugs increased social welfare by </w:t>
      </w:r>
      <w:proofErr w:type="gramStart"/>
      <w:r w:rsidRPr="001F3220">
        <w:rPr>
          <w:rFonts w:ascii="Cambria" w:eastAsia="Times New Roman" w:hAnsi="Cambria" w:cs="Cambria"/>
        </w:rPr>
        <w:t>nearly $1.4 trillion</w:t>
      </w:r>
      <w:proofErr w:type="gramEnd"/>
      <w:r w:rsidRPr="001F3220">
        <w:rPr>
          <w:rFonts w:ascii="Cambria" w:eastAsia="Times New Roman" w:hAnsi="Cambria" w:cs="Cambria"/>
        </w:rPr>
        <w:t xml:space="preserve">. However, </w:t>
      </w:r>
      <w:r w:rsidRPr="001F3220">
        <w:rPr>
          <w:rFonts w:ascii="Cambria" w:eastAsia="Times New Roman" w:hAnsi="Cambria" w:cs="Cambria"/>
          <w:u w:val="single"/>
        </w:rPr>
        <w:t>the companies that produced these drugs increased their profits by only $62.9 billion</w:t>
      </w:r>
      <w:r w:rsidRPr="001F3220">
        <w:rPr>
          <w:rFonts w:ascii="Cambria" w:eastAsia="Times New Roman" w:hAnsi="Cambria" w:cs="Cambria"/>
        </w:rPr>
        <w:t xml:space="preserve">. They therefore captured less than 5 percent of the total welfare. The </w:t>
      </w:r>
      <w:proofErr w:type="gramStart"/>
      <w:r w:rsidRPr="001F3220">
        <w:rPr>
          <w:rFonts w:ascii="Cambria" w:eastAsia="Times New Roman" w:hAnsi="Cambria" w:cs="Cambria"/>
        </w:rPr>
        <w:t>remainder</w:t>
      </w:r>
      <w:proofErr w:type="gramEnd"/>
      <w:r w:rsidRPr="001F3220">
        <w:rPr>
          <w:rFonts w:ascii="Cambria" w:eastAsia="Times New Roman" w:hAnsi="Cambria" w:cs="Cambria"/>
        </w:rPr>
        <w:t xml:space="preserve"> went to the rest of society. Looking at over 200 </w:t>
      </w:r>
      <w:proofErr w:type="gramStart"/>
      <w:r w:rsidRPr="001F3220">
        <w:rPr>
          <w:rFonts w:ascii="Cambria" w:eastAsia="Times New Roman" w:hAnsi="Cambria" w:cs="Cambria"/>
        </w:rPr>
        <w:t>previous</w:t>
      </w:r>
      <w:proofErr w:type="gramEnd"/>
      <w:r w:rsidRPr="001F3220">
        <w:rPr>
          <w:rFonts w:ascii="Cambria" w:eastAsia="Times New Roman" w:hAnsi="Cambria" w:cs="Cambria"/>
        </w:rPr>
        <w:t xml:space="preserve"> studies of the cost efficiency of other drugs, the authors estimated that in 25 percent of the studies, companies captured less than 7 percent of the societal surplus. The appropriation </w:t>
      </w:r>
      <w:r w:rsidRPr="001F3220">
        <w:rPr>
          <w:rFonts w:ascii="Cambria" w:eastAsia="Times New Roman" w:hAnsi="Cambria" w:cs="Cambria"/>
          <w:u w:val="single"/>
        </w:rPr>
        <w:t xml:space="preserve">of </w:t>
      </w:r>
      <w:r w:rsidRPr="001F3220">
        <w:rPr>
          <w:rFonts w:ascii="Cambria" w:eastAsia="Times New Roman" w:hAnsi="Cambria" w:cs="Cambria"/>
          <w:highlight w:val="green"/>
          <w:u w:val="single"/>
        </w:rPr>
        <w:t>social welfare exceeded 25 percent in only one-quarter of the studies</w:t>
      </w:r>
      <w:r w:rsidRPr="001F3220">
        <w:rPr>
          <w:rFonts w:ascii="Cambria" w:eastAsia="Times New Roman" w:hAnsi="Cambria" w:cs="Cambria"/>
        </w:rPr>
        <w:t>. Philipson and Jena also found that “</w:t>
      </w:r>
      <w:r w:rsidRPr="001F3220">
        <w:rPr>
          <w:rFonts w:ascii="Cambria" w:eastAsia="Times New Roman" w:hAnsi="Cambria" w:cs="Cambria"/>
          <w:u w:val="single"/>
        </w:rPr>
        <w:t>dynamic efficiency only occurs when those undertaking the costs of R&amp;D have incentives that are properly aligned with society, which is true when social surplus is entirely appropriated as profits</w:t>
      </w:r>
      <w:r w:rsidRPr="001F3220">
        <w:rPr>
          <w:rFonts w:ascii="Cambria" w:eastAsia="Times New Roman" w:hAnsi="Cambria" w:cs="Cambria"/>
        </w:rPr>
        <w:t xml:space="preserve">.”62 Because firms capture only a small part of the total surplus, they do too little research. Although patent law, the R&amp;D tax credit, and other policies can mitigate this effect, </w:t>
      </w:r>
      <w:r w:rsidRPr="001F3220">
        <w:rPr>
          <w:rFonts w:ascii="Cambria" w:eastAsia="Times New Roman" w:hAnsi="Cambria" w:cs="Cambria"/>
          <w:u w:val="single"/>
        </w:rPr>
        <w:t>policymakers should remember that allowing firms to appropriate more of the surplus directly may promote dynamic efficiency</w:t>
      </w:r>
      <w:r w:rsidRPr="001F3220">
        <w:rPr>
          <w:rFonts w:ascii="Cambria" w:eastAsia="Times New Roman" w:hAnsi="Cambria" w:cs="Cambria"/>
        </w:rPr>
        <w:t xml:space="preserve"> (e.g., new drugs) </w:t>
      </w:r>
      <w:r w:rsidRPr="001F3220">
        <w:rPr>
          <w:rFonts w:ascii="Cambria" w:eastAsia="Times New Roman" w:hAnsi="Cambria" w:cs="Cambria"/>
          <w:u w:val="single"/>
        </w:rPr>
        <w:t>and long-term societal benefits</w:t>
      </w:r>
      <w:r w:rsidRPr="001F3220">
        <w:rPr>
          <w:rFonts w:ascii="Cambria" w:eastAsia="Times New Roman" w:hAnsi="Cambria" w:cs="Cambria"/>
        </w:rPr>
        <w:t xml:space="preserve"> (e.g., health).</w:t>
      </w:r>
    </w:p>
    <w:p w14:paraId="7C81F6E0" w14:textId="77777777" w:rsidR="001F3220" w:rsidRPr="001F3220" w:rsidRDefault="001F3220" w:rsidP="001F3220">
      <w:pPr>
        <w:rPr>
          <w:rFonts w:ascii="Cambria" w:eastAsia="Times New Roman" w:hAnsi="Cambria" w:cs="Cambria"/>
        </w:rPr>
      </w:pPr>
      <w:r w:rsidRPr="001F3220">
        <w:rPr>
          <w:rFonts w:ascii="Cambria" w:eastAsia="Times New Roman" w:hAnsi="Cambria" w:cs="Cambria"/>
          <w:u w:val="single"/>
        </w:rPr>
        <w:t>Drug pricing therefore requires a balance between short-term affordability and long-term innovation</w:t>
      </w:r>
      <w:r w:rsidRPr="001F3220">
        <w:rPr>
          <w:rFonts w:ascii="Cambria" w:eastAsia="Times New Roman" w:hAnsi="Cambria" w:cs="Cambria"/>
        </w:rPr>
        <w:t>. Low prices (as well as public subsidies) allow more individuals to afford existing drugs now, but if they come at the expense of drug company revenues, they reduce the incentive to invest in new cures. Higher prices increase this incentive but can also make prices unaffordable for many patients. Subsidies for drugs, particularly for low- and moderate-income households, either through private insurance or government payments, is one way to balance this conflict. Unfortunately, there is no right answer for obtaining the proper balance, but those who try to strike it need to be aware of the trade-off.</w:t>
      </w:r>
    </w:p>
    <w:p w14:paraId="20E8F5B9" w14:textId="77777777" w:rsidR="001F3220" w:rsidRPr="001F3220" w:rsidRDefault="001F3220" w:rsidP="001F3220">
      <w:pPr>
        <w:rPr>
          <w:rFonts w:ascii="Cambria" w:eastAsia="Times New Roman" w:hAnsi="Cambria" w:cs="Cambria"/>
        </w:rPr>
      </w:pPr>
      <w:r w:rsidRPr="001F3220">
        <w:rPr>
          <w:rFonts w:ascii="Cambria" w:eastAsia="Times New Roman" w:hAnsi="Cambria" w:cs="Cambria"/>
          <w:b/>
          <w:bCs/>
          <w:u w:val="single"/>
        </w:rPr>
        <w:t xml:space="preserve">The justification for </w:t>
      </w:r>
      <w:proofErr w:type="gramStart"/>
      <w:r w:rsidRPr="001F3220">
        <w:rPr>
          <w:rFonts w:ascii="Cambria" w:eastAsia="Times New Roman" w:hAnsi="Cambria" w:cs="Cambria"/>
          <w:b/>
          <w:bCs/>
          <w:u w:val="single"/>
        </w:rPr>
        <w:t>high prices</w:t>
      </w:r>
      <w:proofErr w:type="gramEnd"/>
      <w:r w:rsidRPr="001F3220">
        <w:rPr>
          <w:rFonts w:ascii="Cambria" w:eastAsia="Times New Roman" w:hAnsi="Cambria" w:cs="Cambria"/>
          <w:b/>
          <w:bCs/>
          <w:u w:val="single"/>
        </w:rPr>
        <w:t xml:space="preserve"> on any </w:t>
      </w:r>
      <w:r w:rsidRPr="001F3220">
        <w:rPr>
          <w:rFonts w:ascii="Cambria" w:eastAsia="Times New Roman" w:hAnsi="Cambria" w:cs="Cambria"/>
          <w:b/>
          <w:bCs/>
          <w:highlight w:val="green"/>
          <w:u w:val="single"/>
        </w:rPr>
        <w:t>particular drug</w:t>
      </w:r>
      <w:r w:rsidRPr="001F3220">
        <w:rPr>
          <w:rFonts w:ascii="Cambria" w:eastAsia="Times New Roman" w:hAnsi="Cambria" w:cs="Cambria"/>
          <w:b/>
          <w:bCs/>
          <w:u w:val="single"/>
        </w:rPr>
        <w:t xml:space="preserve"> therefore depends on the assumption that they are </w:t>
      </w:r>
      <w:r w:rsidRPr="001F3220">
        <w:rPr>
          <w:rFonts w:ascii="Cambria" w:eastAsia="Times New Roman" w:hAnsi="Cambria" w:cs="Cambria"/>
          <w:b/>
          <w:bCs/>
          <w:highlight w:val="green"/>
          <w:u w:val="single"/>
        </w:rPr>
        <w:t>needed to fund the subsequent round of innovation</w:t>
      </w:r>
      <w:r w:rsidRPr="001F3220">
        <w:rPr>
          <w:rFonts w:ascii="Cambria" w:eastAsia="Times New Roman" w:hAnsi="Cambria" w:cs="Cambria"/>
        </w:rPr>
        <w:t xml:space="preserve">. This link has been </w:t>
      </w:r>
      <w:proofErr w:type="gramStart"/>
      <w:r w:rsidRPr="001F3220">
        <w:rPr>
          <w:rFonts w:ascii="Cambria" w:eastAsia="Times New Roman" w:hAnsi="Cambria" w:cs="Cambria"/>
        </w:rPr>
        <w:t>established</w:t>
      </w:r>
      <w:proofErr w:type="gramEnd"/>
      <w:r w:rsidRPr="001F3220">
        <w:rPr>
          <w:rFonts w:ascii="Cambria" w:eastAsia="Times New Roman" w:hAnsi="Cambria" w:cs="Cambria"/>
        </w:rPr>
        <w:t xml:space="preserve"> by </w:t>
      </w:r>
      <w:r w:rsidRPr="001F3220">
        <w:rPr>
          <w:rFonts w:ascii="Cambria" w:eastAsia="Times New Roman" w:hAnsi="Cambria" w:cs="Cambria"/>
          <w:highlight w:val="green"/>
        </w:rPr>
        <w:t>n</w:t>
      </w:r>
      <w:r w:rsidRPr="001F3220">
        <w:rPr>
          <w:rFonts w:ascii="Cambria" w:eastAsia="Times New Roman" w:hAnsi="Cambria" w:cs="Cambria"/>
          <w:highlight w:val="green"/>
          <w:u w:val="single"/>
        </w:rPr>
        <w:t>umerous empirical studies</w:t>
      </w:r>
      <w:r w:rsidRPr="001F3220">
        <w:rPr>
          <w:rFonts w:ascii="Cambria" w:eastAsia="Times New Roman" w:hAnsi="Cambria" w:cs="Cambria"/>
          <w:u w:val="single"/>
        </w:rPr>
        <w:t xml:space="preserve"> over the last several decades.</w:t>
      </w:r>
      <w:r w:rsidRPr="001F3220">
        <w:rPr>
          <w:rFonts w:ascii="Cambria" w:eastAsia="Times New Roman" w:hAnsi="Cambria" w:cs="Cambria"/>
        </w:rPr>
        <w:t xml:space="preserve"> A recent survey summarized the scholarly literature this way: “The preponderance of evidence suggests that </w:t>
      </w:r>
      <w:r w:rsidRPr="001F3220">
        <w:rPr>
          <w:rFonts w:ascii="Cambria" w:eastAsia="Times New Roman" w:hAnsi="Cambria" w:cs="Cambria"/>
          <w:b/>
          <w:bCs/>
          <w:highlight w:val="green"/>
          <w:u w:val="single"/>
        </w:rPr>
        <w:t>raising reimbursements for pharmaceuticals stimulates innovation</w:t>
      </w:r>
      <w:r w:rsidRPr="001F3220">
        <w:rPr>
          <w:rFonts w:ascii="Cambria" w:eastAsia="Times New Roman" w:hAnsi="Cambria" w:cs="Cambria"/>
          <w:b/>
          <w:bCs/>
          <w:u w:val="single"/>
        </w:rPr>
        <w:t xml:space="preserve">, primarily because the </w:t>
      </w:r>
      <w:r w:rsidRPr="001F3220">
        <w:rPr>
          <w:rFonts w:ascii="Cambria" w:eastAsia="Times New Roman" w:hAnsi="Cambria" w:cs="Cambria"/>
          <w:b/>
          <w:bCs/>
          <w:highlight w:val="green"/>
          <w:u w:val="single"/>
        </w:rPr>
        <w:t>expected rewards for innovation go up</w:t>
      </w:r>
      <w:r w:rsidRPr="001F3220">
        <w:rPr>
          <w:rFonts w:ascii="Cambria" w:eastAsia="Times New Roman" w:hAnsi="Cambria" w:cs="Cambria"/>
          <w:b/>
          <w:bCs/>
          <w:u w:val="single"/>
        </w:rPr>
        <w:t xml:space="preserve"> and secondarily because the </w:t>
      </w:r>
      <w:r w:rsidRPr="001F3220">
        <w:rPr>
          <w:rFonts w:ascii="Cambria" w:eastAsia="Times New Roman" w:hAnsi="Cambria" w:cs="Cambria"/>
          <w:b/>
          <w:bCs/>
          <w:highlight w:val="green"/>
          <w:u w:val="single"/>
        </w:rPr>
        <w:t>cost of financing falls</w:t>
      </w:r>
      <w:r w:rsidRPr="001F3220">
        <w:rPr>
          <w:rFonts w:ascii="Cambria" w:eastAsia="Times New Roman" w:hAnsi="Cambria" w:cs="Cambria"/>
          <w:b/>
          <w:bCs/>
          <w:u w:val="single"/>
        </w:rPr>
        <w:t xml:space="preserve"> for cash-constrained pharmaceutical firms.”</w:t>
      </w:r>
      <w:r w:rsidRPr="001F3220">
        <w:rPr>
          <w:rFonts w:ascii="Cambria" w:eastAsia="Times New Roman" w:hAnsi="Cambria" w:cs="Cambria"/>
        </w:rPr>
        <w:t>63</w:t>
      </w:r>
    </w:p>
    <w:p w14:paraId="242787E9" w14:textId="77777777" w:rsidR="001F3220" w:rsidRPr="001F3220" w:rsidRDefault="001F3220" w:rsidP="001F3220">
      <w:pPr>
        <w:rPr>
          <w:rFonts w:ascii="Cambria" w:eastAsia="Cambria" w:hAnsi="Cambria" w:cs="Cambria"/>
        </w:rPr>
      </w:pPr>
    </w:p>
    <w:p w14:paraId="1B95B6FC" w14:textId="77777777" w:rsidR="001F3220" w:rsidRPr="001F3220" w:rsidRDefault="001F3220" w:rsidP="001F3220">
      <w:pPr>
        <w:keepNext/>
        <w:keepLines/>
        <w:spacing w:before="40" w:after="0"/>
        <w:outlineLvl w:val="3"/>
        <w:rPr>
          <w:rFonts w:ascii="Cambria" w:eastAsia="MS Gothic" w:hAnsi="Cambria" w:cs="Cambria"/>
          <w:b/>
          <w:iCs/>
          <w:sz w:val="26"/>
        </w:rPr>
      </w:pPr>
      <w:r w:rsidRPr="001F3220">
        <w:rPr>
          <w:rFonts w:ascii="Cambria" w:eastAsia="MS Gothic" w:hAnsi="Cambria" w:cs="Cambria"/>
          <w:b/>
          <w:iCs/>
          <w:sz w:val="26"/>
        </w:rPr>
        <w:t>COVID proves pharma innovation saves lives – prevents future pandemics.</w:t>
      </w:r>
    </w:p>
    <w:p w14:paraId="5999A402" w14:textId="77777777" w:rsidR="001F3220" w:rsidRPr="001F3220" w:rsidRDefault="001F3220" w:rsidP="001F3220">
      <w:pPr>
        <w:rPr>
          <w:rFonts w:ascii="Cambria" w:eastAsia="Cambria" w:hAnsi="Cambria" w:cs="Cambria"/>
        </w:rPr>
      </w:pPr>
      <w:r w:rsidRPr="001F3220">
        <w:rPr>
          <w:rFonts w:ascii="Cambria" w:eastAsia="Cambria" w:hAnsi="Cambria" w:cs="Cambria"/>
          <w:b/>
          <w:bCs/>
          <w:u w:val="single"/>
        </w:rPr>
        <w:t>Roberts 6-3-</w:t>
      </w:r>
      <w:r w:rsidRPr="001F3220">
        <w:rPr>
          <w:rFonts w:ascii="Cambria" w:eastAsia="Cambria" w:hAnsi="Cambria" w:cs="Cambria"/>
        </w:rPr>
        <w:t xml:space="preserve">2021, senior director of the health and human services task force at the American Legislative Exchange Council; she previously served as campaign manager for Alabama Attorney General Luther Strange’s successful re-election campaign. She holds a Juris Doctorate from the University of Alabama ("Pandemic proves importance of pharmaceutical innovation," </w:t>
      </w:r>
      <w:proofErr w:type="spellStart"/>
      <w:r w:rsidRPr="001F3220">
        <w:rPr>
          <w:rFonts w:ascii="Cambria" w:eastAsia="Cambria" w:hAnsi="Cambria" w:cs="Cambria"/>
        </w:rPr>
        <w:t>TheHill</w:t>
      </w:r>
      <w:proofErr w:type="spellEnd"/>
      <w:r w:rsidRPr="001F3220">
        <w:rPr>
          <w:rFonts w:ascii="Cambria" w:eastAsia="Cambria" w:hAnsi="Cambria" w:cs="Cambria"/>
        </w:rPr>
        <w:t xml:space="preserve">, </w:t>
      </w:r>
      <w:hyperlink r:id="rId13" w:history="1">
        <w:r w:rsidRPr="001F3220">
          <w:rPr>
            <w:rFonts w:ascii="Cambria" w:eastAsia="Cambria" w:hAnsi="Cambria" w:cs="Cambria"/>
          </w:rPr>
          <w:t>https://thehill.com/opinion/healthcare/556633-pandemic-proves-importance-of-pharmaceutical-innovation</w:t>
        </w:r>
      </w:hyperlink>
      <w:r w:rsidRPr="001F3220">
        <w:rPr>
          <w:rFonts w:ascii="Cambria" w:eastAsia="Cambria" w:hAnsi="Cambria" w:cs="Cambria"/>
        </w:rPr>
        <w:t xml:space="preserve">) </w:t>
      </w:r>
      <w:proofErr w:type="spellStart"/>
      <w:r w:rsidRPr="001F3220">
        <w:rPr>
          <w:rFonts w:ascii="Cambria" w:eastAsia="Cambria" w:hAnsi="Cambria" w:cs="Cambria"/>
        </w:rPr>
        <w:t>KD</w:t>
      </w:r>
      <w:proofErr w:type="spellEnd"/>
    </w:p>
    <w:p w14:paraId="7635BEFC"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 xml:space="preserve">If there is </w:t>
      </w:r>
      <w:r w:rsidRPr="001F3220">
        <w:rPr>
          <w:rFonts w:ascii="Cambria" w:eastAsia="Times New Roman" w:hAnsi="Cambria" w:cs="Cambria"/>
          <w:b/>
          <w:bCs/>
          <w:color w:val="2B2C30"/>
          <w:highlight w:val="green"/>
          <w:u w:val="single"/>
        </w:rPr>
        <w:t>one big lesson</w:t>
      </w:r>
      <w:r w:rsidRPr="001F3220">
        <w:rPr>
          <w:rFonts w:ascii="Cambria" w:eastAsia="Times New Roman" w:hAnsi="Cambria" w:cs="Cambria"/>
          <w:color w:val="2B2C30"/>
        </w:rPr>
        <w:t xml:space="preserve"> learned </w:t>
      </w:r>
      <w:r w:rsidRPr="001F3220">
        <w:rPr>
          <w:rFonts w:ascii="Cambria" w:eastAsia="Times New Roman" w:hAnsi="Cambria" w:cs="Cambria"/>
          <w:b/>
          <w:bCs/>
          <w:color w:val="2B2C30"/>
          <w:highlight w:val="green"/>
          <w:u w:val="single"/>
        </w:rPr>
        <w:t>from</w:t>
      </w:r>
      <w:r w:rsidRPr="001F3220">
        <w:rPr>
          <w:rFonts w:ascii="Cambria" w:eastAsia="Times New Roman" w:hAnsi="Cambria" w:cs="Cambria"/>
          <w:color w:val="2B2C30"/>
        </w:rPr>
        <w:t xml:space="preserve"> the </w:t>
      </w:r>
      <w:r w:rsidRPr="001F3220">
        <w:rPr>
          <w:rFonts w:ascii="Cambria" w:eastAsia="Times New Roman" w:hAnsi="Cambria" w:cs="Cambria"/>
          <w:b/>
          <w:bCs/>
          <w:color w:val="2B2C30"/>
          <w:highlight w:val="green"/>
          <w:u w:val="single"/>
        </w:rPr>
        <w:t>COVID</w:t>
      </w:r>
      <w:r w:rsidRPr="001F3220">
        <w:rPr>
          <w:rFonts w:ascii="Cambria" w:eastAsia="Times New Roman" w:hAnsi="Cambria" w:cs="Cambria"/>
          <w:color w:val="2B2C30"/>
        </w:rPr>
        <w:t xml:space="preserve"> pandemic, it </w:t>
      </w:r>
      <w:r w:rsidRPr="001F3220">
        <w:rPr>
          <w:rFonts w:ascii="Cambria" w:eastAsia="Times New Roman" w:hAnsi="Cambria" w:cs="Cambria"/>
          <w:b/>
          <w:bCs/>
          <w:color w:val="2B2C30"/>
          <w:highlight w:val="green"/>
          <w:u w:val="single"/>
        </w:rPr>
        <w:t>is the importance of innovation</w:t>
      </w:r>
      <w:r w:rsidRPr="001F3220">
        <w:rPr>
          <w:rFonts w:ascii="Cambria" w:eastAsia="Times New Roman" w:hAnsi="Cambria" w:cs="Cambria"/>
          <w:b/>
          <w:bCs/>
          <w:color w:val="2B2C30"/>
          <w:u w:val="single"/>
        </w:rPr>
        <w:t xml:space="preserve"> </w:t>
      </w:r>
      <w:r w:rsidRPr="001F3220">
        <w:rPr>
          <w:rFonts w:ascii="Cambria" w:eastAsia="Times New Roman" w:hAnsi="Cambria" w:cs="Cambria"/>
          <w:color w:val="2B2C30"/>
        </w:rPr>
        <w:t>in this country. We have seen clothing manufacturers making face masks, alcohol producers making hand sanitizer and companies like GM manufacturing ventilators. All of which are examples of American ingenuity in the face of crisis. But there is another example that is undeserving of the bad rep it sometimes receives — pharmaceutical innovation.</w:t>
      </w:r>
    </w:p>
    <w:p w14:paraId="06ECB6B9"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The </w:t>
      </w:r>
      <w:hyperlink r:id="rId14" w:tgtFrame="_blank" w:history="1">
        <w:r w:rsidRPr="001F3220">
          <w:rPr>
            <w:rFonts w:ascii="Cambria" w:eastAsia="Times New Roman" w:hAnsi="Cambria" w:cs="Cambria"/>
            <w:color w:val="2B2C30"/>
            <w:u w:val="single"/>
          </w:rPr>
          <w:t>vast majority</w:t>
        </w:r>
      </w:hyperlink>
      <w:r w:rsidRPr="001F3220">
        <w:rPr>
          <w:rFonts w:ascii="Cambria" w:eastAsia="Times New Roman" w:hAnsi="Cambria" w:cs="Cambria"/>
          <w:color w:val="2B2C30"/>
        </w:rPr>
        <w:t xml:space="preserve"> of </w:t>
      </w:r>
      <w:r w:rsidRPr="001F3220">
        <w:rPr>
          <w:rFonts w:ascii="Cambria" w:eastAsia="Times New Roman" w:hAnsi="Cambria" w:cs="Cambria"/>
          <w:color w:val="2B2C30"/>
          <w:u w:val="single"/>
        </w:rPr>
        <w:t>the world’s pharmaceutical innovation comes out of the U.S</w:t>
      </w:r>
      <w:r w:rsidRPr="001F3220">
        <w:rPr>
          <w:rFonts w:ascii="Cambria" w:eastAsia="Times New Roman" w:hAnsi="Cambria" w:cs="Cambria"/>
          <w:color w:val="2B2C30"/>
        </w:rPr>
        <w:t>. We produce some of the most vital drugs for people around the globe. In the case of COVID, our pharmaceutical companies have risen to the challenge and have developed vaccines in less than a year. These vaccines will play a critical role in allowing life to get back to normal for most Americans. </w:t>
      </w:r>
    </w:p>
    <w:p w14:paraId="422A7D59"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In addition to the quick development of the vaccines, manufacturers were ready to go as soon as they had FDA approval. As a result, </w:t>
      </w:r>
      <w:hyperlink r:id="rId15" w:tgtFrame="_blank" w:history="1">
        <w:r w:rsidRPr="001F3220">
          <w:rPr>
            <w:rFonts w:ascii="Cambria" w:eastAsia="Times New Roman" w:hAnsi="Cambria" w:cs="Cambria"/>
            <w:color w:val="2B2C30"/>
            <w:u w:val="single"/>
          </w:rPr>
          <w:t>more than half the population</w:t>
        </w:r>
      </w:hyperlink>
      <w:r w:rsidRPr="001F3220">
        <w:rPr>
          <w:rFonts w:ascii="Cambria" w:eastAsia="Times New Roman" w:hAnsi="Cambria" w:cs="Cambria"/>
          <w:color w:val="2B2C30"/>
        </w:rPr>
        <w:t xml:space="preserve"> has gotten at least one dose of the vaccine in roughly four months. The incredible effort it took to </w:t>
      </w:r>
      <w:proofErr w:type="gramStart"/>
      <w:r w:rsidRPr="001F3220">
        <w:rPr>
          <w:rFonts w:ascii="Cambria" w:eastAsia="Times New Roman" w:hAnsi="Cambria" w:cs="Cambria"/>
          <w:color w:val="2B2C30"/>
        </w:rPr>
        <w:t>accomplish</w:t>
      </w:r>
      <w:proofErr w:type="gramEnd"/>
      <w:r w:rsidRPr="001F3220">
        <w:rPr>
          <w:rFonts w:ascii="Cambria" w:eastAsia="Times New Roman" w:hAnsi="Cambria" w:cs="Cambria"/>
          <w:color w:val="2B2C30"/>
        </w:rPr>
        <w:t xml:space="preserve"> that should not be overlooked.</w:t>
      </w:r>
    </w:p>
    <w:p w14:paraId="73178443"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Pharmaceutical companies have taken a beating in the media for the last several years over drug pricing and accessibility, and in response, state legislatures have supported bad policies like price controls and importing drugs from Canada. But the current pandemic shows us the importance of innovation in this area and why investment in pharmaceutical innovation is vital to the health and safety of Americans.</w:t>
      </w:r>
    </w:p>
    <w:p w14:paraId="683A02BC"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 xml:space="preserve">On average, </w:t>
      </w:r>
      <w:r w:rsidRPr="001F3220">
        <w:rPr>
          <w:rFonts w:ascii="Cambria" w:eastAsia="Times New Roman" w:hAnsi="Cambria" w:cs="Cambria"/>
          <w:color w:val="2B2C30"/>
          <w:u w:val="single"/>
        </w:rPr>
        <w:t xml:space="preserve">taking a drug from a molecule to a </w:t>
      </w:r>
      <w:r w:rsidRPr="001F3220">
        <w:rPr>
          <w:rFonts w:ascii="Cambria" w:eastAsia="Times New Roman" w:hAnsi="Cambria" w:cs="Cambria"/>
          <w:color w:val="2B2C30"/>
          <w:highlight w:val="green"/>
          <w:u w:val="single"/>
        </w:rPr>
        <w:t>marketable medicine costs $2.6 billion</w:t>
      </w:r>
      <w:r w:rsidRPr="001F3220">
        <w:rPr>
          <w:rFonts w:ascii="Cambria" w:eastAsia="Times New Roman" w:hAnsi="Cambria" w:cs="Cambria"/>
          <w:color w:val="2B2C30"/>
          <w:u w:val="single"/>
        </w:rPr>
        <w:t xml:space="preserve"> and is a </w:t>
      </w:r>
      <w:hyperlink r:id="rId16" w:tgtFrame="_blank" w:history="1">
        <w:r w:rsidRPr="001F3220">
          <w:rPr>
            <w:rFonts w:ascii="Cambria" w:eastAsia="Times New Roman" w:hAnsi="Cambria" w:cs="Cambria"/>
            <w:color w:val="2B2C30"/>
            <w:highlight w:val="green"/>
            <w:u w:val="single"/>
          </w:rPr>
          <w:t>10-year process</w:t>
        </w:r>
      </w:hyperlink>
      <w:r w:rsidRPr="001F3220">
        <w:rPr>
          <w:rFonts w:ascii="Cambria" w:eastAsia="Times New Roman" w:hAnsi="Cambria" w:cs="Cambria"/>
          <w:color w:val="2B2C30"/>
          <w:highlight w:val="green"/>
        </w:rPr>
        <w:t>.</w:t>
      </w:r>
      <w:r w:rsidRPr="001F3220">
        <w:rPr>
          <w:rFonts w:ascii="Cambria" w:eastAsia="Times New Roman" w:hAnsi="Cambria" w:cs="Cambria"/>
          <w:color w:val="2B2C30"/>
        </w:rPr>
        <w:t xml:space="preserve"> </w:t>
      </w:r>
      <w:r w:rsidRPr="001F3220">
        <w:rPr>
          <w:rFonts w:ascii="Cambria" w:eastAsia="Times New Roman" w:hAnsi="Cambria" w:cs="Cambria"/>
          <w:color w:val="2B2C30"/>
          <w:u w:val="single"/>
        </w:rPr>
        <w:t xml:space="preserve">Companies that develop the drugs have a </w:t>
      </w:r>
      <w:r w:rsidRPr="001F3220">
        <w:rPr>
          <w:rFonts w:ascii="Cambria" w:eastAsia="Times New Roman" w:hAnsi="Cambria" w:cs="Cambria"/>
          <w:color w:val="2B2C30"/>
          <w:highlight w:val="green"/>
          <w:u w:val="single"/>
        </w:rPr>
        <w:t>patent</w:t>
      </w:r>
      <w:r w:rsidRPr="001F3220">
        <w:rPr>
          <w:rFonts w:ascii="Cambria" w:eastAsia="Times New Roman" w:hAnsi="Cambria" w:cs="Cambria"/>
          <w:color w:val="2B2C30"/>
          <w:u w:val="single"/>
        </w:rPr>
        <w:t xml:space="preserve"> on their product </w:t>
      </w:r>
      <w:r w:rsidRPr="001F3220">
        <w:rPr>
          <w:rFonts w:ascii="Cambria" w:eastAsia="Times New Roman" w:hAnsi="Cambria" w:cs="Cambria"/>
          <w:color w:val="2B2C30"/>
          <w:highlight w:val="green"/>
          <w:u w:val="single"/>
        </w:rPr>
        <w:t>for 20 years</w:t>
      </w:r>
      <w:r w:rsidRPr="001F3220">
        <w:rPr>
          <w:rFonts w:ascii="Cambria" w:eastAsia="Times New Roman" w:hAnsi="Cambria" w:cs="Cambria"/>
          <w:color w:val="2B2C30"/>
          <w:u w:val="single"/>
        </w:rPr>
        <w:t>.</w:t>
      </w:r>
      <w:r w:rsidRPr="001F3220">
        <w:rPr>
          <w:rFonts w:ascii="Cambria" w:eastAsia="Times New Roman" w:hAnsi="Cambria" w:cs="Cambria"/>
          <w:color w:val="2B2C30"/>
        </w:rPr>
        <w:t xml:space="preserve"> The patent life starts to run while the company is developing the drug, often leaving a company only a handful of years to recoup their investment in that drug — and that is </w:t>
      </w:r>
      <w:r w:rsidRPr="001F3220">
        <w:rPr>
          <w:rFonts w:ascii="Cambria" w:eastAsia="Times New Roman" w:hAnsi="Cambria" w:cs="Cambria"/>
          <w:i/>
          <w:iCs/>
          <w:color w:val="2B2C30"/>
        </w:rPr>
        <w:t>if</w:t>
      </w:r>
      <w:r w:rsidRPr="001F3220">
        <w:rPr>
          <w:rFonts w:ascii="Cambria" w:eastAsia="Times New Roman" w:hAnsi="Cambria" w:cs="Cambria"/>
          <w:color w:val="2B2C30"/>
        </w:rPr>
        <w:t xml:space="preserve"> the drug makes it through clinical trials and gets FDA </w:t>
      </w:r>
      <w:r w:rsidRPr="001F3220">
        <w:rPr>
          <w:rFonts w:ascii="Cambria" w:eastAsia="Times New Roman" w:hAnsi="Cambria" w:cs="Cambria"/>
          <w:color w:val="2B2C30"/>
          <w:u w:val="single"/>
        </w:rPr>
        <w:t>approval. New drugs routinely fail during clinical trials, costing companies millions. Yet, these companies continue to develop and innovate</w:t>
      </w:r>
      <w:r w:rsidRPr="001F3220">
        <w:rPr>
          <w:rFonts w:ascii="Cambria" w:eastAsia="Times New Roman" w:hAnsi="Cambria" w:cs="Cambria"/>
          <w:color w:val="2B2C30"/>
        </w:rPr>
        <w:t>.</w:t>
      </w:r>
    </w:p>
    <w:p w14:paraId="1487E501" w14:textId="77777777" w:rsidR="001F3220" w:rsidRPr="001F3220" w:rsidRDefault="001F3220" w:rsidP="001F3220">
      <w:pPr>
        <w:shd w:val="clear" w:color="auto" w:fill="FFFFFF"/>
        <w:spacing w:after="300" w:line="240" w:lineRule="auto"/>
        <w:rPr>
          <w:rFonts w:ascii="Cambria" w:eastAsia="Times New Roman" w:hAnsi="Cambria" w:cs="Cambria"/>
          <w:color w:val="2B2C30"/>
          <w:u w:val="single"/>
        </w:rPr>
      </w:pPr>
      <w:r w:rsidRPr="001F3220">
        <w:rPr>
          <w:rFonts w:ascii="Cambria" w:eastAsia="Times New Roman" w:hAnsi="Cambria" w:cs="Cambria"/>
          <w:color w:val="2B2C30"/>
        </w:rPr>
        <w:t>That is why </w:t>
      </w:r>
      <w:hyperlink r:id="rId17" w:history="1">
        <w:r w:rsidRPr="001F3220">
          <w:rPr>
            <w:rFonts w:ascii="Cambria" w:eastAsia="Times New Roman" w:hAnsi="Cambria" w:cs="Cambria"/>
            <w:color w:val="2B2C30"/>
            <w:u w:val="single"/>
          </w:rPr>
          <w:t>President Biden</w:t>
        </w:r>
      </w:hyperlink>
      <w:r w:rsidRPr="001F3220">
        <w:rPr>
          <w:rFonts w:ascii="Cambria" w:eastAsia="Times New Roman" w:hAnsi="Cambria" w:cs="Cambria"/>
          <w:color w:val="2B2C30"/>
        </w:rPr>
        <w:t xml:space="preserve">’s </w:t>
      </w:r>
      <w:r w:rsidRPr="001F3220">
        <w:rPr>
          <w:rFonts w:ascii="Cambria" w:eastAsia="Times New Roman" w:hAnsi="Cambria" w:cs="Cambria"/>
          <w:b/>
          <w:bCs/>
          <w:color w:val="2B2C30"/>
          <w:u w:val="single"/>
        </w:rPr>
        <w:t xml:space="preserve">recent decision to </w:t>
      </w:r>
      <w:r w:rsidRPr="001F3220">
        <w:rPr>
          <w:rFonts w:ascii="Cambria" w:eastAsia="Times New Roman" w:hAnsi="Cambria" w:cs="Cambria"/>
          <w:b/>
          <w:bCs/>
          <w:color w:val="2B2C30"/>
          <w:highlight w:val="green"/>
          <w:u w:val="single"/>
        </w:rPr>
        <w:t>waive patents</w:t>
      </w:r>
      <w:r w:rsidRPr="001F3220">
        <w:rPr>
          <w:rFonts w:ascii="Cambria" w:eastAsia="Times New Roman" w:hAnsi="Cambria" w:cs="Cambria"/>
          <w:b/>
          <w:bCs/>
          <w:color w:val="2B2C30"/>
          <w:u w:val="single"/>
        </w:rPr>
        <w:t xml:space="preserve"> for the vaccine </w:t>
      </w:r>
      <w:r w:rsidRPr="001F3220">
        <w:rPr>
          <w:rFonts w:ascii="Cambria" w:eastAsia="Times New Roman" w:hAnsi="Cambria" w:cs="Cambria"/>
          <w:b/>
          <w:bCs/>
          <w:color w:val="2B2C30"/>
          <w:highlight w:val="green"/>
          <w:u w:val="single"/>
        </w:rPr>
        <w:t xml:space="preserve">is </w:t>
      </w:r>
      <w:r w:rsidRPr="001F3220">
        <w:rPr>
          <w:rFonts w:ascii="Cambria" w:eastAsia="Times New Roman" w:hAnsi="Cambria" w:cs="Cambria"/>
          <w:b/>
          <w:bCs/>
          <w:color w:val="2B2C30"/>
          <w:u w:val="single"/>
        </w:rPr>
        <w:t>so</w:t>
      </w:r>
      <w:r w:rsidRPr="001F3220">
        <w:rPr>
          <w:rFonts w:ascii="Cambria" w:eastAsia="Times New Roman" w:hAnsi="Cambria" w:cs="Cambria"/>
          <w:b/>
          <w:bCs/>
          <w:color w:val="2B2C30"/>
          <w:highlight w:val="green"/>
          <w:u w:val="single"/>
        </w:rPr>
        <w:t xml:space="preserve"> detrimental</w:t>
      </w:r>
      <w:r w:rsidRPr="001F3220">
        <w:rPr>
          <w:rFonts w:ascii="Cambria" w:eastAsia="Times New Roman" w:hAnsi="Cambria" w:cs="Cambria"/>
          <w:color w:val="2B2C30"/>
        </w:rPr>
        <w:t xml:space="preserve">. </w:t>
      </w:r>
      <w:r w:rsidRPr="001F3220">
        <w:rPr>
          <w:rFonts w:ascii="Cambria" w:eastAsia="Times New Roman" w:hAnsi="Cambria" w:cs="Cambria"/>
          <w:b/>
          <w:bCs/>
          <w:color w:val="2B2C30"/>
          <w:highlight w:val="green"/>
          <w:u w:val="single"/>
        </w:rPr>
        <w:t>The U.S. leads</w:t>
      </w:r>
      <w:r w:rsidRPr="001F3220">
        <w:rPr>
          <w:rFonts w:ascii="Cambria" w:eastAsia="Times New Roman" w:hAnsi="Cambria" w:cs="Cambria"/>
          <w:b/>
          <w:bCs/>
          <w:color w:val="2B2C30"/>
          <w:u w:val="single"/>
        </w:rPr>
        <w:t xml:space="preserve"> in </w:t>
      </w:r>
      <w:r w:rsidRPr="001F3220">
        <w:rPr>
          <w:rFonts w:ascii="Cambria" w:eastAsia="Times New Roman" w:hAnsi="Cambria" w:cs="Cambria"/>
          <w:b/>
          <w:bCs/>
          <w:color w:val="2B2C30"/>
          <w:highlight w:val="green"/>
          <w:u w:val="single"/>
        </w:rPr>
        <w:t>pharma</w:t>
      </w:r>
      <w:r w:rsidRPr="001F3220">
        <w:rPr>
          <w:rFonts w:ascii="Cambria" w:eastAsia="Times New Roman" w:hAnsi="Cambria" w:cs="Cambria"/>
          <w:b/>
          <w:bCs/>
          <w:color w:val="2B2C30"/>
          <w:u w:val="single"/>
        </w:rPr>
        <w:t xml:space="preserve">ceutical </w:t>
      </w:r>
      <w:r w:rsidRPr="001F3220">
        <w:rPr>
          <w:rFonts w:ascii="Cambria" w:eastAsia="Times New Roman" w:hAnsi="Cambria" w:cs="Cambria"/>
          <w:b/>
          <w:bCs/>
          <w:color w:val="2B2C30"/>
          <w:highlight w:val="green"/>
          <w:u w:val="single"/>
        </w:rPr>
        <w:t>innovation due to</w:t>
      </w:r>
      <w:r w:rsidRPr="001F3220">
        <w:rPr>
          <w:rFonts w:ascii="Cambria" w:eastAsia="Times New Roman" w:hAnsi="Cambria" w:cs="Cambria"/>
          <w:b/>
          <w:bCs/>
          <w:color w:val="2B2C30"/>
          <w:u w:val="single"/>
        </w:rPr>
        <w:t xml:space="preserve"> our </w:t>
      </w:r>
      <w:r w:rsidRPr="001F3220">
        <w:rPr>
          <w:rFonts w:ascii="Cambria" w:eastAsia="Times New Roman" w:hAnsi="Cambria" w:cs="Cambria"/>
          <w:b/>
          <w:bCs/>
          <w:color w:val="2B2C30"/>
          <w:highlight w:val="green"/>
          <w:u w:val="single"/>
        </w:rPr>
        <w:t>strong i</w:t>
      </w:r>
      <w:r w:rsidRPr="001F3220">
        <w:rPr>
          <w:rFonts w:ascii="Cambria" w:eastAsia="Times New Roman" w:hAnsi="Cambria" w:cs="Cambria"/>
          <w:b/>
          <w:bCs/>
          <w:color w:val="2B2C30"/>
          <w:u w:val="single"/>
        </w:rPr>
        <w:t xml:space="preserve">ntellectual </w:t>
      </w:r>
      <w:r w:rsidRPr="001F3220">
        <w:rPr>
          <w:rFonts w:ascii="Cambria" w:eastAsia="Times New Roman" w:hAnsi="Cambria" w:cs="Cambria"/>
          <w:b/>
          <w:bCs/>
          <w:color w:val="2B2C30"/>
          <w:highlight w:val="green"/>
          <w:u w:val="single"/>
        </w:rPr>
        <w:t>p</w:t>
      </w:r>
      <w:r w:rsidRPr="001F3220">
        <w:rPr>
          <w:rFonts w:ascii="Cambria" w:eastAsia="Times New Roman" w:hAnsi="Cambria" w:cs="Cambria"/>
          <w:b/>
          <w:bCs/>
          <w:color w:val="2B2C30"/>
          <w:u w:val="single"/>
        </w:rPr>
        <w:t xml:space="preserve">roperty </w:t>
      </w:r>
      <w:r w:rsidRPr="001F3220">
        <w:rPr>
          <w:rFonts w:ascii="Cambria" w:eastAsia="Times New Roman" w:hAnsi="Cambria" w:cs="Cambria"/>
          <w:b/>
          <w:bCs/>
          <w:color w:val="2B2C30"/>
          <w:highlight w:val="green"/>
          <w:u w:val="single"/>
        </w:rPr>
        <w:t>p</w:t>
      </w:r>
      <w:r w:rsidRPr="001F3220">
        <w:rPr>
          <w:rFonts w:ascii="Cambria" w:eastAsia="Times New Roman" w:hAnsi="Cambria" w:cs="Cambria"/>
          <w:b/>
          <w:bCs/>
          <w:color w:val="2B2C30"/>
          <w:u w:val="single"/>
        </w:rPr>
        <w:t>rotections and free market pricing system</w:t>
      </w:r>
      <w:r w:rsidRPr="001F3220">
        <w:rPr>
          <w:rFonts w:ascii="Cambria" w:eastAsia="Times New Roman" w:hAnsi="Cambria" w:cs="Cambria"/>
          <w:color w:val="2B2C30"/>
        </w:rPr>
        <w:t xml:space="preserve">. </w:t>
      </w:r>
      <w:r w:rsidRPr="001F3220">
        <w:rPr>
          <w:rFonts w:ascii="Cambria" w:eastAsia="Times New Roman" w:hAnsi="Cambria" w:cs="Cambria"/>
          <w:b/>
          <w:bCs/>
          <w:color w:val="2B2C30"/>
          <w:highlight w:val="green"/>
          <w:u w:val="single"/>
        </w:rPr>
        <w:t>Patents are a necessary part of innovation</w:t>
      </w:r>
      <w:r w:rsidRPr="001F3220">
        <w:rPr>
          <w:rFonts w:ascii="Cambria" w:eastAsia="Times New Roman" w:hAnsi="Cambria" w:cs="Cambria"/>
          <w:color w:val="2B2C30"/>
          <w:highlight w:val="green"/>
        </w:rPr>
        <w:t xml:space="preserve">. </w:t>
      </w:r>
      <w:r w:rsidRPr="001F3220">
        <w:rPr>
          <w:rFonts w:ascii="Cambria" w:eastAsia="Times New Roman" w:hAnsi="Cambria" w:cs="Cambria"/>
          <w:b/>
          <w:bCs/>
          <w:color w:val="2B2C30"/>
          <w:highlight w:val="green"/>
          <w:u w:val="single"/>
        </w:rPr>
        <w:t>Without them, companies</w:t>
      </w:r>
      <w:r w:rsidRPr="001F3220">
        <w:rPr>
          <w:rFonts w:ascii="Cambria" w:eastAsia="Times New Roman" w:hAnsi="Cambria" w:cs="Cambria"/>
          <w:b/>
          <w:bCs/>
          <w:color w:val="2B2C30"/>
          <w:u w:val="single"/>
        </w:rPr>
        <w:t xml:space="preserve"> </w:t>
      </w:r>
      <w:r w:rsidRPr="001F3220">
        <w:rPr>
          <w:rFonts w:ascii="Cambria" w:eastAsia="Times New Roman" w:hAnsi="Cambria" w:cs="Cambria"/>
          <w:b/>
          <w:bCs/>
          <w:color w:val="2B2C30"/>
          <w:highlight w:val="green"/>
          <w:u w:val="single"/>
        </w:rPr>
        <w:t>would not take on the massive cost of developing new drugs</w:t>
      </w:r>
      <w:r w:rsidRPr="001F3220">
        <w:rPr>
          <w:rFonts w:ascii="Cambria" w:eastAsia="Times New Roman" w:hAnsi="Cambria" w:cs="Cambria"/>
          <w:b/>
          <w:bCs/>
          <w:color w:val="2B2C30"/>
          <w:u w:val="single"/>
        </w:rPr>
        <w:t xml:space="preserve">. </w:t>
      </w:r>
      <w:r w:rsidRPr="001F3220">
        <w:rPr>
          <w:rFonts w:ascii="Cambria" w:eastAsia="Times New Roman" w:hAnsi="Cambria" w:cs="Cambria"/>
          <w:color w:val="2B2C30"/>
        </w:rPr>
        <w:t xml:space="preserve">By </w:t>
      </w:r>
      <w:r w:rsidRPr="001F3220">
        <w:rPr>
          <w:rFonts w:ascii="Cambria" w:eastAsia="Times New Roman" w:hAnsi="Cambria" w:cs="Cambria"/>
          <w:color w:val="2B2C30"/>
          <w:highlight w:val="green"/>
          <w:u w:val="single"/>
        </w:rPr>
        <w:t>waiving the patents for the vaccine</w:t>
      </w:r>
      <w:r w:rsidRPr="001F3220">
        <w:rPr>
          <w:rFonts w:ascii="Cambria" w:eastAsia="Times New Roman" w:hAnsi="Cambria" w:cs="Cambria"/>
          <w:color w:val="2B2C30"/>
          <w:u w:val="single"/>
        </w:rPr>
        <w:t xml:space="preserve">, President Biden is starting us down </w:t>
      </w:r>
      <w:r w:rsidRPr="001F3220">
        <w:rPr>
          <w:rFonts w:ascii="Cambria" w:eastAsia="Times New Roman" w:hAnsi="Cambria" w:cs="Cambria"/>
          <w:color w:val="2B2C30"/>
          <w:highlight w:val="green"/>
          <w:u w:val="single"/>
        </w:rPr>
        <w:t>a slippery slope</w:t>
      </w:r>
      <w:r w:rsidRPr="001F3220">
        <w:rPr>
          <w:rFonts w:ascii="Cambria" w:eastAsia="Times New Roman" w:hAnsi="Cambria" w:cs="Cambria"/>
          <w:color w:val="2B2C30"/>
          <w:u w:val="single"/>
        </w:rPr>
        <w:t xml:space="preserve"> which could </w:t>
      </w:r>
      <w:r w:rsidRPr="001F3220">
        <w:rPr>
          <w:rFonts w:ascii="Cambria" w:eastAsia="Times New Roman" w:hAnsi="Cambria" w:cs="Cambria"/>
          <w:color w:val="2B2C30"/>
          <w:highlight w:val="green"/>
          <w:u w:val="single"/>
        </w:rPr>
        <w:t xml:space="preserve">result in other patents </w:t>
      </w:r>
      <w:proofErr w:type="gramStart"/>
      <w:r w:rsidRPr="001F3220">
        <w:rPr>
          <w:rFonts w:ascii="Cambria" w:eastAsia="Times New Roman" w:hAnsi="Cambria" w:cs="Cambria"/>
          <w:color w:val="2B2C30"/>
          <w:highlight w:val="green"/>
          <w:u w:val="single"/>
        </w:rPr>
        <w:t>being waived</w:t>
      </w:r>
      <w:proofErr w:type="gramEnd"/>
      <w:r w:rsidRPr="001F3220">
        <w:rPr>
          <w:rFonts w:ascii="Cambria" w:eastAsia="Times New Roman" w:hAnsi="Cambria" w:cs="Cambria"/>
          <w:color w:val="2B2C30"/>
          <w:u w:val="single"/>
        </w:rPr>
        <w:t xml:space="preserve"> or challenged leading us to a much larger problem. It is a </w:t>
      </w:r>
      <w:r w:rsidRPr="001F3220">
        <w:rPr>
          <w:rFonts w:ascii="Cambria" w:eastAsia="Times New Roman" w:hAnsi="Cambria" w:cs="Cambria"/>
          <w:color w:val="2B2C30"/>
          <w:highlight w:val="green"/>
          <w:u w:val="single"/>
        </w:rPr>
        <w:t>dangerous precedent</w:t>
      </w:r>
      <w:r w:rsidRPr="001F3220">
        <w:rPr>
          <w:rFonts w:ascii="Cambria" w:eastAsia="Times New Roman" w:hAnsi="Cambria" w:cs="Cambria"/>
          <w:color w:val="2B2C30"/>
          <w:u w:val="single"/>
        </w:rPr>
        <w:t xml:space="preserve"> to set.</w:t>
      </w:r>
    </w:p>
    <w:p w14:paraId="3C6910C2"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color w:val="2B2C30"/>
        </w:rPr>
        <w:t>Sen. </w:t>
      </w:r>
      <w:hyperlink r:id="rId18" w:history="1">
        <w:r w:rsidRPr="001F3220">
          <w:rPr>
            <w:rFonts w:ascii="Cambria" w:eastAsia="Times New Roman" w:hAnsi="Cambria" w:cs="Cambria"/>
            <w:color w:val="2B2C30"/>
            <w:u w:val="single"/>
          </w:rPr>
          <w:t>Richard Burr</w:t>
        </w:r>
      </w:hyperlink>
      <w:r w:rsidRPr="001F3220">
        <w:rPr>
          <w:rFonts w:ascii="Cambria" w:eastAsia="Times New Roman" w:hAnsi="Cambria" w:cs="Cambria"/>
          <w:color w:val="2B2C30"/>
        </w:rPr>
        <w:t> (R-N.C.) </w:t>
      </w:r>
      <w:hyperlink r:id="rId19" w:tgtFrame="_blank" w:history="1">
        <w:r w:rsidRPr="001F3220">
          <w:rPr>
            <w:rFonts w:ascii="Cambria" w:eastAsia="Times New Roman" w:hAnsi="Cambria" w:cs="Cambria"/>
            <w:color w:val="2B2C30"/>
            <w:u w:val="single"/>
          </w:rPr>
          <w:t>recently commented</w:t>
        </w:r>
      </w:hyperlink>
      <w:r w:rsidRPr="001F3220">
        <w:rPr>
          <w:rFonts w:ascii="Cambria" w:eastAsia="Times New Roman" w:hAnsi="Cambria" w:cs="Cambria"/>
          <w:color w:val="2B2C30"/>
        </w:rPr>
        <w:t> on the patent waiver saying, “</w:t>
      </w:r>
      <w:r w:rsidRPr="001F3220">
        <w:rPr>
          <w:rFonts w:ascii="Cambria" w:eastAsia="Times New Roman" w:hAnsi="Cambria" w:cs="Cambria"/>
          <w:b/>
          <w:bCs/>
          <w:color w:val="2B2C30"/>
          <w:highlight w:val="green"/>
          <w:u w:val="single"/>
        </w:rPr>
        <w:t>I</w:t>
      </w:r>
      <w:r w:rsidRPr="001F3220">
        <w:rPr>
          <w:rFonts w:ascii="Cambria" w:eastAsia="Times New Roman" w:hAnsi="Cambria" w:cs="Cambria"/>
          <w:b/>
          <w:bCs/>
          <w:color w:val="2B2C30"/>
          <w:u w:val="single"/>
        </w:rPr>
        <w:t xml:space="preserve">ntellectual </w:t>
      </w:r>
      <w:r w:rsidRPr="001F3220">
        <w:rPr>
          <w:rFonts w:ascii="Cambria" w:eastAsia="Times New Roman" w:hAnsi="Cambria" w:cs="Cambria"/>
          <w:b/>
          <w:bCs/>
          <w:color w:val="2B2C30"/>
          <w:highlight w:val="green"/>
          <w:u w:val="single"/>
        </w:rPr>
        <w:t>p</w:t>
      </w:r>
      <w:r w:rsidRPr="001F3220">
        <w:rPr>
          <w:rFonts w:ascii="Cambria" w:eastAsia="Times New Roman" w:hAnsi="Cambria" w:cs="Cambria"/>
          <w:b/>
          <w:bCs/>
          <w:color w:val="2B2C30"/>
          <w:u w:val="single"/>
        </w:rPr>
        <w:t xml:space="preserve">roperty </w:t>
      </w:r>
      <w:r w:rsidRPr="001F3220">
        <w:rPr>
          <w:rFonts w:ascii="Cambria" w:eastAsia="Times New Roman" w:hAnsi="Cambria" w:cs="Cambria"/>
          <w:b/>
          <w:bCs/>
          <w:color w:val="2B2C30"/>
          <w:highlight w:val="green"/>
          <w:u w:val="single"/>
        </w:rPr>
        <w:t>p</w:t>
      </w:r>
      <w:r w:rsidRPr="001F3220">
        <w:rPr>
          <w:rFonts w:ascii="Cambria" w:eastAsia="Times New Roman" w:hAnsi="Cambria" w:cs="Cambria"/>
          <w:b/>
          <w:bCs/>
          <w:color w:val="2B2C30"/>
          <w:u w:val="single"/>
        </w:rPr>
        <w:t xml:space="preserve">rotections </w:t>
      </w:r>
      <w:r w:rsidRPr="001F3220">
        <w:rPr>
          <w:rFonts w:ascii="Cambria" w:eastAsia="Times New Roman" w:hAnsi="Cambria" w:cs="Cambria"/>
          <w:b/>
          <w:bCs/>
          <w:color w:val="2B2C30"/>
          <w:highlight w:val="green"/>
          <w:u w:val="single"/>
        </w:rPr>
        <w:t>are</w:t>
      </w:r>
      <w:r w:rsidRPr="001F3220">
        <w:rPr>
          <w:rFonts w:ascii="Cambria" w:eastAsia="Times New Roman" w:hAnsi="Cambria" w:cs="Cambria"/>
          <w:b/>
          <w:bCs/>
          <w:color w:val="2B2C30"/>
          <w:u w:val="single"/>
        </w:rPr>
        <w:t xml:space="preserve"> part of </w:t>
      </w:r>
      <w:r w:rsidRPr="001F3220">
        <w:rPr>
          <w:rFonts w:ascii="Cambria" w:eastAsia="Times New Roman" w:hAnsi="Cambria" w:cs="Cambria"/>
          <w:b/>
          <w:bCs/>
          <w:color w:val="2B2C30"/>
          <w:highlight w:val="green"/>
          <w:u w:val="single"/>
        </w:rPr>
        <w:t>the reason we have</w:t>
      </w:r>
      <w:r w:rsidRPr="001F3220">
        <w:rPr>
          <w:rFonts w:ascii="Cambria" w:eastAsia="Times New Roman" w:hAnsi="Cambria" w:cs="Cambria"/>
          <w:b/>
          <w:bCs/>
          <w:color w:val="2B2C30"/>
          <w:u w:val="single"/>
        </w:rPr>
        <w:t xml:space="preserve"> these </w:t>
      </w:r>
      <w:r w:rsidRPr="001F3220">
        <w:rPr>
          <w:rFonts w:ascii="Cambria" w:eastAsia="Times New Roman" w:hAnsi="Cambria" w:cs="Cambria"/>
          <w:b/>
          <w:bCs/>
          <w:color w:val="2B2C30"/>
          <w:highlight w:val="green"/>
          <w:u w:val="single"/>
        </w:rPr>
        <w:t>life-saving products</w:t>
      </w:r>
      <w:r w:rsidRPr="001F3220">
        <w:rPr>
          <w:rFonts w:ascii="Cambria" w:eastAsia="Times New Roman" w:hAnsi="Cambria" w:cs="Cambria"/>
          <w:b/>
          <w:bCs/>
          <w:color w:val="2B2C30"/>
          <w:u w:val="single"/>
        </w:rPr>
        <w:t xml:space="preserve">. If </w:t>
      </w:r>
      <w:r w:rsidRPr="001F3220">
        <w:rPr>
          <w:rFonts w:ascii="Cambria" w:eastAsia="Times New Roman" w:hAnsi="Cambria" w:cs="Cambria"/>
          <w:b/>
          <w:bCs/>
          <w:color w:val="2B2C30"/>
          <w:highlight w:val="green"/>
          <w:u w:val="single"/>
        </w:rPr>
        <w:t>these protections are not in place</w:t>
      </w:r>
      <w:r w:rsidRPr="001F3220">
        <w:rPr>
          <w:rFonts w:ascii="Cambria" w:eastAsia="Times New Roman" w:hAnsi="Cambria" w:cs="Cambria"/>
          <w:b/>
          <w:bCs/>
          <w:color w:val="2B2C30"/>
          <w:u w:val="single"/>
        </w:rPr>
        <w:t xml:space="preserve"> for innovators of life-saving medicines, </w:t>
      </w:r>
      <w:r w:rsidRPr="001F3220">
        <w:rPr>
          <w:rFonts w:ascii="Cambria" w:eastAsia="Times New Roman" w:hAnsi="Cambria" w:cs="Cambria"/>
          <w:b/>
          <w:bCs/>
          <w:color w:val="2B2C30"/>
          <w:highlight w:val="green"/>
          <w:u w:val="single"/>
        </w:rPr>
        <w:t>we will not have them for the next pandemic</w:t>
      </w:r>
      <w:r w:rsidRPr="001F3220">
        <w:rPr>
          <w:rFonts w:ascii="Cambria" w:eastAsia="Times New Roman" w:hAnsi="Cambria" w:cs="Cambria"/>
          <w:b/>
          <w:bCs/>
          <w:color w:val="2B2C30"/>
          <w:u w:val="single"/>
        </w:rPr>
        <w:t>.</w:t>
      </w:r>
      <w:r w:rsidRPr="001F3220">
        <w:rPr>
          <w:rFonts w:ascii="Cambria" w:eastAsia="Times New Roman" w:hAnsi="Cambria" w:cs="Cambria"/>
          <w:color w:val="2B2C30"/>
        </w:rPr>
        <w:t xml:space="preserve"> It’s that simple,” and he’s right.</w:t>
      </w:r>
    </w:p>
    <w:p w14:paraId="25B4C190" w14:textId="77777777" w:rsidR="001F3220" w:rsidRPr="001F3220" w:rsidRDefault="001F3220" w:rsidP="001F3220">
      <w:pPr>
        <w:shd w:val="clear" w:color="auto" w:fill="FFFFFF"/>
        <w:spacing w:after="300" w:line="240" w:lineRule="auto"/>
        <w:rPr>
          <w:rFonts w:ascii="Cambria" w:eastAsia="Times New Roman" w:hAnsi="Cambria" w:cs="Cambria"/>
          <w:color w:val="2B2C30"/>
        </w:rPr>
      </w:pPr>
      <w:r w:rsidRPr="001F3220">
        <w:rPr>
          <w:rFonts w:ascii="Cambria" w:eastAsia="Times New Roman" w:hAnsi="Cambria" w:cs="Cambria"/>
          <w:b/>
          <w:bCs/>
          <w:color w:val="2B2C30"/>
          <w:highlight w:val="green"/>
          <w:u w:val="single"/>
        </w:rPr>
        <w:t>Pharmaceutical innovation has saved countless lives and allows us to live longer and have a better quality of life.</w:t>
      </w:r>
      <w:r w:rsidRPr="001F3220">
        <w:rPr>
          <w:rFonts w:ascii="Cambria" w:eastAsia="Times New Roman" w:hAnsi="Cambria" w:cs="Cambria"/>
          <w:color w:val="2B2C30"/>
        </w:rPr>
        <w:t xml:space="preserve"> Instead of treating drug manufacturers like the villain, </w:t>
      </w:r>
      <w:hyperlink r:id="rId20" w:tgtFrame="_blank" w:history="1">
        <w:r w:rsidRPr="001F3220">
          <w:rPr>
            <w:rFonts w:ascii="Cambria" w:eastAsia="Times New Roman" w:hAnsi="Cambria" w:cs="Cambria"/>
            <w:color w:val="2B2C30"/>
            <w:u w:val="single"/>
          </w:rPr>
          <w:t>policymakers should be looking for ways</w:t>
        </w:r>
      </w:hyperlink>
      <w:r w:rsidRPr="001F3220">
        <w:rPr>
          <w:rFonts w:ascii="Cambria" w:eastAsia="Times New Roman" w:hAnsi="Cambria" w:cs="Cambria"/>
          <w:color w:val="2B2C30"/>
        </w:rPr>
        <w:t> to support and encourage their work. The COVID pandemic has illustrated just how important it is to our everyday life.</w:t>
      </w:r>
    </w:p>
    <w:p w14:paraId="2272780C" w14:textId="77777777" w:rsidR="001F3220" w:rsidRPr="001F3220" w:rsidRDefault="001F3220" w:rsidP="001F3220">
      <w:pPr>
        <w:keepNext/>
        <w:keepLines/>
        <w:spacing w:before="40" w:after="0"/>
        <w:outlineLvl w:val="3"/>
        <w:rPr>
          <w:rFonts w:eastAsia="MS Gothic" w:cs="Times New Roman"/>
          <w:b/>
          <w:iCs/>
          <w:sz w:val="26"/>
        </w:rPr>
      </w:pPr>
      <w:r w:rsidRPr="001F3220">
        <w:rPr>
          <w:rFonts w:eastAsia="MS Gothic" w:cs="Times New Roman"/>
          <w:b/>
          <w:iCs/>
          <w:sz w:val="26"/>
        </w:rPr>
        <w:t xml:space="preserve">Future pandemics go </w:t>
      </w:r>
      <w:proofErr w:type="gramStart"/>
      <w:r w:rsidRPr="001F3220">
        <w:rPr>
          <w:rFonts w:eastAsia="MS Gothic" w:cs="Times New Roman"/>
          <w:b/>
          <w:iCs/>
          <w:sz w:val="26"/>
        </w:rPr>
        <w:t>hand-in-hand</w:t>
      </w:r>
      <w:proofErr w:type="gramEnd"/>
      <w:r w:rsidRPr="001F3220">
        <w:rPr>
          <w:rFonts w:eastAsia="MS Gothic" w:cs="Times New Roman"/>
          <w:b/>
          <w:iCs/>
          <w:sz w:val="26"/>
        </w:rPr>
        <w:t xml:space="preserve"> with bioterrorism and cause extinction.</w:t>
      </w:r>
    </w:p>
    <w:p w14:paraId="1C7429D2" w14:textId="77777777" w:rsidR="001F3220" w:rsidRPr="001F3220" w:rsidRDefault="001F3220" w:rsidP="001F3220">
      <w:pPr>
        <w:rPr>
          <w:rFonts w:eastAsia="Cambria"/>
          <w:sz w:val="16"/>
        </w:rPr>
      </w:pPr>
      <w:r w:rsidRPr="001F3220">
        <w:rPr>
          <w:rFonts w:eastAsia="Cambria"/>
          <w:sz w:val="16"/>
        </w:rPr>
        <w:t xml:space="preserve">Hamish </w:t>
      </w:r>
      <w:r w:rsidRPr="001F3220">
        <w:rPr>
          <w:rFonts w:eastAsia="Cambria"/>
          <w:u w:val="single"/>
        </w:rPr>
        <w:t>De Bretton-Gordon, CBRN Expert @ British Army, 20</w:t>
      </w:r>
      <w:r w:rsidRPr="001F3220">
        <w:rPr>
          <w:rFonts w:eastAsia="Cambria"/>
          <w:sz w:val="16"/>
        </w:rPr>
        <w:t xml:space="preserve"> [Director @ </w:t>
      </w:r>
      <w:proofErr w:type="spellStart"/>
      <w:r w:rsidRPr="001F3220">
        <w:rPr>
          <w:rFonts w:eastAsia="Cambria"/>
          <w:sz w:val="16"/>
        </w:rPr>
        <w:t>DBG</w:t>
      </w:r>
      <w:proofErr w:type="spellEnd"/>
      <w:r w:rsidRPr="001F3220">
        <w:rPr>
          <w:rFonts w:eastAsia="Cambria"/>
          <w:sz w:val="16"/>
        </w:rPr>
        <w:t xml:space="preserve"> Defense, Consultant on CBRN and Biosecurity], “Biosecurity in the Wake of COVID-19: The Urgent Action Needed,” Combatting Terrorism Center Sentinel, November/December 2020, Volume 13, Issue 11, </w:t>
      </w:r>
      <w:hyperlink r:id="rId21" w:history="1">
        <w:r w:rsidRPr="001F3220">
          <w:rPr>
            <w:rFonts w:eastAsia="Cambria"/>
            <w:sz w:val="16"/>
          </w:rPr>
          <w:t>https://ctc.usma.edu/biosecurity-in-the-wake-of-covid-19-the-urgent-action-needed/</w:t>
        </w:r>
      </w:hyperlink>
    </w:p>
    <w:p w14:paraId="2F751F61" w14:textId="77777777" w:rsidR="001F3220" w:rsidRPr="001F3220" w:rsidRDefault="001F3220" w:rsidP="001F3220">
      <w:pPr>
        <w:rPr>
          <w:rFonts w:eastAsia="Cambria"/>
          <w:sz w:val="16"/>
        </w:rPr>
      </w:pPr>
      <w:r w:rsidRPr="001F3220">
        <w:rPr>
          <w:rFonts w:eastAsia="Cambria"/>
          <w:u w:val="single"/>
        </w:rPr>
        <w:t>Policymakers around the world did not grasp just how large the impact of a bio threat could be</w:t>
      </w:r>
      <w:r w:rsidRPr="001F3220">
        <w:rPr>
          <w:rFonts w:eastAsia="Cambria"/>
          <w:highlight w:val="green"/>
          <w:u w:val="single"/>
        </w:rPr>
        <w:t>. Beyond</w:t>
      </w:r>
      <w:r w:rsidRPr="001F3220">
        <w:rPr>
          <w:rFonts w:eastAsia="Cambria"/>
          <w:u w:val="single"/>
        </w:rPr>
        <w:t xml:space="preserve"> the enormous </w:t>
      </w:r>
      <w:r w:rsidRPr="001F3220">
        <w:rPr>
          <w:rFonts w:eastAsia="Cambria"/>
          <w:highlight w:val="green"/>
          <w:u w:val="single"/>
        </w:rPr>
        <w:t>human and economic impact</w:t>
      </w:r>
      <w:r w:rsidRPr="001F3220">
        <w:rPr>
          <w:rFonts w:eastAsia="Cambria"/>
          <w:u w:val="single"/>
        </w:rPr>
        <w:t xml:space="preserve">, the current </w:t>
      </w:r>
      <w:r w:rsidRPr="001F3220">
        <w:rPr>
          <w:rFonts w:eastAsia="Cambria"/>
          <w:highlight w:val="green"/>
          <w:u w:val="single"/>
        </w:rPr>
        <w:t>pandemic</w:t>
      </w:r>
      <w:r w:rsidRPr="001F3220">
        <w:rPr>
          <w:rFonts w:eastAsia="Cambria"/>
          <w:u w:val="single"/>
        </w:rPr>
        <w:t xml:space="preserve"> has </w:t>
      </w:r>
      <w:r w:rsidRPr="001F3220">
        <w:rPr>
          <w:rFonts w:eastAsia="Cambria"/>
          <w:highlight w:val="green"/>
          <w:u w:val="single"/>
        </w:rPr>
        <w:t>exposed</w:t>
      </w:r>
      <w:r w:rsidRPr="001F3220">
        <w:rPr>
          <w:rFonts w:eastAsia="Cambria"/>
          <w:u w:val="single"/>
        </w:rPr>
        <w:t xml:space="preserve"> the weakness, </w:t>
      </w:r>
      <w:r w:rsidRPr="001F3220">
        <w:rPr>
          <w:rFonts w:eastAsia="Cambria"/>
          <w:highlight w:val="green"/>
          <w:u w:val="single"/>
        </w:rPr>
        <w:t xml:space="preserve">lack of preparedness, </w:t>
      </w:r>
      <w:r w:rsidRPr="001F3220">
        <w:rPr>
          <w:rFonts w:eastAsia="Cambria"/>
          <w:u w:val="single"/>
        </w:rPr>
        <w:t>and poor responsiveness of healthcare systems of even highly developed countries like the United States and the United Kingdom.</w:t>
      </w:r>
      <w:r w:rsidRPr="001F3220">
        <w:rPr>
          <w:rFonts w:eastAsia="Cambria"/>
          <w:sz w:val="16"/>
        </w:rPr>
        <w:t xml:space="preserve"> And the virus has inflicted carnage, even though </w:t>
      </w:r>
      <w:r w:rsidRPr="001F3220">
        <w:rPr>
          <w:rFonts w:eastAsia="Cambria"/>
          <w:u w:val="single"/>
        </w:rPr>
        <w:t xml:space="preserve">SARS-CoV-2 (the virus that causes COVID-19) is not especially virulent. The world may </w:t>
      </w:r>
      <w:proofErr w:type="gramStart"/>
      <w:r w:rsidRPr="001F3220">
        <w:rPr>
          <w:rFonts w:eastAsia="Cambria"/>
          <w:u w:val="single"/>
        </w:rPr>
        <w:t>be confronted</w:t>
      </w:r>
      <w:proofErr w:type="gramEnd"/>
      <w:r w:rsidRPr="001F3220">
        <w:rPr>
          <w:rFonts w:eastAsia="Cambria"/>
          <w:u w:val="single"/>
        </w:rPr>
        <w:t xml:space="preserve"> with </w:t>
      </w:r>
      <w:r w:rsidRPr="001F3220">
        <w:rPr>
          <w:rFonts w:eastAsia="Cambria"/>
          <w:highlight w:val="green"/>
          <w:u w:val="single"/>
        </w:rPr>
        <w:t>other viruses</w:t>
      </w:r>
      <w:r w:rsidRPr="001F3220">
        <w:rPr>
          <w:rFonts w:eastAsia="Cambria"/>
          <w:u w:val="single"/>
        </w:rPr>
        <w:t xml:space="preserve"> in the future whose </w:t>
      </w:r>
      <w:r w:rsidRPr="001F3220">
        <w:rPr>
          <w:rFonts w:eastAsia="Cambria"/>
          <w:highlight w:val="green"/>
          <w:u w:val="single"/>
        </w:rPr>
        <w:t>combination of virulence</w:t>
      </w:r>
      <w:r w:rsidRPr="001F3220">
        <w:rPr>
          <w:rFonts w:eastAsia="Cambria"/>
          <w:sz w:val="16"/>
        </w:rPr>
        <w:t xml:space="preserve"> (the harm a pathogen does to its host), </w:t>
      </w:r>
      <w:r w:rsidRPr="001F3220">
        <w:rPr>
          <w:rFonts w:eastAsia="Cambria"/>
          <w:highlight w:val="green"/>
          <w:u w:val="single"/>
        </w:rPr>
        <w:t>transmissibility</w:t>
      </w:r>
      <w:r w:rsidRPr="001F3220">
        <w:rPr>
          <w:rFonts w:eastAsia="Cambria"/>
          <w:u w:val="single"/>
        </w:rPr>
        <w:t xml:space="preserve">, and other characteristics </w:t>
      </w:r>
      <w:r w:rsidRPr="001F3220">
        <w:rPr>
          <w:rFonts w:eastAsia="Cambria"/>
          <w:highlight w:val="green"/>
          <w:u w:val="single"/>
        </w:rPr>
        <w:t>pose</w:t>
      </w:r>
      <w:r w:rsidRPr="001F3220">
        <w:rPr>
          <w:rFonts w:eastAsia="Cambria"/>
          <w:u w:val="single"/>
        </w:rPr>
        <w:t xml:space="preserve"> much </w:t>
      </w:r>
      <w:r w:rsidRPr="001F3220">
        <w:rPr>
          <w:rFonts w:eastAsia="Cambria"/>
          <w:highlight w:val="green"/>
          <w:u w:val="single"/>
        </w:rPr>
        <w:t>greater danger</w:t>
      </w:r>
      <w:r w:rsidRPr="001F3220">
        <w:rPr>
          <w:rFonts w:eastAsia="Cambria"/>
          <w:sz w:val="16"/>
        </w:rPr>
        <w:t>.</w:t>
      </w:r>
    </w:p>
    <w:p w14:paraId="3B4187A8" w14:textId="77777777" w:rsidR="001F3220" w:rsidRPr="001F3220" w:rsidRDefault="001F3220" w:rsidP="001F3220">
      <w:pPr>
        <w:rPr>
          <w:rFonts w:eastAsia="Cambria"/>
          <w:sz w:val="16"/>
        </w:rPr>
      </w:pPr>
      <w:r w:rsidRPr="001F3220">
        <w:rPr>
          <w:rFonts w:eastAsia="Cambria"/>
          <w:sz w:val="16"/>
        </w:rPr>
        <w:t xml:space="preserve">While overwhelming evidence points to SARS-CoV-2 spontaneously spreading to humans, </w:t>
      </w:r>
      <w:r w:rsidRPr="001F3220">
        <w:rPr>
          <w:rFonts w:eastAsia="Cambria"/>
          <w:u w:val="single"/>
        </w:rPr>
        <w:t xml:space="preserve">the </w:t>
      </w:r>
      <w:r w:rsidRPr="001F3220">
        <w:rPr>
          <w:rFonts w:eastAsia="Cambria"/>
          <w:highlight w:val="green"/>
          <w:u w:val="single"/>
        </w:rPr>
        <w:t>advances in synthetic biology</w:t>
      </w:r>
      <w:r w:rsidRPr="001F3220">
        <w:rPr>
          <w:rFonts w:eastAsia="Cambria"/>
          <w:u w:val="single"/>
        </w:rPr>
        <w:t xml:space="preserve"> and the growth </w:t>
      </w:r>
      <w:r w:rsidRPr="001F3220">
        <w:rPr>
          <w:rFonts w:eastAsia="Cambria"/>
          <w:highlight w:val="green"/>
          <w:u w:val="single"/>
        </w:rPr>
        <w:t>in</w:t>
      </w:r>
      <w:r w:rsidRPr="001F3220">
        <w:rPr>
          <w:rFonts w:eastAsia="Cambria"/>
          <w:u w:val="single"/>
        </w:rPr>
        <w:t xml:space="preserve"> the number of L</w:t>
      </w:r>
      <w:r w:rsidRPr="001F3220">
        <w:rPr>
          <w:rFonts w:eastAsia="Cambria"/>
          <w:highlight w:val="green"/>
          <w:u w:val="single"/>
        </w:rPr>
        <w:t>evel 3 and 4 biocontainment</w:t>
      </w:r>
      <w:r w:rsidRPr="001F3220">
        <w:rPr>
          <w:rFonts w:eastAsia="Cambria"/>
          <w:u w:val="single"/>
        </w:rPr>
        <w:t xml:space="preserve"> facilities around the world storing deadly viruses</w:t>
      </w:r>
      <w:r w:rsidRPr="001F3220">
        <w:rPr>
          <w:rFonts w:eastAsia="Cambria"/>
          <w:sz w:val="16"/>
        </w:rPr>
        <w:t xml:space="preserve">1 </w:t>
      </w:r>
      <w:r w:rsidRPr="001F3220">
        <w:rPr>
          <w:rFonts w:eastAsia="Cambria"/>
          <w:u w:val="single"/>
        </w:rPr>
        <w:t xml:space="preserve">mean there is also the very </w:t>
      </w:r>
      <w:r w:rsidRPr="001F3220">
        <w:rPr>
          <w:rFonts w:eastAsia="Cambria"/>
          <w:highlight w:val="green"/>
          <w:u w:val="single"/>
        </w:rPr>
        <w:t>real possibility</w:t>
      </w:r>
      <w:r w:rsidRPr="001F3220">
        <w:rPr>
          <w:rFonts w:eastAsia="Cambria"/>
          <w:u w:val="single"/>
        </w:rPr>
        <w:t xml:space="preserve"> that in the future, </w:t>
      </w:r>
      <w:r w:rsidRPr="001F3220">
        <w:rPr>
          <w:rFonts w:eastAsia="Cambria"/>
          <w:highlight w:val="green"/>
          <w:u w:val="single"/>
        </w:rPr>
        <w:t>bad actors will</w:t>
      </w:r>
      <w:r w:rsidRPr="001F3220">
        <w:rPr>
          <w:rFonts w:eastAsia="Cambria"/>
          <w:u w:val="single"/>
        </w:rPr>
        <w:t xml:space="preserve"> try to </w:t>
      </w:r>
      <w:r w:rsidRPr="001F3220">
        <w:rPr>
          <w:rFonts w:eastAsia="Cambria"/>
          <w:b/>
          <w:iCs/>
          <w:highlight w:val="green"/>
          <w:u w:val="single"/>
        </w:rPr>
        <w:t>engineer or steal</w:t>
      </w:r>
      <w:r w:rsidRPr="001F3220">
        <w:rPr>
          <w:rFonts w:eastAsia="Cambria"/>
          <w:u w:val="single"/>
        </w:rPr>
        <w:t xml:space="preserve">/obtain a highly transmissible and </w:t>
      </w:r>
      <w:r w:rsidRPr="001F3220">
        <w:rPr>
          <w:rFonts w:eastAsia="Cambria"/>
          <w:highlight w:val="green"/>
          <w:u w:val="single"/>
        </w:rPr>
        <w:t>highly virulent virus and unleash</w:t>
      </w:r>
      <w:r w:rsidRPr="001F3220">
        <w:rPr>
          <w:rFonts w:eastAsia="Cambria"/>
          <w:u w:val="single"/>
        </w:rPr>
        <w:t xml:space="preserve"> it </w:t>
      </w:r>
      <w:r w:rsidRPr="001F3220">
        <w:rPr>
          <w:rFonts w:eastAsia="Cambria"/>
          <w:highlight w:val="green"/>
          <w:u w:val="single"/>
        </w:rPr>
        <w:t xml:space="preserve">onto the world. </w:t>
      </w:r>
      <w:r w:rsidRPr="001F3220">
        <w:rPr>
          <w:rFonts w:eastAsia="Cambria"/>
          <w:u w:val="single"/>
        </w:rPr>
        <w:t xml:space="preserve">Another risk is </w:t>
      </w:r>
      <w:r w:rsidRPr="001F3220">
        <w:rPr>
          <w:rFonts w:eastAsia="Cambria"/>
          <w:b/>
          <w:iCs/>
          <w:highlight w:val="green"/>
          <w:u w:val="single"/>
        </w:rPr>
        <w:t>accidental releases</w:t>
      </w:r>
      <w:r w:rsidRPr="001F3220">
        <w:rPr>
          <w:rFonts w:eastAsia="Cambria"/>
          <w:highlight w:val="green"/>
          <w:u w:val="single"/>
        </w:rPr>
        <w:t xml:space="preserve"> </w:t>
      </w:r>
      <w:r w:rsidRPr="001F3220">
        <w:rPr>
          <w:rFonts w:eastAsia="Cambria"/>
          <w:u w:val="single"/>
        </w:rPr>
        <w:t>from such biocontainment facilities</w:t>
      </w:r>
      <w:r w:rsidRPr="001F3220">
        <w:rPr>
          <w:rFonts w:eastAsia="Cambria"/>
          <w:sz w:val="16"/>
        </w:rPr>
        <w:t>.</w:t>
      </w:r>
    </w:p>
    <w:p w14:paraId="5BFE1371" w14:textId="77777777" w:rsidR="001F3220" w:rsidRPr="001F3220" w:rsidRDefault="001F3220" w:rsidP="001F3220">
      <w:pPr>
        <w:rPr>
          <w:rFonts w:eastAsia="Cambria"/>
          <w:sz w:val="16"/>
        </w:rPr>
      </w:pPr>
      <w:r w:rsidRPr="001F3220">
        <w:rPr>
          <w:rFonts w:eastAsia="Cambria"/>
          <w:u w:val="single"/>
        </w:rPr>
        <w:t>COVID-19, a highly transmissible but not very virulent pathogen, has had a devastating global impact</w:t>
      </w:r>
      <w:r w:rsidRPr="001F3220">
        <w:rPr>
          <w:rFonts w:eastAsia="Cambria"/>
          <w:sz w:val="16"/>
        </w:rPr>
        <w:t xml:space="preserve">, a fact that will not have gone unnoticed by rogue states and terror organizations. </w:t>
      </w:r>
      <w:r w:rsidRPr="001F3220">
        <w:rPr>
          <w:rFonts w:eastAsia="Cambria"/>
          <w:u w:val="single"/>
        </w:rPr>
        <w:t xml:space="preserve">Advances in synthetic biology have created tools that could </w:t>
      </w:r>
      <w:proofErr w:type="gramStart"/>
      <w:r w:rsidRPr="001F3220">
        <w:rPr>
          <w:rFonts w:eastAsia="Cambria"/>
          <w:u w:val="single"/>
        </w:rPr>
        <w:t>be put</w:t>
      </w:r>
      <w:proofErr w:type="gramEnd"/>
      <w:r w:rsidRPr="001F3220">
        <w:rPr>
          <w:rFonts w:eastAsia="Cambria"/>
          <w:u w:val="single"/>
        </w:rPr>
        <w:t xml:space="preserve"> to malevolent use. In the last two decades, scientists synthesized the poliovirus from its genetic sequence</w:t>
      </w:r>
      <w:r w:rsidRPr="001F3220">
        <w:rPr>
          <w:rFonts w:eastAsia="Cambria"/>
          <w:sz w:val="16"/>
        </w:rPr>
        <w:t xml:space="preserve">,2 </w:t>
      </w:r>
      <w:r w:rsidRPr="001F3220">
        <w:rPr>
          <w:rFonts w:eastAsia="Cambria"/>
          <w:u w:val="single"/>
        </w:rPr>
        <w:t>recreated the 1918 Spanish flu virus</w:t>
      </w:r>
      <w:r w:rsidRPr="001F3220">
        <w:rPr>
          <w:rFonts w:eastAsia="Cambria"/>
          <w:sz w:val="16"/>
        </w:rPr>
        <w:t xml:space="preserve">,3 </w:t>
      </w:r>
      <w:r w:rsidRPr="001F3220">
        <w:rPr>
          <w:rFonts w:eastAsia="Cambria"/>
          <w:u w:val="single"/>
        </w:rPr>
        <w:t xml:space="preserve">and succeeded in </w:t>
      </w:r>
      <w:r w:rsidRPr="001F3220">
        <w:rPr>
          <w:rFonts w:eastAsia="Cambria"/>
          <w:b/>
          <w:bCs/>
          <w:u w:val="single"/>
        </w:rPr>
        <w:t>modifying the H5N1 avian flu virus so that it resulted</w:t>
      </w:r>
      <w:r w:rsidRPr="001F3220">
        <w:rPr>
          <w:rFonts w:eastAsia="Cambria"/>
          <w:sz w:val="16"/>
        </w:rPr>
        <w:t xml:space="preserve"> (in a research laboratory) </w:t>
      </w:r>
      <w:r w:rsidRPr="001F3220">
        <w:rPr>
          <w:rFonts w:eastAsia="Cambria"/>
          <w:b/>
          <w:bCs/>
          <w:u w:val="single"/>
        </w:rPr>
        <w:t>in airborne transmission</w:t>
      </w:r>
      <w:r w:rsidRPr="001F3220">
        <w:rPr>
          <w:rFonts w:eastAsia="Cambria"/>
          <w:sz w:val="16"/>
        </w:rPr>
        <w:t xml:space="preserve"> among mammals.4 In the future, </w:t>
      </w:r>
      <w:r w:rsidRPr="001F3220">
        <w:rPr>
          <w:rFonts w:eastAsia="Cambria"/>
          <w:u w:val="single"/>
        </w:rPr>
        <w:t xml:space="preserve">we should think of </w:t>
      </w:r>
      <w:r w:rsidRPr="001F3220">
        <w:rPr>
          <w:rFonts w:eastAsia="Cambria"/>
          <w:highlight w:val="green"/>
          <w:u w:val="single"/>
        </w:rPr>
        <w:t xml:space="preserve">weaponized biology </w:t>
      </w:r>
      <w:r w:rsidRPr="001F3220">
        <w:rPr>
          <w:rFonts w:eastAsia="Cambria"/>
          <w:u w:val="single"/>
        </w:rPr>
        <w:t>as</w:t>
      </w:r>
      <w:r w:rsidRPr="001F3220">
        <w:rPr>
          <w:rFonts w:eastAsia="Cambria"/>
          <w:highlight w:val="green"/>
          <w:u w:val="single"/>
        </w:rPr>
        <w:t xml:space="preserve"> </w:t>
      </w:r>
      <w:r w:rsidRPr="001F3220">
        <w:rPr>
          <w:rFonts w:eastAsia="Cambria"/>
          <w:b/>
          <w:iCs/>
          <w:highlight w:val="green"/>
          <w:u w:val="single"/>
        </w:rPr>
        <w:t>no less of an existential threat to the planet than weaponized atomic science</w:t>
      </w:r>
      <w:r w:rsidRPr="001F3220">
        <w:rPr>
          <w:rFonts w:eastAsia="Cambria"/>
          <w:u w:val="single"/>
        </w:rPr>
        <w:t xml:space="preserve">. It should also </w:t>
      </w:r>
      <w:proofErr w:type="gramStart"/>
      <w:r w:rsidRPr="001F3220">
        <w:rPr>
          <w:rFonts w:eastAsia="Cambria"/>
          <w:u w:val="single"/>
        </w:rPr>
        <w:t>be noted</w:t>
      </w:r>
      <w:proofErr w:type="gramEnd"/>
      <w:r w:rsidRPr="001F3220">
        <w:rPr>
          <w:rFonts w:eastAsia="Cambria"/>
          <w:u w:val="single"/>
        </w:rPr>
        <w:t xml:space="preserve"> that the fear and panic that even a </w:t>
      </w:r>
      <w:r w:rsidRPr="001F3220">
        <w:rPr>
          <w:rFonts w:eastAsia="Cambria"/>
          <w:highlight w:val="green"/>
          <w:u w:val="single"/>
        </w:rPr>
        <w:t>medium-scale bioterror attack could create</w:t>
      </w:r>
      <w:r w:rsidRPr="001F3220">
        <w:rPr>
          <w:rFonts w:eastAsia="Cambria"/>
          <w:u w:val="single"/>
        </w:rPr>
        <w:t xml:space="preserve"> could have dangerous implications that may rival or even surpass the </w:t>
      </w:r>
      <w:r w:rsidRPr="001F3220">
        <w:rPr>
          <w:rFonts w:eastAsia="Cambria"/>
          <w:highlight w:val="green"/>
          <w:u w:val="single"/>
        </w:rPr>
        <w:t>immediate loss of life</w:t>
      </w:r>
      <w:r w:rsidRPr="001F3220">
        <w:rPr>
          <w:rFonts w:eastAsia="Cambria"/>
          <w:sz w:val="16"/>
          <w:highlight w:val="green"/>
        </w:rPr>
        <w:t>.</w:t>
      </w:r>
    </w:p>
    <w:p w14:paraId="3D3CC6F8" w14:textId="77777777" w:rsidR="001F3220" w:rsidRPr="001F3220" w:rsidRDefault="001F3220" w:rsidP="001F3220">
      <w:pPr>
        <w:rPr>
          <w:rFonts w:eastAsia="Cambria"/>
          <w:sz w:val="16"/>
        </w:rPr>
      </w:pPr>
      <w:r w:rsidRPr="001F3220">
        <w:rPr>
          <w:rFonts w:eastAsia="Cambria"/>
          <w:sz w:val="16"/>
        </w:rPr>
        <w:t>The Need to Rethink Likelihood</w:t>
      </w:r>
    </w:p>
    <w:p w14:paraId="5FA9E7AA" w14:textId="77777777" w:rsidR="001F3220" w:rsidRPr="001F3220" w:rsidRDefault="001F3220" w:rsidP="001F3220">
      <w:pPr>
        <w:rPr>
          <w:rFonts w:eastAsia="Cambria"/>
          <w:sz w:val="16"/>
        </w:rPr>
      </w:pPr>
      <w:r w:rsidRPr="001F3220">
        <w:rPr>
          <w:rFonts w:eastAsia="Cambria"/>
          <w:sz w:val="16"/>
        </w:rPr>
        <w:t>Given the fact that in late 2019 when, as far as is known, COVID-19 cases first started emerging in China, it had been more than a century since the previous catastrophic outbreak (the 1918-1919 “Spanish flu” pandemic</w:t>
      </w:r>
      <w:proofErr w:type="gramStart"/>
      <w:r w:rsidRPr="001F3220">
        <w:rPr>
          <w:rFonts w:eastAsia="Cambria"/>
          <w:sz w:val="16"/>
        </w:rPr>
        <w:t>),d</w:t>
      </w:r>
      <w:proofErr w:type="gramEnd"/>
      <w:r w:rsidRPr="001F3220">
        <w:rPr>
          <w:rFonts w:eastAsia="Cambria"/>
          <w:sz w:val="16"/>
        </w:rPr>
        <w:t xml:space="preserve"> it was unsurprising that many thought of such pandemics as a one-in-a-100-year event. Such assumptions should no longer hold. The encroachment of human settlements into areas that had previously been sanctuaries for wildlife5 and the popularity in some parts of the world of markets where people and wild animals are brought into proximity have made it more likely viruses will make the species leap to human </w:t>
      </w:r>
      <w:proofErr w:type="spellStart"/>
      <w:r w:rsidRPr="001F3220">
        <w:rPr>
          <w:rFonts w:eastAsia="Cambria"/>
          <w:sz w:val="16"/>
        </w:rPr>
        <w:t>beings.e</w:t>
      </w:r>
      <w:proofErr w:type="spellEnd"/>
      <w:r w:rsidRPr="001F3220">
        <w:rPr>
          <w:rFonts w:eastAsia="Cambria"/>
          <w:sz w:val="16"/>
        </w:rPr>
        <w:t xml:space="preserve"> And when they do, as the COVID-19 pandemic illustrated, </w:t>
      </w:r>
      <w:r w:rsidRPr="001F3220">
        <w:rPr>
          <w:rFonts w:eastAsia="Cambria"/>
          <w:u w:val="single"/>
        </w:rPr>
        <w:t xml:space="preserve">the </w:t>
      </w:r>
      <w:r w:rsidRPr="001F3220">
        <w:rPr>
          <w:rFonts w:eastAsia="Cambria"/>
          <w:highlight w:val="green"/>
          <w:u w:val="single"/>
        </w:rPr>
        <w:t>interconnectedness</w:t>
      </w:r>
      <w:r w:rsidRPr="001F3220">
        <w:rPr>
          <w:rFonts w:eastAsia="Cambria"/>
          <w:u w:val="single"/>
        </w:rPr>
        <w:t xml:space="preserve"> of a world in which millions of people fly each day</w:t>
      </w:r>
      <w:r w:rsidRPr="001F3220">
        <w:rPr>
          <w:rFonts w:eastAsia="Cambria"/>
          <w:sz w:val="16"/>
        </w:rPr>
        <w:t xml:space="preserve">6 </w:t>
      </w:r>
      <w:r w:rsidRPr="001F3220">
        <w:rPr>
          <w:rFonts w:eastAsia="Cambria"/>
          <w:highlight w:val="green"/>
          <w:u w:val="single"/>
        </w:rPr>
        <w:t>means</w:t>
      </w:r>
      <w:r w:rsidRPr="001F3220">
        <w:rPr>
          <w:rFonts w:eastAsia="Cambria"/>
          <w:u w:val="single"/>
        </w:rPr>
        <w:t xml:space="preserve"> they can </w:t>
      </w:r>
      <w:r w:rsidRPr="001F3220">
        <w:rPr>
          <w:rFonts w:eastAsia="Cambria"/>
          <w:highlight w:val="green"/>
          <w:u w:val="single"/>
        </w:rPr>
        <w:t>spread</w:t>
      </w:r>
      <w:r w:rsidRPr="001F3220">
        <w:rPr>
          <w:rFonts w:eastAsia="Cambria"/>
          <w:u w:val="single"/>
        </w:rPr>
        <w:t xml:space="preserve"> </w:t>
      </w:r>
      <w:r w:rsidRPr="001F3220">
        <w:rPr>
          <w:rFonts w:eastAsia="Cambria"/>
          <w:highlight w:val="green"/>
          <w:u w:val="single"/>
        </w:rPr>
        <w:t>very rapidly</w:t>
      </w:r>
      <w:r w:rsidRPr="001F3220">
        <w:rPr>
          <w:rFonts w:eastAsia="Cambria"/>
          <w:sz w:val="16"/>
          <w:highlight w:val="green"/>
        </w:rPr>
        <w:t>.</w:t>
      </w:r>
    </w:p>
    <w:p w14:paraId="14296137" w14:textId="77777777" w:rsidR="001F3220" w:rsidRPr="001F3220" w:rsidRDefault="001F3220" w:rsidP="001F3220">
      <w:pPr>
        <w:rPr>
          <w:rFonts w:eastAsia="Cambria"/>
          <w:sz w:val="16"/>
        </w:rPr>
      </w:pPr>
      <w:r w:rsidRPr="001F3220">
        <w:rPr>
          <w:rFonts w:eastAsia="Cambria"/>
          <w:u w:val="single"/>
        </w:rPr>
        <w:t>There is also growing concern about engineered viruses. Not only have advances in synthetic biology</w:t>
      </w:r>
      <w:r w:rsidRPr="001F3220">
        <w:rPr>
          <w:rFonts w:eastAsia="Cambria"/>
          <w:sz w:val="16"/>
        </w:rPr>
        <w:t xml:space="preserve"> (</w:t>
      </w:r>
      <w:proofErr w:type="spellStart"/>
      <w:r w:rsidRPr="001F3220">
        <w:rPr>
          <w:rFonts w:eastAsia="Cambria"/>
          <w:sz w:val="16"/>
        </w:rPr>
        <w:t>SynBio</w:t>
      </w:r>
      <w:proofErr w:type="spellEnd"/>
      <w:r w:rsidRPr="001F3220">
        <w:rPr>
          <w:rFonts w:eastAsia="Cambria"/>
          <w:sz w:val="16"/>
        </w:rPr>
        <w:t xml:space="preserve">) </w:t>
      </w:r>
      <w:r w:rsidRPr="001F3220">
        <w:rPr>
          <w:rFonts w:eastAsia="Cambria"/>
          <w:u w:val="single"/>
        </w:rPr>
        <w:t xml:space="preserve">created growing </w:t>
      </w:r>
      <w:proofErr w:type="gramStart"/>
      <w:r w:rsidRPr="001F3220">
        <w:rPr>
          <w:rFonts w:eastAsia="Cambria"/>
          <w:u w:val="single"/>
        </w:rPr>
        <w:t>capacity</w:t>
      </w:r>
      <w:proofErr w:type="gramEnd"/>
      <w:r w:rsidRPr="001F3220">
        <w:rPr>
          <w:rFonts w:eastAsia="Cambria"/>
          <w:u w:val="single"/>
        </w:rPr>
        <w:t xml:space="preserve"> for extremely dangerous viruses to be engineered in a laboratory, but the </w:t>
      </w:r>
      <w:r w:rsidRPr="001F3220">
        <w:rPr>
          <w:rFonts w:eastAsia="Cambria"/>
          <w:highlight w:val="green"/>
          <w:u w:val="single"/>
        </w:rPr>
        <w:t>number</w:t>
      </w:r>
      <w:r w:rsidRPr="001F3220">
        <w:rPr>
          <w:rFonts w:eastAsia="Cambria"/>
          <w:u w:val="single"/>
        </w:rPr>
        <w:t xml:space="preserve"> of people </w:t>
      </w:r>
      <w:r w:rsidRPr="001F3220">
        <w:rPr>
          <w:rFonts w:eastAsia="Cambria"/>
          <w:highlight w:val="green"/>
          <w:u w:val="single"/>
        </w:rPr>
        <w:t>with access to</w:t>
      </w:r>
      <w:r w:rsidRPr="001F3220">
        <w:rPr>
          <w:rFonts w:eastAsia="Cambria"/>
          <w:u w:val="single"/>
        </w:rPr>
        <w:t xml:space="preserve"> potentially </w:t>
      </w:r>
      <w:r w:rsidRPr="001F3220">
        <w:rPr>
          <w:rFonts w:eastAsia="Cambria"/>
          <w:highlight w:val="green"/>
          <w:u w:val="single"/>
        </w:rPr>
        <w:t>dangerous ‘dual use’ tech</w:t>
      </w:r>
      <w:r w:rsidRPr="001F3220">
        <w:rPr>
          <w:rFonts w:eastAsia="Cambria"/>
          <w:u w:val="single"/>
        </w:rPr>
        <w:t xml:space="preserve">nology has greatly </w:t>
      </w:r>
      <w:r w:rsidRPr="001F3220">
        <w:rPr>
          <w:rFonts w:eastAsia="Cambria"/>
          <w:highlight w:val="green"/>
          <w:u w:val="single"/>
        </w:rPr>
        <w:t>expanded</w:t>
      </w:r>
      <w:r w:rsidRPr="001F3220">
        <w:rPr>
          <w:rFonts w:eastAsia="Cambria"/>
          <w:sz w:val="16"/>
        </w:rPr>
        <w:t xml:space="preserve"> and continues to expand, making malevolent use of such technology ever more likely.</w:t>
      </w:r>
    </w:p>
    <w:p w14:paraId="12834982" w14:textId="77777777" w:rsidR="001F3220" w:rsidRPr="001F3220" w:rsidRDefault="001F3220" w:rsidP="001F3220">
      <w:pPr>
        <w:rPr>
          <w:rFonts w:eastAsia="Cambria"/>
          <w:sz w:val="16"/>
        </w:rPr>
      </w:pPr>
      <w:r w:rsidRPr="001F3220">
        <w:rPr>
          <w:rFonts w:eastAsia="Cambria"/>
          <w:sz w:val="16"/>
        </w:rPr>
        <w:t>In the August 2020 issue of this publication, scientists at the U.S. Military Academy at West Point warned that:</w:t>
      </w:r>
    </w:p>
    <w:p w14:paraId="51A7C17D" w14:textId="77777777" w:rsidR="001F3220" w:rsidRPr="001F3220" w:rsidRDefault="001F3220" w:rsidP="001F3220">
      <w:pPr>
        <w:rPr>
          <w:rFonts w:eastAsia="Cambria"/>
          <w:sz w:val="16"/>
        </w:rPr>
      </w:pPr>
      <w:r w:rsidRPr="001F3220">
        <w:rPr>
          <w:rFonts w:eastAsia="Cambria"/>
          <w:sz w:val="16"/>
        </w:rPr>
        <w:t xml:space="preserve">The wide availability of the protocols, procedures, and techniques necessary to produce and </w:t>
      </w:r>
      <w:proofErr w:type="gramStart"/>
      <w:r w:rsidRPr="001F3220">
        <w:rPr>
          <w:rFonts w:eastAsia="Cambria"/>
          <w:sz w:val="16"/>
        </w:rPr>
        <w:t>modify</w:t>
      </w:r>
      <w:proofErr w:type="gramEnd"/>
      <w:r w:rsidRPr="001F3220">
        <w:rPr>
          <w:rFonts w:eastAsia="Cambria"/>
          <w:sz w:val="16"/>
        </w:rPr>
        <w:t xml:space="preserve"> living organisms combined with an exponential increase in the availability of genetic data is leading to a revolution in science affecting the threat landscape that can be rivaled only by the development of the atomic bomb. As the technology improves, the level of education and skills necessary to engineer biological agents decreases. Whereas only state actors historically had the resources to develop and employ biological weapons, </w:t>
      </w:r>
      <w:proofErr w:type="spellStart"/>
      <w:r w:rsidRPr="001F3220">
        <w:rPr>
          <w:rFonts w:eastAsia="Cambria"/>
          <w:sz w:val="16"/>
        </w:rPr>
        <w:t>SynBio</w:t>
      </w:r>
      <w:proofErr w:type="spellEnd"/>
      <w:r w:rsidRPr="001F3220">
        <w:rPr>
          <w:rFonts w:eastAsia="Cambria"/>
          <w:sz w:val="16"/>
        </w:rPr>
        <w:t xml:space="preserve"> is changing the threat paradigm.</w:t>
      </w:r>
    </w:p>
    <w:p w14:paraId="2BB6BA45" w14:textId="77777777" w:rsidR="001F3220" w:rsidRPr="001F3220" w:rsidRDefault="001F3220" w:rsidP="001F3220">
      <w:pPr>
        <w:rPr>
          <w:rFonts w:eastAsia="Cambria"/>
          <w:sz w:val="16"/>
        </w:rPr>
      </w:pPr>
      <w:r w:rsidRPr="001F3220">
        <w:rPr>
          <w:rFonts w:eastAsia="Cambria"/>
          <w:sz w:val="16"/>
        </w:rPr>
        <w:t xml:space="preserve">The cost threshold of engineering viruses is also lowering, with the West Point scientists warning that </w:t>
      </w:r>
      <w:r w:rsidRPr="001F3220">
        <w:rPr>
          <w:rFonts w:eastAsia="Cambria"/>
          <w:highlight w:val="green"/>
          <w:u w:val="single"/>
        </w:rPr>
        <w:t>synthetic bio</w:t>
      </w:r>
      <w:r w:rsidRPr="001F3220">
        <w:rPr>
          <w:rFonts w:eastAsia="Cambria"/>
          <w:u w:val="single"/>
        </w:rPr>
        <w:t xml:space="preserve">logy has “placed the ability to </w:t>
      </w:r>
      <w:r w:rsidRPr="001F3220">
        <w:rPr>
          <w:rFonts w:eastAsia="Cambria"/>
          <w:highlight w:val="green"/>
          <w:u w:val="single"/>
        </w:rPr>
        <w:t>recreate</w:t>
      </w:r>
      <w:r w:rsidRPr="001F3220">
        <w:rPr>
          <w:rFonts w:eastAsia="Cambria"/>
          <w:u w:val="single"/>
        </w:rPr>
        <w:t xml:space="preserve"> some of the </w:t>
      </w:r>
      <w:r w:rsidRPr="001F3220">
        <w:rPr>
          <w:rFonts w:eastAsia="Cambria"/>
          <w:highlight w:val="green"/>
          <w:u w:val="single"/>
        </w:rPr>
        <w:t>deadliest</w:t>
      </w:r>
      <w:r w:rsidRPr="001F3220">
        <w:rPr>
          <w:rFonts w:eastAsia="Cambria"/>
          <w:u w:val="single"/>
        </w:rPr>
        <w:t xml:space="preserve"> infectious </w:t>
      </w:r>
      <w:r w:rsidRPr="001F3220">
        <w:rPr>
          <w:rFonts w:eastAsia="Cambria"/>
          <w:highlight w:val="green"/>
          <w:u w:val="single"/>
        </w:rPr>
        <w:t>diseases known well within</w:t>
      </w:r>
      <w:r w:rsidRPr="001F3220">
        <w:rPr>
          <w:rFonts w:eastAsia="Cambria"/>
          <w:u w:val="single"/>
        </w:rPr>
        <w:t xml:space="preserve"> the grasp of the state-sponsored terrorist and the talented </w:t>
      </w:r>
      <w:r w:rsidRPr="001F3220">
        <w:rPr>
          <w:rFonts w:eastAsia="Cambria"/>
          <w:highlight w:val="green"/>
          <w:u w:val="single"/>
        </w:rPr>
        <w:t>non-state actor</w:t>
      </w:r>
      <w:r w:rsidRPr="001F3220">
        <w:rPr>
          <w:rFonts w:eastAsia="Cambria"/>
          <w:u w:val="single"/>
        </w:rPr>
        <w:t>.”</w:t>
      </w:r>
      <w:r w:rsidRPr="001F3220">
        <w:rPr>
          <w:rFonts w:eastAsia="Cambria"/>
          <w:sz w:val="16"/>
        </w:rPr>
        <w:t>7</w:t>
      </w:r>
    </w:p>
    <w:p w14:paraId="1C14A516" w14:textId="77777777" w:rsidR="001F3220" w:rsidRPr="001F3220" w:rsidRDefault="001F3220" w:rsidP="001F3220">
      <w:pPr>
        <w:rPr>
          <w:rFonts w:eastAsia="Cambria"/>
          <w:sz w:val="16"/>
        </w:rPr>
      </w:pPr>
      <w:r w:rsidRPr="001F3220">
        <w:rPr>
          <w:rFonts w:eastAsia="Cambria"/>
          <w:sz w:val="16"/>
        </w:rPr>
        <w:t xml:space="preserve">As already noted, </w:t>
      </w:r>
      <w:r w:rsidRPr="001F3220">
        <w:rPr>
          <w:rFonts w:eastAsia="Cambria"/>
          <w:u w:val="single"/>
        </w:rPr>
        <w:t xml:space="preserve">another source of vulnerability is that deadly viruses could </w:t>
      </w:r>
      <w:proofErr w:type="gramStart"/>
      <w:r w:rsidRPr="001F3220">
        <w:rPr>
          <w:rFonts w:eastAsia="Cambria"/>
          <w:u w:val="single"/>
        </w:rPr>
        <w:t xml:space="preserve">be </w:t>
      </w:r>
      <w:r w:rsidRPr="001F3220">
        <w:rPr>
          <w:rFonts w:eastAsia="Cambria"/>
          <w:highlight w:val="green"/>
          <w:u w:val="single"/>
        </w:rPr>
        <w:t>stolen</w:t>
      </w:r>
      <w:proofErr w:type="gramEnd"/>
      <w:r w:rsidRPr="001F3220">
        <w:rPr>
          <w:rFonts w:eastAsia="Cambria"/>
          <w:highlight w:val="green"/>
          <w:u w:val="single"/>
        </w:rPr>
        <w:t xml:space="preserve"> from</w:t>
      </w:r>
      <w:r w:rsidRPr="001F3220">
        <w:rPr>
          <w:rFonts w:eastAsia="Cambria"/>
          <w:u w:val="single"/>
        </w:rPr>
        <w:t xml:space="preserve"> or escape from a </w:t>
      </w:r>
      <w:r w:rsidRPr="001F3220">
        <w:rPr>
          <w:rFonts w:eastAsia="Cambria"/>
          <w:highlight w:val="green"/>
          <w:u w:val="single"/>
        </w:rPr>
        <w:t>research lab</w:t>
      </w:r>
      <w:r w:rsidRPr="001F3220">
        <w:rPr>
          <w:rFonts w:eastAsia="Cambria"/>
          <w:u w:val="single"/>
        </w:rPr>
        <w:t>oratory</w:t>
      </w:r>
      <w:r w:rsidRPr="001F3220">
        <w:rPr>
          <w:rFonts w:eastAsia="Cambria"/>
          <w:sz w:val="16"/>
        </w:rPr>
        <w:t xml:space="preserve">. There are now around 50 Biosafety Level 4f facilities around the world, where the deadliest pathogens are stored and worked on, and this figure is set to increase in the next few </w:t>
      </w:r>
      <w:proofErr w:type="spellStart"/>
      <w:proofErr w:type="gramStart"/>
      <w:r w:rsidRPr="001F3220">
        <w:rPr>
          <w:rFonts w:eastAsia="Cambria"/>
          <w:sz w:val="16"/>
        </w:rPr>
        <w:t>years.g</w:t>
      </w:r>
      <w:proofErr w:type="spellEnd"/>
      <w:proofErr w:type="gramEnd"/>
      <w:r w:rsidRPr="001F3220">
        <w:rPr>
          <w:rFonts w:eastAsia="Cambria"/>
          <w:sz w:val="16"/>
        </w:rPr>
        <w:t xml:space="preserve"> </w:t>
      </w:r>
      <w:r w:rsidRPr="001F3220">
        <w:rPr>
          <w:rFonts w:eastAsia="Cambria"/>
          <w:u w:val="single"/>
        </w:rPr>
        <w:t>This is a large increase over the last 30 years, creating bigger risk of a breach</w:t>
      </w:r>
      <w:r w:rsidRPr="001F3220">
        <w:rPr>
          <w:rFonts w:eastAsia="Cambria"/>
          <w:sz w:val="16"/>
        </w:rPr>
        <w:t>. Of equal, if not greater concern are the thousands of Biosafety Level 3 labs globally,8 which handle deadly pathogens like COVID-19.9</w:t>
      </w:r>
    </w:p>
    <w:p w14:paraId="5F0E036C" w14:textId="77777777" w:rsidR="001F3220" w:rsidRPr="001F3220" w:rsidRDefault="001F3220" w:rsidP="001F3220">
      <w:pPr>
        <w:rPr>
          <w:rFonts w:eastAsia="Cambria"/>
          <w:sz w:val="16"/>
        </w:rPr>
      </w:pPr>
      <w:r w:rsidRPr="001F3220">
        <w:rPr>
          <w:rFonts w:eastAsia="Cambria"/>
          <w:sz w:val="16"/>
        </w:rPr>
        <w:t xml:space="preserve">Given what has </w:t>
      </w:r>
      <w:proofErr w:type="gramStart"/>
      <w:r w:rsidRPr="001F3220">
        <w:rPr>
          <w:rFonts w:eastAsia="Cambria"/>
          <w:sz w:val="16"/>
        </w:rPr>
        <w:t>been outlined</w:t>
      </w:r>
      <w:proofErr w:type="gramEnd"/>
      <w:r w:rsidRPr="001F3220">
        <w:rPr>
          <w:rFonts w:eastAsia="Cambria"/>
          <w:sz w:val="16"/>
        </w:rPr>
        <w:t xml:space="preserve"> above, </w:t>
      </w:r>
      <w:r w:rsidRPr="001F3220">
        <w:rPr>
          <w:rFonts w:eastAsia="Cambria"/>
          <w:u w:val="single"/>
        </w:rPr>
        <w:t xml:space="preserve">the </w:t>
      </w:r>
      <w:r w:rsidRPr="001F3220">
        <w:rPr>
          <w:rFonts w:eastAsia="Cambria"/>
          <w:highlight w:val="green"/>
          <w:u w:val="single"/>
        </w:rPr>
        <w:t>risk of</w:t>
      </w:r>
      <w:r w:rsidRPr="001F3220">
        <w:rPr>
          <w:rFonts w:eastAsia="Cambria"/>
          <w:u w:val="single"/>
        </w:rPr>
        <w:t xml:space="preserve"> a </w:t>
      </w:r>
      <w:r w:rsidRPr="001F3220">
        <w:rPr>
          <w:rFonts w:eastAsia="Cambria"/>
          <w:highlight w:val="green"/>
          <w:u w:val="single"/>
        </w:rPr>
        <w:t>future destructive bio</w:t>
      </w:r>
      <w:r w:rsidRPr="001F3220">
        <w:rPr>
          <w:rFonts w:eastAsia="Cambria"/>
          <w:u w:val="single"/>
        </w:rPr>
        <w:t>logical</w:t>
      </w:r>
      <w:r w:rsidRPr="001F3220">
        <w:rPr>
          <w:rFonts w:eastAsia="Cambria"/>
          <w:highlight w:val="green"/>
          <w:u w:val="single"/>
        </w:rPr>
        <w:t xml:space="preserve"> attack</w:t>
      </w:r>
      <w:r w:rsidRPr="001F3220">
        <w:rPr>
          <w:rFonts w:eastAsia="Cambria"/>
          <w:u w:val="single"/>
        </w:rPr>
        <w:t xml:space="preserve"> </w:t>
      </w:r>
      <w:r w:rsidRPr="001F3220">
        <w:rPr>
          <w:rFonts w:eastAsia="Cambria"/>
          <w:highlight w:val="green"/>
          <w:u w:val="single"/>
        </w:rPr>
        <w:t>or</w:t>
      </w:r>
      <w:r w:rsidRPr="001F3220">
        <w:rPr>
          <w:rFonts w:eastAsia="Cambria"/>
          <w:u w:val="single"/>
        </w:rPr>
        <w:t xml:space="preserve"> another devastating global </w:t>
      </w:r>
      <w:r w:rsidRPr="001F3220">
        <w:rPr>
          <w:rFonts w:eastAsia="Cambria"/>
          <w:highlight w:val="green"/>
          <w:u w:val="single"/>
        </w:rPr>
        <w:t>pandemic</w:t>
      </w:r>
      <w:r w:rsidRPr="001F3220">
        <w:rPr>
          <w:rFonts w:eastAsia="Cambria"/>
          <w:u w:val="single"/>
        </w:rPr>
        <w:t xml:space="preserve"> </w:t>
      </w:r>
      <w:r w:rsidRPr="001F3220">
        <w:rPr>
          <w:rFonts w:eastAsia="Cambria"/>
          <w:highlight w:val="green"/>
          <w:u w:val="single"/>
        </w:rPr>
        <w:t>should no longer be seen as</w:t>
      </w:r>
      <w:r w:rsidRPr="001F3220">
        <w:rPr>
          <w:rFonts w:eastAsia="Cambria"/>
          <w:u w:val="single"/>
        </w:rPr>
        <w:t xml:space="preserve"> low. From this point forward, there should </w:t>
      </w:r>
      <w:r w:rsidRPr="001F3220">
        <w:rPr>
          <w:rFonts w:eastAsia="Cambria"/>
          <w:highlight w:val="green"/>
          <w:u w:val="single"/>
        </w:rPr>
        <w:t>no higher priority</w:t>
      </w:r>
      <w:r w:rsidRPr="001F3220">
        <w:rPr>
          <w:rFonts w:eastAsia="Cambria"/>
          <w:u w:val="single"/>
        </w:rPr>
        <w:t xml:space="preserve"> </w:t>
      </w:r>
      <w:r w:rsidRPr="001F3220">
        <w:rPr>
          <w:rFonts w:eastAsia="Cambria"/>
          <w:highlight w:val="green"/>
          <w:u w:val="single"/>
        </w:rPr>
        <w:t>for</w:t>
      </w:r>
      <w:r w:rsidRPr="001F3220">
        <w:rPr>
          <w:rFonts w:eastAsia="Cambria"/>
          <w:u w:val="single"/>
        </w:rPr>
        <w:t xml:space="preserve"> the </w:t>
      </w:r>
      <w:r w:rsidRPr="001F3220">
        <w:rPr>
          <w:rFonts w:eastAsia="Cambria"/>
          <w:highlight w:val="green"/>
          <w:u w:val="single"/>
        </w:rPr>
        <w:t>international community than biosecurity</w:t>
      </w:r>
      <w:r w:rsidRPr="001F3220">
        <w:rPr>
          <w:rFonts w:eastAsia="Cambria"/>
          <w:sz w:val="16"/>
        </w:rPr>
        <w:t>.</w:t>
      </w:r>
    </w:p>
    <w:p w14:paraId="5CA026E7" w14:textId="4AD6192D" w:rsidR="00A95652" w:rsidRDefault="00194E75" w:rsidP="00194E75">
      <w:pPr>
        <w:pStyle w:val="Heading1"/>
      </w:pPr>
      <w:r>
        <w:t>Case</w:t>
      </w:r>
    </w:p>
    <w:p w14:paraId="79900018" w14:textId="77777777" w:rsidR="00194E75" w:rsidRPr="00194E75" w:rsidRDefault="00194E75" w:rsidP="00194E75">
      <w:pPr>
        <w:keepNext/>
        <w:keepLines/>
        <w:spacing w:before="40" w:after="0"/>
        <w:outlineLvl w:val="3"/>
        <w:rPr>
          <w:rFonts w:eastAsiaTheme="majorEastAsia" w:cstheme="majorBidi"/>
          <w:bCs/>
          <w:iCs/>
          <w:sz w:val="26"/>
          <w:u w:val="single"/>
        </w:rPr>
      </w:pPr>
      <w:r w:rsidRPr="00194E75">
        <w:rPr>
          <w:rFonts w:eastAsiaTheme="majorEastAsia" w:cstheme="majorBidi"/>
          <w:bCs/>
          <w:iCs/>
          <w:sz w:val="26"/>
          <w:u w:val="single"/>
        </w:rPr>
        <w:t>Waiving IPP would significantly hinder innovation</w:t>
      </w:r>
    </w:p>
    <w:p w14:paraId="24609088" w14:textId="77777777" w:rsidR="00194E75" w:rsidRPr="00194E75" w:rsidRDefault="00194E75" w:rsidP="00194E75">
      <w:pPr>
        <w:spacing w:after="0"/>
        <w:rPr>
          <w:sz w:val="16"/>
        </w:rPr>
      </w:pPr>
      <w:r w:rsidRPr="00194E75">
        <w:rPr>
          <w:b/>
          <w:bCs/>
          <w:sz w:val="26"/>
          <w:u w:val="single"/>
        </w:rPr>
        <w:t>Mercurio</w:t>
      </w:r>
      <w:r w:rsidRPr="00194E75">
        <w:rPr>
          <w:sz w:val="16"/>
        </w:rPr>
        <w:t xml:space="preserve">, B., </w:t>
      </w:r>
      <w:r w:rsidRPr="00194E75">
        <w:rPr>
          <w:b/>
          <w:bCs/>
          <w:sz w:val="26"/>
          <w:u w:val="single"/>
        </w:rPr>
        <w:t>2021</w:t>
      </w:r>
      <w:r w:rsidRPr="00194E75">
        <w:rPr>
          <w:sz w:val="16"/>
        </w:rPr>
        <w:t xml:space="preserve">. Bryan Mercurio is the Simon </w:t>
      </w:r>
      <w:proofErr w:type="spellStart"/>
      <w:r w:rsidRPr="00194E75">
        <w:rPr>
          <w:sz w:val="16"/>
        </w:rPr>
        <w:t>F.S</w:t>
      </w:r>
      <w:proofErr w:type="spellEnd"/>
      <w:r w:rsidRPr="00194E75">
        <w:rPr>
          <w:sz w:val="16"/>
        </w:rPr>
        <w:t>. Li Professor of Law at the Chinese University of Hong Kong (</w:t>
      </w:r>
      <w:proofErr w:type="spellStart"/>
      <w:r w:rsidRPr="00194E75">
        <w:rPr>
          <w:sz w:val="16"/>
        </w:rPr>
        <w:t>CUHK</w:t>
      </w:r>
      <w:proofErr w:type="spellEnd"/>
      <w:r w:rsidRPr="00194E75">
        <w:rPr>
          <w:sz w:val="16"/>
        </w:rPr>
        <w:t xml:space="preserve">), having served as Associate Dean (Research) from 2010-14 and again from 2017-19. Professor Mercurio </w:t>
      </w:r>
      <w:proofErr w:type="spellStart"/>
      <w:r w:rsidRPr="00194E75">
        <w:rPr>
          <w:sz w:val="16"/>
        </w:rPr>
        <w:t>specialises</w:t>
      </w:r>
      <w:proofErr w:type="spellEnd"/>
      <w:r w:rsidRPr="00194E75">
        <w:rPr>
          <w:sz w:val="16"/>
        </w:rPr>
        <w:t xml:space="preserve"> in international economic law (IEL), with </w:t>
      </w:r>
      <w:proofErr w:type="gramStart"/>
      <w:r w:rsidRPr="00194E75">
        <w:rPr>
          <w:sz w:val="16"/>
        </w:rPr>
        <w:t>particular expertise</w:t>
      </w:r>
      <w:proofErr w:type="gramEnd"/>
      <w:r w:rsidRPr="00194E75">
        <w:rPr>
          <w:sz w:val="16"/>
        </w:rPr>
        <w:t xml:space="preserve"> in the intersection between trade law and intellectual property rights, free trade agreements, trade in services, dispute settlement and increasingly international investment law. WTO Waiver from Intellectual Property Protection for COVID-19 Vaccines and Treatments: A Critical Review. Available at </w:t>
      </w:r>
      <w:proofErr w:type="spellStart"/>
      <w:r w:rsidRPr="00194E75">
        <w:rPr>
          <w:sz w:val="16"/>
        </w:rPr>
        <w:t>SSRN</w:t>
      </w:r>
      <w:proofErr w:type="spellEnd"/>
      <w:r w:rsidRPr="00194E75">
        <w:rPr>
          <w:sz w:val="16"/>
        </w:rPr>
        <w:t xml:space="preserve"> 3789820. </w:t>
      </w:r>
      <w:hyperlink r:id="rId22" w:history="1">
        <w:r w:rsidRPr="00194E75">
          <w:rPr>
            <w:sz w:val="16"/>
          </w:rPr>
          <w:t>https://poseidon01.ssrn.com/delivery.php?ID=5110221230090210951211210950030061000150850670470490060691160211210170160930010860100590330630050470620230060101221000871</w:t>
        </w:r>
      </w:hyperlink>
    </w:p>
    <w:p w14:paraId="279575F8" w14:textId="77777777" w:rsidR="00194E75" w:rsidRPr="00194E75" w:rsidRDefault="00194E75" w:rsidP="00194E75">
      <w:pPr>
        <w:spacing w:after="0"/>
        <w:rPr>
          <w:sz w:val="16"/>
        </w:rPr>
      </w:pPr>
      <w:r w:rsidRPr="00194E75">
        <w:rPr>
          <w:sz w:val="16"/>
        </w:rPr>
        <w:t xml:space="preserve">06085038043041039017018067015029074117023058085018068098117003022120122101027083075101030105095090101088081023002003084097112094&amp;EXT=pdf&amp;INDEX=TRUE  </w:t>
      </w:r>
    </w:p>
    <w:p w14:paraId="2BDB664A" w14:textId="77777777" w:rsidR="00194E75" w:rsidRPr="00194E75" w:rsidRDefault="00194E75" w:rsidP="00194E75">
      <w:pPr>
        <w:keepNext/>
        <w:keepLines/>
        <w:spacing w:before="40" w:after="0"/>
        <w:outlineLvl w:val="3"/>
        <w:rPr>
          <w:rFonts w:eastAsiaTheme="majorEastAsia"/>
          <w:b/>
          <w:iCs/>
          <w:color w:val="000000"/>
          <w:sz w:val="16"/>
          <w:szCs w:val="26"/>
        </w:rPr>
      </w:pPr>
      <w:r w:rsidRPr="00194E75">
        <w:rPr>
          <w:sz w:val="28"/>
          <w:szCs w:val="28"/>
          <w:highlight w:val="green"/>
          <w:u w:val="single"/>
        </w:rPr>
        <w:t>The</w:t>
      </w:r>
      <w:r w:rsidRPr="00194E75">
        <w:rPr>
          <w:sz w:val="20"/>
          <w:szCs w:val="28"/>
          <w:highlight w:val="green"/>
        </w:rPr>
        <w:t xml:space="preserve"> </w:t>
      </w:r>
      <w:r w:rsidRPr="00194E75">
        <w:rPr>
          <w:sz w:val="28"/>
          <w:szCs w:val="28"/>
          <w:highlight w:val="green"/>
          <w:u w:val="single"/>
        </w:rPr>
        <w:t>IP system is designed to encourage</w:t>
      </w:r>
      <w:r w:rsidRPr="00194E75">
        <w:rPr>
          <w:sz w:val="20"/>
          <w:szCs w:val="28"/>
          <w:highlight w:val="green"/>
        </w:rPr>
        <w:t xml:space="preserve"> </w:t>
      </w:r>
      <w:r w:rsidRPr="00194E75">
        <w:rPr>
          <w:sz w:val="16"/>
        </w:rPr>
        <w:t xml:space="preserve">and reward creativity and </w:t>
      </w:r>
      <w:r w:rsidRPr="00194E75">
        <w:rPr>
          <w:sz w:val="28"/>
          <w:szCs w:val="28"/>
          <w:highlight w:val="green"/>
          <w:u w:val="single"/>
        </w:rPr>
        <w:t>innovation</w:t>
      </w:r>
      <w:r w:rsidRPr="00194E75">
        <w:rPr>
          <w:sz w:val="16"/>
          <w:highlight w:val="yellow"/>
        </w:rPr>
        <w:t xml:space="preserve"> </w:t>
      </w:r>
      <w:r w:rsidRPr="00194E75">
        <w:rPr>
          <w:u w:val="single"/>
        </w:rPr>
        <w:t xml:space="preserve">while </w:t>
      </w:r>
      <w:proofErr w:type="gramStart"/>
      <w:r w:rsidRPr="00194E75">
        <w:rPr>
          <w:u w:val="single"/>
        </w:rPr>
        <w:t>benefiting</w:t>
      </w:r>
      <w:proofErr w:type="gramEnd"/>
      <w:r w:rsidRPr="00194E75">
        <w:rPr>
          <w:u w:val="single"/>
        </w:rPr>
        <w:t xml:space="preserve"> society as a whole</w:t>
      </w:r>
      <w:r w:rsidRPr="00194E75">
        <w:rPr>
          <w:sz w:val="16"/>
        </w:rPr>
        <w:t xml:space="preserve">. The idea is that </w:t>
      </w:r>
      <w:proofErr w:type="spellStart"/>
      <w:r w:rsidRPr="00194E75">
        <w:rPr>
          <w:u w:val="single"/>
        </w:rPr>
        <w:t>IPRs</w:t>
      </w:r>
      <w:proofErr w:type="spellEnd"/>
      <w:r w:rsidRPr="00194E75">
        <w:rPr>
          <w:u w:val="single"/>
        </w:rPr>
        <w:t xml:space="preserve"> stimulate innovation by “enabling</w:t>
      </w:r>
      <w:r w:rsidRPr="00194E75">
        <w:rPr>
          <w:sz w:val="16"/>
        </w:rPr>
        <w:t xml:space="preserve"> </w:t>
      </w:r>
      <w:r w:rsidRPr="00194E75">
        <w:rPr>
          <w:u w:val="single"/>
        </w:rPr>
        <w:t>innovators to capture enough of the benefits of their own innovative activity to justify taking considerable risks.”</w:t>
      </w:r>
      <w:r w:rsidRPr="00194E75">
        <w:rPr>
          <w:sz w:val="16"/>
        </w:rPr>
        <w:t xml:space="preserve"> 23 Therefore, </w:t>
      </w:r>
      <w:r w:rsidRPr="00194E75">
        <w:rPr>
          <w:sz w:val="28"/>
          <w:szCs w:val="28"/>
          <w:highlight w:val="green"/>
          <w:u w:val="single"/>
        </w:rPr>
        <w:t xml:space="preserve">while in the short term waiving </w:t>
      </w:r>
      <w:proofErr w:type="spellStart"/>
      <w:r w:rsidRPr="00194E75">
        <w:rPr>
          <w:sz w:val="28"/>
          <w:szCs w:val="28"/>
          <w:highlight w:val="green"/>
          <w:u w:val="single"/>
        </w:rPr>
        <w:t>IPRs</w:t>
      </w:r>
      <w:proofErr w:type="spellEnd"/>
      <w:r w:rsidRPr="00194E75">
        <w:rPr>
          <w:sz w:val="28"/>
          <w:szCs w:val="28"/>
          <w:highlight w:val="green"/>
          <w:u w:val="single"/>
        </w:rPr>
        <w:t xml:space="preserve"> may</w:t>
      </w:r>
      <w:r w:rsidRPr="00194E75">
        <w:rPr>
          <w:sz w:val="20"/>
          <w:szCs w:val="28"/>
          <w:highlight w:val="green"/>
        </w:rPr>
        <w:t xml:space="preserve"> </w:t>
      </w:r>
      <w:r w:rsidRPr="00194E75">
        <w:rPr>
          <w:sz w:val="28"/>
          <w:szCs w:val="28"/>
          <w:highlight w:val="green"/>
          <w:u w:val="single"/>
        </w:rPr>
        <w:t xml:space="preserve">arguably accelerate the distribution of goods and services – i.e. access to COVID-19 vaccines – in the long term undermining </w:t>
      </w:r>
      <w:proofErr w:type="spellStart"/>
      <w:r w:rsidRPr="00194E75">
        <w:rPr>
          <w:sz w:val="28"/>
          <w:szCs w:val="28"/>
          <w:highlight w:val="green"/>
          <w:u w:val="single"/>
        </w:rPr>
        <w:t>IPRs</w:t>
      </w:r>
      <w:proofErr w:type="spellEnd"/>
      <w:r w:rsidRPr="00194E75">
        <w:rPr>
          <w:sz w:val="28"/>
          <w:szCs w:val="28"/>
          <w:highlight w:val="green"/>
          <w:u w:val="single"/>
        </w:rPr>
        <w:t xml:space="preserve"> would eliminate the incentives that spark innovation, thus hindering the discovery and development of knowledge for new products or technologies that the world need</w:t>
      </w:r>
      <w:r w:rsidRPr="00194E75">
        <w:rPr>
          <w:highlight w:val="yellow"/>
          <w:u w:val="single"/>
        </w:rPr>
        <w:t>s</w:t>
      </w:r>
      <w:r w:rsidRPr="00194E75">
        <w:rPr>
          <w:sz w:val="16"/>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t>
      </w:r>
      <w:proofErr w:type="gramStart"/>
      <w:r w:rsidRPr="00194E75">
        <w:rPr>
          <w:sz w:val="16"/>
        </w:rPr>
        <w:t>was first introduced</w:t>
      </w:r>
      <w:proofErr w:type="gramEnd"/>
      <w:r w:rsidRPr="00194E75">
        <w:rPr>
          <w:sz w:val="16"/>
        </w:rPr>
        <w:t xml:space="preserve"> in the 1990s, but at that time while it made sense in theory it often failed in the real world as synthetic RNA was notoriously vulnerable to the body’s natural </w:t>
      </w:r>
      <w:proofErr w:type="spellStart"/>
      <w:r w:rsidRPr="00194E75">
        <w:rPr>
          <w:sz w:val="16"/>
        </w:rPr>
        <w:t>defences</w:t>
      </w:r>
      <w:proofErr w:type="spellEnd"/>
      <w:r w:rsidRPr="00194E75">
        <w:rPr>
          <w:sz w:val="16"/>
        </w:rPr>
        <w:t xml:space="preserve">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w:t>
      </w:r>
      <w:proofErr w:type="spellStart"/>
      <w:r w:rsidRPr="00194E75">
        <w:rPr>
          <w:sz w:val="16"/>
        </w:rPr>
        <w:t>defence</w:t>
      </w:r>
      <w:proofErr w:type="spellEnd"/>
      <w:r w:rsidRPr="00194E75">
        <w:rPr>
          <w:sz w:val="16"/>
        </w:rPr>
        <w:t xml:space="preserve">, </w:t>
      </w:r>
      <w:proofErr w:type="gramStart"/>
      <w:r w:rsidRPr="00194E75">
        <w:rPr>
          <w:sz w:val="16"/>
        </w:rPr>
        <w:t>was not discovered</w:t>
      </w:r>
      <w:proofErr w:type="gramEnd"/>
      <w:r w:rsidRPr="00194E75">
        <w:rPr>
          <w:sz w:val="16"/>
        </w:rPr>
        <w:t xml:space="preserve"> until 2005 and did not reach commercialization stage for another 15 years. </w:t>
      </w:r>
      <w:r w:rsidRPr="00194E75">
        <w:rPr>
          <w:sz w:val="28"/>
          <w:szCs w:val="28"/>
          <w:highlight w:val="green"/>
          <w:u w:val="single"/>
        </w:rPr>
        <w:t>Without the prospect of IP protection, it is simply unimaginable that scientists would</w:t>
      </w:r>
      <w:r w:rsidRPr="00194E75">
        <w:rPr>
          <w:sz w:val="20"/>
          <w:szCs w:val="28"/>
          <w:highlight w:val="green"/>
        </w:rPr>
        <w:t xml:space="preserve"> </w:t>
      </w:r>
      <w:r w:rsidRPr="00194E75">
        <w:rPr>
          <w:sz w:val="28"/>
          <w:szCs w:val="28"/>
          <w:highlight w:val="green"/>
          <w:u w:val="single"/>
        </w:rPr>
        <w:t>devote the human and monetary resources into such R&amp;D as there would have been no incentive to spend the time and effort on a promising but extremely challenging technology</w:t>
      </w:r>
      <w:r w:rsidRPr="00194E75">
        <w:rPr>
          <w:highlight w:val="yellow"/>
          <w:u w:val="single"/>
        </w:rPr>
        <w:t>.</w:t>
      </w:r>
      <w:r w:rsidRPr="00194E75">
        <w:rPr>
          <w:sz w:val="16"/>
          <w:highlight w:val="yellow"/>
        </w:rPr>
        <w:t xml:space="preserve"> </w:t>
      </w:r>
      <w:r w:rsidRPr="00194E75">
        <w:rPr>
          <w:sz w:val="16"/>
        </w:rPr>
        <w:t xml:space="preserve">Likewise, </w:t>
      </w:r>
      <w:r w:rsidRPr="00194E75">
        <w:rPr>
          <w:sz w:val="28"/>
          <w:szCs w:val="28"/>
          <w:highlight w:val="green"/>
          <w:u w:val="single"/>
        </w:rPr>
        <w:t>venture capitalists would refuse to invest billions of dollars into any research effort knowing that any other company could simply take the successful result and produce a medicine without paying for the R&amp;D costs</w:t>
      </w:r>
      <w:r w:rsidRPr="00194E75">
        <w:rPr>
          <w:sz w:val="16"/>
        </w:rPr>
        <w:t xml:space="preserve">; in such a scenario, it would be virtually impossible to recoup the </w:t>
      </w:r>
      <w:proofErr w:type="gramStart"/>
      <w:r w:rsidRPr="00194E75">
        <w:rPr>
          <w:sz w:val="16"/>
        </w:rPr>
        <w:t>initial</w:t>
      </w:r>
      <w:proofErr w:type="gramEnd"/>
      <w:r w:rsidRPr="00194E75">
        <w:rPr>
          <w:sz w:val="16"/>
        </w:rPr>
        <w:t xml:space="preserve"> investment. Thus, </w:t>
      </w:r>
      <w:r w:rsidRPr="00194E75">
        <w:rPr>
          <w:sz w:val="28"/>
          <w:szCs w:val="28"/>
          <w:highlight w:val="green"/>
          <w:u w:val="single"/>
        </w:rPr>
        <w:t>without the promise</w:t>
      </w:r>
      <w:r w:rsidRPr="00194E75">
        <w:rPr>
          <w:sz w:val="20"/>
          <w:szCs w:val="28"/>
          <w:highlight w:val="green"/>
        </w:rPr>
        <w:t xml:space="preserve"> </w:t>
      </w:r>
      <w:r w:rsidRPr="00194E75">
        <w:rPr>
          <w:sz w:val="28"/>
          <w:szCs w:val="28"/>
          <w:highlight w:val="green"/>
          <w:u w:val="single"/>
        </w:rPr>
        <w:t xml:space="preserve">of IP protection the technology underpinning the most advanced and promising COVID-19 vaccines would </w:t>
      </w:r>
      <w:proofErr w:type="gramStart"/>
      <w:r w:rsidRPr="00194E75">
        <w:rPr>
          <w:sz w:val="28"/>
          <w:szCs w:val="28"/>
          <w:highlight w:val="green"/>
          <w:u w:val="single"/>
        </w:rPr>
        <w:t>likely never</w:t>
      </w:r>
      <w:proofErr w:type="gramEnd"/>
      <w:r w:rsidRPr="00194E75">
        <w:rPr>
          <w:sz w:val="28"/>
          <w:szCs w:val="28"/>
          <w:highlight w:val="green"/>
          <w:u w:val="single"/>
        </w:rPr>
        <w:t xml:space="preserve"> have been developed.</w:t>
      </w:r>
      <w:r w:rsidRPr="00194E75">
        <w:rPr>
          <w:sz w:val="20"/>
          <w:szCs w:val="28"/>
          <w:highlight w:val="green"/>
        </w:rPr>
        <w:t xml:space="preserve"> </w:t>
      </w:r>
      <w:r w:rsidRPr="00194E75">
        <w:rPr>
          <w:sz w:val="16"/>
        </w:rPr>
        <w:t xml:space="preserve">This point is of such importance that it is worth </w:t>
      </w:r>
      <w:proofErr w:type="gramStart"/>
      <w:r w:rsidRPr="00194E75">
        <w:rPr>
          <w:sz w:val="16"/>
        </w:rPr>
        <w:t>stating</w:t>
      </w:r>
      <w:proofErr w:type="gramEnd"/>
      <w:r w:rsidRPr="00194E75">
        <w:rPr>
          <w:sz w:val="16"/>
        </w:rPr>
        <w:t xml:space="preserve"> the obvious: </w:t>
      </w:r>
      <w:proofErr w:type="spellStart"/>
      <w:r w:rsidRPr="00194E75">
        <w:rPr>
          <w:sz w:val="16"/>
        </w:rPr>
        <w:t>IPRs</w:t>
      </w:r>
      <w:proofErr w:type="spellEnd"/>
      <w:r w:rsidRPr="00194E75">
        <w:rPr>
          <w:sz w:val="16"/>
        </w:rPr>
        <w:t xml:space="preserve"> have played a large role in the response to COVID-19;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w:t>
      </w:r>
      <w:proofErr w:type="gramStart"/>
      <w:r w:rsidRPr="00194E75">
        <w:rPr>
          <w:sz w:val="16"/>
        </w:rPr>
        <w:t>greatly reduced</w:t>
      </w:r>
      <w:proofErr w:type="gramEnd"/>
      <w:r w:rsidRPr="00194E75">
        <w:rPr>
          <w:sz w:val="16"/>
        </w:rPr>
        <w:t xml:space="preserve"> and innovation hampered and delayed. In short, the IP system encouraged a robust response to the threat from innovator companies and worked as designed. It would be unwise (if not reckless) to place the innovation system which has delivered results in record time in jeopardy only in exchange for what is at best short-term benefits.</w:t>
      </w:r>
    </w:p>
    <w:p w14:paraId="1290A10D" w14:textId="77777777" w:rsidR="00194E75" w:rsidRPr="00194E75" w:rsidRDefault="00194E75" w:rsidP="00194E75"/>
    <w:sectPr w:rsidR="00194E75" w:rsidRPr="00194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280898839328"/>
    <w:docVar w:name="VerbatimVersion" w:val="5.1"/>
  </w:docVars>
  <w:rsids>
    <w:rsidRoot w:val="00A941AD"/>
    <w:rsid w:val="000139A3"/>
    <w:rsid w:val="00100833"/>
    <w:rsid w:val="00104529"/>
    <w:rsid w:val="00105942"/>
    <w:rsid w:val="00107396"/>
    <w:rsid w:val="00144A4C"/>
    <w:rsid w:val="00176AB0"/>
    <w:rsid w:val="00177B7D"/>
    <w:rsid w:val="0018322D"/>
    <w:rsid w:val="00194E75"/>
    <w:rsid w:val="001B5776"/>
    <w:rsid w:val="001E527A"/>
    <w:rsid w:val="001F3220"/>
    <w:rsid w:val="001F78CE"/>
    <w:rsid w:val="00251FC7"/>
    <w:rsid w:val="002855A7"/>
    <w:rsid w:val="002B146A"/>
    <w:rsid w:val="002B5E17"/>
    <w:rsid w:val="002C635E"/>
    <w:rsid w:val="00315690"/>
    <w:rsid w:val="00316B75"/>
    <w:rsid w:val="00325646"/>
    <w:rsid w:val="003460F2"/>
    <w:rsid w:val="0038158C"/>
    <w:rsid w:val="003902BA"/>
    <w:rsid w:val="003A09E2"/>
    <w:rsid w:val="00407037"/>
    <w:rsid w:val="00420FFB"/>
    <w:rsid w:val="004605D6"/>
    <w:rsid w:val="004C60E8"/>
    <w:rsid w:val="004E3579"/>
    <w:rsid w:val="004E728B"/>
    <w:rsid w:val="004F39E0"/>
    <w:rsid w:val="00537BD5"/>
    <w:rsid w:val="005510DD"/>
    <w:rsid w:val="0057268A"/>
    <w:rsid w:val="005D2912"/>
    <w:rsid w:val="006065BD"/>
    <w:rsid w:val="0062276F"/>
    <w:rsid w:val="00645FA9"/>
    <w:rsid w:val="00647866"/>
    <w:rsid w:val="00665003"/>
    <w:rsid w:val="006A2AD0"/>
    <w:rsid w:val="006C2375"/>
    <w:rsid w:val="006D4ECC"/>
    <w:rsid w:val="00722258"/>
    <w:rsid w:val="007243E5"/>
    <w:rsid w:val="00766EA0"/>
    <w:rsid w:val="00787BEA"/>
    <w:rsid w:val="007A2226"/>
    <w:rsid w:val="007F5B66"/>
    <w:rsid w:val="00815433"/>
    <w:rsid w:val="00816C88"/>
    <w:rsid w:val="00823A1C"/>
    <w:rsid w:val="00845B9D"/>
    <w:rsid w:val="00860984"/>
    <w:rsid w:val="008B3ECB"/>
    <w:rsid w:val="008B4E85"/>
    <w:rsid w:val="008C1B2E"/>
    <w:rsid w:val="0091627E"/>
    <w:rsid w:val="0097032B"/>
    <w:rsid w:val="009D2EAD"/>
    <w:rsid w:val="009D54B2"/>
    <w:rsid w:val="009E1922"/>
    <w:rsid w:val="009F7ED2"/>
    <w:rsid w:val="00A93661"/>
    <w:rsid w:val="00A941AD"/>
    <w:rsid w:val="00A95652"/>
    <w:rsid w:val="00AB493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51D"/>
    <w:rsid w:val="00DA1C92"/>
    <w:rsid w:val="00DA25D4"/>
    <w:rsid w:val="00DA6538"/>
    <w:rsid w:val="00DE763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BDC7E"/>
  <w15:chartTrackingRefBased/>
  <w15:docId w15:val="{3C71596E-F322-491E-9A33-04B40304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F3220"/>
    <w:rPr>
      <w:rFonts w:ascii="Calibri" w:hAnsi="Calibri" w:cs="Calibri"/>
    </w:rPr>
  </w:style>
  <w:style w:type="paragraph" w:styleId="Heading1">
    <w:name w:val="heading 1"/>
    <w:aliases w:val="Pocket"/>
    <w:basedOn w:val="Normal"/>
    <w:next w:val="Normal"/>
    <w:link w:val="Heading1Char"/>
    <w:qFormat/>
    <w:rsid w:val="001F32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32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32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F32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F32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3220"/>
  </w:style>
  <w:style w:type="character" w:customStyle="1" w:styleId="Heading1Char">
    <w:name w:val="Heading 1 Char"/>
    <w:aliases w:val="Pocket Char"/>
    <w:basedOn w:val="DefaultParagraphFont"/>
    <w:link w:val="Heading1"/>
    <w:rsid w:val="001F32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32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F3220"/>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1F3220"/>
    <w:rPr>
      <w:rFonts w:ascii="Calibri" w:eastAsiaTheme="majorEastAsia" w:hAnsi="Calibri" w:cstheme="majorBidi"/>
      <w:b/>
      <w:iCs/>
      <w:sz w:val="26"/>
    </w:rPr>
  </w:style>
  <w:style w:type="character" w:styleId="Emphasis">
    <w:name w:val="Emphasis"/>
    <w:basedOn w:val="DefaultParagraphFont"/>
    <w:uiPriority w:val="7"/>
    <w:qFormat/>
    <w:rsid w:val="001F3220"/>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1F3220"/>
    <w:rPr>
      <w:b/>
      <w:bCs/>
      <w:sz w:val="26"/>
      <w:u w:val="none"/>
    </w:rPr>
  </w:style>
  <w:style w:type="character" w:customStyle="1" w:styleId="StyleUnderline">
    <w:name w:val="Style Underline"/>
    <w:aliases w:val="Underline"/>
    <w:basedOn w:val="DefaultParagraphFont"/>
    <w:uiPriority w:val="6"/>
    <w:qFormat/>
    <w:rsid w:val="001F3220"/>
    <w:rPr>
      <w:b w:val="0"/>
      <w:sz w:val="22"/>
      <w:u w:val="single"/>
    </w:rPr>
  </w:style>
  <w:style w:type="character" w:styleId="Hyperlink">
    <w:name w:val="Hyperlink"/>
    <w:basedOn w:val="DefaultParagraphFont"/>
    <w:uiPriority w:val="99"/>
    <w:unhideWhenUsed/>
    <w:rsid w:val="001F3220"/>
    <w:rPr>
      <w:color w:val="auto"/>
      <w:u w:val="none"/>
    </w:rPr>
  </w:style>
  <w:style w:type="character" w:styleId="FollowedHyperlink">
    <w:name w:val="FollowedHyperlink"/>
    <w:basedOn w:val="DefaultParagraphFont"/>
    <w:uiPriority w:val="99"/>
    <w:semiHidden/>
    <w:unhideWhenUsed/>
    <w:rsid w:val="001F322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publication/57126" TargetMode="External"/><Relationship Id="rId13" Type="http://schemas.openxmlformats.org/officeDocument/2006/relationships/hyperlink" Target="https://thehill.com/opinion/healthcare/556633-pandemic-proves-importance-of-pharmaceutical-innovation" TargetMode="External"/><Relationship Id="rId18" Type="http://schemas.openxmlformats.org/officeDocument/2006/relationships/hyperlink" Target="https://thehill.com/people/richard-burr" TargetMode="External"/><Relationship Id="rId3" Type="http://schemas.openxmlformats.org/officeDocument/2006/relationships/styles" Target="styles.xml"/><Relationship Id="rId21" Type="http://schemas.openxmlformats.org/officeDocument/2006/relationships/hyperlink" Target="https://ctc.usma.edu/biosecurity-in-the-wake-of-covid-19-the-urgent-action-needed/" TargetMode="External"/><Relationship Id="rId7" Type="http://schemas.openxmlformats.org/officeDocument/2006/relationships/hyperlink" Target="https://www.bmj.com/content/365/bmj.l2098" TargetMode="External"/><Relationship Id="rId12" Type="http://schemas.openxmlformats.org/officeDocument/2006/relationships/hyperlink" Target="https://www.cbo.gov/publication/57126" TargetMode="External"/><Relationship Id="rId17" Type="http://schemas.openxmlformats.org/officeDocument/2006/relationships/hyperlink" Target="https://thehill.com/people/joe-biden" TargetMode="External"/><Relationship Id="rId2" Type="http://schemas.openxmlformats.org/officeDocument/2006/relationships/numbering" Target="numbering.xml"/><Relationship Id="rId16" Type="http://schemas.openxmlformats.org/officeDocument/2006/relationships/hyperlink" Target="https://www.sciencedirect.com/science/article/abs/pii/S0167629616000291" TargetMode="External"/><Relationship Id="rId20" Type="http://schemas.openxmlformats.org/officeDocument/2006/relationships/hyperlink" Target="https://www.alec.org/publication/the-state-legislators-guide-to-prescription-drug-policy/" TargetMode="External"/><Relationship Id="rId1" Type="http://schemas.openxmlformats.org/officeDocument/2006/relationships/customXml" Target="../customXml/item1.xml"/><Relationship Id="rId6" Type="http://schemas.openxmlformats.org/officeDocument/2006/relationships/hyperlink" Target="https://doi.org/10.1136/bmj.l2098" TargetMode="External"/><Relationship Id="rId11" Type="http://schemas.openxmlformats.org/officeDocument/2006/relationships/hyperlink" Target="https://www.cbo.gov/publication/571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ehill.com/policy/healthcare/556029-over-50-percent-of-total-us-population-has-received-at-least-one-dose-of" TargetMode="External"/><Relationship Id="rId23" Type="http://schemas.openxmlformats.org/officeDocument/2006/relationships/fontTable" Target="fontTable.xml"/><Relationship Id="rId10" Type="http://schemas.openxmlformats.org/officeDocument/2006/relationships/hyperlink" Target="https://www.cbo.gov/publication/57126" TargetMode="External"/><Relationship Id="rId19" Type="http://schemas.openxmlformats.org/officeDocument/2006/relationships/hyperlink" Target="https://thehill.com/homenews/senate/552956-gop-senator-urges-biden-to-withdraw-support-for-covid-vaccine-patent-waiver" TargetMode="External"/><Relationship Id="rId4" Type="http://schemas.openxmlformats.org/officeDocument/2006/relationships/settings" Target="settings.xml"/><Relationship Id="rId9" Type="http://schemas.openxmlformats.org/officeDocument/2006/relationships/hyperlink" Target="https://www.cbo.gov/publication/57126" TargetMode="External"/><Relationship Id="rId14" Type="http://schemas.openxmlformats.org/officeDocument/2006/relationships/hyperlink" Target="https://itif.org/publications/2020/07/16/ensuring-us-biopharmaceutical-competitiveness" TargetMode="External"/><Relationship Id="rId22" Type="http://schemas.openxmlformats.org/officeDocument/2006/relationships/hyperlink" Target="https://poseidon01.ssrn.com/delivery.php?ID=51102212300902109512112109500300610001508506704704900606911602112101701609300108601005903306300504706202300601012210008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5084</Words>
  <Characters>28979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Kesselman, Adam</cp:lastModifiedBy>
  <cp:revision>2</cp:revision>
  <dcterms:created xsi:type="dcterms:W3CDTF">2021-09-25T17:21:00Z</dcterms:created>
  <dcterms:modified xsi:type="dcterms:W3CDTF">2021-09-25T17:55:00Z</dcterms:modified>
</cp:coreProperties>
</file>