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7B15" w14:textId="77777777" w:rsidR="00680692" w:rsidRDefault="00680692" w:rsidP="00680692">
      <w:pPr>
        <w:pStyle w:val="Heading1"/>
      </w:pPr>
      <w:r>
        <w:t>Framework</w:t>
      </w:r>
    </w:p>
    <w:p w14:paraId="1A7DB91C" w14:textId="77777777" w:rsidR="00680692" w:rsidRPr="0080329D" w:rsidRDefault="00680692" w:rsidP="00680692">
      <w:pPr>
        <w:pStyle w:val="Heading4"/>
        <w:rPr>
          <w:rFonts w:ascii="Times New Roman" w:hAnsi="Times New Roman" w:cs="Times New Roman"/>
          <w:bCs/>
          <w:sz w:val="24"/>
          <w:szCs w:val="24"/>
        </w:rPr>
      </w:pPr>
      <w:r>
        <w:rPr>
          <w:b w:val="0"/>
        </w:rPr>
        <w:t xml:space="preserve">I </w:t>
      </w:r>
      <w:r w:rsidRPr="0080329D">
        <w:t>value morality</w:t>
      </w:r>
      <w:r>
        <w:t>. My value criterion is</w:t>
      </w:r>
      <w:r w:rsidRPr="0080329D">
        <w:t xml:space="preserve"> preventing structural violence.</w:t>
      </w:r>
    </w:p>
    <w:p w14:paraId="643330F9" w14:textId="77777777" w:rsidR="00680692" w:rsidRPr="0080329D" w:rsidRDefault="00680692" w:rsidP="00680692">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1AEABD71" w14:textId="77777777" w:rsidR="00680692" w:rsidRPr="0080329D" w:rsidRDefault="00680692" w:rsidP="00680692">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3A724AA1" w14:textId="77777777" w:rsidR="00680692" w:rsidRPr="00CE3F63" w:rsidRDefault="00680692" w:rsidP="00680692">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w:t>
      </w:r>
      <w:proofErr w:type="spellStart"/>
      <w:r w:rsidRPr="00CE3F63">
        <w:rPr>
          <w:rFonts w:asciiTheme="majorHAnsi" w:eastAsia="Times New Roman" w:hAnsiTheme="majorHAnsi" w:cstheme="majorHAnsi"/>
          <w:color w:val="000000"/>
          <w:sz w:val="16"/>
        </w:rPr>
        <w:t>dyings</w:t>
      </w:r>
      <w:proofErr w:type="spellEnd"/>
      <w:r w:rsidRPr="00CE3F63">
        <w:rPr>
          <w:rFonts w:asciiTheme="majorHAnsi" w:eastAsia="Times New Roman" w:hAnsiTheme="majorHAnsi" w:cstheme="majorHAnsi"/>
          <w:color w:val="000000"/>
          <w:sz w:val="16"/>
        </w:rPr>
        <w:t>-the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-from domestic abuse to posttraumatic stress and</w:t>
      </w:r>
      <w:proofErr w:type="gramStart"/>
      <w:r w:rsidRPr="00CE3F63">
        <w:rPr>
          <w:rFonts w:asciiTheme="majorHAnsi" w:eastAsia="Times New Roman" w:hAnsiTheme="majorHAnsi" w:cstheme="majorHAnsi"/>
          <w:color w:val="000000"/>
          <w:sz w:val="16"/>
        </w:rPr>
        <w:t>, in particular, environmental</w:t>
      </w:r>
      <w:proofErr w:type="gramEnd"/>
      <w:r w:rsidRPr="00CE3F63">
        <w:rPr>
          <w:rFonts w:asciiTheme="majorHAnsi" w:eastAsia="Times New Roman" w:hAnsiTheme="majorHAnsi" w:cstheme="majorHAnsi"/>
          <w:color w:val="000000"/>
          <w:sz w:val="16"/>
        </w:rPr>
        <w:t xml:space="preserve">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4DA5CD44" w14:textId="77777777" w:rsidR="00680692" w:rsidRDefault="00680692" w:rsidP="00680692">
      <w:pPr>
        <w:pStyle w:val="Heading4"/>
      </w:pPr>
      <w:r>
        <w:t>Additionally prefer:</w:t>
      </w:r>
    </w:p>
    <w:p w14:paraId="6CC08E2E" w14:textId="77777777" w:rsidR="00680692" w:rsidRDefault="00680692" w:rsidP="00680692">
      <w:pPr>
        <w:pStyle w:val="Heading4"/>
        <w:numPr>
          <w:ilvl w:val="0"/>
          <w:numId w:val="11"/>
        </w:numPr>
        <w:tabs>
          <w:tab w:val="num" w:pos="360"/>
        </w:tabs>
        <w:ind w:left="360"/>
      </w:pPr>
      <w:r>
        <w:t>It’s a prerequisite. Morality must be applied equally to everyone, or else it wouldn’t be moral. Oppression excludes minorities from moral consideration. </w:t>
      </w:r>
    </w:p>
    <w:p w14:paraId="321B6ACE" w14:textId="77777777" w:rsidR="00680692" w:rsidRPr="00B913A0" w:rsidRDefault="00680692" w:rsidP="00680692"/>
    <w:p w14:paraId="60DD307C" w14:textId="77777777" w:rsidR="00680692" w:rsidRDefault="00680692" w:rsidP="00680692">
      <w:pPr>
        <w:pStyle w:val="Heading1"/>
      </w:pPr>
      <w:bookmarkStart w:id="0" w:name="_Hlk93143961"/>
      <w:r>
        <w:t>Contention 1: Safety Nets</w:t>
      </w:r>
    </w:p>
    <w:p w14:paraId="2099E21C" w14:textId="77777777" w:rsidR="00680692" w:rsidRDefault="00680692" w:rsidP="00680692">
      <w:pPr>
        <w:pStyle w:val="Heading4"/>
      </w:pPr>
      <w:r>
        <w:t>Right now, billionaires are looking to space colonization to escape earth.</w:t>
      </w:r>
    </w:p>
    <w:p w14:paraId="4A841693" w14:textId="77777777" w:rsidR="00680692" w:rsidRPr="009015DE" w:rsidRDefault="00680692" w:rsidP="00680692">
      <w:pPr>
        <w:rPr>
          <w:rStyle w:val="Style13ptBold"/>
        </w:rPr>
      </w:pPr>
      <w:r>
        <w:rPr>
          <w:rStyle w:val="Style13ptBold"/>
        </w:rPr>
        <w:t>Journalist Reed Tucker writes in 2020:</w:t>
      </w:r>
    </w:p>
    <w:p w14:paraId="4862ED67" w14:textId="77777777" w:rsidR="00680692" w:rsidRPr="009015DE" w:rsidRDefault="00680692" w:rsidP="00680692">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w:t>
      </w:r>
      <w:proofErr w:type="spellStart"/>
      <w:r w:rsidRPr="009015DE">
        <w:t>DebateDrills</w:t>
      </w:r>
      <w:proofErr w:type="spellEnd"/>
      <w:r w:rsidRPr="009015DE">
        <w:t xml:space="preserve"> TJ</w:t>
      </w:r>
    </w:p>
    <w:p w14:paraId="163A66C1" w14:textId="77777777" w:rsidR="00680692" w:rsidRPr="003D4B2A" w:rsidRDefault="00680692" w:rsidP="00680692">
      <w:pPr>
        <w:rPr>
          <w:sz w:val="16"/>
        </w:rPr>
      </w:pPr>
      <w:r w:rsidRPr="003D4B2A">
        <w:rPr>
          <w:sz w:val="16"/>
        </w:rPr>
        <w:t xml:space="preserve">Now </w:t>
      </w:r>
      <w:r w:rsidRPr="001D04A3">
        <w:rPr>
          <w:rFonts w:eastAsia="Calibri"/>
          <w:b/>
          <w:highlight w:val="green"/>
          <w:u w:val="single"/>
        </w:rPr>
        <w:t xml:space="preserve">the future of </w:t>
      </w:r>
      <w:r w:rsidRPr="001D04A3">
        <w:rPr>
          <w:rStyle w:val="StyleUnderline"/>
          <w:highlight w:val="green"/>
        </w:rPr>
        <w:t>space is</w:t>
      </w:r>
      <w:r w:rsidRPr="003D4B2A">
        <w:rPr>
          <w:sz w:val="16"/>
        </w:rPr>
        <w:t xml:space="preserve"> largely </w:t>
      </w:r>
      <w:r w:rsidRPr="001D04A3">
        <w:rPr>
          <w:rFonts w:eastAsia="Calibri"/>
          <w:b/>
          <w:highlight w:val="green"/>
          <w:u w:val="single"/>
        </w:rPr>
        <w:t>in</w:t>
      </w:r>
      <w:r w:rsidRPr="003D4B2A">
        <w:rPr>
          <w:sz w:val="16"/>
        </w:rPr>
        <w:t xml:space="preserve"> his and </w:t>
      </w:r>
      <w:r w:rsidRPr="001D04A3">
        <w:rPr>
          <w:rFonts w:eastAsia="Calibri"/>
          <w:b/>
          <w:highlight w:val="green"/>
          <w:u w:val="single"/>
        </w:rPr>
        <w:t>the hands of</w:t>
      </w:r>
      <w:r w:rsidRPr="003D4B2A">
        <w:rPr>
          <w:sz w:val="16"/>
        </w:rPr>
        <w:t xml:space="preserve"> other free-spending, big-dreaming </w:t>
      </w:r>
      <w:r w:rsidRPr="001D04A3">
        <w:rPr>
          <w:rFonts w:eastAsia="Calibri"/>
          <w:b/>
          <w:highlight w:val="green"/>
          <w:u w:val="single"/>
        </w:rPr>
        <w:t>billionaires</w:t>
      </w:r>
      <w:r w:rsidRPr="003D4B2A">
        <w:rPr>
          <w:sz w:val="16"/>
        </w:rPr>
        <w:t xml:space="preserve"> like him, including Amazon’s Jeff Bezos. But what will this future look like? Some answers can be found in the new book “</w:t>
      </w:r>
      <w:hyperlink r:id="rId6">
        <w:r w:rsidRPr="003D4B2A">
          <w:rPr>
            <w:color w:val="000000"/>
            <w:sz w:val="16"/>
          </w:rPr>
          <w:t>Star Settlers: The Billionaires, Geniuses, and Crazed Visionaries Out to Conquer the Universe</w:t>
        </w:r>
      </w:hyperlink>
      <w:r w:rsidRPr="003D4B2A">
        <w:rPr>
          <w:sz w:val="16"/>
        </w:rPr>
        <w:t xml:space="preserve">” (Pegasus Books) by Fred </w:t>
      </w:r>
      <w:proofErr w:type="spellStart"/>
      <w:r w:rsidRPr="003D4B2A">
        <w:rPr>
          <w:sz w:val="16"/>
        </w:rPr>
        <w:t>Nadis</w:t>
      </w:r>
      <w:proofErr w:type="spellEnd"/>
      <w:r w:rsidRPr="003D4B2A">
        <w:rPr>
          <w:sz w:val="16"/>
        </w:rPr>
        <w:t xml:space="preserve">, out now. “I see [guys like Musk] almost like medieval cathedral builders, with this multi-century project that they’re willing to take their time and their livelihood,” </w:t>
      </w:r>
      <w:proofErr w:type="spellStart"/>
      <w:r w:rsidRPr="003D4B2A">
        <w:rPr>
          <w:sz w:val="16"/>
        </w:rPr>
        <w:t>Nadis</w:t>
      </w:r>
      <w:proofErr w:type="spellEnd"/>
      <w:r w:rsidRPr="003D4B2A">
        <w:rPr>
          <w:sz w:val="16"/>
        </w:rPr>
        <w:t xml:space="preserve">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w:t>
      </w:r>
      <w:proofErr w:type="gramStart"/>
      <w:r w:rsidRPr="003D4B2A">
        <w:rPr>
          <w:sz w:val="16"/>
        </w:rPr>
        <w:t>energy.©</w:t>
      </w:r>
      <w:proofErr w:type="gramEnd"/>
      <w:r w:rsidRPr="003D4B2A">
        <w:rPr>
          <w:sz w:val="16"/>
        </w:rPr>
        <w:t xml:space="preserve">20thCentFox/Courtesy Everett C </w:t>
      </w:r>
      <w:r w:rsidRPr="003D4B2A">
        <w:rPr>
          <w:sz w:val="16"/>
          <w:highlight w:val="green"/>
        </w:rPr>
        <w:t>Musk</w:t>
      </w:r>
      <w:r w:rsidRPr="003D4B2A">
        <w:rPr>
          <w:sz w:val="16"/>
        </w:rPr>
        <w:t xml:space="preserve">, the founder of Tesla, </w:t>
      </w:r>
      <w:r w:rsidRPr="001D04A3">
        <w:rPr>
          <w:rFonts w:eastAsia="Calibri"/>
          <w:b/>
          <w:highlight w:val="green"/>
          <w:u w:val="single"/>
        </w:rPr>
        <w:t>has said</w:t>
      </w:r>
      <w:r w:rsidRPr="003D4B2A">
        <w:rPr>
          <w:sz w:val="16"/>
        </w:rPr>
        <w:t xml:space="preserve"> that all of his earthly business ventures are just a way to fund </w:t>
      </w:r>
      <w:r w:rsidRPr="001D04A3">
        <w:rPr>
          <w:rFonts w:eastAsia="Calibri"/>
          <w:b/>
          <w:highlight w:val="green"/>
          <w:u w:val="single"/>
        </w:rPr>
        <w:t>his true passion: colonizing Mars.</w:t>
      </w:r>
      <w:r w:rsidRPr="003D4B2A">
        <w:rPr>
          <w:rFonts w:eastAsia="Calibri"/>
          <w:sz w:val="16"/>
        </w:rPr>
        <w:t xml:space="preserve"> </w:t>
      </w:r>
      <w:r w:rsidRPr="003D4B2A">
        <w:rPr>
          <w:sz w:val="16"/>
        </w:rP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w:t>
      </w:r>
      <w:proofErr w:type="spellStart"/>
      <w:r w:rsidRPr="003D4B2A">
        <w:rPr>
          <w:sz w:val="16"/>
        </w:rPr>
        <w:t>Nadis</w:t>
      </w:r>
      <w:proofErr w:type="spellEnd"/>
      <w:r w:rsidRPr="003D4B2A">
        <w:rPr>
          <w:sz w:val="16"/>
        </w:rPr>
        <w:t xml:space="preserve">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spellStart"/>
      <w:proofErr w:type="gramStart"/>
      <w:r w:rsidRPr="003D4B2A">
        <w:rPr>
          <w:sz w:val="16"/>
        </w:rPr>
        <w:t>gravity.Rick</w:t>
      </w:r>
      <w:proofErr w:type="spellEnd"/>
      <w:proofErr w:type="gramEnd"/>
      <w:r w:rsidRPr="003D4B2A">
        <w:rPr>
          <w:sz w:val="16"/>
        </w:rPr>
        <w:t xml:space="preserve"> </w:t>
      </w:r>
      <w:proofErr w:type="spellStart"/>
      <w:r w:rsidRPr="003D4B2A">
        <w:rPr>
          <w:sz w:val="16"/>
        </w:rPr>
        <w:t>Guidice</w:t>
      </w:r>
      <w:proofErr w:type="spellEnd"/>
      <w:r w:rsidRPr="003D4B2A">
        <w:rPr>
          <w:sz w:val="16"/>
        </w:rPr>
        <w:t xml:space="preserv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w:t>
      </w:r>
      <w:proofErr w:type="gramStart"/>
      <w:r w:rsidRPr="003D4B2A">
        <w:rPr>
          <w:sz w:val="16"/>
        </w:rPr>
        <w:t>in order to</w:t>
      </w:r>
      <w:proofErr w:type="gramEnd"/>
      <w:r w:rsidRPr="003D4B2A">
        <w:rPr>
          <w:sz w:val="16"/>
        </w:rPr>
        <w:t xml:space="preserve">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rsidRPr="003D4B2A">
        <w:rPr>
          <w:sz w:val="16"/>
        </w:rPr>
        <w:t>, Blue Origin</w:t>
      </w:r>
      <w:r w:rsidRPr="001D04A3">
        <w:rPr>
          <w:rFonts w:eastAsia="Calibri"/>
          <w:b/>
          <w:highlight w:val="green"/>
          <w:u w:val="single"/>
        </w:rPr>
        <w:t>, are also focused on moving off-world</w:t>
      </w:r>
      <w:r w:rsidRPr="003D4B2A">
        <w:rPr>
          <w:sz w:val="16"/>
        </w:rPr>
        <w:t xml:space="preserve"> — but </w:t>
      </w:r>
      <w:r w:rsidRPr="001D04A3">
        <w:rPr>
          <w:rFonts w:eastAsia="Calibri"/>
          <w:b/>
          <w:highlight w:val="green"/>
          <w:u w:val="single"/>
        </w:rPr>
        <w:t>onto space colonies</w:t>
      </w:r>
      <w:r w:rsidRPr="003D4B2A">
        <w:rPr>
          <w:sz w:val="16"/>
        </w:rPr>
        <w:t xml:space="preserve">. </w:t>
      </w:r>
      <w:r w:rsidRPr="001D04A3">
        <w:rPr>
          <w:rFonts w:eastAsia="Calibri"/>
          <w:b/>
          <w:highlight w:val="green"/>
          <w:u w:val="single"/>
        </w:rPr>
        <w:t>Bezos is worried that the Earth’s resources will be gone in a few hundred years, spurring the need to leave.</w:t>
      </w:r>
      <w:r w:rsidRPr="003D4B2A">
        <w:rPr>
          <w:rFonts w:eastAsia="Calibri"/>
          <w:sz w:val="16"/>
        </w:rPr>
        <w:t xml:space="preserve"> </w:t>
      </w:r>
      <w:r w:rsidRPr="003D4B2A">
        <w:rPr>
          <w:sz w:val="16"/>
        </w:rPr>
        <w:t>Bezos draws much of his inspiration from the work of Gerard O’Neill, a Princeton physicist who in the 1970s laid out a grand design for space colonies.</w:t>
      </w:r>
    </w:p>
    <w:p w14:paraId="5984C7E3" w14:textId="77777777" w:rsidR="00680692" w:rsidRDefault="00680692" w:rsidP="00680692">
      <w:pPr>
        <w:pStyle w:val="Heading4"/>
      </w:pPr>
      <w:r>
        <w:t>Space colonization if only done by private entities will be primarily accessible to the extremely wealthy.</w:t>
      </w:r>
    </w:p>
    <w:p w14:paraId="55F53E22" w14:textId="77777777" w:rsidR="00680692" w:rsidRPr="009015DE" w:rsidRDefault="00680692" w:rsidP="00680692">
      <w:pPr>
        <w:rPr>
          <w:rStyle w:val="Style13ptBold"/>
        </w:rPr>
      </w:pPr>
      <w:r>
        <w:rPr>
          <w:rStyle w:val="Style13ptBold"/>
        </w:rPr>
        <w:t xml:space="preserve">Journalist Kevin </w:t>
      </w:r>
      <w:proofErr w:type="spellStart"/>
      <w:r>
        <w:rPr>
          <w:rStyle w:val="Style13ptBold"/>
        </w:rPr>
        <w:t>Maney</w:t>
      </w:r>
      <w:proofErr w:type="spellEnd"/>
      <w:r>
        <w:rPr>
          <w:rStyle w:val="Style13ptBold"/>
        </w:rPr>
        <w:t xml:space="preserve"> writes in 2015:</w:t>
      </w:r>
    </w:p>
    <w:p w14:paraId="3C5D830E" w14:textId="77777777" w:rsidR="00680692" w:rsidRPr="009015DE" w:rsidRDefault="00680692" w:rsidP="00680692">
      <w:r w:rsidRPr="009015DE">
        <w:t xml:space="preserve">Kevin </w:t>
      </w:r>
      <w:proofErr w:type="spellStart"/>
      <w:r w:rsidRPr="009015DE">
        <w:rPr>
          <w:rStyle w:val="Style13ptBold"/>
        </w:rPr>
        <w:t>Maney</w:t>
      </w:r>
      <w:proofErr w:type="spellEnd"/>
      <w:r w:rsidRPr="009015DE">
        <w:rPr>
          <w:rStyle w:val="Style13ptBold"/>
        </w:rPr>
        <w:t xml:space="preserve"> 15</w:t>
      </w:r>
      <w:r w:rsidRPr="009015DE">
        <w:t xml:space="preserve"> (Kevin </w:t>
      </w:r>
      <w:proofErr w:type="spellStart"/>
      <w:r w:rsidRPr="009015DE">
        <w:t>Maney</w:t>
      </w:r>
      <w:proofErr w:type="spellEnd"/>
      <w:r w:rsidRPr="009015DE">
        <w:t xml:space="preserve">, </w:t>
      </w:r>
      <w:r>
        <w:t>Contributor to the Atlantic, Fortune, best-selling author, award-winning columnist</w:t>
      </w:r>
      <w:r w:rsidRPr="009015DE">
        <w:t>) 'Star Wars' Class Wars: Is Mars the Escape Hatch for the 1 Percent? 12-14-2015 Newsweek https://www.newsweek.com/2015/12/25/mars-colonies-rich-people-404681.html //</w:t>
      </w:r>
      <w:proofErr w:type="spellStart"/>
      <w:r w:rsidRPr="009015DE">
        <w:t>DebateDrills</w:t>
      </w:r>
      <w:proofErr w:type="spellEnd"/>
      <w:r w:rsidRPr="009015DE">
        <w:t xml:space="preserve"> TJ</w:t>
      </w:r>
    </w:p>
    <w:p w14:paraId="6A798EB8" w14:textId="77777777" w:rsidR="00680692" w:rsidRPr="003D4B2A" w:rsidRDefault="00680692" w:rsidP="00680692">
      <w:pPr>
        <w:rPr>
          <w:sz w:val="16"/>
        </w:rPr>
      </w:pPr>
      <w:r w:rsidRPr="003D4B2A">
        <w:rPr>
          <w:sz w:val="16"/>
        </w:rPr>
        <w:t>This is the unspoken flip side of Musk's </w:t>
      </w:r>
      <w:hyperlink r:id="rId7">
        <w:r w:rsidRPr="003D4B2A">
          <w:rPr>
            <w:color w:val="000000"/>
            <w:sz w:val="16"/>
          </w:rPr>
          <w:t>SpaceX</w:t>
        </w:r>
      </w:hyperlink>
      <w:r w:rsidRPr="003D4B2A">
        <w:rPr>
          <w:sz w:val="16"/>
        </w:rPr>
        <w:t> and Bezos's </w:t>
      </w:r>
      <w:hyperlink r:id="rId8">
        <w:r w:rsidRPr="003D4B2A">
          <w:rPr>
            <w:color w:val="000000"/>
            <w:sz w:val="16"/>
          </w:rPr>
          <w:t>Blue Origin</w:t>
        </w:r>
      </w:hyperlink>
      <w:r w:rsidRPr="003D4B2A">
        <w:rPr>
          <w:sz w:val="16"/>
        </w:rP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rsidRPr="003D4B2A">
        <w:rPr>
          <w:sz w:val="16"/>
        </w:rPr>
        <w:t xml:space="preserve">. Musk's target ticket price is $500,000 a person in 2015 dollars, and that's just to get there. Imagine the new outfits you'll have to buy to go with that space helmet. So </w:t>
      </w:r>
      <w:r w:rsidRPr="001D04A3">
        <w:rPr>
          <w:rFonts w:eastAsia="Calibri"/>
          <w:b/>
          <w:highlight w:val="green"/>
          <w:u w:val="single"/>
        </w:rPr>
        <w:t>you can picture a scenario that's something like the 1970s </w:t>
      </w:r>
      <w:hyperlink r:id="rId9">
        <w:r w:rsidRPr="007673F4">
          <w:rPr>
            <w:rFonts w:eastAsia="Calibri"/>
            <w:b/>
            <w:u w:val="single"/>
          </w:rPr>
          <w:t xml:space="preserve">white </w:t>
        </w:r>
        <w:r w:rsidRPr="001D04A3">
          <w:rPr>
            <w:rFonts w:eastAsia="Calibri"/>
            <w:b/>
            <w:highlight w:val="green"/>
            <w:u w:val="single"/>
          </w:rPr>
          <w:t>flight</w:t>
        </w:r>
      </w:hyperlink>
      <w:r w:rsidRPr="001D04A3">
        <w:rPr>
          <w:rFonts w:eastAsia="Calibri"/>
          <w:b/>
          <w:highlight w:val="green"/>
          <w:u w:val="single"/>
        </w:rPr>
        <w:t> from inner cities, when the wealthier classes moved to freshly built suburbs, leaving the declining neighborhoods to the lower classes.</w:t>
      </w:r>
      <w:r w:rsidRPr="003D4B2A">
        <w:rPr>
          <w:sz w:val="16"/>
        </w:rPr>
        <w:t xml:space="preserve"> In fact, </w:t>
      </w:r>
      <w:r w:rsidRPr="001D04A3">
        <w:rPr>
          <w:rFonts w:eastAsia="Calibri"/>
          <w:b/>
          <w:highlight w:val="green"/>
          <w:u w:val="single"/>
        </w:rPr>
        <w:t>the fleeing upper classes sped up the decrepitude of that era's older cities by relocating their money and clout with them</w:t>
      </w:r>
      <w:r w:rsidRPr="003D4B2A">
        <w:rPr>
          <w:sz w:val="16"/>
        </w:rPr>
        <w:t>. Today, we're seeing a similar situation in Syria, as the wealthiest and most educated people </w:t>
      </w:r>
      <w:hyperlink r:id="rId10">
        <w:r w:rsidRPr="003D4B2A">
          <w:rPr>
            <w:color w:val="000000"/>
            <w:sz w:val="16"/>
          </w:rPr>
          <w:t>escape</w:t>
        </w:r>
      </w:hyperlink>
      <w:r w:rsidRPr="003D4B2A">
        <w:rPr>
          <w:sz w:val="16"/>
        </w:rPr>
        <w:t> to the West, which will make the country even harder to stabilize and rebuild.</w:t>
      </w:r>
    </w:p>
    <w:p w14:paraId="5465127E" w14:textId="77777777" w:rsidR="00680692" w:rsidRDefault="00680692" w:rsidP="00680692">
      <w:pPr>
        <w:pStyle w:val="Heading4"/>
      </w:pPr>
      <w:r>
        <w:t>This means that it allows for the extremely wealthy to have a safety net to turn to if things on earth go bad</w:t>
      </w:r>
    </w:p>
    <w:p w14:paraId="448349F5" w14:textId="77777777" w:rsidR="00680692" w:rsidRPr="009015DE" w:rsidRDefault="00680692" w:rsidP="00680692">
      <w:pPr>
        <w:rPr>
          <w:rStyle w:val="Style13ptBold"/>
        </w:rPr>
      </w:pPr>
      <w:r>
        <w:rPr>
          <w:rStyle w:val="Style13ptBold"/>
        </w:rPr>
        <w:t>Journalist Michael Moran writes in 2020:</w:t>
      </w:r>
    </w:p>
    <w:p w14:paraId="7BB92234" w14:textId="77777777" w:rsidR="00680692" w:rsidRPr="009015DE" w:rsidRDefault="00680692" w:rsidP="00680692">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w:t>
      </w:r>
      <w:proofErr w:type="spellStart"/>
      <w:r w:rsidRPr="009015DE">
        <w:t>DebateDrills</w:t>
      </w:r>
      <w:proofErr w:type="spellEnd"/>
      <w:r w:rsidRPr="009015DE">
        <w:t xml:space="preserve"> TJ</w:t>
      </w:r>
    </w:p>
    <w:p w14:paraId="08621BCE" w14:textId="77777777" w:rsidR="00680692" w:rsidRPr="007673F4" w:rsidRDefault="00680692" w:rsidP="00680692">
      <w:pPr>
        <w:rPr>
          <w:sz w:val="14"/>
        </w:rPr>
      </w:pPr>
      <w:r w:rsidRPr="007673F4">
        <w:rPr>
          <w:sz w:val="14"/>
        </w:rP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rsidRPr="007673F4">
        <w:rPr>
          <w:sz w:val="14"/>
        </w:rPr>
        <w:t xml:space="preserve">. He pointed out that combat robots would serve very well to guard the </w:t>
      </w:r>
      <w:proofErr w:type="gramStart"/>
      <w:r w:rsidRPr="007673F4">
        <w:rPr>
          <w:sz w:val="14"/>
        </w:rPr>
        <w:t>bolt-holes</w:t>
      </w:r>
      <w:proofErr w:type="gramEnd"/>
      <w:r w:rsidRPr="007673F4">
        <w:rPr>
          <w:sz w:val="14"/>
        </w:rPr>
        <w:t xml:space="preserve"> of billionaires remaining on Earth </w:t>
      </w:r>
      <w:r w:rsidRPr="001D04A3">
        <w:rPr>
          <w:rFonts w:eastAsia="Calibri"/>
          <w:b/>
          <w:highlight w:val="green"/>
          <w:u w:val="single"/>
        </w:rPr>
        <w:t>once climate change reached its end-game</w:t>
      </w:r>
      <w:r>
        <w:rPr>
          <w:rFonts w:eastAsia="Calibri"/>
          <w:b/>
          <w:u w:val="single"/>
        </w:rPr>
        <w:t xml:space="preserve"> </w:t>
      </w:r>
      <w:r w:rsidRPr="007673F4">
        <w:rPr>
          <w:sz w:val="14"/>
        </w:rPr>
        <w:t>and described Elon Musk’s planned Mars colony as “less a continuation of the human diaspora than</w:t>
      </w:r>
      <w:r w:rsidRPr="007673F4">
        <w:rPr>
          <w:rFonts w:eastAsia="Calibri"/>
          <w:b/>
          <w:u w:val="single"/>
        </w:rPr>
        <w:t xml:space="preserve"> </w:t>
      </w:r>
      <w:r w:rsidRPr="001D04A3">
        <w:rPr>
          <w:rFonts w:eastAsia="Calibri"/>
          <w:b/>
          <w:highlight w:val="green"/>
          <w:u w:val="single"/>
        </w:rPr>
        <w:t>a lifeboat for the elite.”</w:t>
      </w:r>
      <w:r w:rsidRPr="007673F4">
        <w:rPr>
          <w:sz w:val="14"/>
        </w:rPr>
        <w:t xml:space="preserve"> They can certainly afford a lifeboat. The world’s richest people have seen their share of the world’s total money supply increase from 42.5% at the height of the 2008 financial crisis to just over </w:t>
      </w:r>
      <w:proofErr w:type="gramStart"/>
      <w:r w:rsidRPr="007673F4">
        <w:rPr>
          <w:sz w:val="14"/>
        </w:rPr>
        <w:t>50.%</w:t>
      </w:r>
      <w:proofErr w:type="gramEnd"/>
      <w:r w:rsidRPr="007673F4">
        <w:rPr>
          <w:sz w:val="14"/>
        </w:rPr>
        <w:t xml:space="preserve"> by the end of 2017. That adds up to about or $140trillion (£106tn), according to a report from Credit Suisse.</w:t>
      </w:r>
    </w:p>
    <w:p w14:paraId="36D16B81" w14:textId="77777777" w:rsidR="00680692" w:rsidRDefault="00680692" w:rsidP="00680692">
      <w:pPr>
        <w:pStyle w:val="Heading4"/>
      </w:pPr>
      <w:r>
        <w:t>Look at the status quo, the wealthy are the ones exploiting earth right now.</w:t>
      </w:r>
    </w:p>
    <w:p w14:paraId="1B15FA26" w14:textId="77777777" w:rsidR="00680692" w:rsidRPr="009015DE" w:rsidRDefault="00680692" w:rsidP="00680692">
      <w:pPr>
        <w:rPr>
          <w:rStyle w:val="Style13ptBold"/>
        </w:rPr>
      </w:pPr>
      <w:r>
        <w:rPr>
          <w:rStyle w:val="Style13ptBold"/>
        </w:rPr>
        <w:t>Journalist Jess Zimmerman writes in 2015:</w:t>
      </w:r>
    </w:p>
    <w:p w14:paraId="352A45D1" w14:textId="77777777" w:rsidR="00680692" w:rsidRDefault="00680692" w:rsidP="00680692">
      <w:r w:rsidRPr="009015DE">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w:t>
      </w:r>
      <w:proofErr w:type="spellStart"/>
      <w:r w:rsidRPr="009015DE">
        <w:t>DebateDrills</w:t>
      </w:r>
      <w:proofErr w:type="spellEnd"/>
      <w:r w:rsidRPr="009015DE">
        <w:t xml:space="preserve"> TJ</w:t>
      </w:r>
    </w:p>
    <w:p w14:paraId="31C53DBD" w14:textId="77777777" w:rsidR="00680692" w:rsidRPr="003D4B2A" w:rsidRDefault="00680692" w:rsidP="00680692">
      <w:pPr>
        <w:rPr>
          <w:sz w:val="16"/>
        </w:rPr>
      </w:pPr>
      <w:r w:rsidRPr="003D4B2A">
        <w:rPr>
          <w:sz w:val="16"/>
        </w:rPr>
        <w:t xml:space="preserve">Of course, </w:t>
      </w:r>
      <w:r w:rsidRPr="001D04A3">
        <w:rPr>
          <w:rFonts w:eastAsia="Calibri"/>
          <w:b/>
          <w:highlight w:val="green"/>
          <w:u w:val="single"/>
        </w:rPr>
        <w:t>uber-wealthy</w:t>
      </w:r>
      <w:r w:rsidRPr="003D4B2A">
        <w:rPr>
          <w:sz w:val="16"/>
        </w:rPr>
        <w:t xml:space="preserve"> tech entrepreneurs </w:t>
      </w:r>
      <w:r w:rsidRPr="001D04A3">
        <w:rPr>
          <w:rFonts w:eastAsia="Calibri"/>
          <w:b/>
          <w:highlight w:val="green"/>
          <w:u w:val="single"/>
        </w:rPr>
        <w:t>aren’t just buying rockets for their personal amusement.</w:t>
      </w:r>
      <w:r w:rsidRPr="003D4B2A">
        <w:rPr>
          <w:sz w:val="16"/>
        </w:rP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money expands your world;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t>
      </w:r>
      <w:proofErr w:type="gramStart"/>
      <w:r w:rsidRPr="003D4B2A">
        <w:rPr>
          <w:sz w:val="16"/>
        </w:rPr>
        <w:t>weirdly-expensive</w:t>
      </w:r>
      <w:proofErr w:type="gramEnd"/>
      <w:r w:rsidRPr="003D4B2A">
        <w:rPr>
          <w:sz w:val="16"/>
        </w:rPr>
        <w:t xml:space="preser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rsidRPr="003D4B2A">
        <w:rPr>
          <w:sz w:val="16"/>
        </w:rPr>
        <w:t xml:space="preserve"> like Blue Origin</w:t>
      </w:r>
      <w:r>
        <w:rPr>
          <w:rFonts w:eastAsia="Calibri"/>
          <w:b/>
          <w:u w:val="single"/>
        </w:rPr>
        <w:t xml:space="preserve"> </w:t>
      </w:r>
      <w:r w:rsidRPr="001D04A3">
        <w:rPr>
          <w:rFonts w:eastAsia="Calibri"/>
          <w:b/>
          <w:highlight w:val="green"/>
          <w:u w:val="single"/>
        </w:rPr>
        <w:t>are using</w:t>
      </w:r>
      <w:r w:rsidRPr="003D4B2A">
        <w:rPr>
          <w:sz w:val="16"/>
        </w:rPr>
        <w:t xml:space="preserve"> money and </w:t>
      </w:r>
      <w:r w:rsidRPr="001D04A3">
        <w:rPr>
          <w:rFonts w:eastAsia="Calibri"/>
          <w:b/>
          <w:highlight w:val="green"/>
          <w:u w:val="single"/>
        </w:rPr>
        <w:t>resources to push outwards</w:t>
      </w:r>
      <w:r w:rsidRPr="003D4B2A">
        <w:rPr>
          <w:sz w:val="16"/>
        </w:rPr>
        <w:t xml:space="preserve">, to expand the worlds of their rich customers all the way into space. </w:t>
      </w:r>
      <w:r w:rsidRPr="001D04A3">
        <w:rPr>
          <w:rFonts w:eastAsia="Calibri"/>
          <w:b/>
          <w:highlight w:val="green"/>
          <w:u w:val="single"/>
        </w:rPr>
        <w:t>But those same customers</w:t>
      </w:r>
      <w:r w:rsidRPr="003D4B2A">
        <w:rPr>
          <w:sz w:val="16"/>
        </w:rPr>
        <w:t xml:space="preserve"> – and some of the owners – </w:t>
      </w:r>
      <w:r w:rsidRPr="001D04A3">
        <w:rPr>
          <w:rFonts w:eastAsia="Calibri"/>
          <w:b/>
          <w:highlight w:val="green"/>
          <w:u w:val="single"/>
        </w:rPr>
        <w:t>are</w:t>
      </w:r>
      <w:r w:rsidRPr="003D4B2A">
        <w:rPr>
          <w:sz w:val="16"/>
        </w:rP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rsidRPr="003D4B2A">
        <w:rPr>
          <w:sz w:val="16"/>
        </w:rPr>
        <w:t xml:space="preserve">. </w:t>
      </w:r>
      <w:r w:rsidRPr="007673F4">
        <w:t>Almost all industry is environmentally disastrous, after</w:t>
      </w:r>
      <w:r w:rsidRPr="003D4B2A">
        <w:rPr>
          <w:sz w:val="16"/>
        </w:rPr>
        <w:t xml:space="preserve">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rsidRPr="003D4B2A">
        <w:rPr>
          <w:sz w:val="16"/>
        </w:rPr>
        <w:t xml:space="preserve">, are </w:t>
      </w:r>
      <w:r w:rsidRPr="001D04A3">
        <w:rPr>
          <w:rFonts w:eastAsia="Calibri"/>
          <w:b/>
          <w:highlight w:val="green"/>
          <w:u w:val="single"/>
        </w:rPr>
        <w:t>they effectively</w:t>
      </w:r>
      <w:r w:rsidRPr="003D4B2A">
        <w:rPr>
          <w:sz w:val="16"/>
        </w:rPr>
        <w:t xml:space="preserve"> </w:t>
      </w:r>
      <w:r w:rsidRPr="001D04A3">
        <w:rPr>
          <w:rFonts w:eastAsia="Calibri"/>
          <w:b/>
          <w:highlight w:val="green"/>
          <w:u w:val="single"/>
        </w:rPr>
        <w:t>creat</w:t>
      </w:r>
      <w:r w:rsidRPr="003D4B2A">
        <w:rPr>
          <w:sz w:val="16"/>
        </w:rPr>
        <w:t xml:space="preserve">ing </w:t>
      </w:r>
      <w:r w:rsidRPr="001D04A3">
        <w:rPr>
          <w:rFonts w:eastAsia="Calibri"/>
          <w:b/>
          <w:highlight w:val="green"/>
          <w:u w:val="single"/>
        </w:rPr>
        <w:t>a galactic upper class that rests on the backs of the earthbound</w:t>
      </w:r>
      <w:r w:rsidRPr="003D4B2A">
        <w:rPr>
          <w:sz w:val="16"/>
        </w:rPr>
        <w:t>? Even if that’s not literally the plan, it may be the ultimate outcome.</w:t>
      </w:r>
    </w:p>
    <w:p w14:paraId="76DE5B31" w14:textId="77777777" w:rsidR="00680692" w:rsidRDefault="00680692" w:rsidP="00680692">
      <w:pPr>
        <w:pStyle w:val="Heading4"/>
      </w:pPr>
      <w:r>
        <w:t>This leads to worse warming on earth. Billionaires are top cause of climate change and space means there are no consequences. Warming ultimately harms the most oppressed</w:t>
      </w:r>
    </w:p>
    <w:p w14:paraId="4B5D5758" w14:textId="77777777" w:rsidR="00680692" w:rsidRPr="005E2DC4" w:rsidRDefault="00680692" w:rsidP="00680692">
      <w:pPr>
        <w:rPr>
          <w:rStyle w:val="Style13ptBold"/>
        </w:rPr>
      </w:pPr>
      <w:r>
        <w:rPr>
          <w:rStyle w:val="Style13ptBold"/>
        </w:rPr>
        <w:t xml:space="preserve">Editor of the Guardian </w:t>
      </w:r>
      <w:r w:rsidRPr="005E2DC4">
        <w:rPr>
          <w:rStyle w:val="Style13ptBold"/>
        </w:rPr>
        <w:t xml:space="preserve">Laura </w:t>
      </w:r>
      <w:proofErr w:type="spellStart"/>
      <w:r w:rsidRPr="005E2DC4">
        <w:rPr>
          <w:rStyle w:val="Style13ptBold"/>
        </w:rPr>
        <w:t>Paddison</w:t>
      </w:r>
      <w:proofErr w:type="spellEnd"/>
      <w:r>
        <w:rPr>
          <w:rStyle w:val="Style13ptBold"/>
        </w:rPr>
        <w:t xml:space="preserve"> </w:t>
      </w:r>
      <w:r w:rsidRPr="005E2DC4">
        <w:rPr>
          <w:rStyle w:val="Style13ptBold"/>
        </w:rPr>
        <w:t>writes in 2021:</w:t>
      </w:r>
    </w:p>
    <w:p w14:paraId="56EC9E37" w14:textId="77777777" w:rsidR="00680692" w:rsidRPr="00FD143C" w:rsidRDefault="00680692" w:rsidP="00680692">
      <w:r w:rsidRPr="00FD143C">
        <w:t xml:space="preserve">Laura </w:t>
      </w:r>
      <w:proofErr w:type="spellStart"/>
      <w:r w:rsidRPr="00FD143C">
        <w:rPr>
          <w:rStyle w:val="Style13ptBold"/>
        </w:rPr>
        <w:t>Paddison</w:t>
      </w:r>
      <w:proofErr w:type="spellEnd"/>
      <w:r w:rsidRPr="00FD143C">
        <w:rPr>
          <w:rStyle w:val="Style13ptBold"/>
        </w:rPr>
        <w:t xml:space="preserve"> 21</w:t>
      </w:r>
      <w:r w:rsidRPr="00FD143C">
        <w:t xml:space="preserve"> (Laura </w:t>
      </w:r>
      <w:proofErr w:type="spellStart"/>
      <w:r w:rsidRPr="00FD143C">
        <w:t>Paddison</w:t>
      </w:r>
      <w:proofErr w:type="spellEnd"/>
      <w:r w:rsidRPr="00FD143C">
        <w:t xml:space="preserve">, </w:t>
      </w:r>
      <w:r>
        <w:t>Editor of This New World, Editor of the Guardian</w:t>
      </w:r>
      <w:r w:rsidRPr="00FD143C">
        <w:t>) How the rich are driving climate change 10-27-2021 No Publication https://www.bbc.com/future/article/20211025-climate-how-to-make-the-rich-pay-for-their-carbon-emissions //</w:t>
      </w:r>
      <w:proofErr w:type="spellStart"/>
      <w:r w:rsidRPr="00FD143C">
        <w:t>DebateDrills</w:t>
      </w:r>
      <w:proofErr w:type="spellEnd"/>
      <w:r w:rsidRPr="00FD143C">
        <w:t xml:space="preserve"> TJ </w:t>
      </w:r>
    </w:p>
    <w:p w14:paraId="4E7E7640" w14:textId="77777777" w:rsidR="00680692" w:rsidRDefault="00680692" w:rsidP="00680692">
      <w:pPr>
        <w:rPr>
          <w:b/>
          <w:u w:val="single"/>
        </w:rPr>
      </w:pPr>
      <w:r w:rsidRPr="003D4B2A">
        <w:rPr>
          <w:sz w:val="16"/>
        </w:rPr>
        <w:t xml:space="preserve">In 2018, Stefan </w:t>
      </w:r>
      <w:proofErr w:type="spellStart"/>
      <w:r w:rsidRPr="003D4B2A">
        <w:rPr>
          <w:sz w:val="16"/>
        </w:rPr>
        <w:t>Gössling</w:t>
      </w:r>
      <w:proofErr w:type="spellEnd"/>
      <w:r w:rsidRPr="003D4B2A">
        <w:rPr>
          <w:sz w:val="16"/>
        </w:rP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rsidRPr="003D4B2A">
        <w:rPr>
          <w:sz w:val="16"/>
        </w:rPr>
        <w:t>Gössling's</w:t>
      </w:r>
      <w:proofErr w:type="spellEnd"/>
      <w:r w:rsidRPr="003D4B2A">
        <w:rPr>
          <w:sz w:val="16"/>
        </w:rPr>
        <w:t> </w:t>
      </w:r>
      <w:hyperlink r:id="rId11">
        <w:r w:rsidRPr="003D4B2A">
          <w:rPr>
            <w:color w:val="000000"/>
            <w:sz w:val="16"/>
          </w:rPr>
          <w:t>calculations</w:t>
        </w:r>
      </w:hyperlink>
      <w:r w:rsidRPr="003D4B2A">
        <w:rPr>
          <w:sz w:val="16"/>
        </w:rPr>
        <w:t xml:space="preserve">, covering a distance of around 343,500km (213,000 miles) – more than eight times around the world – generating more than 1,600 </w:t>
      </w:r>
      <w:proofErr w:type="spellStart"/>
      <w:r w:rsidRPr="003D4B2A">
        <w:rPr>
          <w:sz w:val="16"/>
        </w:rPr>
        <w:t>tonnes</w:t>
      </w:r>
      <w:proofErr w:type="spellEnd"/>
      <w:r w:rsidRPr="003D4B2A">
        <w:rPr>
          <w:sz w:val="16"/>
        </w:rPr>
        <w:t xml:space="preserve"> of greenhouse gases (that's equivalent to the </w:t>
      </w:r>
      <w:hyperlink r:id="rId12">
        <w:r w:rsidRPr="003D4B2A">
          <w:rPr>
            <w:color w:val="000000"/>
            <w:sz w:val="16"/>
          </w:rPr>
          <w:t>average yearly emissions of 105 Americans</w:t>
        </w:r>
      </w:hyperlink>
      <w:r w:rsidRPr="003D4B2A">
        <w:rPr>
          <w:sz w:val="16"/>
        </w:rPr>
        <w:t xml:space="preserve">).  </w:t>
      </w:r>
      <w:proofErr w:type="spellStart"/>
      <w:r w:rsidRPr="003D4B2A">
        <w:rPr>
          <w:sz w:val="16"/>
        </w:rPr>
        <w:t>Gössling's</w:t>
      </w:r>
      <w:proofErr w:type="spellEnd"/>
      <w:r w:rsidRPr="003D4B2A">
        <w:rPr>
          <w:sz w:val="16"/>
        </w:rPr>
        <w:t xml:space="preserve"> aim was to try to uncover </w:t>
      </w:r>
      <w:r w:rsidRPr="001D04A3">
        <w:rPr>
          <w:rFonts w:eastAsia="Calibri"/>
          <w:b/>
          <w:highlight w:val="green"/>
          <w:u w:val="single"/>
        </w:rPr>
        <w:t>the individual consumption levels of the mega rich</w:t>
      </w:r>
      <w:r w:rsidRPr="003D4B2A">
        <w:rPr>
          <w:sz w:val="16"/>
        </w:rPr>
        <w:t xml:space="preserve">, whose lifestyles </w:t>
      </w:r>
      <w:r w:rsidRPr="001D04A3">
        <w:rPr>
          <w:rFonts w:eastAsia="Calibri"/>
          <w:b/>
          <w:highlight w:val="green"/>
          <w:u w:val="single"/>
        </w:rPr>
        <w:t>are often shrouded in secrecy</w:t>
      </w:r>
      <w:r w:rsidRPr="003D4B2A">
        <w:rPr>
          <w:sz w:val="16"/>
        </w:rPr>
        <w:t>. His research 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rsidRPr="003D4B2A">
        <w:rPr>
          <w:sz w:val="16"/>
        </w:rPr>
        <w:t>" Thunberg </w:t>
      </w:r>
      <w:hyperlink r:id="rId13">
        <w:r w:rsidRPr="003D4B2A">
          <w:rPr>
            <w:color w:val="000000"/>
            <w:sz w:val="16"/>
          </w:rPr>
          <w:t>wrote in the Guardian</w:t>
        </w:r>
      </w:hyperlink>
      <w:r w:rsidRPr="003D4B2A">
        <w:rPr>
          <w:sz w:val="16"/>
        </w:rPr>
        <w:t> in 2019.  The last few decades have shone a spotlight on global inequality. From the 2008 financial crisis, to the pandemic and the </w:t>
      </w:r>
      <w:hyperlink r:id="rId14">
        <w:r w:rsidRPr="003D4B2A">
          <w:rPr>
            <w:color w:val="000000"/>
            <w:sz w:val="16"/>
          </w:rPr>
          <w:t>increasingly severe impacts of climate change</w:t>
        </w:r>
      </w:hyperlink>
      <w:r w:rsidRPr="003D4B2A">
        <w:rPr>
          <w:sz w:val="16"/>
        </w:rPr>
        <w:t xml:space="preserve"> – disruptive events tend to hit the poorest first and </w:t>
      </w:r>
      <w:proofErr w:type="spellStart"/>
      <w:r w:rsidRPr="003D4B2A">
        <w:rPr>
          <w:sz w:val="16"/>
        </w:rPr>
        <w:t>hardest.But</w:t>
      </w:r>
      <w:proofErr w:type="spellEnd"/>
      <w:r w:rsidRPr="003D4B2A">
        <w:rPr>
          <w:sz w:val="16"/>
        </w:rPr>
        <w:t xml:space="preserve"> in debates about how to solve inequality, over-consumption is often overlooked. "Each unit you overshoot means someone has to give [something] up," says Lewis </w:t>
      </w:r>
      <w:proofErr w:type="spellStart"/>
      <w:r w:rsidRPr="003D4B2A">
        <w:rPr>
          <w:sz w:val="16"/>
        </w:rPr>
        <w:t>Akenji</w:t>
      </w:r>
      <w:proofErr w:type="spellEnd"/>
      <w:r w:rsidRPr="003D4B2A">
        <w:rPr>
          <w:sz w:val="16"/>
        </w:rPr>
        <w:t xml:space="preserve">,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5">
        <w:r w:rsidRPr="001D04A3">
          <w:rPr>
            <w:rFonts w:eastAsia="Calibri"/>
            <w:b/>
            <w:highlight w:val="green"/>
            <w:u w:val="single"/>
          </w:rPr>
          <w:t>report</w:t>
        </w:r>
      </w:hyperlink>
      <w:r w:rsidRPr="003D4B2A">
        <w:rPr>
          <w:sz w:val="16"/>
        </w:rPr>
        <w:t xml:space="preserve"> from Oxfam and the Stockholm Environment Institute. </w:t>
      </w:r>
      <w:r w:rsidRPr="001D04A3">
        <w:rPr>
          <w:rFonts w:eastAsia="Calibri"/>
          <w:b/>
          <w:highlight w:val="green"/>
          <w:u w:val="single"/>
        </w:rPr>
        <w:t xml:space="preserve">The top 1% were responsible </w:t>
      </w:r>
      <w:r w:rsidRPr="00876994">
        <w:rPr>
          <w:rFonts w:eastAsia="Calibri"/>
          <w:b/>
          <w:highlight w:val="green"/>
          <w:u w:val="single"/>
        </w:rPr>
        <w:t xml:space="preserve">for </w:t>
      </w:r>
      <w:r w:rsidRPr="00876994">
        <w:rPr>
          <w:b/>
          <w:bCs/>
          <w:highlight w:val="green"/>
          <w:u w:val="single"/>
        </w:rPr>
        <w:t>15% of emissions</w:t>
      </w:r>
      <w:r w:rsidRPr="003D4B2A">
        <w:rPr>
          <w:sz w:val="16"/>
        </w:rPr>
        <w:t xml:space="preserve">, </w:t>
      </w:r>
      <w:r w:rsidRPr="001D04A3">
        <w:rPr>
          <w:rFonts w:eastAsia="Calibri"/>
          <w:b/>
          <w:highlight w:val="green"/>
          <w:u w:val="single"/>
        </w:rPr>
        <w:t>nearly twice as much as the world's poorest 50%,</w:t>
      </w:r>
      <w:r w:rsidRPr="003D4B2A">
        <w:rPr>
          <w:sz w:val="16"/>
        </w:rPr>
        <w:t xml:space="preserve"> </w:t>
      </w:r>
      <w:r w:rsidRPr="001D04A3">
        <w:rPr>
          <w:rFonts w:eastAsia="Calibri"/>
          <w:b/>
          <w:highlight w:val="green"/>
          <w:u w:val="single"/>
        </w:rPr>
        <w:t>who</w:t>
      </w:r>
      <w:r w:rsidRPr="003D4B2A">
        <w:rPr>
          <w:sz w:val="16"/>
        </w:rPr>
        <w:t xml:space="preserve"> were responsible for just 7% and </w:t>
      </w:r>
      <w:r w:rsidRPr="001D04A3">
        <w:rPr>
          <w:rFonts w:eastAsia="Calibri"/>
          <w:b/>
          <w:highlight w:val="green"/>
          <w:u w:val="single"/>
        </w:rPr>
        <w:t>will feel the brunt of climate impacts despite bearing the least responsibility for causing them.</w:t>
      </w:r>
    </w:p>
    <w:bookmarkEnd w:id="0"/>
    <w:p w14:paraId="648B6005" w14:textId="77777777" w:rsidR="00680692" w:rsidRDefault="00680692" w:rsidP="00680692">
      <w:pPr>
        <w:pStyle w:val="Heading1"/>
      </w:pPr>
      <w:r>
        <w:t>Contention 2 is private government (</w:t>
      </w:r>
      <w:proofErr w:type="spellStart"/>
      <w:r>
        <w:t>sv</w:t>
      </w:r>
      <w:proofErr w:type="spellEnd"/>
      <w:r>
        <w:t>)</w:t>
      </w:r>
    </w:p>
    <w:p w14:paraId="51EF99CD" w14:textId="77777777" w:rsidR="00680692" w:rsidRDefault="00680692" w:rsidP="00680692">
      <w:pPr>
        <w:pStyle w:val="Heading4"/>
      </w:pPr>
      <w:r>
        <w:t>In the status quo, only private entities can appropriate space</w:t>
      </w:r>
    </w:p>
    <w:p w14:paraId="6FEC1C38" w14:textId="77777777" w:rsidR="00680692" w:rsidRDefault="00680692" w:rsidP="00680692">
      <w:r>
        <w:rPr>
          <w:b/>
          <w:sz w:val="26"/>
          <w:szCs w:val="26"/>
        </w:rPr>
        <w:t>Fukazawa 20</w:t>
      </w:r>
      <w:r>
        <w:t xml:space="preserve">, James Fukazawa, 4-28-2020, "Does the U.S. Space Force Violate the Outer Space Treaty? – Denver Journal of International Law &amp; Policy," No Publication, </w:t>
      </w:r>
      <w:hyperlink r:id="rId16">
        <w:r>
          <w:rPr>
            <w:color w:val="000000"/>
          </w:rPr>
          <w:t>http://djilp.org/does-the-u-s-space-force-violate-the-outer-space-treaty/</w:t>
        </w:r>
      </w:hyperlink>
      <w:r>
        <w:t xml:space="preserve"> Livingston RB</w:t>
      </w:r>
    </w:p>
    <w:p w14:paraId="50038CE0" w14:textId="77777777" w:rsidR="00680692" w:rsidRDefault="00680692" w:rsidP="00680692">
      <w:r>
        <w:t xml:space="preserve">Space-race </w:t>
      </w:r>
      <w:proofErr w:type="spellStart"/>
      <w:r>
        <w:t>sabre-rattling</w:t>
      </w:r>
      <w:proofErr w:type="spellEnd"/>
      <w:r>
        <w:t xml:space="preserve"> between the United States and Russia in the 1960s resulted in the creation of the dominant treaty governing space law, the 1966 United Nations Treaty on Principles Governing the Activities of States in the Exploration and Use of Outer Space, Including the Moon and Other Celestial Bodies, better known as the Outer Space Treaty (OST).</w:t>
      </w:r>
      <w:hyperlink r:id="rId17" w:anchor="post-9754-footnote-10">
        <w:r>
          <w:rPr>
            <w:color w:val="000000"/>
          </w:rPr>
          <w:t>[10]</w:t>
        </w:r>
      </w:hyperlink>
      <w:r>
        <w:t> Guided by treaties governing the exploration and use of similarly harsh, terrestrial environments like the high seas and Antarctica, the OST declares outer space the province of all mankind and calls for cooperative use of outer space for peaceful purposes.</w:t>
      </w:r>
      <w:hyperlink r:id="rId18" w:anchor="post-9754-footnote-11">
        <w:r>
          <w:rPr>
            <w:color w:val="000000"/>
          </w:rPr>
          <w:t>[11]</w:t>
        </w:r>
      </w:hyperlink>
      <w:r>
        <w:t xml:space="preserve"> Like the Antarctica Treaty of 1959, which suspended claims of sovereignty in the Antarctic, </w:t>
      </w:r>
      <w:r>
        <w:rPr>
          <w:b/>
          <w:highlight w:val="green"/>
          <w:u w:val="single"/>
        </w:rPr>
        <w:t>the OST</w:t>
      </w:r>
      <w:r>
        <w:t xml:space="preserve"> similarly </w:t>
      </w:r>
      <w:r>
        <w:rPr>
          <w:b/>
          <w:highlight w:val="green"/>
          <w:u w:val="single"/>
        </w:rPr>
        <w:t>precludes claims of sovereignty in space</w:t>
      </w:r>
      <w:r>
        <w:rPr>
          <w:b/>
          <w:u w:val="single"/>
        </w:rPr>
        <w:t>.</w:t>
      </w:r>
      <w:hyperlink r:id="rId19" w:anchor="post-9754-footnote-12">
        <w:r>
          <w:rPr>
            <w:b/>
            <w:u w:val="single"/>
          </w:rPr>
          <w:t>[12]</w:t>
        </w:r>
      </w:hyperlink>
      <w:r>
        <w:t> </w:t>
      </w:r>
      <w:r>
        <w:rPr>
          <w:b/>
          <w:highlight w:val="green"/>
          <w:u w:val="single"/>
        </w:rPr>
        <w:t>The elimination of sovereignty precludes national appropriation of space objects, natural resources found in space, and celestial bodies</w:t>
      </w:r>
      <w:r>
        <w:t>.</w:t>
      </w:r>
      <w:hyperlink r:id="rId20" w:anchor="post-9754-footnote-13">
        <w:r>
          <w:rPr>
            <w:color w:val="000000"/>
          </w:rPr>
          <w:t>[13]</w:t>
        </w:r>
      </w:hyperlink>
      <w:r>
        <w:t> The restriction is meant to deter a space race motivated by national superiority, which would be inimical to the spirit of the OST.</w:t>
      </w:r>
      <w:hyperlink r:id="rId21" w:anchor="post-9754-footnote-14">
        <w:r>
          <w:rPr>
            <w:color w:val="000000"/>
          </w:rPr>
          <w:t>[14]</w:t>
        </w:r>
      </w:hyperlink>
    </w:p>
    <w:p w14:paraId="33404305" w14:textId="77777777" w:rsidR="00680692" w:rsidRDefault="00680692" w:rsidP="00680692">
      <w:pPr>
        <w:pStyle w:val="Heading4"/>
      </w:pPr>
      <w:r>
        <w:t>This means that these private entities gain the power to act as functional governments- Elon Musk is already planning this</w:t>
      </w:r>
    </w:p>
    <w:p w14:paraId="4357E1E5" w14:textId="77777777" w:rsidR="00680692" w:rsidRDefault="00680692" w:rsidP="00680692">
      <w:r>
        <w:rPr>
          <w:b/>
          <w:sz w:val="26"/>
          <w:szCs w:val="26"/>
        </w:rPr>
        <w:t>Cuthbertson 20</w:t>
      </w:r>
      <w:r>
        <w:t xml:space="preserve">, Anthony Cuthbertson, </w:t>
      </w:r>
      <w:hyperlink r:id="rId22">
        <w:r>
          <w:rPr>
            <w:color w:val="000000"/>
          </w:rPr>
          <w:t>Anthony Cuthbertson</w:t>
        </w:r>
      </w:hyperlink>
      <w:r>
        <w:t xml:space="preserve"> is a staff writer at Newsweek, based in London. Anthony's awards include Digital Writer of the Year (Online Media Awards) and Journalist of the Year (Association of Online Publishers), 10-28-2020, "Elon Musk’s SpaceX says it will ‘make its own laws on Mars'," Independent, </w:t>
      </w:r>
      <w:hyperlink r:id="rId23">
        <w:r>
          <w:rPr>
            <w:color w:val="000000"/>
          </w:rPr>
          <w:t>https://www.independent.co.uk/life-style/gadgets-and-tech/elon-musk-spacex-mars-laws-starlink-b1396023.html</w:t>
        </w:r>
      </w:hyperlink>
      <w:r>
        <w:t xml:space="preserve"> Livingston RB</w:t>
      </w:r>
    </w:p>
    <w:p w14:paraId="1D81E82F" w14:textId="77777777" w:rsidR="00680692" w:rsidRDefault="00356299" w:rsidP="00680692">
      <w:pPr>
        <w:rPr>
          <w:b/>
          <w:u w:val="single"/>
        </w:rPr>
      </w:pPr>
      <w:hyperlink r:id="rId24">
        <w:r w:rsidR="00680692">
          <w:rPr>
            <w:b/>
            <w:highlight w:val="green"/>
            <w:u w:val="single"/>
          </w:rPr>
          <w:t>SpaceX</w:t>
        </w:r>
      </w:hyperlink>
      <w:r w:rsidR="00680692">
        <w:rPr>
          <w:b/>
          <w:highlight w:val="green"/>
          <w:u w:val="single"/>
        </w:rPr>
        <w:t xml:space="preserve"> will not </w:t>
      </w:r>
      <w:proofErr w:type="spellStart"/>
      <w:r w:rsidR="00680692">
        <w:rPr>
          <w:b/>
          <w:highlight w:val="green"/>
          <w:u w:val="single"/>
        </w:rPr>
        <w:t>recognise</w:t>
      </w:r>
      <w:proofErr w:type="spellEnd"/>
      <w:r w:rsidR="00680692">
        <w:rPr>
          <w:b/>
          <w:highlight w:val="green"/>
          <w:u w:val="single"/>
        </w:rPr>
        <w:t xml:space="preserve"> international law on </w:t>
      </w:r>
      <w:hyperlink r:id="rId25">
        <w:r w:rsidR="00680692">
          <w:rPr>
            <w:b/>
            <w:highlight w:val="green"/>
            <w:u w:val="single"/>
          </w:rPr>
          <w:t>Mars</w:t>
        </w:r>
      </w:hyperlink>
      <w:r w:rsidR="00680692">
        <w:t xml:space="preserve">, according to the Terms of Service of its </w:t>
      </w:r>
      <w:proofErr w:type="spellStart"/>
      <w:r w:rsidR="00680692">
        <w:t>Starlink</w:t>
      </w:r>
      <w:proofErr w:type="spellEnd"/>
      <w:r w:rsidR="00680692">
        <w:t xml:space="preserve"> internet project. Elon Musk’s space company </w:t>
      </w:r>
      <w:r w:rsidR="00680692">
        <w:rPr>
          <w:b/>
          <w:highlight w:val="green"/>
          <w:u w:val="single"/>
        </w:rPr>
        <w:t>will instead reportedly adhere to a set of “self-governing principles"</w:t>
      </w:r>
      <w:r w:rsidR="00680692">
        <w:t xml:space="preserve"> that will be defined at the time of Martian settlement. Musk revealed </w:t>
      </w:r>
      <w:hyperlink r:id="rId26">
        <w:r w:rsidR="00680692">
          <w:rPr>
            <w:color w:val="000000"/>
          </w:rPr>
          <w:t>plans to create a self-sustaining city on Mars</w:t>
        </w:r>
      </w:hyperlink>
      <w:r w:rsidR="00680692">
        <w:t xml:space="preserve"> last week, though no timeframe is yet to be put in place for its development. Any future colony created by SpaceX would likely use constellations of </w:t>
      </w:r>
      <w:proofErr w:type="spellStart"/>
      <w:r w:rsidR="00680692">
        <w:t>Starlink</w:t>
      </w:r>
      <w:proofErr w:type="spellEnd"/>
      <w:r w:rsidR="00680692">
        <w:t xml:space="preserve"> satellites orbiting the planet to provide internet connection to people and machines on the surface. More than 800 of the internet satellites have already been launched into orbit around Earth, with tens of thousands more planned in the coming years. A </w:t>
      </w:r>
      <w:proofErr w:type="spellStart"/>
      <w:r w:rsidR="00680692">
        <w:t>Starlink</w:t>
      </w:r>
      <w:proofErr w:type="spellEnd"/>
      <w:r w:rsidR="00680692">
        <w:t xml:space="preserve"> app launched in certain regions this week, following a successful beta test of the network’s capabilities in parts of the US and Canada. Users noted that the terms of service within the app state that </w:t>
      </w:r>
      <w:proofErr w:type="spellStart"/>
      <w:r w:rsidR="00680692">
        <w:t>Starlink</w:t>
      </w:r>
      <w:proofErr w:type="spellEnd"/>
      <w:r w:rsidR="00680692">
        <w:t xml:space="preserve"> services provided to Earth or Moon will be governed in accordance with the laws of the State of California. Beyond our planet and its satellite, however, the laws and regulations by which it will abide are less clear. “For services provided on Mars, or in transit to Mars via </w:t>
      </w:r>
      <w:hyperlink r:id="rId27">
        <w:r w:rsidR="00680692">
          <w:rPr>
            <w:color w:val="000000"/>
          </w:rPr>
          <w:t>Starship</w:t>
        </w:r>
      </w:hyperlink>
      <w:r w:rsidR="00680692">
        <w:t xml:space="preserve"> or other </w:t>
      </w:r>
      <w:proofErr w:type="spellStart"/>
      <w:r w:rsidR="00680692">
        <w:t>colonisation</w:t>
      </w:r>
      <w:proofErr w:type="spellEnd"/>
      <w:r w:rsidR="00680692">
        <w:t xml:space="preserve"> spacecraft, the parties </w:t>
      </w:r>
      <w:proofErr w:type="spellStart"/>
      <w:r w:rsidR="00680692">
        <w:t>recognise</w:t>
      </w:r>
      <w:proofErr w:type="spellEnd"/>
      <w:r w:rsidR="00680692">
        <w:t xml:space="preserve"> </w:t>
      </w:r>
      <w:r w:rsidR="00680692">
        <w:rPr>
          <w:b/>
          <w:highlight w:val="green"/>
          <w:u w:val="single"/>
        </w:rPr>
        <w:t>Mars as a free planet and that no Earth-based government has authority or sovereignty over Martian activities</w:t>
      </w:r>
      <w:r w:rsidR="00680692">
        <w:t xml:space="preserve">,” the governing law section states. “Accordingly, </w:t>
      </w:r>
      <w:r w:rsidR="00680692">
        <w:rPr>
          <w:b/>
          <w:highlight w:val="green"/>
          <w:u w:val="single"/>
        </w:rPr>
        <w:t>disputes will be settled through self-governing principles, established in good faith, at the time of Martian settlement</w:t>
      </w:r>
      <w:r w:rsidR="00680692">
        <w:t xml:space="preserve">.” Space systems engineer </w:t>
      </w:r>
      <w:proofErr w:type="spellStart"/>
      <w:r w:rsidR="00680692">
        <w:t>Erwan</w:t>
      </w:r>
      <w:proofErr w:type="spellEnd"/>
      <w:r w:rsidR="00680692">
        <w:t xml:space="preserve"> </w:t>
      </w:r>
      <w:proofErr w:type="spellStart"/>
      <w:r w:rsidR="00680692">
        <w:t>Beauvois</w:t>
      </w:r>
      <w:proofErr w:type="spellEnd"/>
      <w:r w:rsidR="00680692">
        <w:t xml:space="preserve"> said SpaceX’s position was reminiscent of a declaration put forward by the Earthlight Foundation, a non-profit </w:t>
      </w:r>
      <w:proofErr w:type="spellStart"/>
      <w:r w:rsidR="00680692">
        <w:t>organisation</w:t>
      </w:r>
      <w:proofErr w:type="spellEnd"/>
      <w:r w:rsidR="00680692">
        <w:t xml:space="preserve"> committed to preparing for the expansion of humanity beyond Earth. </w:t>
      </w:r>
      <w:r w:rsidR="00680692">
        <w:rPr>
          <w:b/>
          <w:highlight w:val="green"/>
          <w:u w:val="single"/>
        </w:rPr>
        <w:t>The </w:t>
      </w:r>
      <w:hyperlink r:id="rId28">
        <w:r w:rsidR="00680692">
          <w:rPr>
            <w:b/>
            <w:highlight w:val="green"/>
            <w:u w:val="single"/>
          </w:rPr>
          <w:t>Declaration of the Rights and Responsibilities of Humanity in the Universe</w:t>
        </w:r>
      </w:hyperlink>
      <w:r w:rsidR="00680692">
        <w:rPr>
          <w:b/>
          <w:highlight w:val="green"/>
          <w:u w:val="single"/>
        </w:rPr>
        <w:t> states that space should be “considered free, by all, for all and to all.”</w:t>
      </w:r>
    </w:p>
    <w:p w14:paraId="1BB50C52" w14:textId="77777777" w:rsidR="00680692" w:rsidRDefault="00680692" w:rsidP="00680692">
      <w:pPr>
        <w:pStyle w:val="Heading4"/>
      </w:pPr>
      <w:r>
        <w:t xml:space="preserve">This is bad because Companies are already planning arrangements </w:t>
      </w:r>
      <w:proofErr w:type="gramStart"/>
      <w:r>
        <w:t>similar to</w:t>
      </w:r>
      <w:proofErr w:type="gramEnd"/>
      <w:r>
        <w:t xml:space="preserve"> indentured servitude on mars</w:t>
      </w:r>
    </w:p>
    <w:p w14:paraId="0BA676F1" w14:textId="77777777" w:rsidR="00680692" w:rsidRDefault="00680692" w:rsidP="00680692">
      <w:r>
        <w:rPr>
          <w:b/>
          <w:sz w:val="26"/>
          <w:szCs w:val="26"/>
        </w:rPr>
        <w:t>Levin 21</w:t>
      </w:r>
      <w:r>
        <w:t xml:space="preserve">, Tim Levin, 2-19-2021, "Elon Musk, once again the world's richest person, is selling all his possessions so people know he's serious about colonizing Mars," Business Insider, </w:t>
      </w:r>
      <w:hyperlink r:id="rId29">
        <w:r>
          <w:rPr>
            <w:color w:val="000000"/>
          </w:rPr>
          <w:t>https://www.businessinsider.com/worlds-richest-person-elon-musk-dedicate-wealth-mars-colony-2021-1</w:t>
        </w:r>
      </w:hyperlink>
      <w:r>
        <w:t xml:space="preserve"> Livingston RB</w:t>
      </w:r>
    </w:p>
    <w:p w14:paraId="0C2DA42A" w14:textId="77777777" w:rsidR="00680692" w:rsidRDefault="00680692" w:rsidP="00680692">
      <w:pPr>
        <w:rPr>
          <w:b/>
          <w:u w:val="single"/>
        </w:rPr>
      </w:pPr>
      <w:r>
        <w:t>The SpaceX founder has said he </w:t>
      </w:r>
      <w:hyperlink r:id="rId30">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31">
        <w:r w:rsidRPr="000D4712">
          <w:rPr>
            <w:b/>
            <w:bCs/>
            <w:color w:val="000000"/>
            <w:highlight w:val="green"/>
            <w:u w:val="single"/>
          </w:rPr>
          <w:t>critics</w:t>
        </w:r>
      </w:hyperlink>
      <w:r>
        <w:t> </w:t>
      </w:r>
      <w:r>
        <w:rPr>
          <w:b/>
          <w:highlight w:val="green"/>
          <w:u w:val="single"/>
        </w:rPr>
        <w:t>say Musk's plans resemble an interplanetary form of indentured servitude.</w:t>
      </w:r>
    </w:p>
    <w:p w14:paraId="4DFFA3F7" w14:textId="77777777" w:rsidR="00680692" w:rsidRDefault="00680692" w:rsidP="00680692">
      <w:pPr>
        <w:rPr>
          <w:b/>
          <w:u w:val="single"/>
        </w:rPr>
      </w:pPr>
    </w:p>
    <w:p w14:paraId="63422A39" w14:textId="77777777" w:rsidR="00680692" w:rsidRDefault="00680692" w:rsidP="00680692">
      <w:pPr>
        <w:pStyle w:val="Heading1"/>
      </w:pPr>
      <w:r>
        <w:t xml:space="preserve">Contention 3 is developing countries </w:t>
      </w:r>
    </w:p>
    <w:p w14:paraId="7C5AB155" w14:textId="77777777" w:rsidR="00680692" w:rsidRDefault="00680692" w:rsidP="00680692">
      <w:pPr>
        <w:pStyle w:val="Heading4"/>
      </w:pPr>
      <w:r>
        <w:t>Outer space houses tons of valuable resources, it’s about who can get there first</w:t>
      </w:r>
    </w:p>
    <w:p w14:paraId="3E5207E9" w14:textId="77777777" w:rsidR="00680692" w:rsidRDefault="00680692" w:rsidP="00680692">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32">
        <w:r>
          <w:rPr>
            <w:color w:val="000000"/>
          </w:rPr>
          <w:t>https://space.nss.org/space-mineral-resources/</w:t>
        </w:r>
      </w:hyperlink>
      <w:r>
        <w:t xml:space="preserve"> Livingston RB</w:t>
      </w:r>
    </w:p>
    <w:p w14:paraId="6C063D33" w14:textId="77777777" w:rsidR="00680692" w:rsidRDefault="00680692" w:rsidP="00680692">
      <w:pPr>
        <w:spacing w:after="0" w:line="240" w:lineRule="auto"/>
      </w:pPr>
    </w:p>
    <w:p w14:paraId="4666B946" w14:textId="77777777" w:rsidR="00680692" w:rsidRDefault="00680692" w:rsidP="00680692">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w:t>
      </w:r>
      <w:proofErr w:type="spellStart"/>
      <w:r>
        <w:t>Dula</w:t>
      </w:r>
      <w:proofErr w:type="spellEnd"/>
      <w:r>
        <w:t xml:space="preserve"> is a professor of law at the Houston Law School, trustee of the Heinlein Prize Trust, and founder of Excalibur Exploration Limited. Zhang </w:t>
      </w:r>
      <w:proofErr w:type="spellStart"/>
      <w:r>
        <w:t>Zhenjun</w:t>
      </w:r>
      <w:proofErr w:type="spellEnd"/>
      <w:r>
        <w:t xml:space="preserve">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6DDE940F" w14:textId="77777777" w:rsidR="00680692" w:rsidRDefault="00680692" w:rsidP="00680692">
      <w:pPr>
        <w:pStyle w:val="Heading4"/>
      </w:pPr>
      <w:r>
        <w:t>The ability to appropriate space keeps developing nations out of these valuable resources- it’s already happened with satellites</w:t>
      </w:r>
    </w:p>
    <w:p w14:paraId="0EE2F74B" w14:textId="77777777" w:rsidR="00680692" w:rsidRDefault="00680692" w:rsidP="00680692">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33">
        <w:r>
          <w:rPr>
            <w:color w:val="000000"/>
          </w:rPr>
          <w:t>https://www.spacelegalissues.com/the-bogota-declaration-and-space-law/</w:t>
        </w:r>
      </w:hyperlink>
      <w:r>
        <w:t xml:space="preserve"> Livingston RB</w:t>
      </w:r>
    </w:p>
    <w:p w14:paraId="3435A4D4" w14:textId="77777777" w:rsidR="00680692" w:rsidRDefault="00680692" w:rsidP="00680692">
      <w:r>
        <w:rPr>
          <w:highlight w:val="green"/>
        </w:rPr>
        <w:t>The practice of developed states</w:t>
      </w:r>
      <w:r>
        <w:rPr>
          <w:b/>
          <w:highlight w:val="green"/>
          <w:u w:val="single"/>
        </w:rPr>
        <w:t xml:space="preserve"> is based</w:t>
      </w:r>
      <w:r>
        <w:t xml:space="preserve"> </w:t>
      </w:r>
      <w:r w:rsidRPr="000D4712">
        <w:rPr>
          <w:b/>
          <w:bCs/>
          <w:highlight w:val="green"/>
          <w:u w:val="single"/>
        </w:rPr>
        <w:t>on free access</w:t>
      </w:r>
      <w:r>
        <w:t xml:space="preserve">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090135C8" w14:textId="77777777" w:rsidR="00680692" w:rsidRDefault="00680692" w:rsidP="00680692">
      <w:pPr>
        <w:spacing w:after="0" w:line="240" w:lineRule="auto"/>
        <w:rPr>
          <w:rFonts w:ascii="Times New Roman" w:eastAsia="Times New Roman" w:hAnsi="Times New Roman" w:cs="Times New Roman"/>
          <w:sz w:val="24"/>
          <w:szCs w:val="24"/>
        </w:rPr>
      </w:pPr>
    </w:p>
    <w:p w14:paraId="0E78E831" w14:textId="77777777" w:rsidR="00680692" w:rsidRDefault="00680692" w:rsidP="00680692"/>
    <w:p w14:paraId="4F704B8F" w14:textId="77777777" w:rsidR="00680692" w:rsidRDefault="00680692" w:rsidP="00680692">
      <w:pPr>
        <w:pStyle w:val="Heading4"/>
      </w:pPr>
      <w:r>
        <w:t>This perpetuates inequality into space</w:t>
      </w:r>
    </w:p>
    <w:p w14:paraId="220F89CA" w14:textId="77777777" w:rsidR="00680692" w:rsidRDefault="00680692" w:rsidP="00680692">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34">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4925BFE2" w14:textId="77777777" w:rsidR="00680692" w:rsidRDefault="00680692" w:rsidP="00680692">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483F0F1A" w14:textId="77777777" w:rsidR="00680692" w:rsidRDefault="00680692" w:rsidP="00680692"/>
    <w:p w14:paraId="363335A8" w14:textId="77777777" w:rsidR="00680692" w:rsidRDefault="00680692" w:rsidP="00680692">
      <w:pPr>
        <w:pStyle w:val="Heading4"/>
      </w:pPr>
      <w:r>
        <w:t>Global Inequality has severe impacts for all</w:t>
      </w:r>
    </w:p>
    <w:p w14:paraId="659E465F" w14:textId="77777777" w:rsidR="00680692" w:rsidRDefault="00680692" w:rsidP="00680692">
      <w:proofErr w:type="spellStart"/>
      <w:r>
        <w:rPr>
          <w:b/>
          <w:sz w:val="26"/>
          <w:szCs w:val="26"/>
        </w:rPr>
        <w:t>Doucouliagos</w:t>
      </w:r>
      <w:proofErr w:type="spellEnd"/>
      <w:r>
        <w:rPr>
          <w:b/>
          <w:sz w:val="26"/>
          <w:szCs w:val="26"/>
        </w:rPr>
        <w:t xml:space="preserve"> 17</w:t>
      </w:r>
      <w:r>
        <w:t xml:space="preserve"> Chris </w:t>
      </w:r>
      <w:proofErr w:type="spellStart"/>
      <w:r>
        <w:t>Doucouliagos</w:t>
      </w:r>
      <w:proofErr w:type="spellEnd"/>
      <w:r>
        <w:t xml:space="preserve">, Professor of Economics, Department of Economics, Deakin Business School and Alfred Deakin Institute for Citizenship and </w:t>
      </w:r>
      <w:proofErr w:type="spellStart"/>
      <w:r>
        <w:t>Globalisation</w:t>
      </w:r>
      <w:proofErr w:type="spellEnd"/>
      <w:r>
        <w:t xml:space="preserve">, Deakin University 8-6-2017, "Don't listen to the rich: inequality is bad for everyone," Conversation, </w:t>
      </w:r>
      <w:hyperlink r:id="rId35">
        <w:r>
          <w:rPr>
            <w:color w:val="000000"/>
          </w:rPr>
          <w:t>https://theconversation.com/dont-listen-to-the-rich-inequality-is-bad-for-everyone-81952</w:t>
        </w:r>
      </w:hyperlink>
      <w:r>
        <w:t xml:space="preserve"> Livingston RB</w:t>
      </w:r>
    </w:p>
    <w:p w14:paraId="03FE8A46" w14:textId="77777777" w:rsidR="00680692" w:rsidRDefault="00680692" w:rsidP="00680692">
      <w:r>
        <w:t>A world where a few people have most of the wealth </w:t>
      </w:r>
      <w:hyperlink r:id="rId36">
        <w:r>
          <w:rPr>
            <w:color w:val="000000"/>
          </w:rPr>
          <w:t>motivates others</w:t>
        </w:r>
      </w:hyperlink>
      <w:r>
        <w:t> who are poor to strive to earn more. And when they do, they’ll </w:t>
      </w:r>
      <w:hyperlink r:id="rId37" w:anchor="fndtn-page_scan_tab_contents">
        <w:r>
          <w:rPr>
            <w:color w:val="000000"/>
          </w:rPr>
          <w:t>invest</w:t>
        </w:r>
      </w:hyperlink>
      <w:r>
        <w:t xml:space="preserve"> in businesses and other areas of the economy. That’s the argument for inequality. But it’s wrong. </w:t>
      </w:r>
      <w:hyperlink r:id="rId38">
        <w:r>
          <w:rPr>
            <w:b/>
            <w:highlight w:val="green"/>
            <w:u w:val="single"/>
          </w:rPr>
          <w:t>Our study</w:t>
        </w:r>
      </w:hyperlink>
      <w:r>
        <w:rPr>
          <w:b/>
          <w:highlight w:val="green"/>
          <w:u w:val="single"/>
        </w:rPr>
        <w:t xml:space="preserve"> of 21 OECD countries over more than </w:t>
      </w:r>
      <w:proofErr w:type="gramStart"/>
      <w:r>
        <w:rPr>
          <w:b/>
          <w:highlight w:val="green"/>
          <w:u w:val="single"/>
        </w:rPr>
        <w:t>a 100 years</w:t>
      </w:r>
      <w:proofErr w:type="gramEnd"/>
      <w:r>
        <w:rPr>
          <w:b/>
          <w:highlight w:val="green"/>
          <w:u w:val="single"/>
        </w:rPr>
        <w:t xml:space="preserve">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w:t>
      </w:r>
      <w:proofErr w:type="gramStart"/>
      <w:r>
        <w:t>From</w:t>
      </w:r>
      <w:proofErr w:type="gramEnd"/>
      <w:r>
        <w:t xml:space="preserve"> 1870 to 1977, inequality measured by the Gini coefficient fell by about 40%. During this time people </w:t>
      </w:r>
      <w:proofErr w:type="gramStart"/>
      <w:r>
        <w:t>actually got</w:t>
      </w:r>
      <w:proofErr w:type="gramEnd"/>
      <w:r>
        <w:t xml:space="preserve">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 xml:space="preserve">preventing </w:t>
      </w:r>
      <w:r w:rsidRPr="00DA66EB">
        <w:rPr>
          <w:b/>
          <w:highlight w:val="green"/>
          <w:u w:val="single"/>
        </w:rPr>
        <w:t>people</w:t>
      </w:r>
      <w:r>
        <w:t> </w:t>
      </w:r>
      <w:hyperlink r:id="rId39"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40">
        <w:r>
          <w:rPr>
            <w:color w:val="000000"/>
          </w:rPr>
          <w:t>entrepreneurship</w:t>
        </w:r>
      </w:hyperlink>
      <w:r>
        <w:t xml:space="preserve">. Inequality also means </w:t>
      </w:r>
      <w:r>
        <w:rPr>
          <w:b/>
          <w:highlight w:val="green"/>
          <w:u w:val="single"/>
        </w:rPr>
        <w:t>the market for new goods shrinks.</w:t>
      </w:r>
      <w:r>
        <w:t> </w:t>
      </w:r>
    </w:p>
    <w:p w14:paraId="570B5826" w14:textId="77777777" w:rsidR="00680692" w:rsidRDefault="00680692" w:rsidP="00680692">
      <w:pPr>
        <w:pStyle w:val="Heading4"/>
      </w:pPr>
      <w:r>
        <w:t>Inequality is bad because it leads to dehumanization and animalization, strengthens structural violence</w:t>
      </w:r>
    </w:p>
    <w:p w14:paraId="694196E6" w14:textId="77777777" w:rsidR="00680692" w:rsidRPr="004377BD" w:rsidRDefault="00680692" w:rsidP="00680692">
      <w:pPr>
        <w:rPr>
          <w:b/>
          <w:bCs/>
          <w:sz w:val="26"/>
          <w:u w:val="single"/>
        </w:rPr>
      </w:pPr>
      <w:proofErr w:type="spellStart"/>
      <w:r w:rsidRPr="002B50B8">
        <w:rPr>
          <w:rStyle w:val="Style13ptBold"/>
        </w:rPr>
        <w:t>Sainz</w:t>
      </w:r>
      <w:proofErr w:type="spellEnd"/>
      <w:r w:rsidRPr="002B50B8">
        <w:rPr>
          <w:rStyle w:val="Style13ptBold"/>
        </w:rPr>
        <w:t xml:space="preserve"> </w:t>
      </w:r>
      <w:r>
        <w:rPr>
          <w:b/>
          <w:bCs/>
          <w:sz w:val="26"/>
          <w:u w:val="single"/>
        </w:rPr>
        <w:t xml:space="preserve">et al 20 </w:t>
      </w:r>
      <w:r>
        <w:t xml:space="preserve">(All authors are from the University of Edinburgh focusing in the School of Philosophy, Psychology, and Language Sciences) </w:t>
      </w:r>
      <w:proofErr w:type="spellStart"/>
      <w:r>
        <w:t>S</w:t>
      </w:r>
      <w:r w:rsidRPr="004377BD">
        <w:t>ainz</w:t>
      </w:r>
      <w:proofErr w:type="spellEnd"/>
      <w:r w:rsidRPr="004377BD">
        <w:t xml:space="preserve">, M., Loughnan, S., Martinez, R., </w:t>
      </w:r>
      <w:proofErr w:type="gramStart"/>
      <w:r w:rsidRPr="004377BD">
        <w:t>Moya ,</w:t>
      </w:r>
      <w:proofErr w:type="gramEnd"/>
      <w:r w:rsidRPr="004377BD">
        <w:t xml:space="preserve"> M., &amp; Rodriguez-</w:t>
      </w:r>
      <w:proofErr w:type="spellStart"/>
      <w:r w:rsidRPr="004377BD">
        <w:t>Bailon</w:t>
      </w:r>
      <w:proofErr w:type="spellEnd"/>
      <w:r w:rsidRPr="004377BD">
        <w:t>, R. (2020). Dehumanization of socioeconomically disadvantaged groups decreases support for welfare policies via perceived wastefulness. </w:t>
      </w:r>
      <w:r w:rsidRPr="004377BD">
        <w:rPr>
          <w:i/>
          <w:iCs/>
        </w:rPr>
        <w:t>International Review of Social Psychology</w:t>
      </w:r>
      <w:r w:rsidRPr="004377BD">
        <w:t>, </w:t>
      </w:r>
      <w:r w:rsidRPr="004377BD">
        <w:rPr>
          <w:i/>
          <w:iCs/>
        </w:rPr>
        <w:t>33</w:t>
      </w:r>
      <w:r w:rsidRPr="004377BD">
        <w:t>(1), 1-13. [12]. https://doi.org/10.5334/IRSP.414</w:t>
      </w:r>
    </w:p>
    <w:p w14:paraId="1446E161" w14:textId="77777777" w:rsidR="00680692" w:rsidRPr="00C7177C" w:rsidRDefault="00680692" w:rsidP="00680692">
      <w:pPr>
        <w:rPr>
          <w:sz w:val="16"/>
        </w:rPr>
      </w:pPr>
      <w:r w:rsidRPr="00870D0A">
        <w:rPr>
          <w:u w:val="single"/>
        </w:rPr>
        <w:t>Growing</w:t>
      </w:r>
      <w:r w:rsidRPr="00870D0A">
        <w:rPr>
          <w:b/>
          <w:bCs/>
          <w:highlight w:val="green"/>
          <w:u w:val="single"/>
        </w:rPr>
        <w:t xml:space="preserve"> </w:t>
      </w:r>
      <w:r w:rsidRPr="00870D0A">
        <w:rPr>
          <w:u w:val="single"/>
        </w:rPr>
        <w:t>economic</w:t>
      </w:r>
      <w:r w:rsidRPr="00870D0A">
        <w:rPr>
          <w:b/>
          <w:bCs/>
          <w:highlight w:val="green"/>
          <w:u w:val="single"/>
        </w:rPr>
        <w:t xml:space="preserve"> inequality </w:t>
      </w:r>
      <w:r w:rsidRPr="00870D0A">
        <w:rPr>
          <w:u w:val="single"/>
        </w:rPr>
        <w:t>especially</w:t>
      </w:r>
      <w:r w:rsidRPr="00870D0A">
        <w:rPr>
          <w:b/>
          <w:bCs/>
          <w:highlight w:val="green"/>
          <w:u w:val="single"/>
        </w:rPr>
        <w:t xml:space="preserve"> affects </w:t>
      </w:r>
      <w:r w:rsidRPr="00870D0A">
        <w:rPr>
          <w:u w:val="single"/>
        </w:rPr>
        <w:t>the well-being of those who have a</w:t>
      </w:r>
      <w:r w:rsidRPr="00870D0A">
        <w:rPr>
          <w:b/>
          <w:bCs/>
          <w:highlight w:val="green"/>
          <w:u w:val="single"/>
        </w:rPr>
        <w:t xml:space="preserve"> disadvantaged</w:t>
      </w:r>
      <w:r w:rsidRPr="00C7177C">
        <w:rPr>
          <w:sz w:val="16"/>
        </w:rPr>
        <w:t xml:space="preserve"> position (</w:t>
      </w:r>
      <w:proofErr w:type="spellStart"/>
      <w:r w:rsidRPr="00C7177C">
        <w:rPr>
          <w:sz w:val="16"/>
        </w:rPr>
        <w:t>Buttrick</w:t>
      </w:r>
      <w:proofErr w:type="spellEnd"/>
      <w:r w:rsidRPr="00C7177C">
        <w:rPr>
          <w:sz w:val="16"/>
        </w:rPr>
        <w:t xml:space="preserve"> &amp; Oishi, 2017). Nowadays, many people rely on government support for food, heat, and accommodations (e.g., 6.8 million working-age British citizens receive benefits; National Statistics, 2017). However, despite the devastating effects that a deprived position has on people’s lives (Mood &amp; Jonsson, 2016), many citizens oppose social welfare policies that seek to alleviate the consequences of living in poverty (Ashok et al., 2015). Even though this opposition likely has multiple causes, </w:t>
      </w:r>
      <w:r w:rsidRPr="00870D0A">
        <w:rPr>
          <w:b/>
          <w:bCs/>
          <w:highlight w:val="green"/>
          <w:u w:val="single"/>
        </w:rPr>
        <w:t>one</w:t>
      </w:r>
      <w:r w:rsidRPr="00C7177C">
        <w:rPr>
          <w:sz w:val="16"/>
        </w:rPr>
        <w:t xml:space="preserve"> potentially important explanatory </w:t>
      </w:r>
      <w:r w:rsidRPr="00870D0A">
        <w:rPr>
          <w:b/>
          <w:bCs/>
          <w:highlight w:val="green"/>
          <w:u w:val="single"/>
        </w:rPr>
        <w:t>factor is the social perceptions that individuals form about low-socioeconomic status (low-SES) groups</w:t>
      </w:r>
      <w:r w:rsidRPr="00C7177C">
        <w:rPr>
          <w:sz w:val="16"/>
        </w:rPr>
        <w:t>. In addition to being disliked (</w:t>
      </w:r>
      <w:proofErr w:type="spellStart"/>
      <w:r w:rsidRPr="00C7177C">
        <w:rPr>
          <w:sz w:val="16"/>
        </w:rPr>
        <w:t>Cozzarelli</w:t>
      </w:r>
      <w:proofErr w:type="spellEnd"/>
      <w:r w:rsidRPr="00C7177C">
        <w:rPr>
          <w:sz w:val="16"/>
        </w:rPr>
        <w:t xml:space="preserve"> et al., 2001) or stereotyped as less competent especially in higher economic inequality contexts (Durante, </w:t>
      </w:r>
      <w:proofErr w:type="spellStart"/>
      <w:r w:rsidRPr="00C7177C">
        <w:rPr>
          <w:sz w:val="16"/>
        </w:rPr>
        <w:t>Tablante</w:t>
      </w:r>
      <w:proofErr w:type="spellEnd"/>
      <w:r w:rsidRPr="00C7177C">
        <w:rPr>
          <w:sz w:val="16"/>
        </w:rPr>
        <w:t xml:space="preserve"> &amp; Fiske, 2017), </w:t>
      </w:r>
      <w:r w:rsidRPr="00870D0A">
        <w:rPr>
          <w:b/>
          <w:bCs/>
          <w:highlight w:val="green"/>
          <w:u w:val="single"/>
        </w:rPr>
        <w:t>low-SES groups are also often considered as less human than high-SES groups</w:t>
      </w:r>
      <w:r w:rsidRPr="00C7177C">
        <w:rPr>
          <w:sz w:val="16"/>
        </w:rPr>
        <w:t xml:space="preserve"> (Loughnan et al., 2014; </w:t>
      </w:r>
      <w:proofErr w:type="spellStart"/>
      <w:r w:rsidRPr="00C7177C">
        <w:rPr>
          <w:sz w:val="16"/>
        </w:rPr>
        <w:t>Sainz</w:t>
      </w:r>
      <w:proofErr w:type="spellEnd"/>
      <w:r w:rsidRPr="00C7177C">
        <w:rPr>
          <w:sz w:val="16"/>
        </w:rPr>
        <w:t>, Martínez, Moya, &amp; Rodríguez-</w:t>
      </w:r>
      <w:proofErr w:type="spellStart"/>
      <w:r w:rsidRPr="00C7177C">
        <w:rPr>
          <w:sz w:val="16"/>
        </w:rPr>
        <w:t>Bailón</w:t>
      </w:r>
      <w:proofErr w:type="spellEnd"/>
      <w:r w:rsidRPr="00C7177C">
        <w:rPr>
          <w:sz w:val="16"/>
        </w:rPr>
        <w:t>, 2019). Moreover</w:t>
      </w:r>
      <w:r w:rsidRPr="002E0438">
        <w:t>, low-SES people sometimes are depicted as having wasteful consumption practices that supposedly stem from irrational economic decisions or a dysfunctional lifestyle (Jones</w:t>
      </w:r>
      <w:r w:rsidRPr="00C7177C">
        <w:rPr>
          <w:sz w:val="16"/>
        </w:rPr>
        <w:t>, 2011); put simply, one can readily have an understanding that low-SES people spend their money on electronics or expensive clothes instead of on essential goods such as food or accommodations (Bullock et al., 2001; Hayward &amp; Yar, 2006). In the present work, we aimed to extend previous work on the consequences of animalizing low-SES groups (</w:t>
      </w:r>
      <w:proofErr w:type="spellStart"/>
      <w:r w:rsidRPr="00C7177C">
        <w:rPr>
          <w:sz w:val="16"/>
        </w:rPr>
        <w:t>Sainz</w:t>
      </w:r>
      <w:proofErr w:type="spellEnd"/>
      <w:r w:rsidRPr="00C7177C">
        <w:rPr>
          <w:sz w:val="16"/>
        </w:rPr>
        <w:t>, Martínez, Sutton, Rodríguez-</w:t>
      </w:r>
      <w:proofErr w:type="spellStart"/>
      <w:r w:rsidRPr="00C7177C">
        <w:rPr>
          <w:sz w:val="16"/>
        </w:rPr>
        <w:t>Bailón</w:t>
      </w:r>
      <w:proofErr w:type="spellEnd"/>
      <w:r w:rsidRPr="00C7177C">
        <w:rPr>
          <w:sz w:val="16"/>
        </w:rPr>
        <w:t xml:space="preserve">, &amp; Moya, 2019): We predict that dehumanizing low-SES groups may reduce support for social welfare policies, by portraying the recipients of such programs as economically irresponsible. The denial of people’s humanity is an important feature in intergroup relations (for reviews, see Haslam &amp; Loughnan, 2014; Haslam &amp; </w:t>
      </w:r>
      <w:proofErr w:type="spellStart"/>
      <w:r w:rsidRPr="00C7177C">
        <w:rPr>
          <w:sz w:val="16"/>
        </w:rPr>
        <w:t>Stratemeyer</w:t>
      </w:r>
      <w:proofErr w:type="spellEnd"/>
      <w:r w:rsidRPr="00C7177C">
        <w:rPr>
          <w:sz w:val="16"/>
        </w:rPr>
        <w:t xml:space="preserve">, 2016; or Vaes et al., 2012). </w:t>
      </w:r>
      <w:r w:rsidRPr="00870D0A">
        <w:rPr>
          <w:b/>
          <w:bCs/>
          <w:highlight w:val="green"/>
          <w:u w:val="single"/>
        </w:rPr>
        <w:t>Haslam</w:t>
      </w:r>
      <w:r w:rsidRPr="00C7177C">
        <w:rPr>
          <w:sz w:val="16"/>
        </w:rPr>
        <w:t xml:space="preserve"> (2006) </w:t>
      </w:r>
      <w:r w:rsidRPr="00870D0A">
        <w:rPr>
          <w:b/>
          <w:bCs/>
          <w:highlight w:val="green"/>
          <w:u w:val="single"/>
        </w:rPr>
        <w:t xml:space="preserve">proposed </w:t>
      </w:r>
      <w:r w:rsidRPr="002314C8">
        <w:rPr>
          <w:u w:val="single"/>
        </w:rPr>
        <w:t>two</w:t>
      </w:r>
      <w:r w:rsidRPr="00870D0A">
        <w:rPr>
          <w:b/>
          <w:bCs/>
          <w:highlight w:val="green"/>
          <w:u w:val="single"/>
        </w:rPr>
        <w:t xml:space="preserve"> dimensions of humanity</w:t>
      </w:r>
      <w:r w:rsidRPr="002314C8">
        <w:rPr>
          <w:u w:val="single"/>
        </w:rPr>
        <w:t>: human nature (HN) and</w:t>
      </w:r>
      <w:r w:rsidRPr="00870D0A">
        <w:rPr>
          <w:b/>
          <w:bCs/>
          <w:highlight w:val="green"/>
          <w:u w:val="single"/>
        </w:rPr>
        <w:t xml:space="preserve"> human uniqueness (HU). </w:t>
      </w:r>
      <w:r w:rsidRPr="002314C8">
        <w:rPr>
          <w:u w:val="single"/>
        </w:rPr>
        <w:t>The former includes traits such as emotionality, cognitive openness, and depth; the denial of these traits leads to perception of others as unemotional objects (i</w:t>
      </w:r>
      <w:r w:rsidRPr="009E42A3">
        <w:rPr>
          <w:u w:val="single"/>
        </w:rPr>
        <w:t>.e., mechanistic dehumanization</w:t>
      </w:r>
      <w:r w:rsidRPr="002314C8">
        <w:rPr>
          <w:u w:val="single"/>
        </w:rPr>
        <w:t>). The latter</w:t>
      </w:r>
      <w:r w:rsidRPr="00870D0A">
        <w:rPr>
          <w:b/>
          <w:bCs/>
          <w:highlight w:val="green"/>
          <w:u w:val="single"/>
        </w:rPr>
        <w:t xml:space="preserve"> involves traits such as rationality and civility that serve to differentiate humans from animals; denial in this case leads to animalization</w:t>
      </w:r>
      <w:r w:rsidRPr="00C7177C">
        <w:rPr>
          <w:sz w:val="16"/>
        </w:rPr>
        <w:t xml:space="preserve">. Based on the previous literature, </w:t>
      </w:r>
      <w:r w:rsidRPr="00870D0A">
        <w:rPr>
          <w:b/>
          <w:bCs/>
          <w:highlight w:val="green"/>
          <w:u w:val="single"/>
        </w:rPr>
        <w:t>HU is the dimension traditionally denied to groups that occupy a subordinate position in society, such as immigrants, refugees, and minority ethnic groups</w:t>
      </w:r>
      <w:r w:rsidRPr="00C7177C">
        <w:rPr>
          <w:sz w:val="16"/>
        </w:rPr>
        <w:t xml:space="preserve"> (DeLuca-McLean &amp; Castano, 2009; </w:t>
      </w:r>
      <w:proofErr w:type="spellStart"/>
      <w:r w:rsidRPr="00C7177C">
        <w:rPr>
          <w:sz w:val="16"/>
        </w:rPr>
        <w:t>Esses</w:t>
      </w:r>
      <w:proofErr w:type="spellEnd"/>
      <w:r w:rsidRPr="00C7177C">
        <w:rPr>
          <w:sz w:val="16"/>
        </w:rPr>
        <w:t xml:space="preserve"> et al., 2008; Goff et al., 2008). Furthermore, prior work has identified HU as the dimension, above and beyond HN, associated with the justification of hierarchical inequalities (Haslam, 2006) and its consequences such, for instance, the discrimination of ethnic minorities (Haslam &amp; Loughnan, 2014). Although there has been limited work directly pairing SES and dehumanization, there is </w:t>
      </w:r>
      <w:r w:rsidRPr="00811A1A">
        <w:rPr>
          <w:b/>
          <w:bCs/>
          <w:sz w:val="24"/>
          <w:szCs w:val="24"/>
          <w:highlight w:val="green"/>
          <w:u w:val="single"/>
        </w:rPr>
        <w:t>evidence that low-SES groups are viewed as not fully human</w:t>
      </w:r>
      <w:r w:rsidRPr="00C7177C">
        <w:rPr>
          <w:sz w:val="16"/>
        </w:rPr>
        <w:t xml:space="preserve">; for instance, Loughnan et al. (2014) showed that </w:t>
      </w:r>
      <w:r w:rsidRPr="00C7177C">
        <w:rPr>
          <w:b/>
          <w:bCs/>
          <w:highlight w:val="green"/>
          <w:u w:val="single"/>
        </w:rPr>
        <w:t>people in different countries associated low-SES groups with animals such as apes, rats, and dogs</w:t>
      </w:r>
      <w:r w:rsidRPr="00C7177C">
        <w:rPr>
          <w:sz w:val="16"/>
        </w:rPr>
        <w:t xml:space="preserve">, and </w:t>
      </w:r>
      <w:proofErr w:type="spellStart"/>
      <w:r w:rsidRPr="00C7177C">
        <w:rPr>
          <w:sz w:val="16"/>
        </w:rPr>
        <w:t>Sainz</w:t>
      </w:r>
      <w:proofErr w:type="spellEnd"/>
      <w:r w:rsidRPr="00C7177C">
        <w:rPr>
          <w:sz w:val="16"/>
        </w:rPr>
        <w:t>, Martínez, Moya, and Rodríguez-</w:t>
      </w:r>
      <w:proofErr w:type="spellStart"/>
      <w:r w:rsidRPr="00C7177C">
        <w:rPr>
          <w:sz w:val="16"/>
        </w:rPr>
        <w:t>Bailón</w:t>
      </w:r>
      <w:proofErr w:type="spellEnd"/>
      <w:r w:rsidRPr="00C7177C">
        <w:rPr>
          <w:sz w:val="16"/>
        </w:rPr>
        <w:t xml:space="preserve"> (2019) demonstrated that low-SES groups were considered lacking more HU than high-SES groups. This previous research highlights that groups that have a low socioeconomic position are prone to be considered as less evolved than other groups. In addition, prior work identified that the denial of HU, even more than of HN, seems to drive negative attitudes about redistribution policies aimed to reduce the income gap between low- and high-SES groups (</w:t>
      </w:r>
      <w:proofErr w:type="spellStart"/>
      <w:r w:rsidRPr="00C7177C">
        <w:rPr>
          <w:sz w:val="16"/>
        </w:rPr>
        <w:t>Sainz</w:t>
      </w:r>
      <w:proofErr w:type="spellEnd"/>
      <w:r w:rsidRPr="00C7177C">
        <w:rPr>
          <w:sz w:val="16"/>
        </w:rPr>
        <w:t xml:space="preserve">, Martínez, Sutton, et al., 2019). Further, authors explore how the willingness to accept that poverty is caused by external (e.g., economic system) or by internal (e.g., lack of intelligence) factors mediates the relationship between animalizing low-SES and attitudes about income redistribution. These findings are a key starting point for the current research because it highlights how </w:t>
      </w:r>
      <w:r w:rsidRPr="00C7177C">
        <w:rPr>
          <w:b/>
          <w:bCs/>
          <w:highlight w:val="green"/>
          <w:u w:val="single"/>
        </w:rPr>
        <w:t xml:space="preserve">animalizing groups could influence the justification of </w:t>
      </w:r>
      <w:r w:rsidRPr="001146FF">
        <w:rPr>
          <w:u w:val="single"/>
        </w:rPr>
        <w:t>income</w:t>
      </w:r>
      <w:r w:rsidRPr="00C7177C">
        <w:rPr>
          <w:b/>
          <w:bCs/>
          <w:highlight w:val="green"/>
          <w:u w:val="single"/>
        </w:rPr>
        <w:t xml:space="preserve"> inequality</w:t>
      </w:r>
      <w:r w:rsidRPr="00C7177C">
        <w:rPr>
          <w:sz w:val="16"/>
        </w:rPr>
        <w:t xml:space="preserve"> (</w:t>
      </w:r>
      <w:proofErr w:type="spellStart"/>
      <w:r w:rsidRPr="00C7177C">
        <w:rPr>
          <w:sz w:val="16"/>
        </w:rPr>
        <w:t>Sainz</w:t>
      </w:r>
      <w:proofErr w:type="spellEnd"/>
      <w:r w:rsidRPr="00C7177C">
        <w:rPr>
          <w:sz w:val="16"/>
        </w:rPr>
        <w:t>, Martínez, Rodríguez-</w:t>
      </w:r>
      <w:proofErr w:type="spellStart"/>
      <w:r w:rsidRPr="00C7177C">
        <w:rPr>
          <w:sz w:val="16"/>
        </w:rPr>
        <w:t>Bailón</w:t>
      </w:r>
      <w:proofErr w:type="spellEnd"/>
      <w:r w:rsidRPr="00C7177C">
        <w:rPr>
          <w:sz w:val="16"/>
        </w:rPr>
        <w:t xml:space="preserve">, et al., 2019; </w:t>
      </w:r>
      <w:proofErr w:type="spellStart"/>
      <w:r w:rsidRPr="00C7177C">
        <w:rPr>
          <w:sz w:val="16"/>
        </w:rPr>
        <w:t>Sainz</w:t>
      </w:r>
      <w:proofErr w:type="spellEnd"/>
      <w:r w:rsidRPr="00C7177C">
        <w:rPr>
          <w:sz w:val="16"/>
        </w:rPr>
        <w:t>, Martínez, Sutton, et al., 2019).</w:t>
      </w:r>
    </w:p>
    <w:p w14:paraId="7E410852" w14:textId="77777777" w:rsidR="00680692" w:rsidRPr="00B55AD5" w:rsidRDefault="00680692" w:rsidP="00680692"/>
    <w:p w14:paraId="1FE939F0" w14:textId="77777777" w:rsidR="00680692" w:rsidRPr="00B55AD5" w:rsidRDefault="00680692" w:rsidP="00680692"/>
    <w:p w14:paraId="3E36A74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01069161424"/>
    <w:docVar w:name="VerbatimVersion" w:val="5.1"/>
  </w:docVars>
  <w:rsids>
    <w:rsidRoot w:val="00680692"/>
    <w:rsid w:val="000139A3"/>
    <w:rsid w:val="000731F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6299"/>
    <w:rsid w:val="0038158C"/>
    <w:rsid w:val="003902BA"/>
    <w:rsid w:val="003A09E2"/>
    <w:rsid w:val="00407037"/>
    <w:rsid w:val="004605D6"/>
    <w:rsid w:val="004C60E8"/>
    <w:rsid w:val="004E3579"/>
    <w:rsid w:val="004E728B"/>
    <w:rsid w:val="004F39E0"/>
    <w:rsid w:val="00537BD5"/>
    <w:rsid w:val="00537F91"/>
    <w:rsid w:val="0057268A"/>
    <w:rsid w:val="005D2912"/>
    <w:rsid w:val="006065BD"/>
    <w:rsid w:val="00645FA9"/>
    <w:rsid w:val="00647866"/>
    <w:rsid w:val="00665003"/>
    <w:rsid w:val="00680692"/>
    <w:rsid w:val="006A2AD0"/>
    <w:rsid w:val="006C2375"/>
    <w:rsid w:val="006D4ECC"/>
    <w:rsid w:val="006E283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E8AA"/>
  <w15:chartTrackingRefBased/>
  <w15:docId w15:val="{C4D94452-34F0-492B-A745-58ED2B44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31F6"/>
    <w:rPr>
      <w:rFonts w:ascii="Calibri" w:hAnsi="Calibri" w:cs="Calibri"/>
    </w:rPr>
  </w:style>
  <w:style w:type="paragraph" w:styleId="Heading1">
    <w:name w:val="heading 1"/>
    <w:aliases w:val="Pocket"/>
    <w:basedOn w:val="Normal"/>
    <w:next w:val="Normal"/>
    <w:link w:val="Heading1Char"/>
    <w:qFormat/>
    <w:rsid w:val="00073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31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31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0731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3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1F6"/>
  </w:style>
  <w:style w:type="character" w:customStyle="1" w:styleId="Heading1Char">
    <w:name w:val="Heading 1 Char"/>
    <w:aliases w:val="Pocket Char"/>
    <w:basedOn w:val="DefaultParagraphFont"/>
    <w:link w:val="Heading1"/>
    <w:rsid w:val="000731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31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31F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731F6"/>
    <w:rPr>
      <w:rFonts w:ascii="Calibri" w:eastAsiaTheme="majorEastAsia" w:hAnsi="Calibri" w:cstheme="majorBidi"/>
      <w:b/>
      <w:iCs/>
      <w:sz w:val="26"/>
    </w:rPr>
  </w:style>
  <w:style w:type="character" w:styleId="Emphasis">
    <w:name w:val="Emphasis"/>
    <w:basedOn w:val="DefaultParagraphFont"/>
    <w:uiPriority w:val="7"/>
    <w:qFormat/>
    <w:rsid w:val="000731F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31F6"/>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731F6"/>
    <w:rPr>
      <w:b w:val="0"/>
      <w:sz w:val="22"/>
      <w:u w:val="single"/>
    </w:rPr>
  </w:style>
  <w:style w:type="character" w:styleId="Hyperlink">
    <w:name w:val="Hyperlink"/>
    <w:basedOn w:val="DefaultParagraphFont"/>
    <w:uiPriority w:val="99"/>
    <w:semiHidden/>
    <w:unhideWhenUsed/>
    <w:rsid w:val="000731F6"/>
    <w:rPr>
      <w:color w:val="auto"/>
      <w:u w:val="none"/>
    </w:rPr>
  </w:style>
  <w:style w:type="character" w:styleId="FollowedHyperlink">
    <w:name w:val="FollowedHyperlink"/>
    <w:basedOn w:val="DefaultParagraphFont"/>
    <w:uiPriority w:val="99"/>
    <w:semiHidden/>
    <w:unhideWhenUsed/>
    <w:rsid w:val="000731F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nvironment/2019/jan/25/our-house-is-on-fire-greta-thunberg16-urges-leaders-to-act-on-climate" TargetMode="External"/><Relationship Id="rId18" Type="http://schemas.openxmlformats.org/officeDocument/2006/relationships/hyperlink" Target="http://djilp.org/does-the-u-s-space-force-violate-the-outer-space-treaty/" TargetMode="External"/><Relationship Id="rId26" Type="http://schemas.openxmlformats.org/officeDocument/2006/relationships/hyperlink" Target="https://www.independent.co.uk/life-style/gadgets-and-tech/elon-musk-mars-spacex-starship-colony-b1179088.html" TargetMode="External"/><Relationship Id="rId39" Type="http://schemas.openxmlformats.org/officeDocument/2006/relationships/hyperlink" Target="https://www.jstor.org/stable/2297811?seq=1" TargetMode="External"/><Relationship Id="rId21" Type="http://schemas.openxmlformats.org/officeDocument/2006/relationships/hyperlink" Target="http://djilp.org/does-the-u-s-space-force-violate-the-outer-space-treaty/" TargetMode="External"/><Relationship Id="rId34" Type="http://schemas.openxmlformats.org/officeDocument/2006/relationships/hyperlink" Target="https://scholarlycommons.law.northwestern.edu/cgi/viewcontent.cgi?referer=&amp;httpsredir=1&amp;article=1500&amp;context=njilb" TargetMode="External"/><Relationship Id="rId42" Type="http://schemas.openxmlformats.org/officeDocument/2006/relationships/theme" Target="theme/theme1.xml"/><Relationship Id="rId7" Type="http://schemas.openxmlformats.org/officeDocument/2006/relationships/hyperlink" Target="http://dcinno.streetwise.co/2015/12/07/spacex-2016-elon-musks-internet-satellites-nasa-missions/" TargetMode="External"/><Relationship Id="rId2" Type="http://schemas.openxmlformats.org/officeDocument/2006/relationships/numbering" Target="numbering.xml"/><Relationship Id="rId16" Type="http://schemas.openxmlformats.org/officeDocument/2006/relationships/hyperlink" Target="http://djilp.org/does-the-u-s-space-force-violate-the-outer-space-treaty/" TargetMode="External"/><Relationship Id="rId20" Type="http://schemas.openxmlformats.org/officeDocument/2006/relationships/hyperlink" Target="http://djilp.org/does-the-u-s-space-force-violate-the-outer-space-treaty/" TargetMode="External"/><Relationship Id="rId29" Type="http://schemas.openxmlformats.org/officeDocument/2006/relationships/hyperlink" Target="https://www.businessinsider.com/worlds-richest-person-elon-musk-dedicate-wealth-mars-colony-2021-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1" Type="http://schemas.openxmlformats.org/officeDocument/2006/relationships/hyperlink" Target="https://www.sciencedirect.com/science/article/abs/pii/S016073831930132X?via%3Dihub" TargetMode="External"/><Relationship Id="rId24" Type="http://schemas.openxmlformats.org/officeDocument/2006/relationships/hyperlink" Target="https://www.independent.co.uk/topic/spacex" TargetMode="External"/><Relationship Id="rId32" Type="http://schemas.openxmlformats.org/officeDocument/2006/relationships/hyperlink" Target="https://space.nss.org/space-mineral-resources/" TargetMode="External"/><Relationship Id="rId37" Type="http://schemas.openxmlformats.org/officeDocument/2006/relationships/hyperlink" Target="http://www.jstor.org/stable/2296292?origin=JSTOR-pdf&amp;seq=1" TargetMode="External"/><Relationship Id="rId40" Type="http://schemas.openxmlformats.org/officeDocument/2006/relationships/hyperlink" Target="http://www.journals.uchicago.edu/doi/abs/10.1086/261876" TargetMode="External"/><Relationship Id="rId5" Type="http://schemas.openxmlformats.org/officeDocument/2006/relationships/webSettings" Target="webSettings.xml"/><Relationship Id="rId15" Type="http://schemas.openxmlformats.org/officeDocument/2006/relationships/hyperlink" Target="https://www.sei.org/wp-content/uploads/2020/09/research-report-carbon-inequality-era.pdf" TargetMode="External"/><Relationship Id="rId23" Type="http://schemas.openxmlformats.org/officeDocument/2006/relationships/hyperlink" Target="https://www.independent.co.uk/life-style/gadgets-and-tech/elon-musk-spacex-mars-laws-starlink-b1396023.html" TargetMode="External"/><Relationship Id="rId28" Type="http://schemas.openxmlformats.org/officeDocument/2006/relationships/hyperlink" Target="https://earthlightfoundation.org/declaration/" TargetMode="External"/><Relationship Id="rId36" Type="http://schemas.openxmlformats.org/officeDocument/2006/relationships/hyperlink" Target="https://www.economist.com/blogs/economist-explains/2015/06/economist-explains-11" TargetMode="External"/><Relationship Id="rId10" Type="http://schemas.openxmlformats.org/officeDocument/2006/relationships/hyperlink" Target="https://www.ibtimes.com/europe-refugee-crisis-facts-wealthy-educated-syrians-risking-lives-leave-war-2089018" TargetMode="External"/><Relationship Id="rId19" Type="http://schemas.openxmlformats.org/officeDocument/2006/relationships/hyperlink" Target="http://djilp.org/does-the-u-s-space-force-violate-the-outer-space-treaty/" TargetMode="External"/><Relationship Id="rId31" Type="http://schemas.openxmlformats.org/officeDocument/2006/relationships/hyperlink" Target="https://twitter.com/elonmusk/status/1217991853615677440/retweets/with_comments" TargetMode="External"/><Relationship Id="rId4" Type="http://schemas.openxmlformats.org/officeDocument/2006/relationships/settings" Target="settings.xml"/><Relationship Id="rId9" Type="http://schemas.openxmlformats.org/officeDocument/2006/relationships/hyperlink" Target="http://www.citylab.com/work/2013/11/mapping-60-years-white-flight-brain-drain-and-american-migration/7449/" TargetMode="External"/><Relationship Id="rId14" Type="http://schemas.openxmlformats.org/officeDocument/2006/relationships/hyperlink" Target="https://www.bbc.com/future/article/20200618-climate-change-who-is-to-blame-and-why-does-it-matter" TargetMode="External"/><Relationship Id="rId22" Type="http://schemas.openxmlformats.org/officeDocument/2006/relationships/hyperlink" Target="https://anthonycuthbertson.com/" TargetMode="External"/><Relationship Id="rId27" Type="http://schemas.openxmlformats.org/officeDocument/2006/relationships/hyperlink" Target="https://www.independent.co.uk/topic/starship" TargetMode="External"/><Relationship Id="rId30" Type="http://schemas.openxmlformats.org/officeDocument/2006/relationships/hyperlink" Target="https://www.businessinsider.com/elon-musk-plans-1-million-people-to-mars-by-2050-2020-1" TargetMode="External"/><Relationship Id="rId35" Type="http://schemas.openxmlformats.org/officeDocument/2006/relationships/hyperlink" Target="https://theconversation.com/dont-listen-to-the-rich-inequality-is-bad-for-everyone-81952" TargetMode="External"/><Relationship Id="rId8" Type="http://schemas.openxmlformats.org/officeDocument/2006/relationships/hyperlink" Target="https://www.businessinsider.com/about-blue-origins-be-4-engine-2015-12" TargetMode="External"/><Relationship Id="rId3" Type="http://schemas.openxmlformats.org/officeDocument/2006/relationships/styles" Target="styles.xml"/><Relationship Id="rId12" Type="http://schemas.openxmlformats.org/officeDocument/2006/relationships/hyperlink" Target="https://data.worldbank.org/indicator/EN.ATM.CO2E.PC?locations=US" TargetMode="External"/><Relationship Id="rId17" Type="http://schemas.openxmlformats.org/officeDocument/2006/relationships/hyperlink" Target="http://djilp.org/does-the-u-s-space-force-violate-the-outer-space-treaty/" TargetMode="External"/><Relationship Id="rId25" Type="http://schemas.openxmlformats.org/officeDocument/2006/relationships/hyperlink" Target="https://www.independent.co.uk/topic/mars" TargetMode="External"/><Relationship Id="rId33" Type="http://schemas.openxmlformats.org/officeDocument/2006/relationships/hyperlink" Target="https://www.spacelegalissues.com/the-bogota-declaration-and-space-law/" TargetMode="External"/><Relationship Id="rId38" Type="http://schemas.openxmlformats.org/officeDocument/2006/relationships/hyperlink" Target="http://business.monash.edu/__data/assets/pdf_file/0017/455111/1816inequalitymadsenislamdoucouliagos-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5760</Words>
  <Characters>32835</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3</cp:revision>
  <dcterms:created xsi:type="dcterms:W3CDTF">2022-02-04T21:38:00Z</dcterms:created>
  <dcterms:modified xsi:type="dcterms:W3CDTF">2022-02-05T16:10:00Z</dcterms:modified>
</cp:coreProperties>
</file>