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84712" w14:textId="4CB06DBA" w:rsidR="00F92BAB" w:rsidRDefault="00F92BAB" w:rsidP="00F92BAB">
      <w:pPr>
        <w:pStyle w:val="Heading1"/>
      </w:pPr>
      <w:r>
        <w:t>AR</w:t>
      </w:r>
    </w:p>
    <w:p w14:paraId="350A4664" w14:textId="77777777" w:rsidR="00D050C3" w:rsidRDefault="00D050C3" w:rsidP="00D050C3">
      <w:pPr>
        <w:pStyle w:val="Heading2"/>
      </w:pPr>
      <w:r>
        <w:t>AT: space col</w:t>
      </w:r>
    </w:p>
    <w:p w14:paraId="663B3BA0" w14:textId="77777777" w:rsidR="00D050C3" w:rsidRDefault="00D050C3" w:rsidP="00D050C3">
      <w:pPr>
        <w:pStyle w:val="NormalWeb"/>
        <w:shd w:val="clear" w:color="auto" w:fill="FFFFFF"/>
        <w:spacing w:before="0" w:beforeAutospacing="0" w:after="0" w:afterAutospacing="0"/>
        <w:rPr>
          <w:rFonts w:ascii="Times New Roman" w:hAnsi="Times New Roman" w:cs="Times New Roman"/>
          <w:color w:val="000000"/>
        </w:rPr>
      </w:pPr>
      <w:r>
        <w:rPr>
          <w:b/>
          <w:bCs/>
          <w:color w:val="000000"/>
          <w:szCs w:val="22"/>
        </w:rPr>
        <w:t> </w:t>
      </w:r>
      <w:r>
        <w:rPr>
          <w:b/>
          <w:bCs/>
          <w:color w:val="000000"/>
          <w:szCs w:val="22"/>
          <w:shd w:val="clear" w:color="auto" w:fill="FFFF00"/>
        </w:rPr>
        <w:t>Private companies aren’t the right way to go about it- holding societies' futures in the hands of profit driven companies is inherently bad and private companies form monopolies which only spiral.</w:t>
      </w:r>
    </w:p>
    <w:p w14:paraId="096B460A" w14:textId="77777777" w:rsidR="00D050C3" w:rsidRDefault="00D050C3" w:rsidP="00D050C3">
      <w:pPr>
        <w:pStyle w:val="Heading4"/>
        <w:shd w:val="clear" w:color="auto" w:fill="FFFFFF"/>
        <w:spacing w:before="0"/>
        <w:rPr>
          <w:color w:val="000000"/>
        </w:rPr>
      </w:pPr>
      <w:r>
        <w:rPr>
          <w:rFonts w:cs="Calibri"/>
          <w:color w:val="000000"/>
        </w:rPr>
        <w:t>Space colonization if only done by private entities will only be accessible to the extremely wealthy</w:t>
      </w:r>
    </w:p>
    <w:p w14:paraId="736AAA19" w14:textId="77777777" w:rsidR="00D050C3" w:rsidRDefault="00D050C3" w:rsidP="00D050C3">
      <w:pPr>
        <w:pStyle w:val="NormalWeb"/>
        <w:shd w:val="clear" w:color="auto" w:fill="FFFFFF"/>
        <w:spacing w:before="0" w:beforeAutospacing="0" w:after="0" w:afterAutospacing="0"/>
        <w:rPr>
          <w:color w:val="000000"/>
        </w:rPr>
      </w:pPr>
      <w:proofErr w:type="spellStart"/>
      <w:r>
        <w:rPr>
          <w:b/>
          <w:bCs/>
          <w:color w:val="000000"/>
          <w:sz w:val="26"/>
          <w:szCs w:val="26"/>
        </w:rPr>
        <w:t>Maney</w:t>
      </w:r>
      <w:proofErr w:type="spellEnd"/>
      <w:r>
        <w:rPr>
          <w:b/>
          <w:bCs/>
          <w:color w:val="000000"/>
          <w:sz w:val="26"/>
          <w:szCs w:val="26"/>
        </w:rPr>
        <w:t xml:space="preserve"> 15</w:t>
      </w:r>
      <w:r>
        <w:rPr>
          <w:b/>
          <w:bCs/>
          <w:color w:val="000000"/>
          <w:szCs w:val="22"/>
        </w:rPr>
        <w:t xml:space="preserve">, </w:t>
      </w:r>
      <w:r>
        <w:rPr>
          <w:color w:val="000000"/>
          <w:szCs w:val="22"/>
        </w:rPr>
        <w:t xml:space="preserve">Kevin </w:t>
      </w:r>
      <w:proofErr w:type="spellStart"/>
      <w:r>
        <w:rPr>
          <w:color w:val="000000"/>
          <w:szCs w:val="22"/>
        </w:rPr>
        <w:t>Maney</w:t>
      </w:r>
      <w:proofErr w:type="spellEnd"/>
      <w:r>
        <w:rPr>
          <w:color w:val="000000"/>
          <w:szCs w:val="22"/>
        </w:rPr>
        <w:t xml:space="preserve">, Kevin </w:t>
      </w:r>
      <w:proofErr w:type="spellStart"/>
      <w:r>
        <w:rPr>
          <w:color w:val="000000"/>
          <w:szCs w:val="22"/>
        </w:rPr>
        <w:t>Maney</w:t>
      </w:r>
      <w:proofErr w:type="spellEnd"/>
      <w:r>
        <w:rPr>
          <w:color w:val="000000"/>
          <w:szCs w:val="22"/>
        </w:rPr>
        <w:t xml:space="preserve"> is a best-selling author, award-winning columnist, and musician still waiting for his big break. </w:t>
      </w:r>
      <w:proofErr w:type="spellStart"/>
      <w:r>
        <w:rPr>
          <w:color w:val="000000"/>
          <w:szCs w:val="22"/>
        </w:rPr>
        <w:t>Maney</w:t>
      </w:r>
      <w:proofErr w:type="spellEnd"/>
      <w:r>
        <w:rPr>
          <w:color w:val="000000"/>
          <w:szCs w:val="22"/>
        </w:rPr>
        <w:t xml:space="preserve"> co-authored, with Al Ramadan, Dave Peterson and Christopher Lochhead, the 2015 book </w:t>
      </w:r>
      <w:hyperlink r:id="rId9" w:history="1">
        <w:r>
          <w:rPr>
            <w:rStyle w:val="Hyperlink"/>
            <w:rFonts w:eastAsiaTheme="majorEastAsia"/>
            <w:color w:val="000000"/>
            <w:szCs w:val="22"/>
          </w:rPr>
          <w:t>Play Bigger: How Pirates, Dreamers and Innovators Create and Dominate Markets</w:t>
        </w:r>
      </w:hyperlink>
      <w:r>
        <w:rPr>
          <w:color w:val="000000"/>
          <w:szCs w:val="22"/>
        </w:rPr>
        <w:t xml:space="preserve">, published by Harper Business.  </w:t>
      </w:r>
      <w:proofErr w:type="spellStart"/>
      <w:r>
        <w:rPr>
          <w:color w:val="000000"/>
          <w:szCs w:val="22"/>
        </w:rPr>
        <w:t>Maney’s</w:t>
      </w:r>
      <w:proofErr w:type="spellEnd"/>
      <w:r>
        <w:rPr>
          <w:color w:val="000000"/>
          <w:szCs w:val="22"/>
        </w:rPr>
        <w:t xml:space="preserve"> other books include </w:t>
      </w:r>
      <w:hyperlink r:id="rId10" w:history="1">
        <w:r>
          <w:rPr>
            <w:rStyle w:val="Hyperlink"/>
            <w:rFonts w:eastAsiaTheme="majorEastAsia"/>
            <w:color w:val="000000"/>
            <w:szCs w:val="22"/>
          </w:rPr>
          <w:t>The Two-Second Advantage: How We Succeed by Anticipating the Future...Just Enough</w:t>
        </w:r>
      </w:hyperlink>
      <w:r>
        <w:rPr>
          <w:color w:val="000000"/>
          <w:szCs w:val="22"/>
        </w:rPr>
        <w:t xml:space="preserve">, a 2011 New York Times bestseller. He also co-wrote the most widely distributed business book of 2011, </w:t>
      </w:r>
      <w:hyperlink r:id="rId11" w:history="1">
        <w:r>
          <w:rPr>
            <w:rStyle w:val="Hyperlink"/>
            <w:rFonts w:eastAsiaTheme="majorEastAsia"/>
            <w:color w:val="000000"/>
            <w:szCs w:val="22"/>
          </w:rPr>
          <w:t>Making the World Wor</w:t>
        </w:r>
        <w:r>
          <w:rPr>
            <w:rStyle w:val="Hyperlink"/>
            <w:rFonts w:eastAsiaTheme="majorEastAsia"/>
            <w:color w:val="000000"/>
            <w:szCs w:val="22"/>
          </w:rPr>
          <w:t>k</w:t>
        </w:r>
        <w:r>
          <w:rPr>
            <w:rStyle w:val="Hyperlink"/>
            <w:rFonts w:eastAsiaTheme="majorEastAsia"/>
            <w:color w:val="000000"/>
            <w:szCs w:val="22"/>
          </w:rPr>
          <w:t xml:space="preserve"> Better:The Ideas That Shaped a Century and a Company</w:t>
        </w:r>
      </w:hyperlink>
      <w:r>
        <w:rPr>
          <w:color w:val="000000"/>
          <w:szCs w:val="22"/>
        </w:rPr>
        <w:t xml:space="preserve">, which marked IBM’s centennial. His other books are </w:t>
      </w:r>
      <w:hyperlink r:id="rId12" w:history="1">
        <w:r>
          <w:rPr>
            <w:rStyle w:val="Hyperlink"/>
            <w:rFonts w:eastAsiaTheme="majorEastAsia"/>
            <w:color w:val="000000"/>
            <w:szCs w:val="22"/>
          </w:rPr>
          <w:t>Trade-Off: Why Some Things Catch On, and Others Don't</w:t>
        </w:r>
      </w:hyperlink>
      <w:r>
        <w:rPr>
          <w:color w:val="000000"/>
          <w:szCs w:val="22"/>
        </w:rPr>
        <w:t xml:space="preserve">; </w:t>
      </w:r>
      <w:hyperlink r:id="rId13" w:history="1">
        <w:r>
          <w:rPr>
            <w:rStyle w:val="Hyperlink"/>
            <w:rFonts w:eastAsiaTheme="majorEastAsia"/>
            <w:color w:val="000000"/>
            <w:szCs w:val="22"/>
          </w:rPr>
          <w:t>The Maverick and His Machine: Thomas Wats</w:t>
        </w:r>
        <w:r>
          <w:rPr>
            <w:rStyle w:val="Hyperlink"/>
            <w:rFonts w:eastAsiaTheme="majorEastAsia"/>
            <w:color w:val="000000"/>
            <w:szCs w:val="22"/>
          </w:rPr>
          <w:t>o</w:t>
        </w:r>
        <w:r>
          <w:rPr>
            <w:rStyle w:val="Hyperlink"/>
            <w:rFonts w:eastAsiaTheme="majorEastAsia"/>
            <w:color w:val="000000"/>
            <w:szCs w:val="22"/>
          </w:rPr>
          <w:t>n Sr. and the Making of IBM</w:t>
        </w:r>
      </w:hyperlink>
      <w:r>
        <w:rPr>
          <w:color w:val="000000"/>
          <w:szCs w:val="22"/>
        </w:rPr>
        <w:t xml:space="preserve">; and </w:t>
      </w:r>
      <w:hyperlink r:id="rId14" w:history="1">
        <w:r>
          <w:rPr>
            <w:rStyle w:val="Hyperlink"/>
            <w:rFonts w:eastAsiaTheme="majorEastAsia"/>
            <w:color w:val="000000"/>
            <w:szCs w:val="22"/>
          </w:rPr>
          <w:t>Megamedia Shakeout</w:t>
        </w:r>
      </w:hyperlink>
      <w:r>
        <w:rPr>
          <w:color w:val="000000"/>
          <w:szCs w:val="22"/>
        </w:rPr>
        <w:t xml:space="preserve">. </w:t>
      </w:r>
      <w:proofErr w:type="spellStart"/>
      <w:r>
        <w:rPr>
          <w:color w:val="000000"/>
          <w:szCs w:val="22"/>
        </w:rPr>
        <w:t>Maney</w:t>
      </w:r>
      <w:proofErr w:type="spellEnd"/>
      <w:r>
        <w:rPr>
          <w:color w:val="000000"/>
          <w:szCs w:val="22"/>
        </w:rPr>
        <w:t xml:space="preserve"> has been a contributor to Fortune, The Atlantic, Fast Company and ABC News, among other media outlets. He was a contributing editor at Conde Nast Portfolio during its brief run from 2007 to 2009. For 22 years, </w:t>
      </w:r>
      <w:proofErr w:type="spellStart"/>
      <w:r>
        <w:rPr>
          <w:color w:val="000000"/>
          <w:szCs w:val="22"/>
        </w:rPr>
        <w:t>Maney</w:t>
      </w:r>
      <w:proofErr w:type="spellEnd"/>
      <w:r>
        <w:rPr>
          <w:color w:val="000000"/>
          <w:szCs w:val="22"/>
        </w:rPr>
        <w:t xml:space="preserve"> was a columnist, </w:t>
      </w:r>
      <w:proofErr w:type="gramStart"/>
      <w:r>
        <w:rPr>
          <w:color w:val="000000"/>
          <w:szCs w:val="22"/>
        </w:rPr>
        <w:t>editor</w:t>
      </w:r>
      <w:proofErr w:type="gramEnd"/>
      <w:r>
        <w:rPr>
          <w:color w:val="000000"/>
          <w:szCs w:val="22"/>
        </w:rPr>
        <w:t xml:space="preserve"> and reporter at USA Today. He has been a book and writing consultant to numerous CEOs and companies such as Cisco, IBM, </w:t>
      </w:r>
      <w:proofErr w:type="spellStart"/>
      <w:r>
        <w:rPr>
          <w:color w:val="000000"/>
          <w:szCs w:val="22"/>
        </w:rPr>
        <w:t>IdeaPaint</w:t>
      </w:r>
      <w:proofErr w:type="spellEnd"/>
      <w:r>
        <w:rPr>
          <w:color w:val="000000"/>
          <w:szCs w:val="22"/>
        </w:rPr>
        <w:t xml:space="preserve"> and Qualcomm. He lives in New York. 12-14-2015, "'Star Wars' Class Wars: Is Mars the Escape Hatch for the 1 </w:t>
      </w:r>
      <w:proofErr w:type="gramStart"/>
      <w:r>
        <w:rPr>
          <w:color w:val="000000"/>
          <w:szCs w:val="22"/>
        </w:rPr>
        <w:t>Percent?,</w:t>
      </w:r>
      <w:proofErr w:type="gramEnd"/>
      <w:r>
        <w:rPr>
          <w:color w:val="000000"/>
          <w:szCs w:val="22"/>
        </w:rPr>
        <w:t xml:space="preserve">" Newsweek, </w:t>
      </w:r>
      <w:hyperlink r:id="rId15" w:history="1">
        <w:r>
          <w:rPr>
            <w:rStyle w:val="Hyperlink"/>
            <w:rFonts w:eastAsiaTheme="majorEastAsia"/>
            <w:color w:val="000000"/>
            <w:szCs w:val="22"/>
          </w:rPr>
          <w:t>https://www.newsweek.com/2015/12/25/mars-colonies-rich-people-404681.html</w:t>
        </w:r>
      </w:hyperlink>
    </w:p>
    <w:p w14:paraId="5E0C7153" w14:textId="77777777" w:rsidR="00D050C3" w:rsidRPr="00B95C74" w:rsidRDefault="00D050C3" w:rsidP="00D050C3">
      <w:pPr>
        <w:rPr>
          <w:shd w:val="clear" w:color="auto" w:fill="FFFF00"/>
        </w:rPr>
      </w:pPr>
      <w:r>
        <w:rPr>
          <w:color w:val="000000"/>
          <w:szCs w:val="22"/>
        </w:rPr>
        <w:t xml:space="preserve">This is the unspoken flip side of Musk's </w:t>
      </w:r>
      <w:hyperlink r:id="rId16" w:history="1">
        <w:r>
          <w:rPr>
            <w:rStyle w:val="Hyperlink"/>
            <w:color w:val="000000"/>
            <w:szCs w:val="22"/>
          </w:rPr>
          <w:t>SpaceX</w:t>
        </w:r>
      </w:hyperlink>
      <w:r>
        <w:rPr>
          <w:color w:val="000000"/>
          <w:szCs w:val="22"/>
        </w:rPr>
        <w:t xml:space="preserve"> and Bezos's </w:t>
      </w:r>
      <w:hyperlink r:id="rId17" w:history="1">
        <w:r>
          <w:rPr>
            <w:rStyle w:val="Hyperlink"/>
            <w:color w:val="000000"/>
            <w:szCs w:val="22"/>
          </w:rPr>
          <w:t>Blue Origin</w:t>
        </w:r>
      </w:hyperlink>
      <w:r>
        <w:rPr>
          <w:color w:val="000000"/>
          <w:szCs w:val="22"/>
        </w:rPr>
        <w:t xml:space="preserve">. The space travel companies say they are creating a way for the human species to endure by populating other planets. But </w:t>
      </w:r>
      <w:r>
        <w:rPr>
          <w:color w:val="000000"/>
          <w:szCs w:val="22"/>
          <w:u w:val="single"/>
        </w:rPr>
        <w:t xml:space="preserve">the </w:t>
      </w:r>
      <w:r>
        <w:rPr>
          <w:b/>
          <w:bCs/>
          <w:color w:val="000000"/>
          <w:szCs w:val="22"/>
          <w:u w:val="single"/>
          <w:shd w:val="clear" w:color="auto" w:fill="00FF00"/>
        </w:rPr>
        <w:t>bottom line is that only the wealthy will have the means to move to Mars</w:t>
      </w:r>
      <w:r>
        <w:rPr>
          <w:color w:val="000000"/>
          <w:szCs w:val="22"/>
        </w:rPr>
        <w:t>. Musk's target ticket price is $500,000 a person in 2015 dollars, and that's just to get there. Imagine the new outfits you'll have to buy to go with that space helmet. So</w:t>
      </w:r>
      <w:r>
        <w:rPr>
          <w:b/>
          <w:bCs/>
          <w:color w:val="000000"/>
          <w:szCs w:val="22"/>
        </w:rPr>
        <w:t xml:space="preserve"> </w:t>
      </w:r>
      <w:r>
        <w:rPr>
          <w:b/>
          <w:bCs/>
          <w:color w:val="000000"/>
          <w:szCs w:val="22"/>
          <w:u w:val="single"/>
          <w:shd w:val="clear" w:color="auto" w:fill="00FF00"/>
        </w:rPr>
        <w:t xml:space="preserve">you can picture a scenario that's something like the 1970s </w:t>
      </w:r>
      <w:hyperlink r:id="rId18" w:history="1">
        <w:r>
          <w:rPr>
            <w:rStyle w:val="Hyperlink"/>
            <w:b/>
            <w:bCs/>
            <w:color w:val="1155CC"/>
            <w:szCs w:val="22"/>
            <w:shd w:val="clear" w:color="auto" w:fill="00FF00"/>
          </w:rPr>
          <w:t>white flight</w:t>
        </w:r>
      </w:hyperlink>
      <w:r>
        <w:rPr>
          <w:b/>
          <w:bCs/>
          <w:color w:val="000000"/>
          <w:szCs w:val="22"/>
          <w:u w:val="single"/>
          <w:shd w:val="clear" w:color="auto" w:fill="00FF00"/>
        </w:rPr>
        <w:t xml:space="preserve"> from inner cities, when the wealthier classes moved to freshly built suburbs, leaving the declining neighborhoods to the lower classes.</w:t>
      </w:r>
      <w:r>
        <w:rPr>
          <w:b/>
          <w:bCs/>
          <w:color w:val="000000"/>
          <w:szCs w:val="22"/>
        </w:rPr>
        <w:t xml:space="preserve"> In fact, </w:t>
      </w:r>
      <w:r>
        <w:rPr>
          <w:b/>
          <w:bCs/>
          <w:color w:val="000000"/>
          <w:szCs w:val="22"/>
          <w:u w:val="single"/>
          <w:shd w:val="clear" w:color="auto" w:fill="00FF00"/>
        </w:rPr>
        <w:t>the fleeing upper classes sped up the decrepitude of that era's older cities by relocating their money and clout with them</w:t>
      </w:r>
      <w:r>
        <w:rPr>
          <w:color w:val="000000"/>
          <w:szCs w:val="22"/>
          <w:shd w:val="clear" w:color="auto" w:fill="00FF00"/>
        </w:rPr>
        <w:t>.</w:t>
      </w:r>
      <w:r>
        <w:rPr>
          <w:color w:val="000000"/>
          <w:szCs w:val="22"/>
        </w:rPr>
        <w:t xml:space="preserve"> Today, we're seeing a similar situation in Syria, as the wealthiest and most educated people </w:t>
      </w:r>
      <w:hyperlink r:id="rId19" w:history="1">
        <w:r>
          <w:rPr>
            <w:rStyle w:val="Hyperlink"/>
            <w:color w:val="000000"/>
            <w:szCs w:val="22"/>
          </w:rPr>
          <w:t>escape</w:t>
        </w:r>
      </w:hyperlink>
      <w:r>
        <w:rPr>
          <w:color w:val="000000"/>
          <w:szCs w:val="22"/>
        </w:rPr>
        <w:t xml:space="preserve"> to the West, which will make the country even harder to stabilize and rebuild.</w:t>
      </w:r>
    </w:p>
    <w:p w14:paraId="311A88B5" w14:textId="77777777" w:rsidR="00D050C3" w:rsidRPr="00355308" w:rsidRDefault="00D050C3" w:rsidP="00D050C3">
      <w:pPr>
        <w:pStyle w:val="Heading3"/>
        <w:rPr>
          <w:rFonts w:cs="Calibri"/>
        </w:rPr>
      </w:pPr>
      <w:r w:rsidRPr="00355308">
        <w:rPr>
          <w:rFonts w:cs="Calibri"/>
        </w:rPr>
        <w:t>1AR—T Unjust</w:t>
      </w:r>
    </w:p>
    <w:p w14:paraId="61FB6650" w14:textId="77777777" w:rsidR="00D050C3" w:rsidRPr="00355308" w:rsidRDefault="00D050C3" w:rsidP="00D050C3"/>
    <w:p w14:paraId="0490EDBF" w14:textId="77777777" w:rsidR="00D050C3" w:rsidRPr="00355308" w:rsidRDefault="00D050C3" w:rsidP="00D050C3">
      <w:pPr>
        <w:pStyle w:val="Heading4"/>
        <w:rPr>
          <w:rFonts w:cs="Calibri"/>
        </w:rPr>
      </w:pPr>
      <w:r w:rsidRPr="00355308">
        <w:rPr>
          <w:rFonts w:cs="Calibri"/>
        </w:rPr>
        <w:t xml:space="preserve">We meet AND no offense – if the neg proves that asteroid appropriation is just, that also means no ban. But </w:t>
      </w:r>
      <w:proofErr w:type="spellStart"/>
      <w:r w:rsidRPr="00355308">
        <w:rPr>
          <w:rFonts w:cs="Calibri"/>
        </w:rPr>
        <w:t>speccing</w:t>
      </w:r>
      <w:proofErr w:type="spellEnd"/>
      <w:r w:rsidRPr="00355308">
        <w:rPr>
          <w:rFonts w:cs="Calibri"/>
        </w:rPr>
        <w:t xml:space="preserve"> a ban doesn’t exclude ANY offense</w:t>
      </w:r>
    </w:p>
    <w:p w14:paraId="46FD7454" w14:textId="77777777" w:rsidR="00D050C3" w:rsidRPr="00355308" w:rsidRDefault="00D050C3" w:rsidP="00D050C3">
      <w:pPr>
        <w:pStyle w:val="Heading4"/>
        <w:rPr>
          <w:rFonts w:cs="Calibri"/>
        </w:rPr>
      </w:pPr>
      <w:r w:rsidRPr="00355308">
        <w:rPr>
          <w:rFonts w:cs="Calibri"/>
        </w:rPr>
        <w:t>Counter-interpretation – We’ll defend the violation</w:t>
      </w:r>
    </w:p>
    <w:p w14:paraId="0464A059" w14:textId="77777777" w:rsidR="00D050C3" w:rsidRPr="00355308" w:rsidRDefault="00D050C3" w:rsidP="00D050C3">
      <w:pPr>
        <w:pStyle w:val="Heading4"/>
        <w:rPr>
          <w:rFonts w:cs="Calibri"/>
        </w:rPr>
      </w:pPr>
      <w:r w:rsidRPr="00355308">
        <w:rPr>
          <w:rFonts w:cs="Calibri"/>
        </w:rPr>
        <w:t>Unjust means contrary to law – only ban changes the law</w:t>
      </w:r>
    </w:p>
    <w:p w14:paraId="2368240A" w14:textId="77777777" w:rsidR="00D050C3" w:rsidRPr="00355308" w:rsidRDefault="00D050C3" w:rsidP="00D050C3">
      <w:r w:rsidRPr="00355308">
        <w:rPr>
          <w:rStyle w:val="Heading4Char"/>
          <w:rFonts w:cs="Calibri"/>
        </w:rPr>
        <w:t>The Law Dictionary, ND,</w:t>
      </w:r>
      <w:r w:rsidRPr="00355308">
        <w:t xml:space="preserve"> Def of Unjust, URL: </w:t>
      </w:r>
      <w:hyperlink r:id="rId20" w:anchor=":~:text=Contrary%20to%20right%20and%20justice,conduct%20furnished%20by%20the%20laws" w:history="1">
        <w:r w:rsidRPr="00355308">
          <w:rPr>
            <w:rStyle w:val="Hyperlink"/>
          </w:rPr>
          <w:t>https://thelawdictionary.org/unjust/#:~:text=Contrary%20to%20right%20and%20justice,conduct%20furnished%20by%20the%20laws</w:t>
        </w:r>
      </w:hyperlink>
      <w:r w:rsidRPr="00355308">
        <w:t>, KR</w:t>
      </w:r>
    </w:p>
    <w:p w14:paraId="6D3B65D4" w14:textId="77777777" w:rsidR="00D050C3" w:rsidRPr="00355308" w:rsidRDefault="00D050C3" w:rsidP="00D050C3">
      <w:r w:rsidRPr="00355308">
        <w:rPr>
          <w:rStyle w:val="StyleUnderline"/>
          <w:highlight w:val="green"/>
        </w:rPr>
        <w:t>Contrary to right</w:t>
      </w:r>
      <w:r w:rsidRPr="00355308">
        <w:t xml:space="preserve"> and justice, or to the enjoyment of his rights by another, or to the standards of conduct </w:t>
      </w:r>
      <w:r w:rsidRPr="00355308">
        <w:rPr>
          <w:rStyle w:val="Emphasis"/>
          <w:highlight w:val="green"/>
        </w:rPr>
        <w:t>furnished by the laws</w:t>
      </w:r>
      <w:r w:rsidRPr="00355308">
        <w:t>.</w:t>
      </w:r>
    </w:p>
    <w:p w14:paraId="1ABE59D3" w14:textId="77777777" w:rsidR="00D050C3" w:rsidRPr="00355308" w:rsidRDefault="00D050C3" w:rsidP="00D050C3"/>
    <w:p w14:paraId="1388A508" w14:textId="77777777" w:rsidR="00D050C3" w:rsidRPr="00355308" w:rsidRDefault="00D050C3" w:rsidP="00D050C3">
      <w:pPr>
        <w:pStyle w:val="Heading4"/>
        <w:rPr>
          <w:rFonts w:cs="Calibri"/>
        </w:rPr>
      </w:pPr>
      <w:r w:rsidRPr="00355308">
        <w:rPr>
          <w:rFonts w:cs="Calibri"/>
        </w:rPr>
        <w:t>Unjust means opposed to law.</w:t>
      </w:r>
    </w:p>
    <w:p w14:paraId="7C2FF247" w14:textId="77777777" w:rsidR="00D050C3" w:rsidRPr="00355308" w:rsidRDefault="00D050C3" w:rsidP="00D050C3">
      <w:proofErr w:type="spellStart"/>
      <w:proofErr w:type="gramStart"/>
      <w:r w:rsidRPr="00355308">
        <w:rPr>
          <w:rStyle w:val="Style13ptBold"/>
        </w:rPr>
        <w:t>FreeDictionary</w:t>
      </w:r>
      <w:proofErr w:type="spellEnd"/>
      <w:r w:rsidRPr="00355308">
        <w:rPr>
          <w:rStyle w:val="Style13ptBold"/>
        </w:rPr>
        <w:t xml:space="preserve">  </w:t>
      </w:r>
      <w:r w:rsidRPr="00355308">
        <w:t>[</w:t>
      </w:r>
      <w:proofErr w:type="spellStart"/>
      <w:proofErr w:type="gramEnd"/>
      <w:r w:rsidRPr="00355308">
        <w:t>TheFreeDictionary</w:t>
      </w:r>
      <w:proofErr w:type="spellEnd"/>
      <w:r w:rsidRPr="00355308">
        <w:t>, Unjust, xx-xx-xxxx,https://legal-dictionary.thefreedictionary.com/Unjust, 12-17-2021 amrita]</w:t>
      </w:r>
    </w:p>
    <w:p w14:paraId="566E8DD8" w14:textId="77777777" w:rsidR="00D050C3" w:rsidRPr="00355308" w:rsidRDefault="00D050C3" w:rsidP="00D050C3">
      <w:r w:rsidRPr="00355308">
        <w:rPr>
          <w:b/>
          <w:bCs/>
          <w:highlight w:val="green"/>
          <w:u w:val="single"/>
        </w:rPr>
        <w:t>UNJUST.</w:t>
      </w:r>
      <w:r w:rsidRPr="00355308">
        <w:t xml:space="preserve"> That which is done against the perfect rights of another; that which </w:t>
      </w:r>
      <w:r w:rsidRPr="00355308">
        <w:rPr>
          <w:b/>
          <w:bCs/>
          <w:highlight w:val="green"/>
          <w:u w:val="single"/>
        </w:rPr>
        <w:t>is against the established law</w:t>
      </w:r>
      <w:r w:rsidRPr="00355308">
        <w:t>; that which is opposed to a law which is the test of right and wrong.</w:t>
      </w:r>
    </w:p>
    <w:p w14:paraId="6A4481A4" w14:textId="77777777" w:rsidR="00D050C3" w:rsidRPr="00355308" w:rsidRDefault="00D050C3" w:rsidP="00D050C3">
      <w:pPr>
        <w:pStyle w:val="Heading4"/>
        <w:rPr>
          <w:rFonts w:cs="Calibri"/>
        </w:rPr>
      </w:pPr>
      <w:r w:rsidRPr="00355308">
        <w:rPr>
          <w:rFonts w:cs="Calibri"/>
        </w:rPr>
        <w:t xml:space="preserve">Proving something ought to be banned by an agent is equivalent to proving that it is unjust. </w:t>
      </w:r>
    </w:p>
    <w:p w14:paraId="612E592D" w14:textId="77777777" w:rsidR="00D050C3" w:rsidRPr="00355308" w:rsidRDefault="00D050C3" w:rsidP="00D050C3">
      <w:pPr>
        <w:rPr>
          <w:b/>
        </w:rPr>
      </w:pPr>
    </w:p>
    <w:p w14:paraId="4A200311" w14:textId="77777777" w:rsidR="00D050C3" w:rsidRPr="00355308" w:rsidRDefault="00D050C3" w:rsidP="00D050C3">
      <w:pPr>
        <w:pStyle w:val="Heading4"/>
        <w:rPr>
          <w:rFonts w:cs="Calibri"/>
        </w:rPr>
      </w:pPr>
      <w:r w:rsidRPr="00355308">
        <w:rPr>
          <w:rFonts w:cs="Calibri"/>
        </w:rPr>
        <w:t>Standards:</w:t>
      </w:r>
    </w:p>
    <w:p w14:paraId="49227659" w14:textId="77777777" w:rsidR="00D050C3" w:rsidRPr="00355308" w:rsidRDefault="00D050C3" w:rsidP="00D050C3">
      <w:pPr>
        <w:pStyle w:val="Heading4"/>
        <w:rPr>
          <w:rFonts w:cs="Calibri"/>
        </w:rPr>
      </w:pPr>
      <w:r w:rsidRPr="00355308">
        <w:rPr>
          <w:rFonts w:cs="Calibri"/>
        </w:rPr>
        <w:t xml:space="preserve">1] </w:t>
      </w:r>
      <w:proofErr w:type="spellStart"/>
      <w:r w:rsidRPr="00355308">
        <w:rPr>
          <w:rFonts w:cs="Calibri"/>
        </w:rPr>
        <w:t>Aff</w:t>
      </w:r>
      <w:proofErr w:type="spellEnd"/>
      <w:r w:rsidRPr="00355308">
        <w:rPr>
          <w:rFonts w:cs="Calibri"/>
        </w:rPr>
        <w:t xml:space="preserve"> flex – </w:t>
      </w:r>
      <w:proofErr w:type="spellStart"/>
      <w:r w:rsidRPr="00355308">
        <w:rPr>
          <w:rFonts w:cs="Calibri"/>
        </w:rPr>
        <w:t>speccing</w:t>
      </w:r>
      <w:proofErr w:type="spellEnd"/>
      <w:r w:rsidRPr="00355308">
        <w:rPr>
          <w:rFonts w:cs="Calibri"/>
        </w:rPr>
        <w:t xml:space="preserve"> action is key to enforcing change. Otherwise </w:t>
      </w:r>
      <w:proofErr w:type="spellStart"/>
      <w:r w:rsidRPr="00355308">
        <w:rPr>
          <w:rFonts w:cs="Calibri"/>
        </w:rPr>
        <w:t>affs</w:t>
      </w:r>
      <w:proofErr w:type="spellEnd"/>
      <w:r w:rsidRPr="00355308">
        <w:rPr>
          <w:rFonts w:cs="Calibri"/>
        </w:rPr>
        <w:t xml:space="preserve"> auto lose on inherency</w:t>
      </w:r>
    </w:p>
    <w:p w14:paraId="4A22FFA2" w14:textId="77777777" w:rsidR="00D050C3" w:rsidRPr="00355308" w:rsidRDefault="00D050C3" w:rsidP="00D050C3">
      <w:pPr>
        <w:pStyle w:val="Heading4"/>
        <w:rPr>
          <w:rFonts w:cs="Calibri"/>
        </w:rPr>
      </w:pPr>
      <w:r w:rsidRPr="00355308">
        <w:rPr>
          <w:rFonts w:cs="Calibri"/>
        </w:rPr>
        <w:t>2] Real world – learning to debate and post different views encourages policy-focused debate which is KEY for advocating change</w:t>
      </w:r>
    </w:p>
    <w:p w14:paraId="3BB5D8BF" w14:textId="77777777" w:rsidR="00D050C3" w:rsidRPr="00355308" w:rsidRDefault="00D050C3" w:rsidP="00D050C3">
      <w:pPr>
        <w:pStyle w:val="Heading4"/>
        <w:rPr>
          <w:rFonts w:cs="Calibri"/>
        </w:rPr>
      </w:pPr>
      <w:r w:rsidRPr="00355308">
        <w:rPr>
          <w:rFonts w:cs="Calibri"/>
        </w:rPr>
        <w:t xml:space="preserve">3] Reasonability – good is good enough and key to avoid substance </w:t>
      </w:r>
      <w:proofErr w:type="spellStart"/>
      <w:r w:rsidRPr="00355308">
        <w:rPr>
          <w:rFonts w:cs="Calibri"/>
        </w:rPr>
        <w:t>crowdout</w:t>
      </w:r>
      <w:proofErr w:type="spellEnd"/>
      <w:r w:rsidRPr="00355308">
        <w:rPr>
          <w:rFonts w:cs="Calibri"/>
        </w:rPr>
        <w:t xml:space="preserve"> – if we didn’t make it impossible to be neg then we shouldn’t lose</w:t>
      </w:r>
    </w:p>
    <w:p w14:paraId="4A48EAA2" w14:textId="77777777" w:rsidR="00D050C3" w:rsidRPr="00355308" w:rsidRDefault="00D050C3" w:rsidP="00D050C3">
      <w:pPr>
        <w:pStyle w:val="Heading4"/>
        <w:rPr>
          <w:rFonts w:cs="Calibri"/>
        </w:rPr>
      </w:pPr>
      <w:r w:rsidRPr="00355308">
        <w:rPr>
          <w:rFonts w:cs="Calibri"/>
        </w:rPr>
        <w:t xml:space="preserve">Drop the argument – the abuse is contextual to the plan AND it takes out </w:t>
      </w:r>
      <w:proofErr w:type="gramStart"/>
      <w:r w:rsidRPr="00355308">
        <w:rPr>
          <w:rFonts w:cs="Calibri"/>
        </w:rPr>
        <w:t>all of</w:t>
      </w:r>
      <w:proofErr w:type="gramEnd"/>
      <w:r w:rsidRPr="00355308">
        <w:rPr>
          <w:rFonts w:cs="Calibri"/>
        </w:rPr>
        <w:t xml:space="preserve"> </w:t>
      </w:r>
      <w:proofErr w:type="spellStart"/>
      <w:r w:rsidRPr="00355308">
        <w:rPr>
          <w:rFonts w:cs="Calibri"/>
        </w:rPr>
        <w:t>aff</w:t>
      </w:r>
      <w:proofErr w:type="spellEnd"/>
      <w:r w:rsidRPr="00355308">
        <w:rPr>
          <w:rFonts w:cs="Calibri"/>
        </w:rPr>
        <w:t xml:space="preserve"> strategy – solves since negs can prove its unjust and all of their previous offense would apply</w:t>
      </w:r>
    </w:p>
    <w:p w14:paraId="6A5E1B1F" w14:textId="77777777" w:rsidR="00D050C3" w:rsidRPr="00355308" w:rsidRDefault="00D050C3" w:rsidP="00D050C3">
      <w:pPr>
        <w:rPr>
          <w:color w:val="000000" w:themeColor="text1"/>
        </w:rPr>
      </w:pPr>
    </w:p>
    <w:p w14:paraId="1E645AE4" w14:textId="77777777" w:rsidR="00D050C3" w:rsidRPr="00AD4C5F" w:rsidRDefault="00D050C3" w:rsidP="00D050C3">
      <w:pPr>
        <w:rPr>
          <w:rFonts w:asciiTheme="majorHAnsi" w:hAnsiTheme="majorHAnsi" w:cstheme="majorHAnsi"/>
          <w:color w:val="000000" w:themeColor="text1"/>
          <w:sz w:val="16"/>
        </w:rPr>
      </w:pPr>
    </w:p>
    <w:p w14:paraId="276E46F2" w14:textId="7DAB1AD4" w:rsidR="00F92BAB" w:rsidRDefault="00E5004E" w:rsidP="00F92BAB">
      <w:pPr>
        <w:rPr>
          <w:rStyle w:val="Hyperlink"/>
        </w:rPr>
      </w:pPr>
      <w:r>
        <w:t>According to the Code of Federal Regulations, a private entity is entity other than a State, </w:t>
      </w:r>
      <w:hyperlink r:id="rId21">
        <w:r>
          <w:rPr>
            <w:color w:val="000000"/>
          </w:rPr>
          <w:t>local government</w:t>
        </w:r>
      </w:hyperlink>
      <w:r>
        <w:t>, or </w:t>
      </w:r>
      <w:hyperlink r:id="rId22">
        <w:r>
          <w:rPr>
            <w:color w:val="000000"/>
          </w:rPr>
          <w:t>foreign public entity</w:t>
        </w:r>
      </w:hyperlink>
      <w:r>
        <w:t xml:space="preserve">. </w:t>
      </w:r>
      <w:hyperlink r:id="rId23" w:history="1">
        <w:r w:rsidRPr="00A5364C">
          <w:rPr>
            <w:rStyle w:val="Hyperlink"/>
          </w:rPr>
          <w:t>https://www.law.cornell.edu/cfr/text/2/175.25</w:t>
        </w:r>
      </w:hyperlink>
    </w:p>
    <w:p w14:paraId="2831222A" w14:textId="7FF87581" w:rsidR="00E5004E" w:rsidRDefault="00E5004E" w:rsidP="00F92BAB">
      <w:pPr>
        <w:rPr>
          <w:rStyle w:val="Hyperlink"/>
        </w:rPr>
      </w:pPr>
    </w:p>
    <w:p w14:paraId="7337DAA5" w14:textId="77777777" w:rsidR="00E5004E" w:rsidRPr="00355308" w:rsidRDefault="00E5004E" w:rsidP="00E5004E">
      <w:pPr>
        <w:pStyle w:val="Heading3"/>
        <w:rPr>
          <w:rFonts w:cs="Calibri"/>
          <w:color w:val="000000" w:themeColor="text1"/>
        </w:rPr>
      </w:pPr>
      <w:proofErr w:type="gramStart"/>
      <w:r w:rsidRPr="00355308">
        <w:rPr>
          <w:rFonts w:cs="Calibri"/>
          <w:color w:val="000000" w:themeColor="text1"/>
        </w:rPr>
        <w:t>Intuitions</w:t>
      </w:r>
      <w:proofErr w:type="gramEnd"/>
      <w:r w:rsidRPr="00355308">
        <w:rPr>
          <w:rFonts w:cs="Calibri"/>
          <w:color w:val="000000" w:themeColor="text1"/>
        </w:rPr>
        <w:t xml:space="preserve"> o/w</w:t>
      </w:r>
    </w:p>
    <w:p w14:paraId="40CBE4F3" w14:textId="77777777" w:rsidR="00E5004E" w:rsidRPr="00355308" w:rsidRDefault="00E5004E" w:rsidP="00E5004E">
      <w:pPr>
        <w:pStyle w:val="Heading4"/>
        <w:rPr>
          <w:rFonts w:cs="Calibri"/>
          <w:color w:val="000000" w:themeColor="text1"/>
        </w:rPr>
      </w:pPr>
      <w:r w:rsidRPr="00355308">
        <w:rPr>
          <w:rFonts w:cs="Calibri"/>
          <w:color w:val="000000" w:themeColor="text1"/>
        </w:rPr>
        <w:t>Intuitions are the highest level on the framework debate:</w:t>
      </w:r>
    </w:p>
    <w:p w14:paraId="691B259A" w14:textId="77777777" w:rsidR="00E5004E" w:rsidRPr="00355308" w:rsidRDefault="00E5004E" w:rsidP="00E5004E">
      <w:pPr>
        <w:pStyle w:val="Heading4"/>
        <w:rPr>
          <w:rFonts w:cs="Calibri"/>
          <w:color w:val="000000" w:themeColor="text1"/>
        </w:rPr>
      </w:pPr>
      <w:r w:rsidRPr="00355308">
        <w:rPr>
          <w:rFonts w:cs="Calibri"/>
          <w:color w:val="000000" w:themeColor="text1"/>
        </w:rPr>
        <w:t xml:space="preserve">1] real-world: if a moral philosopher like </w:t>
      </w:r>
      <w:proofErr w:type="spellStart"/>
      <w:r w:rsidRPr="00355308">
        <w:rPr>
          <w:rFonts w:cs="Calibri"/>
          <w:color w:val="000000" w:themeColor="text1"/>
        </w:rPr>
        <w:t>Korsgaard</w:t>
      </w:r>
      <w:proofErr w:type="spellEnd"/>
      <w:r w:rsidRPr="00355308">
        <w:rPr>
          <w:rFonts w:cs="Calibri"/>
          <w:color w:val="000000" w:themeColor="text1"/>
        </w:rPr>
        <w:t xml:space="preserve"> presented an ethical theory, and someone else pointed out that it justified genocide, </w:t>
      </w:r>
      <w:proofErr w:type="spellStart"/>
      <w:r w:rsidRPr="00355308">
        <w:rPr>
          <w:rFonts w:cs="Calibri"/>
          <w:color w:val="000000" w:themeColor="text1"/>
        </w:rPr>
        <w:t>Korsgaard</w:t>
      </w:r>
      <w:proofErr w:type="spellEnd"/>
      <w:r w:rsidRPr="00355308">
        <w:rPr>
          <w:rFonts w:cs="Calibri"/>
          <w:color w:val="000000" w:themeColor="text1"/>
        </w:rPr>
        <w:t xml:space="preserve"> would not be like “well you haven’t justified why genocide is bad,” she would instead revise her theory to accommodate the intuition. The obsession with tabula rasa has made debate obsessed with only evaluating the logic of the syllogism, which is inconsistent with how actual philosophers philosophize.</w:t>
      </w:r>
    </w:p>
    <w:p w14:paraId="517E714A" w14:textId="77777777" w:rsidR="00E5004E" w:rsidRPr="00355308" w:rsidRDefault="00E5004E" w:rsidP="00E5004E">
      <w:pPr>
        <w:pStyle w:val="Heading4"/>
        <w:rPr>
          <w:rFonts w:cs="Calibri"/>
          <w:color w:val="000000" w:themeColor="text1"/>
        </w:rPr>
      </w:pPr>
      <w:r w:rsidRPr="00355308">
        <w:rPr>
          <w:rFonts w:cs="Calibri"/>
          <w:color w:val="000000" w:themeColor="text1"/>
        </w:rPr>
        <w:t xml:space="preserve">2] probability: if you were presented with a </w:t>
      </w:r>
      <w:proofErr w:type="gramStart"/>
      <w:r w:rsidRPr="00355308">
        <w:rPr>
          <w:rFonts w:cs="Calibri"/>
          <w:color w:val="000000" w:themeColor="text1"/>
        </w:rPr>
        <w:t>300 page</w:t>
      </w:r>
      <w:proofErr w:type="gramEnd"/>
      <w:r w:rsidRPr="00355308">
        <w:rPr>
          <w:rFonts w:cs="Calibri"/>
          <w:color w:val="000000" w:themeColor="text1"/>
        </w:rPr>
        <w:t xml:space="preserve"> thesis that ultimately concluded that the Holocaust was good, you’d know that somewhere along the deductive chain of reasoning there was a flaw, even if you can’t immediately pinpoint it. In the same way, if a framework results in unintuitive conclusions that’s a reason it’s most likely wrong even if we don’t know exactly why</w:t>
      </w:r>
    </w:p>
    <w:p w14:paraId="79C0C44E" w14:textId="77777777" w:rsidR="00E5004E" w:rsidRPr="00F92BAB" w:rsidRDefault="00E5004E" w:rsidP="00F92BAB"/>
    <w:p w14:paraId="4B1E2294" w14:textId="4085162C" w:rsidR="00F92BAB" w:rsidRPr="00F92BAB" w:rsidRDefault="00F92BAB" w:rsidP="00F92BAB">
      <w:pPr>
        <w:pStyle w:val="Heading1"/>
      </w:pPr>
      <w:r>
        <w:t>AC</w:t>
      </w:r>
    </w:p>
    <w:p w14:paraId="3FFB4434" w14:textId="6A2F0FA6" w:rsidR="00CB523C" w:rsidRDefault="00CB523C" w:rsidP="00CB523C">
      <w:pPr>
        <w:pStyle w:val="Heading3"/>
      </w:pPr>
      <w:r>
        <w:t>Plan</w:t>
      </w:r>
    </w:p>
    <w:p w14:paraId="2574555C" w14:textId="77777777" w:rsidR="00CB523C" w:rsidRPr="00355308" w:rsidRDefault="00CB523C" w:rsidP="00CB523C">
      <w:pPr>
        <w:pStyle w:val="Heading4"/>
        <w:rPr>
          <w:rFonts w:cs="Calibri"/>
        </w:rPr>
      </w:pPr>
      <w:r w:rsidRPr="00355308">
        <w:rPr>
          <w:rFonts w:cs="Calibri"/>
        </w:rPr>
        <w:t>Plan: The appropriation of outer space through asteroid mining by private entities should be banned.</w:t>
      </w:r>
    </w:p>
    <w:p w14:paraId="7AFB756C" w14:textId="77777777" w:rsidR="00CB523C" w:rsidRPr="00355308" w:rsidRDefault="00CB523C" w:rsidP="00CB523C"/>
    <w:p w14:paraId="1BD4A99F" w14:textId="77777777" w:rsidR="00CB523C" w:rsidRPr="00355308" w:rsidRDefault="00CB523C" w:rsidP="00CB523C">
      <w:pPr>
        <w:pStyle w:val="Heading4"/>
        <w:rPr>
          <w:rFonts w:cs="Calibri"/>
        </w:rPr>
      </w:pPr>
      <w:r w:rsidRPr="00355308">
        <w:rPr>
          <w:rFonts w:cs="Calibri"/>
        </w:rPr>
        <w:t>We’ll defend normal means as the signatories of the OST adding an optional protocol under Article II.</w:t>
      </w:r>
    </w:p>
    <w:p w14:paraId="487BF621" w14:textId="77777777" w:rsidR="00CB523C" w:rsidRPr="00355308" w:rsidRDefault="00CB523C" w:rsidP="00CB523C">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24" w:history="1">
        <w:r w:rsidRPr="00355308">
          <w:rPr>
            <w:rStyle w:val="Hyperlink"/>
            <w:color w:val="000000" w:themeColor="text1"/>
          </w:rPr>
          <w:t>https://iislweb.org/docs/Diederiks2007.pdf</w:t>
        </w:r>
      </w:hyperlink>
      <w:r w:rsidRPr="00355308">
        <w:rPr>
          <w:color w:val="000000" w:themeColor="text1"/>
        </w:rPr>
        <w:t>, 12-15-2021 amrita]</w:t>
      </w:r>
    </w:p>
    <w:p w14:paraId="569E20C3" w14:textId="77777777" w:rsidR="00CB523C" w:rsidRPr="00355308" w:rsidRDefault="00CB523C" w:rsidP="00CB523C">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B5BAB57" w14:textId="77777777" w:rsidR="00CB523C" w:rsidRDefault="00CB523C" w:rsidP="00CB523C">
      <w:pPr>
        <w:pStyle w:val="Heading3"/>
      </w:pPr>
      <w:r>
        <w:t>Advantage 1 – Space War</w:t>
      </w:r>
    </w:p>
    <w:p w14:paraId="56C8DB8E" w14:textId="77777777" w:rsidR="00CB523C" w:rsidRPr="00355308" w:rsidRDefault="00CB523C" w:rsidP="00CB523C">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729BC434" w14:textId="77777777" w:rsidR="00CB523C" w:rsidRPr="00355308" w:rsidRDefault="00CB523C" w:rsidP="00CB523C">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CC2F520" w14:textId="77777777" w:rsidR="00CB523C" w:rsidRPr="00355308" w:rsidRDefault="00CB523C" w:rsidP="00CB523C">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w:t>
      </w:r>
      <w:proofErr w:type="gramStart"/>
      <w:r w:rsidRPr="00355308">
        <w:rPr>
          <w:color w:val="000000" w:themeColor="text1"/>
          <w:sz w:val="16"/>
        </w:rPr>
        <w:t>similar to</w:t>
      </w:r>
      <w:proofErr w:type="gramEnd"/>
      <w:r w:rsidRPr="00355308">
        <w:rPr>
          <w:color w:val="000000" w:themeColor="text1"/>
          <w:sz w:val="16"/>
        </w:rPr>
        <w:t xml:space="preserve">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355308">
        <w:rPr>
          <w:rStyle w:val="StyleUnderline"/>
        </w:rPr>
        <w:t>A number of</w:t>
      </w:r>
      <w:proofErr w:type="gramEnd"/>
      <w:r w:rsidRPr="00355308">
        <w:rPr>
          <w:rStyle w:val="StyleUnderline"/>
        </w:rPr>
        <w:t xml:space="preserve">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3E42BEBE" w14:textId="77777777" w:rsidR="00CB523C" w:rsidRPr="00355308" w:rsidRDefault="00CB523C" w:rsidP="00CB523C">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19C4B01" w14:textId="77777777" w:rsidR="00CB523C" w:rsidRPr="00355308" w:rsidRDefault="00CB523C" w:rsidP="00CB523C">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25"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3F61FE3" w14:textId="77777777" w:rsidR="00CB523C" w:rsidRPr="00355308" w:rsidRDefault="00CB523C" w:rsidP="00CB523C">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w:t>
      </w:r>
      <w:proofErr w:type="gramStart"/>
      <w:r w:rsidRPr="00355308">
        <w:rPr>
          <w:color w:val="000000" w:themeColor="text1"/>
          <w:sz w:val="16"/>
        </w:rPr>
        <w:t>fairly analogous</w:t>
      </w:r>
      <w:proofErr w:type="gramEnd"/>
      <w:r w:rsidRPr="00355308">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w:t>
      </w:r>
      <w:proofErr w:type="gramStart"/>
      <w:r w:rsidRPr="00355308">
        <w:rPr>
          <w:color w:val="000000" w:themeColor="text1"/>
          <w:sz w:val="16"/>
        </w:rPr>
        <w:t>actually asserting</w:t>
      </w:r>
      <w:proofErr w:type="gramEnd"/>
      <w:r w:rsidRPr="00355308">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proofErr w:type="gramStart"/>
      <w:r w:rsidRPr="00355308">
        <w:rPr>
          <w:rStyle w:val="Style13ptBold"/>
          <w:color w:val="000000" w:themeColor="text1"/>
          <w:sz w:val="16"/>
        </w:rPr>
        <w:t>Applying literal interpretation of the OST, there</w:t>
      </w:r>
      <w:proofErr w:type="gramEnd"/>
      <w:r w:rsidRPr="00355308">
        <w:rPr>
          <w:rStyle w:val="Style13ptBold"/>
          <w:color w:val="000000" w:themeColor="text1"/>
          <w:sz w:val="16"/>
        </w:rPr>
        <w:t xml:space="preserv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355308">
        <w:rPr>
          <w:color w:val="000000" w:themeColor="text1"/>
          <w:sz w:val="16"/>
        </w:rPr>
        <w:t>ladies</w:t>
      </w:r>
      <w:proofErr w:type="gramEnd"/>
      <w:r w:rsidRPr="00355308">
        <w:rPr>
          <w:color w:val="000000" w:themeColor="text1"/>
          <w:sz w:val="16"/>
        </w:rPr>
        <w:t xml:space="preserve">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w:t>
      </w:r>
      <w:proofErr w:type="gramStart"/>
      <w:r w:rsidRPr="00355308">
        <w:rPr>
          <w:color w:val="000000" w:themeColor="text1"/>
          <w:sz w:val="16"/>
        </w:rPr>
        <w:t>states</w:t>
      </w:r>
      <w:proofErr w:type="gramEnd"/>
      <w:r w:rsidRPr="00355308">
        <w:rPr>
          <w:color w:val="000000" w:themeColor="text1"/>
          <w:sz w:val="16"/>
        </w:rPr>
        <w:t xml:space="preserve">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355308">
        <w:rPr>
          <w:color w:val="000000" w:themeColor="text1"/>
          <w:sz w:val="16"/>
        </w:rPr>
        <w:t>has to</w:t>
      </w:r>
      <w:proofErr w:type="gramEnd"/>
      <w:r w:rsidRPr="00355308">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355308">
        <w:rPr>
          <w:color w:val="000000" w:themeColor="text1"/>
          <w:sz w:val="16"/>
        </w:rPr>
        <w:t>a number of</w:t>
      </w:r>
      <w:proofErr w:type="gramEnd"/>
      <w:r w:rsidRPr="00355308">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w:t>
      </w:r>
      <w:proofErr w:type="gramStart"/>
      <w:r w:rsidRPr="00355308">
        <w:rPr>
          <w:color w:val="000000" w:themeColor="text1"/>
          <w:sz w:val="16"/>
        </w:rPr>
        <w:t>mandate</w:t>
      </w:r>
      <w:proofErr w:type="gramEnd"/>
      <w:r w:rsidRPr="00355308">
        <w:rPr>
          <w:color w:val="000000" w:themeColor="text1"/>
          <w:sz w:val="16"/>
        </w:rPr>
        <w:t xml:space="preserv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 xml:space="preserve">erosion of norms </w:t>
      </w:r>
      <w:proofErr w:type="gramStart"/>
      <w:r w:rsidRPr="00355308">
        <w:rPr>
          <w:rStyle w:val="Emphasis"/>
          <w:highlight w:val="green"/>
        </w:rPr>
        <w:t>with</w:t>
      </w:r>
      <w:r w:rsidRPr="00355308">
        <w:rPr>
          <w:rStyle w:val="Emphasis"/>
        </w:rPr>
        <w:t xml:space="preserve"> regard to</w:t>
      </w:r>
      <w:proofErr w:type="gramEnd"/>
      <w:r w:rsidRPr="00355308">
        <w:rPr>
          <w:rStyle w:val="Emphasis"/>
        </w:rPr>
        <w:t xml:space="preserve">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1431F5A0" w14:textId="77777777" w:rsidR="00CB523C" w:rsidRPr="00AD4C5F" w:rsidRDefault="00CB523C" w:rsidP="00CB523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5BA8AA67" w14:textId="77777777" w:rsidR="00CB523C" w:rsidRPr="00AD4C5F" w:rsidRDefault="00CB523C" w:rsidP="00CB523C">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9E22DB" w14:textId="77777777" w:rsidR="00CB523C" w:rsidRPr="00AD4C5F" w:rsidRDefault="00CB523C" w:rsidP="00CB523C">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DAC2BE8" w14:textId="77777777" w:rsidR="00CB523C" w:rsidRPr="00AD4C5F" w:rsidRDefault="00CB523C" w:rsidP="00CB523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11D6954" w14:textId="77777777" w:rsidR="00CB523C" w:rsidRPr="00AD4C5F" w:rsidRDefault="00CB523C" w:rsidP="00CB523C">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26"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05E93B4" w14:textId="77777777" w:rsidR="00CB523C" w:rsidRDefault="00CB523C" w:rsidP="00CB523C">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77555893" w14:textId="77777777" w:rsidR="00CB523C" w:rsidRDefault="00CB523C" w:rsidP="00CB523C">
      <w:pPr>
        <w:pStyle w:val="Heading4"/>
      </w:pPr>
      <w:r>
        <w:t>Competition -- Resources in space explodes geopolitical tensions, escalates through satellite use and posturing, and detracts from public interest</w:t>
      </w:r>
    </w:p>
    <w:p w14:paraId="2033E6BB" w14:textId="77777777" w:rsidR="00CB523C" w:rsidRPr="00ED23DB" w:rsidRDefault="00CB523C" w:rsidP="00CB523C">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27" w:history="1">
        <w:r w:rsidRPr="007B1BF6">
          <w:rPr>
            <w:rStyle w:val="Hyperlink"/>
            <w:sz w:val="16"/>
            <w:szCs w:val="16"/>
          </w:rPr>
          <w:t>https://nautil.us/mining-in-space-could-lead-to-conflicts-on-earth-2-7300/</w:t>
        </w:r>
      </w:hyperlink>
      <w:r w:rsidRPr="007B1BF6">
        <w:rPr>
          <w:sz w:val="16"/>
          <w:szCs w:val="16"/>
        </w:rPr>
        <w:t>, KR</w:t>
      </w:r>
    </w:p>
    <w:p w14:paraId="022759FF" w14:textId="77777777" w:rsidR="00CB523C" w:rsidRPr="007B1BF6" w:rsidRDefault="00CB523C" w:rsidP="00CB523C">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3AB438BF" w14:textId="77777777" w:rsidR="00CB523C" w:rsidRDefault="00CB523C" w:rsidP="00CB523C">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2EF1B834" w14:textId="77777777" w:rsidR="00CB523C" w:rsidRPr="007B1BF6" w:rsidRDefault="00CB523C" w:rsidP="00CB523C">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0A3471F2" w14:textId="77777777" w:rsidR="00CB523C" w:rsidRPr="007B1BF6" w:rsidRDefault="00CB523C" w:rsidP="00CB523C">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1903F63B" w14:textId="77777777" w:rsidR="00CB523C" w:rsidRPr="007B1BF6" w:rsidRDefault="00CB523C" w:rsidP="00CB523C">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4809FA71" w14:textId="77777777" w:rsidR="00CB523C" w:rsidRPr="007B1BF6" w:rsidRDefault="00CB523C" w:rsidP="00CB523C">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proofErr w:type="gramStart"/>
      <w:r w:rsidRPr="00ED23DB">
        <w:rPr>
          <w:rStyle w:val="StyleUnderline"/>
          <w:highlight w:val="green"/>
        </w:rPr>
        <w:t>research</w:t>
      </w:r>
      <w:r>
        <w:t>, and</w:t>
      </w:r>
      <w:proofErr w:type="gramEnd"/>
      <w:r>
        <w:t xml:space="preserve"> </w:t>
      </w:r>
      <w:r w:rsidRPr="00ED23DB">
        <w:rPr>
          <w:rStyle w:val="StyleUnderline"/>
          <w:highlight w:val="green"/>
        </w:rPr>
        <w:t>discourage public interest</w:t>
      </w:r>
      <w:r>
        <w:t xml:space="preserve"> </w:t>
      </w:r>
      <w:r w:rsidRPr="007B1BF6">
        <w:rPr>
          <w:sz w:val="16"/>
          <w:szCs w:val="16"/>
        </w:rPr>
        <w:t>and engagement in astronomy.</w:t>
      </w:r>
    </w:p>
    <w:p w14:paraId="41D9A60E" w14:textId="77777777" w:rsidR="00CB523C" w:rsidRPr="007B1BF6" w:rsidRDefault="00CB523C" w:rsidP="00CB523C">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55C43B3B" w14:textId="77777777" w:rsidR="00CB523C" w:rsidRPr="007B1BF6" w:rsidRDefault="00CB523C" w:rsidP="00CB523C">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64211F99" w14:textId="77777777" w:rsidR="00CB523C" w:rsidRDefault="00CB523C" w:rsidP="00CB523C">
      <w:pPr>
        <w:spacing w:after="0" w:line="240" w:lineRule="auto"/>
      </w:pPr>
    </w:p>
    <w:p w14:paraId="65C61043" w14:textId="77777777" w:rsidR="00CB523C" w:rsidRDefault="00CB523C" w:rsidP="00CB523C">
      <w:pPr>
        <w:pStyle w:val="Heading4"/>
        <w:rPr>
          <w:u w:val="single"/>
        </w:rPr>
      </w:pPr>
      <w:r>
        <w:t>Independently, that checks any of their mining good offense</w:t>
      </w:r>
    </w:p>
    <w:p w14:paraId="7A6AD8D1" w14:textId="77777777" w:rsidR="00CB523C" w:rsidRPr="009F0BBF" w:rsidRDefault="00CB523C" w:rsidP="00CB523C">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700CBB24" w14:textId="77777777" w:rsidR="00CB523C" w:rsidRPr="00B63AB5" w:rsidRDefault="00CB523C" w:rsidP="00CB523C">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xml:space="preserve">, </w:t>
      </w:r>
      <w:proofErr w:type="gramStart"/>
      <w:r w:rsidRPr="00B63AB5">
        <w:t>spacecrafts</w:t>
      </w:r>
      <w:proofErr w:type="gramEnd"/>
      <w:r w:rsidRPr="00B63AB5">
        <w:t xml:space="preserve"> and astronauts.</w:t>
      </w:r>
    </w:p>
    <w:p w14:paraId="33743F9A" w14:textId="77777777" w:rsidR="00CB523C" w:rsidRDefault="00CB523C" w:rsidP="00CB523C">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0DB8C39A" w14:textId="77777777" w:rsidR="00CB523C" w:rsidRPr="00AD4C5F" w:rsidRDefault="00CB523C" w:rsidP="00CB523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4349775" w14:textId="77777777" w:rsidR="00CB523C" w:rsidRPr="00AD4C5F" w:rsidRDefault="00CB523C" w:rsidP="00CB523C">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8" w:history="1">
        <w:r w:rsidRPr="00AD4C5F">
          <w:rPr>
            <w:rFonts w:asciiTheme="majorHAnsi" w:hAnsiTheme="majorHAnsi" w:cstheme="majorHAnsi"/>
            <w:color w:val="000000" w:themeColor="text1"/>
          </w:rPr>
          <w:t>https://www.law.upenn.edu/live/files/7804-grego-space-and-crisis-stabilitypdf</w:t>
        </w:r>
      </w:hyperlink>
    </w:p>
    <w:p w14:paraId="70A312EE" w14:textId="77777777" w:rsidR="00CB523C" w:rsidRPr="00AD4C5F" w:rsidRDefault="00CB523C" w:rsidP="00CB523C">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B1A33D7" w14:textId="77777777" w:rsidR="00CB523C" w:rsidRPr="00AD4C5F" w:rsidRDefault="00CB523C" w:rsidP="00CB523C">
      <w:pPr>
        <w:rPr>
          <w:rFonts w:asciiTheme="majorHAnsi" w:hAnsiTheme="majorHAnsi" w:cstheme="majorHAnsi"/>
          <w:color w:val="000000" w:themeColor="text1"/>
          <w:sz w:val="16"/>
        </w:rPr>
      </w:pPr>
    </w:p>
    <w:p w14:paraId="774390D9" w14:textId="77777777" w:rsidR="00CB523C" w:rsidRPr="00AD4C5F" w:rsidRDefault="00CB523C" w:rsidP="00CB523C">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7618DB8D" w14:textId="77777777" w:rsidR="00CB523C" w:rsidRPr="00AD4C5F" w:rsidRDefault="00CB523C" w:rsidP="00CB523C">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9">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2ABA0D7" w14:textId="77777777" w:rsidR="00CB523C" w:rsidRDefault="00CB523C" w:rsidP="00CB523C">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D46323E" w14:textId="77777777" w:rsidR="00CB523C" w:rsidRPr="0098474F" w:rsidRDefault="00CB523C" w:rsidP="00CB523C">
      <w:pPr>
        <w:rPr>
          <w:rFonts w:asciiTheme="majorHAnsi" w:eastAsia="Calibri" w:hAnsiTheme="majorHAnsi" w:cstheme="majorHAnsi"/>
          <w:sz w:val="14"/>
        </w:rPr>
      </w:pPr>
    </w:p>
    <w:p w14:paraId="09026213" w14:textId="77777777" w:rsidR="00CB523C" w:rsidRDefault="00CB523C" w:rsidP="00CB523C">
      <w:pPr>
        <w:pStyle w:val="Heading3"/>
      </w:pPr>
      <w:r>
        <w:t>Advantage 2 – Collisions</w:t>
      </w:r>
    </w:p>
    <w:p w14:paraId="3B791598" w14:textId="77777777" w:rsidR="00CB523C" w:rsidRPr="00355308" w:rsidRDefault="00CB523C" w:rsidP="00CB523C">
      <w:pPr>
        <w:pStyle w:val="Heading4"/>
        <w:rPr>
          <w:rFonts w:cs="Calibri"/>
        </w:rPr>
      </w:pPr>
      <w:r w:rsidRPr="00355308">
        <w:rPr>
          <w:rFonts w:cs="Calibri"/>
          <w:color w:val="000000" w:themeColor="text1"/>
        </w:rPr>
        <w:t>Unregulated mining is existential and causes collisions –</w:t>
      </w:r>
      <w:r w:rsidRPr="00355308">
        <w:rPr>
          <w:rFonts w:cs="Calibri"/>
        </w:rPr>
        <w:t>satellite collisions</w:t>
      </w:r>
    </w:p>
    <w:p w14:paraId="2F3E45E1" w14:textId="77777777" w:rsidR="00CB523C" w:rsidRDefault="00CB523C" w:rsidP="00CB523C">
      <w:pPr>
        <w:pStyle w:val="Heading4"/>
      </w:pPr>
      <w:r>
        <w:t>Mining creates space debris</w:t>
      </w:r>
    </w:p>
    <w:p w14:paraId="030BA488" w14:textId="77777777" w:rsidR="00CB523C" w:rsidRDefault="00CB523C" w:rsidP="00CB523C">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30" w:history="1">
        <w:r w:rsidRPr="002D7371">
          <w:rPr>
            <w:rStyle w:val="Hyperlink"/>
          </w:rPr>
          <w:t>https://www.science.org/doi/full/10.1126/science.abd3402</w:t>
        </w:r>
      </w:hyperlink>
      <w:r>
        <w:t xml:space="preserve"> EE</w:t>
      </w:r>
    </w:p>
    <w:p w14:paraId="70B39613" w14:textId="77777777" w:rsidR="00CB523C" w:rsidRPr="00AD3BF1" w:rsidRDefault="00CB523C" w:rsidP="00CB523C">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491383D" w14:textId="77777777" w:rsidR="00CB523C" w:rsidRDefault="00CB523C" w:rsidP="00CB523C">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22744C4" w14:textId="77777777" w:rsidR="00CB523C" w:rsidRDefault="00CB523C" w:rsidP="00CB523C">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785ED6A" w14:textId="77777777" w:rsidR="00CB523C" w:rsidRPr="00355308" w:rsidRDefault="00CB523C" w:rsidP="00CB523C"/>
    <w:p w14:paraId="67F1F005" w14:textId="77777777" w:rsidR="00CB523C" w:rsidRPr="00355308" w:rsidRDefault="00CB523C" w:rsidP="00CB523C">
      <w:pPr>
        <w:pStyle w:val="Heading4"/>
        <w:rPr>
          <w:rFonts w:cs="Calibri"/>
        </w:rPr>
      </w:pPr>
      <w:r w:rsidRPr="00355308">
        <w:rPr>
          <w:rFonts w:cs="Calibri"/>
        </w:rPr>
        <w:t xml:space="preserve">An increase in space debris and dust from mining collides with key defense satellites </w:t>
      </w:r>
    </w:p>
    <w:p w14:paraId="4791DB0A" w14:textId="77777777" w:rsidR="00CB523C" w:rsidRPr="00355308" w:rsidRDefault="00CB523C" w:rsidP="00CB523C">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31" w:history="1">
        <w:r w:rsidRPr="00355308">
          <w:rPr>
            <w:rStyle w:val="Hyperlink"/>
            <w:sz w:val="16"/>
          </w:rPr>
          <w:t>https://www.newscientist.com/article/mg22630235-100-dust-from-asteroid-mining-spells-danger-for-satellites/</w:t>
        </w:r>
      </w:hyperlink>
      <w:r w:rsidRPr="00355308">
        <w:rPr>
          <w:sz w:val="16"/>
        </w:rPr>
        <w:t xml:space="preserve"> DD AG</w:t>
      </w:r>
    </w:p>
    <w:p w14:paraId="418CE5B3" w14:textId="77777777" w:rsidR="00CB523C" w:rsidRPr="00355308" w:rsidRDefault="00CB523C" w:rsidP="00CB523C">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554E06A" w14:textId="77777777" w:rsidR="00CB523C" w:rsidRPr="00355308" w:rsidRDefault="00CB523C" w:rsidP="00CB523C">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34321AED" w14:textId="77777777" w:rsidR="00CB523C" w:rsidRPr="00355308" w:rsidRDefault="00CB523C" w:rsidP="00CB523C">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13FB677" w14:textId="77777777" w:rsidR="00CB523C" w:rsidRPr="00355308" w:rsidRDefault="00CB523C" w:rsidP="00CB523C">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0447A7D6" w14:textId="77777777" w:rsidR="00CB523C" w:rsidRPr="00355308" w:rsidRDefault="00CB523C" w:rsidP="00CB523C">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4BFE5D7D" w14:textId="77777777" w:rsidR="00CB523C" w:rsidRDefault="00CB523C" w:rsidP="00CB523C">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85551D7" w14:textId="77777777" w:rsidR="00CB523C" w:rsidRDefault="00CB523C" w:rsidP="00CB523C"/>
    <w:p w14:paraId="7C31A65A" w14:textId="77777777" w:rsidR="00CB523C" w:rsidRPr="00355308" w:rsidRDefault="00CB523C" w:rsidP="00CB523C">
      <w:pPr>
        <w:rPr>
          <w:sz w:val="16"/>
        </w:rPr>
      </w:pPr>
    </w:p>
    <w:p w14:paraId="17C7D7A3" w14:textId="77777777" w:rsidR="00CB523C" w:rsidRPr="00355308" w:rsidRDefault="00CB523C" w:rsidP="00CB523C">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8A85550" w14:textId="77777777" w:rsidR="00CB523C" w:rsidRPr="00355308" w:rsidRDefault="00CB523C" w:rsidP="00CB523C">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32" w:history="1">
        <w:r w:rsidRPr="00355308">
          <w:rPr>
            <w:rStyle w:val="Hyperlink"/>
            <w:szCs w:val="26"/>
          </w:rPr>
          <w:t>https://www.tandfonline.com/doi/full/10.1080/25751654.2021.1942681</w:t>
        </w:r>
      </w:hyperlink>
      <w:r w:rsidRPr="00355308">
        <w:rPr>
          <w:szCs w:val="26"/>
        </w:rPr>
        <w:t>, VM</w:t>
      </w:r>
    </w:p>
    <w:p w14:paraId="1CDDDABF" w14:textId="77777777" w:rsidR="00CB523C" w:rsidRDefault="00CB523C" w:rsidP="00CB523C">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061D8E75" w14:textId="77777777" w:rsidR="00CB523C" w:rsidRDefault="00CB523C" w:rsidP="00CB523C"/>
    <w:p w14:paraId="36EED367" w14:textId="77777777" w:rsidR="00CB523C" w:rsidRPr="001E51E3" w:rsidRDefault="00CB523C" w:rsidP="00CB523C">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0330F967" w14:textId="77777777" w:rsidR="00CB523C" w:rsidRPr="001E51E3" w:rsidRDefault="00CB523C" w:rsidP="00CB523C">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33"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08DC95E0" w14:textId="77777777" w:rsidR="00CB523C" w:rsidRPr="001E51E3" w:rsidRDefault="00CB523C" w:rsidP="00CB523C">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116E615C" w14:textId="77777777" w:rsidR="00CB523C" w:rsidRPr="001E51E3" w:rsidRDefault="00CB523C" w:rsidP="00CB523C">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34"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5299CC9F" w14:textId="77777777" w:rsidR="00CB523C" w:rsidRPr="001E51E3" w:rsidRDefault="00CB523C" w:rsidP="00CB523C">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 xml:space="preserve">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07F45">
        <w:rPr>
          <w:rFonts w:asciiTheme="majorHAnsi" w:hAnsiTheme="majorHAnsi" w:cstheme="majorHAnsi"/>
          <w:sz w:val="16"/>
          <w:szCs w:val="16"/>
        </w:rPr>
        <w:t>as a result of</w:t>
      </w:r>
      <w:proofErr w:type="gramEnd"/>
      <w:r w:rsidRPr="00607F45">
        <w:rPr>
          <w:rFonts w:asciiTheme="majorHAnsi" w:hAnsiTheme="majorHAnsi" w:cstheme="majorHAnsi"/>
          <w:sz w:val="16"/>
          <w:szCs w:val="16"/>
        </w:rPr>
        <w:t xml:space="preserve"> debris could have national security implications for multiple states.</w:t>
      </w:r>
    </w:p>
    <w:p w14:paraId="714BC1EB" w14:textId="77777777" w:rsidR="00CB523C" w:rsidRPr="00607F45" w:rsidRDefault="00CB523C" w:rsidP="00CB523C">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025B47EA" w14:textId="77777777" w:rsidR="00CB523C" w:rsidRPr="00607F45" w:rsidRDefault="00CB523C" w:rsidP="00CB523C">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02E29316" w14:textId="77777777" w:rsidR="00CB523C" w:rsidRPr="00607F45" w:rsidRDefault="00CB523C" w:rsidP="00CB523C">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35"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49315383" w14:textId="77777777" w:rsidR="00CB523C" w:rsidRPr="00355308" w:rsidRDefault="00CB523C" w:rsidP="00CB523C">
      <w:pPr>
        <w:rPr>
          <w:sz w:val="16"/>
          <w:szCs w:val="16"/>
        </w:rPr>
      </w:pPr>
    </w:p>
    <w:p w14:paraId="045DB2FD" w14:textId="77777777" w:rsidR="00CB523C" w:rsidRDefault="00CB523C" w:rsidP="00CB523C">
      <w:pPr>
        <w:pStyle w:val="Heading3"/>
      </w:pPr>
      <w:r>
        <w:t>Framework</w:t>
      </w:r>
    </w:p>
    <w:p w14:paraId="19A83D0C" w14:textId="77777777" w:rsidR="00CB523C" w:rsidRDefault="00CB523C" w:rsidP="00CB523C">
      <w:pPr>
        <w:pStyle w:val="Heading4"/>
        <w:rPr>
          <w:rFonts w:cs="Calibri"/>
        </w:rPr>
      </w:pPr>
      <w:r>
        <w:rPr>
          <w:rFonts w:cs="Calibri"/>
        </w:rPr>
        <w:t>T</w:t>
      </w:r>
      <w:r w:rsidRPr="00A0610A">
        <w:rPr>
          <w:rFonts w:cs="Calibri"/>
        </w:rPr>
        <w:t xml:space="preserve">he standard is maximizing expected well-being. </w:t>
      </w:r>
    </w:p>
    <w:p w14:paraId="663AC47B" w14:textId="77777777" w:rsidR="00CB523C" w:rsidRPr="00A0610A" w:rsidRDefault="00CB523C" w:rsidP="00CB523C">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77909BB1" w14:textId="77777777" w:rsidR="00CB523C" w:rsidRPr="00A0610A" w:rsidRDefault="00CB523C" w:rsidP="00CB523C">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01B1BC8E" w14:textId="77777777" w:rsidR="00CB523C" w:rsidRPr="00586B80" w:rsidRDefault="00CB523C" w:rsidP="00CB523C">
      <w:pPr>
        <w:pStyle w:val="Heading4"/>
      </w:pPr>
      <w:r>
        <w:t xml:space="preserve">3. Extinction outweighs -  </w:t>
      </w:r>
    </w:p>
    <w:p w14:paraId="1A9B52C1" w14:textId="77777777" w:rsidR="00CB523C" w:rsidRPr="00611230" w:rsidRDefault="00CB523C" w:rsidP="00CB523C">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53C26E50" w14:textId="77777777" w:rsidR="00CB523C" w:rsidRDefault="00CB523C" w:rsidP="00CB523C">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 xml:space="preserve">they would have </w:t>
      </w:r>
      <w:proofErr w:type="gramStart"/>
      <w:r w:rsidRPr="00611230">
        <w:rPr>
          <w:rStyle w:val="StyleUnderline"/>
        </w:rPr>
        <w:t>pretty strong</w:t>
      </w:r>
      <w:proofErr w:type="gramEnd"/>
      <w:r w:rsidRPr="00611230">
        <w:rPr>
          <w:rStyle w:val="StyleUnderline"/>
        </w:rPr>
        <w:t xml:space="preserve">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 xml:space="preserve">seem to be </w:t>
      </w:r>
      <w:proofErr w:type="gramStart"/>
      <w:r w:rsidRPr="00F8078B">
        <w:rPr>
          <w:rStyle w:val="StyleUnderline"/>
        </w:rPr>
        <w:t>fairly implausible</w:t>
      </w:r>
      <w:proofErr w:type="gramEnd"/>
      <w:r w:rsidRPr="00F8078B">
        <w:rPr>
          <w:rStyle w:val="StyleUnderline"/>
        </w:rPr>
        <w:t xml:space="preserve"> views.</w:t>
      </w:r>
      <w:r w:rsidRPr="00F8078B">
        <w:t xml:space="preserve"> And </w:t>
      </w:r>
      <w:r w:rsidRPr="00F8078B">
        <w:rPr>
          <w:rStyle w:val="StyleUnderline"/>
        </w:rPr>
        <w:t xml:space="preserve">even if things did not go well for our ancestors, I am optimistic that they will overall go fantastically well for our </w:t>
      </w:r>
      <w:proofErr w:type="gramStart"/>
      <w:r w:rsidRPr="00F8078B">
        <w:rPr>
          <w:rStyle w:val="StyleUnderline"/>
        </w:rPr>
        <w:t>descendants, if</w:t>
      </w:r>
      <w:proofErr w:type="gramEnd"/>
      <w:r w:rsidRPr="00F8078B">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50EC661" w14:textId="77777777" w:rsidR="00CB523C" w:rsidRPr="00FC2A89" w:rsidRDefault="00CB523C" w:rsidP="00CB523C"/>
    <w:p w14:paraId="4A045AED" w14:textId="17374FC0"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17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198"/>
    <w:rsid w:val="006C3A56"/>
    <w:rsid w:val="006D13F4"/>
    <w:rsid w:val="006D6AED"/>
    <w:rsid w:val="006E6D0B"/>
    <w:rsid w:val="006F126E"/>
    <w:rsid w:val="006F32C9"/>
    <w:rsid w:val="006F3834"/>
    <w:rsid w:val="006F5693"/>
    <w:rsid w:val="006F5D4C"/>
    <w:rsid w:val="00713F8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523C"/>
    <w:rsid w:val="00CC7A4E"/>
    <w:rsid w:val="00CD1359"/>
    <w:rsid w:val="00CD4C83"/>
    <w:rsid w:val="00D01EDC"/>
    <w:rsid w:val="00D050C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7C4"/>
    <w:rsid w:val="00E42E4C"/>
    <w:rsid w:val="00E47013"/>
    <w:rsid w:val="00E5004E"/>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577"/>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BA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89C0E"/>
  <w14:defaultImageDpi w14:val="300"/>
  <w15:docId w15:val="{685F6786-9CCF-AD4A-B259-AC02F4CE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23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417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417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417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ta,t,Ch1,small space"/>
    <w:basedOn w:val="Normal"/>
    <w:next w:val="Normal"/>
    <w:link w:val="Heading4Char"/>
    <w:uiPriority w:val="9"/>
    <w:unhideWhenUsed/>
    <w:qFormat/>
    <w:rsid w:val="00E417C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B523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417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7C4"/>
  </w:style>
  <w:style w:type="character" w:customStyle="1" w:styleId="Heading1Char">
    <w:name w:val="Heading 1 Char"/>
    <w:aliases w:val="Pocket Char"/>
    <w:basedOn w:val="DefaultParagraphFont"/>
    <w:link w:val="Heading1"/>
    <w:uiPriority w:val="9"/>
    <w:rsid w:val="00E417C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417C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417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E417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17C4"/>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417C4"/>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417C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417C4"/>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417C4"/>
    <w:rPr>
      <w:color w:val="auto"/>
      <w:u w:val="none"/>
    </w:rPr>
  </w:style>
  <w:style w:type="paragraph" w:styleId="DocumentMap">
    <w:name w:val="Document Map"/>
    <w:basedOn w:val="Normal"/>
    <w:link w:val="DocumentMapChar"/>
    <w:uiPriority w:val="99"/>
    <w:semiHidden/>
    <w:unhideWhenUsed/>
    <w:rsid w:val="00E417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17C4"/>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16577"/>
    <w:pPr>
      <w:spacing w:before="100" w:beforeAutospacing="1" w:after="100" w:afterAutospacing="1"/>
    </w:pPr>
  </w:style>
  <w:style w:type="paragraph" w:customStyle="1" w:styleId="Emphasis1">
    <w:name w:val="Emphasis1"/>
    <w:basedOn w:val="Normal"/>
    <w:link w:val="Emphasis"/>
    <w:autoRedefine/>
    <w:uiPriority w:val="20"/>
    <w:qFormat/>
    <w:rsid w:val="00F1657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16577"/>
    <w:pPr>
      <w:keepNext w:val="0"/>
      <w:keepLines w:val="0"/>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semiHidden/>
    <w:rsid w:val="00CB523C"/>
    <w:rPr>
      <w:rFonts w:asciiTheme="majorHAnsi" w:eastAsiaTheme="majorEastAsia" w:hAnsiTheme="majorHAnsi" w:cstheme="majorBidi"/>
      <w:color w:val="365F91" w:themeColor="accent1" w:themeShade="BF"/>
      <w:sz w:val="22"/>
    </w:rPr>
  </w:style>
  <w:style w:type="paragraph" w:styleId="NoSpacing">
    <w:name w:val="No Spacing"/>
    <w:aliases w:val="Card Format,ClearFormatting,DDI Tag,Tag Title,No Spacing51,No Spacing6,No Spacing7,Very Small Text,No Spacing8,Dont u,No Spacing311,Clear,ca"/>
    <w:basedOn w:val="Heading1"/>
    <w:autoRedefine/>
    <w:uiPriority w:val="99"/>
    <w:qFormat/>
    <w:rsid w:val="00CB52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B523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B523C"/>
    <w:rPr>
      <w:b/>
      <w:sz w:val="26"/>
      <w:u w:val="single"/>
    </w:rPr>
  </w:style>
  <w:style w:type="paragraph" w:styleId="ListParagraph">
    <w:name w:val="List Paragraph"/>
    <w:aliases w:val="6 font"/>
    <w:basedOn w:val="Normal"/>
    <w:uiPriority w:val="34"/>
    <w:qFormat/>
    <w:rsid w:val="00CB523C"/>
    <w:pPr>
      <w:ind w:left="72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050C3"/>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The-Maverick-His-Machine-Thomas/dp/0471679259" TargetMode="External"/><Relationship Id="rId18" Type="http://schemas.openxmlformats.org/officeDocument/2006/relationships/hyperlink" Target="http://www.citylab.com/work/2013/11/mapping-60-years-white-flight-brain-drain-and-american-migration/7449/" TargetMode="External"/><Relationship Id="rId26" Type="http://schemas.openxmlformats.org/officeDocument/2006/relationships/hyperlink" Target="https://www.mining.com/experts-warn-of-brewing-space-mining-war-among-us-china-and-russia/" TargetMode="External"/><Relationship Id="rId21" Type="http://schemas.openxmlformats.org/officeDocument/2006/relationships/hyperlink" Target="https://www.law.cornell.edu/definitions/index.php?width=840&amp;height=800&amp;iframe=true&amp;def_id=468a5d5f76c860e38c21e0c6e4113af3&amp;term_occur=999&amp;term_src=Title:2:Subtitle:A:Chapter:I:Part:175:175.25" TargetMode="External"/><Relationship Id="rId34" Type="http://schemas.openxmlformats.org/officeDocument/2006/relationships/hyperlink" Target="https://www.sciencedirect.com/topics/social-sciences/nuclear-weapons" TargetMode="External"/><Relationship Id="rId7" Type="http://schemas.openxmlformats.org/officeDocument/2006/relationships/settings" Target="settings.xml"/><Relationship Id="rId12" Type="http://schemas.openxmlformats.org/officeDocument/2006/relationships/hyperlink" Target="http://www.amazon.com/Trade-Off-Some-Things-Catch-Others/dp/0385525958" TargetMode="External"/><Relationship Id="rId17" Type="http://schemas.openxmlformats.org/officeDocument/2006/relationships/hyperlink" Target="https://www.businessinsider.com/about-blue-origins-be-4-engine-2015-12" TargetMode="External"/><Relationship Id="rId25" Type="http://schemas.openxmlformats.org/officeDocument/2006/relationships/hyperlink" Target="https://www.orfonline.org/research/if-space-is-the-province-of-mankind-who-owns-its-resources-47561/" TargetMode="External"/><Relationship Id="rId33" Type="http://schemas.openxmlformats.org/officeDocument/2006/relationships/hyperlink" Target="https://doi.org/10.1016/j.spacepol.2021.101447" TargetMode="External"/><Relationship Id="rId2" Type="http://schemas.openxmlformats.org/officeDocument/2006/relationships/customXml" Target="../customXml/item2.xml"/><Relationship Id="rId16" Type="http://schemas.openxmlformats.org/officeDocument/2006/relationships/hyperlink" Target="http://dcinno.streetwise.co/2015/12/07/spacex-2016-elon-musks-internet-satellites-nasa-missions/" TargetMode="External"/><Relationship Id="rId20" Type="http://schemas.openxmlformats.org/officeDocument/2006/relationships/hyperlink" Target="https://thelawdictionary.org/unjust/" TargetMode="External"/><Relationship Id="rId29" Type="http://schemas.openxmlformats.org/officeDocument/2006/relationships/hyperlink" Target="https://fas.org/2017/01/turning-a-blind-eye-towards-armageddon-u-s-leaders-reject-nuclear-winter-stud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mazon.com/Making-World-Work-Better-Century/dp/0132755106" TargetMode="External"/><Relationship Id="rId24" Type="http://schemas.openxmlformats.org/officeDocument/2006/relationships/hyperlink" Target="https://iislweb.org/docs/Diederiks2007.pdf" TargetMode="External"/><Relationship Id="rId32" Type="http://schemas.openxmlformats.org/officeDocument/2006/relationships/hyperlink" Target="https://www.tandfonline.com/doi/full/10.1080/25751654.2021.194268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ewsweek.com/2015/12/25/mars-colonies-rich-people-404681.html" TargetMode="External"/><Relationship Id="rId23" Type="http://schemas.openxmlformats.org/officeDocument/2006/relationships/hyperlink" Target="https://www.law.cornell.edu/cfr/text/2/175.25" TargetMode="External"/><Relationship Id="rId28" Type="http://schemas.openxmlformats.org/officeDocument/2006/relationships/hyperlink" Target="https://www.law.upenn.edu/live/files/7804-grego-space-and-crisis-stabilitypdf" TargetMode="External"/><Relationship Id="rId36" Type="http://schemas.openxmlformats.org/officeDocument/2006/relationships/fontTable" Target="fontTable.xml"/><Relationship Id="rId10" Type="http://schemas.openxmlformats.org/officeDocument/2006/relationships/hyperlink" Target="http://www.amazon.com/The-Two-Second-Advantage-Anticipating-Future-Just/dp/0307887650" TargetMode="External"/><Relationship Id="rId19" Type="http://schemas.openxmlformats.org/officeDocument/2006/relationships/hyperlink" Target="https://www.ibtimes.com/europe-refugee-crisis-facts-wealthy-educated-syrians-risking-lives-leave-war-2089018" TargetMode="External"/><Relationship Id="rId31"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www.harperbusiness.com/book/9780062407610/Play-Bigger-by-Al-Ramadan-Dave-Peterson-Christopher-Lochhead-and-Kevin-Maney/" TargetMode="External"/><Relationship Id="rId14" Type="http://schemas.openxmlformats.org/officeDocument/2006/relationships/hyperlink" Target="http://www.amazon.com/Megamedia-Shakeout-Exploding-Communications-Industry/dp/0471107190" TargetMode="External"/><Relationship Id="rId22" Type="http://schemas.openxmlformats.org/officeDocument/2006/relationships/hyperlink" Target="https://www.law.cornell.edu/definitions/index.php?width=840&amp;height=800&amp;iframe=true&amp;def_id=e342a5ecb269b8b1efa289a7bce3942a&amp;term_occur=999&amp;term_src=Title:2:Subtitle:A:Chapter:I:Part:175:175.25" TargetMode="External"/><Relationship Id="rId27" Type="http://schemas.openxmlformats.org/officeDocument/2006/relationships/hyperlink" Target="https://nautil.us/mining-in-space-could-lead-to-conflicts-on-earth-2-7300/" TargetMode="External"/><Relationship Id="rId30" Type="http://schemas.openxmlformats.org/officeDocument/2006/relationships/hyperlink" Target="https://www.science.org/doi/full/10.1126/science.abd3402" TargetMode="External"/><Relationship Id="rId35" Type="http://schemas.openxmlformats.org/officeDocument/2006/relationships/hyperlink" Target="https://www.sciencedirect.com/topics/social-sciences/retaliati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14564</Words>
  <Characters>83016</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4</cp:revision>
  <dcterms:created xsi:type="dcterms:W3CDTF">2022-02-05T18:21:00Z</dcterms:created>
  <dcterms:modified xsi:type="dcterms:W3CDTF">2022-02-05T19:06:00Z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