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0A996" w14:textId="77777777" w:rsidR="00830E8E" w:rsidRDefault="00830E8E" w:rsidP="00830E8E">
      <w:pPr>
        <w:pStyle w:val="Heading1"/>
      </w:pPr>
      <w:r>
        <w:t>1nc vs lincoln southwest</w:t>
      </w:r>
    </w:p>
    <w:p w14:paraId="18A6C0E7" w14:textId="77777777" w:rsidR="00830E8E" w:rsidRPr="009D59F1" w:rsidRDefault="00830E8E" w:rsidP="00830E8E">
      <w:pPr>
        <w:pStyle w:val="Heading2"/>
      </w:pPr>
      <w:r>
        <w:t>1NC – K</w:t>
      </w:r>
    </w:p>
    <w:p w14:paraId="5043167D" w14:textId="77777777" w:rsidR="00830E8E" w:rsidRPr="002B7164" w:rsidRDefault="00830E8E" w:rsidP="00830E8E">
      <w:pPr>
        <w:pStyle w:val="Heading4"/>
        <w:rPr>
          <w:rFonts w:cs="Calibri"/>
        </w:rPr>
      </w:pPr>
      <w:r w:rsidRPr="002B7164">
        <w:rPr>
          <w:rFonts w:cs="Calibri"/>
        </w:rPr>
        <w:t xml:space="preserve">Capitalism necessitates a frame of global modernity structured by </w:t>
      </w:r>
      <w:r w:rsidRPr="002B7164">
        <w:rPr>
          <w:rFonts w:cs="Calibri"/>
          <w:u w:val="single"/>
        </w:rPr>
        <w:t>racialized accumulation</w:t>
      </w:r>
      <w:r w:rsidRPr="002B7164">
        <w:rPr>
          <w:rFonts w:cs="Calibri"/>
        </w:rPr>
        <w:t xml:space="preserve"> and the </w:t>
      </w:r>
      <w:r w:rsidRPr="002B7164">
        <w:rPr>
          <w:rFonts w:cs="Calibri"/>
          <w:u w:val="single"/>
        </w:rPr>
        <w:t>dispossession of the slave’s body</w:t>
      </w:r>
      <w:r w:rsidRPr="002B7164">
        <w:rPr>
          <w:rFonts w:cs="Calibri"/>
        </w:rPr>
        <w:t xml:space="preserve">. The 1ac’s engagement in the right of the worker and ignorance of </w:t>
      </w:r>
      <w:r w:rsidRPr="002B7164">
        <w:rPr>
          <w:rFonts w:cs="Calibri"/>
          <w:u w:val="single"/>
        </w:rPr>
        <w:t>ontological distinctions</w:t>
      </w:r>
      <w:r w:rsidRPr="002B7164">
        <w:rPr>
          <w:rFonts w:cs="Calibri"/>
        </w:rPr>
        <w:t xml:space="preserve"> strengthens systems of </w:t>
      </w:r>
      <w:r w:rsidRPr="002B7164">
        <w:rPr>
          <w:rFonts w:cs="Calibri"/>
          <w:u w:val="single"/>
        </w:rPr>
        <w:t>expropriation</w:t>
      </w:r>
      <w:r w:rsidRPr="002B7164">
        <w:rPr>
          <w:rFonts w:cs="Calibri"/>
        </w:rPr>
        <w:t xml:space="preserve"> and </w:t>
      </w:r>
      <w:r w:rsidRPr="002B7164">
        <w:rPr>
          <w:rFonts w:cs="Calibri"/>
          <w:u w:val="single"/>
        </w:rPr>
        <w:t>hyper-exploitation</w:t>
      </w:r>
      <w:r w:rsidRPr="002B7164">
        <w:rPr>
          <w:rFonts w:cs="Calibri"/>
        </w:rPr>
        <w:t xml:space="preserve"> that generate violent modes of financialized capitalism, justifying policing, the prison industrial complex, and infinite modes of oppression.</w:t>
      </w:r>
    </w:p>
    <w:p w14:paraId="38C29892" w14:textId="77777777" w:rsidR="00830E8E" w:rsidRPr="002B7164" w:rsidRDefault="00830E8E" w:rsidP="00830E8E">
      <w:pPr>
        <w:rPr>
          <w:rFonts w:cs="Calibri"/>
          <w:bCs/>
          <w:sz w:val="20"/>
        </w:rPr>
      </w:pPr>
      <w:r w:rsidRPr="002B7164">
        <w:rPr>
          <w:rStyle w:val="Style13ptBold"/>
          <w:rFonts w:cs="Calibri"/>
        </w:rPr>
        <w:t>Wang ‘18</w:t>
      </w:r>
      <w:r w:rsidRPr="002B7164">
        <w:rPr>
          <w:rFonts w:cs="Calibri"/>
        </w:rPr>
        <w:t xml:space="preserve"> </w:t>
      </w:r>
      <w:r w:rsidRPr="002B7164">
        <w:rPr>
          <w:rFonts w:cs="Calibri"/>
          <w:bCs/>
        </w:rPr>
        <w:t>–</w:t>
      </w:r>
      <w:r w:rsidRPr="002B7164">
        <w:rPr>
          <w:rFonts w:cs="Calibri"/>
          <w:b/>
        </w:rPr>
        <w:t xml:space="preserve"> </w:t>
      </w:r>
      <w:r w:rsidRPr="002B7164">
        <w:rPr>
          <w:rStyle w:val="Style13ptBold"/>
          <w:rFonts w:cs="Calibri"/>
          <w:b w:val="0"/>
          <w:sz w:val="21"/>
          <w:szCs w:val="21"/>
        </w:rPr>
        <w:t>PhD candidate in</w:t>
      </w:r>
      <w:r w:rsidRPr="002B7164">
        <w:rPr>
          <w:rFonts w:cs="Calibri"/>
        </w:rPr>
        <w:t xml:space="preserve"> </w:t>
      </w:r>
      <w:r w:rsidRPr="002B7164">
        <w:rPr>
          <w:rStyle w:val="Style13ptBold"/>
          <w:rFonts w:cs="Calibri"/>
          <w:b w:val="0"/>
          <w:sz w:val="21"/>
          <w:szCs w:val="21"/>
        </w:rPr>
        <w:t xml:space="preserve">African and African American Studies @ Harvard University [Jackie Wang, February 23, 2018, </w:t>
      </w:r>
      <w:r w:rsidRPr="002B7164">
        <w:rPr>
          <w:rStyle w:val="Style13ptBold"/>
          <w:rFonts w:cs="Calibri"/>
          <w:b w:val="0"/>
          <w:i/>
          <w:iCs/>
          <w:sz w:val="21"/>
          <w:szCs w:val="21"/>
        </w:rPr>
        <w:t>Carceral Capitalism</w:t>
      </w:r>
      <w:r w:rsidRPr="002B7164">
        <w:rPr>
          <w:rStyle w:val="Style13ptBold"/>
          <w:rFonts w:cs="Calibri"/>
          <w:b w:val="0"/>
          <w:sz w:val="21"/>
          <w:szCs w:val="21"/>
        </w:rPr>
        <w:t>, pages: 115-125</w:t>
      </w:r>
      <w:r w:rsidRPr="002B7164">
        <w:rPr>
          <w:rFonts w:cs="Calibri"/>
          <w:bCs/>
          <w:sz w:val="20"/>
        </w:rPr>
        <w:t>] | Saurish</w:t>
      </w:r>
    </w:p>
    <w:p w14:paraId="1C63E6BE" w14:textId="77777777" w:rsidR="00830E8E" w:rsidRPr="002B7164" w:rsidRDefault="00830E8E" w:rsidP="00830E8E">
      <w:pPr>
        <w:rPr>
          <w:rFonts w:cs="Calibri"/>
          <w:sz w:val="16"/>
        </w:rPr>
      </w:pPr>
      <w:r w:rsidRPr="002B7164">
        <w:rPr>
          <w:rFonts w:cs="Calibri"/>
          <w:sz w:val="16"/>
        </w:rPr>
        <w:t xml:space="preserve">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w:t>
      </w:r>
      <w:r w:rsidRPr="002B7164">
        <w:rPr>
          <w:rFonts w:cs="Calibri"/>
          <w:u w:val="single"/>
        </w:rPr>
        <w:t>racial slavery and settler colonialism provide the material and territorial foundation for U.S. and Canadian sovereignty</w:t>
      </w:r>
      <w:r w:rsidRPr="002B7164">
        <w:rPr>
          <w:rFonts w:cs="Calibri"/>
          <w:sz w:val="16"/>
        </w:rPr>
        <w:t xml:space="preserve">. Rather than casting slavery and Native genocide as temporally circumscribed events that inaugurated the birth of capitalism in the New World (“primitive accumulation”), they show how the racial logics produced by these processes persist to this day: </w:t>
      </w:r>
      <w:r w:rsidRPr="002B7164">
        <w:rPr>
          <w:rFonts w:cs="Calibri"/>
          <w:u w:val="single"/>
        </w:rPr>
        <w:t xml:space="preserve">In order to recuperate the frame of political economy, </w:t>
      </w:r>
      <w:r w:rsidRPr="002B7164">
        <w:rPr>
          <w:rFonts w:cs="Calibri"/>
          <w:highlight w:val="green"/>
          <w:u w:val="single"/>
        </w:rPr>
        <w:t>a focus on the dialect</w:t>
      </w:r>
      <w:r w:rsidRPr="002B7164">
        <w:rPr>
          <w:rFonts w:cs="Calibri"/>
          <w:u w:val="single"/>
        </w:rPr>
        <w:t>ic</w:t>
      </w:r>
      <w:r w:rsidRPr="002B7164">
        <w:rPr>
          <w:rFonts w:cs="Calibri"/>
          <w:highlight w:val="green"/>
          <w:u w:val="single"/>
        </w:rPr>
        <w:t xml:space="preserve"> of racial slavery</w:t>
      </w:r>
      <w:r w:rsidRPr="002B7164">
        <w:rPr>
          <w:rFonts w:cs="Calibri"/>
          <w:u w:val="single"/>
        </w:rPr>
        <w:t xml:space="preserve"> and settler colonialism </w:t>
      </w:r>
      <w:r w:rsidRPr="002B7164">
        <w:rPr>
          <w:rFonts w:cs="Calibri"/>
          <w:highlight w:val="green"/>
          <w:u w:val="single"/>
        </w:rPr>
        <w:t>leads to</w:t>
      </w:r>
      <w:r w:rsidRPr="002B7164">
        <w:rPr>
          <w:rFonts w:cs="Calibri"/>
          <w:u w:val="single"/>
        </w:rPr>
        <w:t xml:space="preserve"> important </w:t>
      </w:r>
      <w:r w:rsidRPr="002B7164">
        <w:rPr>
          <w:rFonts w:cs="Calibri"/>
          <w:highlight w:val="green"/>
          <w:u w:val="single"/>
        </w:rPr>
        <w:t>revisions of</w:t>
      </w:r>
      <w:r w:rsidRPr="002B7164">
        <w:rPr>
          <w:rFonts w:cs="Calibri"/>
          <w:u w:val="single"/>
        </w:rPr>
        <w:t xml:space="preserve"> Karl </w:t>
      </w:r>
      <w:r w:rsidRPr="002B7164">
        <w:rPr>
          <w:rFonts w:cs="Calibri"/>
          <w:highlight w:val="green"/>
          <w:u w:val="single"/>
        </w:rPr>
        <w:t>Marx’s theory of primitive accumulation</w:t>
      </w:r>
      <w:r w:rsidRPr="002B7164">
        <w:rPr>
          <w:rFonts w:cs="Calibri"/>
          <w:sz w:val="16"/>
        </w:rPr>
        <w:t xml:space="preserve">. In particular, Marx designates the transition from feudal to capitalist social relations as a violent process of primitive accumulation whereby “conquest, enslavement, robbery, murder, in short, force, play the greatest part.” For Marx, this results in the expropriation of the worker, the proletariat, who becomes the privileged subject of capitalist revolution. If we consider primitive accumulation as a persistent structure rather than event, both </w:t>
      </w:r>
      <w:r w:rsidRPr="002B7164">
        <w:rPr>
          <w:rFonts w:cs="Calibri"/>
          <w:u w:val="single"/>
        </w:rPr>
        <w:t>Afro-pessimism and settler colonial studies destabilize normative conceptions of capitalism through the conceptual displacements of the proletariat</w:t>
      </w:r>
      <w:r w:rsidRPr="002B7164">
        <w:rPr>
          <w:rFonts w:cs="Calibri"/>
          <w:sz w:val="16"/>
        </w:rPr>
        <w:t xml:space="preserve">. As Coulthard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2B7164">
        <w:rPr>
          <w:rFonts w:cs="Calibri"/>
          <w:u w:val="single"/>
        </w:rPr>
        <w:t>It is</w:t>
      </w:r>
      <w:r w:rsidRPr="002B7164">
        <w:rPr>
          <w:rFonts w:cs="Calibri"/>
          <w:sz w:val="16"/>
        </w:rPr>
        <w:t xml:space="preserve"> thus </w:t>
      </w:r>
      <w:r w:rsidRPr="002B7164">
        <w:rPr>
          <w:rFonts w:cs="Calibri"/>
          <w:u w:val="single"/>
        </w:rPr>
        <w:t>dispossession of land through genocidal elimination, relocation, and theft that animates Indigenous resistance and anticapitalism and “less around our emergent status as ‘rightless proletarians.</w:t>
      </w:r>
      <w:r w:rsidRPr="002B7164">
        <w:rPr>
          <w:rFonts w:cs="Calibri"/>
          <w:sz w:val="16"/>
        </w:rPr>
        <w:t xml:space="preserve">’” If we extend the frame of primitive accumulation to the question of slavery, </w:t>
      </w:r>
      <w:r w:rsidRPr="002B7164">
        <w:rPr>
          <w:rFonts w:cs="Calibri"/>
          <w:highlight w:val="green"/>
          <w:u w:val="single"/>
        </w:rPr>
        <w:t>it is the dispossession of the slave’s body</w:t>
      </w:r>
      <w:r w:rsidRPr="002B7164">
        <w:rPr>
          <w:rFonts w:cs="Calibri"/>
          <w:u w:val="single"/>
        </w:rPr>
        <w:t xml:space="preserve"> rather than the proletarianization of labor </w:t>
      </w:r>
      <w:r w:rsidRPr="002B7164">
        <w:rPr>
          <w:rFonts w:cs="Calibri"/>
          <w:highlight w:val="green"/>
          <w:u w:val="single"/>
        </w:rPr>
        <w:t>that</w:t>
      </w:r>
      <w:r w:rsidRPr="002B7164">
        <w:rPr>
          <w:rFonts w:cs="Calibri"/>
          <w:u w:val="single"/>
        </w:rPr>
        <w:t xml:space="preserve"> both </w:t>
      </w:r>
      <w:r w:rsidRPr="002B7164">
        <w:rPr>
          <w:rFonts w:cs="Calibri"/>
          <w:highlight w:val="green"/>
          <w:u w:val="single"/>
        </w:rPr>
        <w:t>precedes and exceeds</w:t>
      </w:r>
      <w:r w:rsidRPr="002B7164">
        <w:rPr>
          <w:rFonts w:cs="Calibri"/>
          <w:u w:val="single"/>
        </w:rPr>
        <w:t xml:space="preserve"> the frame of settler colonial and </w:t>
      </w:r>
      <w:r w:rsidRPr="002B7164">
        <w:rPr>
          <w:rFonts w:cs="Calibri"/>
          <w:highlight w:val="green"/>
          <w:u w:val="single"/>
        </w:rPr>
        <w:t>global modernity</w:t>
      </w:r>
      <w:r w:rsidRPr="002B7164">
        <w:rPr>
          <w:rFonts w:cs="Calibri"/>
          <w:sz w:val="16"/>
          <w:highlight w:val="green"/>
        </w:rPr>
        <w:t>.</w:t>
      </w:r>
      <w:r w:rsidRPr="002B7164">
        <w:rPr>
          <w:rFonts w:cs="Calibri"/>
          <w:sz w:val="16"/>
        </w:rPr>
        <w:t xml:space="preserve">¹³ As Iyko Day notes, </w:t>
      </w:r>
      <w:r w:rsidRPr="002B7164">
        <w:rPr>
          <w:rFonts w:cs="Calibri"/>
          <w:u w:val="single"/>
        </w:rPr>
        <w:t>Native dispossession occurs through the expropriation of land, while black dispossession is characterized by enslavement and bodily dispossession</w:t>
      </w:r>
      <w:r w:rsidRPr="002B7164">
        <w:rPr>
          <w:rFonts w:cs="Calibri"/>
          <w:sz w:val="16"/>
        </w:rPr>
        <w:t xml:space="preserve">. Although </w:t>
      </w:r>
      <w:r w:rsidRPr="002B7164">
        <w:rPr>
          <w:rFonts w:cs="Calibri"/>
          <w:b/>
          <w:bCs/>
          <w:highlight w:val="green"/>
          <w:u w:val="single"/>
          <w:bdr w:val="single" w:sz="4" w:space="0" w:color="auto"/>
        </w:rPr>
        <w:t>both racial logics buttress white accumulation and</w:t>
      </w:r>
      <w:r w:rsidRPr="002B7164">
        <w:rPr>
          <w:rFonts w:cs="Calibri"/>
          <w:u w:val="single"/>
        </w:rPr>
        <w:t xml:space="preserve"> are defined by a “genocidal limit concept” that </w:t>
      </w:r>
      <w:r w:rsidRPr="002B7164">
        <w:rPr>
          <w:rFonts w:cs="Calibri"/>
          <w:b/>
          <w:bCs/>
          <w:highlight w:val="green"/>
          <w:u w:val="single"/>
          <w:bdr w:val="single" w:sz="4" w:space="0" w:color="auto"/>
        </w:rPr>
        <w:t>constitutes these subjects as disposable</w:t>
      </w:r>
      <w:r w:rsidRPr="002B7164">
        <w:rPr>
          <w:rFonts w:cs="Calibri"/>
          <w:sz w:val="16"/>
        </w:rPr>
        <w:t>, Day notes that “</w:t>
      </w:r>
      <w:r w:rsidRPr="002B7164">
        <w:rPr>
          <w:rFonts w:cs="Calibri"/>
          <w:u w:val="single"/>
        </w:rPr>
        <w:t>the racial content of Indigenous peoples is the mirror opposite of blackness</w:t>
      </w:r>
      <w:r w:rsidRPr="002B7164">
        <w:rPr>
          <w:rFonts w:cs="Calibri"/>
          <w:sz w:val="16"/>
        </w:rPr>
        <w:t xml:space="preserve">. From the beginning, an eliminatory project was driven to </w:t>
      </w:r>
      <w:r w:rsidRPr="002B7164">
        <w:rPr>
          <w:rFonts w:cs="Calibri"/>
          <w:u w:val="single"/>
        </w:rPr>
        <w:t>reduce Native populations through genocidal wars</w:t>
      </w:r>
      <w:r w:rsidRPr="002B7164">
        <w:rPr>
          <w:rFonts w:cs="Calibri"/>
          <w:sz w:val="16"/>
        </w:rPr>
        <w:t xml:space="preserve"> and later through </w:t>
      </w:r>
      <w:r w:rsidRPr="002B7164">
        <w:rPr>
          <w:rFonts w:cs="Calibri"/>
          <w:u w:val="single"/>
        </w:rPr>
        <w:t>statistical elimination through blood quantum and assimilationist policies</w:t>
      </w:r>
      <w:r w:rsidRPr="002B7164">
        <w:rPr>
          <w:rFonts w:cs="Calibri"/>
          <w:sz w:val="16"/>
        </w:rPr>
        <w:t xml:space="preserve">. For </w:t>
      </w:r>
      <w:r w:rsidRPr="002B7164">
        <w:rPr>
          <w:rFonts w:cs="Calibri"/>
          <w:u w:val="single"/>
        </w:rPr>
        <w:t>slaves</w:t>
      </w:r>
      <w:r w:rsidRPr="002B7164">
        <w:rPr>
          <w:rFonts w:cs="Calibri"/>
          <w:sz w:val="16"/>
        </w:rPr>
        <w:t xml:space="preserve">, an opposite logic of exclusion </w:t>
      </w:r>
      <w:r w:rsidRPr="002B7164">
        <w:rPr>
          <w:rFonts w:cs="Calibri"/>
          <w:u w:val="single"/>
        </w:rPr>
        <w:t>was driven to increase</w:t>
      </w:r>
      <w:r w:rsidRPr="002B7164">
        <w:rPr>
          <w:rFonts w:cs="Calibri"/>
          <w:sz w:val="16"/>
        </w:rPr>
        <w:t xml:space="preserve">, not eliminate, the </w:t>
      </w:r>
      <w:r w:rsidRPr="002B7164">
        <w:rPr>
          <w:rFonts w:cs="Calibri"/>
          <w:u w:val="single"/>
        </w:rPr>
        <w:t>population</w:t>
      </w:r>
      <w:r w:rsidRPr="002B7164">
        <w:rPr>
          <w:rFonts w:cs="Calibri"/>
          <w:sz w:val="16"/>
        </w:rPr>
        <w:t xml:space="preserve"> of slaves.”¹⁴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t>
      </w:r>
      <w:r w:rsidRPr="002B7164">
        <w:rPr>
          <w:rFonts w:cs="Calibri"/>
          <w:u w:val="single"/>
        </w:rPr>
        <w:t>which axis of dispossession is the “base” from which the “superstructures” of economy, national sovereignty, or even subjectivity itself emerge.</w:t>
      </w:r>
      <w:r w:rsidRPr="002B7164">
        <w:rPr>
          <w:rFonts w:cs="Calibri"/>
          <w:sz w:val="16"/>
        </w:rPr>
        <w:t xml:space="preserv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antiblackness insofar as some tribes have historically owned slaves and seek state recognition by making land-based claims to sovereignty—a claim that relies on a political grammar that black Americans do not have access to, as slaves were rent from their native lands when they were transported to the Americas (see Jared Sexton’s “The Vel of Slavery”). Although weighing in on this debate is beyond the scope of this essay, I generally agree with Day’s assertion that </w:t>
      </w:r>
      <w:r w:rsidRPr="002B7164">
        <w:rPr>
          <w:rFonts w:cs="Calibri"/>
          <w:b/>
          <w:bCs/>
          <w:u w:val="single"/>
        </w:rPr>
        <w:t>to treat this set of issues as a zero-sum game obfuscates the complexity of these processes</w:t>
      </w:r>
      <w:r w:rsidRPr="002B7164">
        <w:rPr>
          <w:rFonts w:cs="Calibri"/>
          <w:sz w:val="16"/>
        </w:rPr>
        <w:t xml:space="preserve">. With that said, it is important to note that this book deals primarily with the antiblack dimensions of prisons, police, and racial capitalism, though I acknowledge that </w:t>
      </w:r>
      <w:r w:rsidRPr="002B7164">
        <w:rPr>
          <w:rFonts w:cs="Calibri"/>
          <w:u w:val="single"/>
        </w:rPr>
        <w:t>analyses of settler colonialism are equally vital to understanding the operations of racial capitalism and how race is produced through multiple expropriative logics.</w:t>
      </w:r>
      <w:r w:rsidRPr="002B7164">
        <w:rPr>
          <w:rFonts w:cs="Calibri"/>
          <w:sz w:val="16"/>
        </w:rPr>
        <w:t xml:space="preserve">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w:t>
      </w:r>
      <w:r w:rsidRPr="002B7164">
        <w:rPr>
          <w:rFonts w:cs="Calibri"/>
          <w:b/>
          <w:bCs/>
          <w:u w:val="single"/>
          <w:bdr w:val="single" w:sz="4" w:space="0" w:color="auto"/>
        </w:rPr>
        <w:t>expropriative processes assign particular meanings to categories of difference.</w:t>
      </w:r>
      <w:r w:rsidRPr="002B7164">
        <w:rPr>
          <w:rFonts w:cs="Calibri"/>
          <w:sz w:val="16"/>
        </w:rPr>
        <w:t xml:space="preserve"> “Woman” is reproduced as inferior through the unwaged theft of her labor, while the esteem of the category of “man” is propped up by the valorization of his labor. Even when </w:t>
      </w:r>
      <w:r w:rsidRPr="002B7164">
        <w:rPr>
          <w:rFonts w:cs="Calibri"/>
          <w:u w:val="single"/>
        </w:rPr>
        <w:t>women</w:t>
      </w:r>
      <w:r w:rsidRPr="002B7164">
        <w:rPr>
          <w:rFonts w:cs="Calibri"/>
          <w:sz w:val="16"/>
        </w:rPr>
        <w:t xml:space="preserve"> are in the professional workforce, they are </w:t>
      </w:r>
      <w:r w:rsidRPr="002B7164">
        <w:rPr>
          <w:rFonts w:cs="Calibri"/>
          <w:u w:val="single"/>
        </w:rPr>
        <w:t>still vulnerable to expropriation when they are given or take on work beyond their formal duties</w:t>
      </w:r>
      <w:r w:rsidRPr="002B7164">
        <w:rPr>
          <w:rFonts w:cs="Calibri"/>
          <w:sz w:val="16"/>
        </w:rPr>
        <w:t xml:space="preserve">—whether it’s washing the dishes at the office, mentoring students, or doing thankless administrative work while male colleagues get the “dysfunctional genius” pass. But above all, </w:t>
      </w:r>
      <w:r w:rsidRPr="002B7164">
        <w:rPr>
          <w:rFonts w:cs="Calibri"/>
          <w:b/>
          <w:bCs/>
          <w:u w:val="single"/>
        </w:rPr>
        <w:t>gendered expropriation occurs through the extraction of care labor, emotional labor, as well as domestic and reproductive labor</w:t>
      </w:r>
      <w:r w:rsidRPr="002B7164">
        <w:rPr>
          <w:rFonts w:cs="Calibri"/>
          <w:sz w:val="16"/>
        </w:rPr>
        <w:t xml:space="preserve">— all of which is </w:t>
      </w:r>
      <w:r w:rsidRPr="002B7164">
        <w:rPr>
          <w:rFonts w:cs="Calibri"/>
          <w:u w:val="single"/>
        </w:rPr>
        <w:t>enabled by the enforcement of a rigid gender binary</w:t>
      </w:r>
      <w:r w:rsidRPr="002B7164">
        <w:rPr>
          <w:rFonts w:cs="Calibri"/>
          <w:sz w:val="16"/>
        </w:rPr>
        <w:t xml:space="preserve">.This system is propped up by gender socialization, which compels </w:t>
      </w:r>
      <w:r w:rsidRPr="002B7164">
        <w:rPr>
          <w:rFonts w:cs="Calibri"/>
          <w:u w:val="single"/>
        </w:rPr>
        <w:t>women to psychologically internalize a feeling of responsibility for others</w:t>
      </w:r>
      <w:r w:rsidRPr="002B7164">
        <w:rPr>
          <w:rFonts w:cs="Calibri"/>
          <w:sz w:val="16"/>
        </w:rPr>
        <w:t xml:space="preserve">. Although, at a glance, it might seem that the expropriation of women’s labor happens primarily through housewifization,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those with Alzheimer’s disease are women, even as women are the primary victims of this disease. Given that women’s lives are often interrupted by both childcare duties and caring for ailing family members, it’s also hardly surprising that women accumulate many fewer assets and are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Racialized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w:t>
      </w:r>
      <w:r w:rsidRPr="002B7164">
        <w:rPr>
          <w:rFonts w:cs="Calibri"/>
          <w:u w:val="single"/>
        </w:rPr>
        <w:t>theorists</w:t>
      </w:r>
      <w:r w:rsidRPr="002B7164">
        <w:rPr>
          <w:rFonts w:cs="Calibri"/>
          <w:sz w:val="16"/>
        </w:rPr>
        <w:t xml:space="preserve"> who </w:t>
      </w:r>
      <w:r w:rsidRPr="002B7164">
        <w:rPr>
          <w:rFonts w:cs="Calibri"/>
          <w:u w:val="single"/>
        </w:rPr>
        <w:t>have defined expropriation as a racializing process in capitalist societies</w:t>
      </w:r>
      <w:r w:rsidRPr="002B7164">
        <w:rPr>
          <w:rFonts w:cs="Calibri"/>
          <w:sz w:val="16"/>
        </w:rPr>
        <w:t xml:space="preserve">. In “Hidden in Plain Sight,” Dawson takes Fraser to task for not acknowledging racialized expropriation as one of the “background domains” of capitalist society. Understanding the logic of expropriation, in his view, is necessary for understanding which modes of resistance are needed at this historical juncture. His article begins with a meditation on the question: </w:t>
      </w:r>
      <w:r w:rsidRPr="002B7164">
        <w:rPr>
          <w:rFonts w:cs="Calibri"/>
          <w:u w:val="single"/>
        </w:rPr>
        <w:t>Should activists and movements such as Black Lives Matter focus on racialized state violence (police shootings, mass incarceration, and so forth), or should they focus on racialized inequality caused by expropriation and exploitation</w:t>
      </w:r>
      <w:r w:rsidRPr="002B7164">
        <w:rPr>
          <w:rFonts w:cs="Calibri"/>
          <w:sz w:val="16"/>
        </w:rPr>
        <w:t xml:space="preserve">? What is the relationship between the first logic—characterized by disposability—and the second logic—characterized by exploitability and expropriability? </w:t>
      </w:r>
      <w:r w:rsidRPr="002B7164">
        <w:rPr>
          <w:rFonts w:cs="Calibri"/>
          <w:u w:val="single"/>
        </w:rPr>
        <w:t xml:space="preserve">Rather than describing these logics as distinct forms of antiblack racism, he analyzes them as two dimensions of a dynamic process whereby </w:t>
      </w:r>
      <w:r w:rsidRPr="002B7164">
        <w:rPr>
          <w:rFonts w:cs="Calibri"/>
          <w:highlight w:val="green"/>
          <w:u w:val="single"/>
        </w:rPr>
        <w:t>capitalist expropriation generates the racial order by fracturing the population into</w:t>
      </w:r>
      <w:r w:rsidRPr="002B7164">
        <w:rPr>
          <w:rFonts w:cs="Calibri"/>
          <w:u w:val="single"/>
        </w:rPr>
        <w:t xml:space="preserve"> superior and inferior humans</w:t>
      </w:r>
      <w:r w:rsidRPr="002B7164">
        <w:rPr>
          <w:rFonts w:cs="Calibri"/>
          <w:sz w:val="16"/>
        </w:rPr>
        <w:t xml:space="preserve">: </w:t>
      </w:r>
      <w:r w:rsidRPr="002B7164">
        <w:rPr>
          <w:rFonts w:cs="Calibri"/>
          <w:u w:val="single"/>
        </w:rPr>
        <w:t xml:space="preserve">Understanding the foundation of capitalism requires a consideration of “the hidden abode of race”: </w:t>
      </w:r>
      <w:r w:rsidRPr="002B7164">
        <w:rPr>
          <w:rFonts w:cs="Calibri"/>
          <w:highlight w:val="green"/>
          <w:u w:val="single"/>
        </w:rPr>
        <w:t>the ontological distinction between superior and inferior humans—codified as race</w:t>
      </w:r>
      <w:r w:rsidRPr="002B7164">
        <w:rPr>
          <w:rFonts w:cs="Calibri"/>
          <w:u w:val="single"/>
        </w:rPr>
        <w:t>—that was necessary for slavery, colonialism, the theft of lands in the Americas, and genocide. This racial separation is manifested in the division between full humans who possess the right to sell their labor and compete within markets, and those that are disposable, discriminated against, and ultimately either eliminated or superexploited.</w:t>
      </w:r>
      <w:r w:rsidRPr="002B7164">
        <w:rPr>
          <w:rFonts w:cs="Calibri"/>
          <w:sz w:val="16"/>
        </w:rPr>
        <w:t xml:space="preserve">¹⁵ </w:t>
      </w:r>
      <w:r w:rsidRPr="002B7164">
        <w:rPr>
          <w:rFonts w:cs="Calibri"/>
          <w:b/>
          <w:bCs/>
          <w:highlight w:val="green"/>
          <w:u w:val="single"/>
          <w:bdr w:val="single" w:sz="4" w:space="0" w:color="auto"/>
        </w:rPr>
        <w:t>Black racialization</w:t>
      </w:r>
      <w:r w:rsidRPr="002B7164">
        <w:rPr>
          <w:rFonts w:cs="Calibri"/>
          <w:sz w:val="16"/>
        </w:rPr>
        <w:t xml:space="preserve">, then, </w:t>
      </w:r>
      <w:r w:rsidRPr="002B7164">
        <w:rPr>
          <w:rFonts w:cs="Calibri"/>
          <w:b/>
          <w:bCs/>
          <w:highlight w:val="green"/>
          <w:u w:val="single"/>
          <w:bdr w:val="single" w:sz="4" w:space="0" w:color="auto"/>
        </w:rPr>
        <w:t>is the mark that renders subjects as suitable for</w:t>
      </w:r>
      <w:r w:rsidRPr="002B7164">
        <w:rPr>
          <w:rFonts w:cs="Calibri"/>
          <w:sz w:val="16"/>
        </w:rPr>
        <w:t>—on the one hand—</w:t>
      </w:r>
      <w:r w:rsidRPr="002B7164">
        <w:rPr>
          <w:rFonts w:cs="Calibri"/>
          <w:b/>
          <w:bCs/>
          <w:highlight w:val="green"/>
          <w:u w:val="single"/>
          <w:bdr w:val="single" w:sz="4" w:space="0" w:color="auto"/>
        </w:rPr>
        <w:t>hyperexploitation and expropriation</w:t>
      </w:r>
      <w:r w:rsidRPr="002B7164">
        <w:rPr>
          <w:rFonts w:cs="Calibri"/>
          <w:b/>
          <w:bCs/>
          <w:u w:val="single"/>
          <w:bdr w:val="single" w:sz="4" w:space="0" w:color="auto"/>
        </w:rPr>
        <w:t>, and</w:t>
      </w:r>
      <w:r w:rsidRPr="002B7164">
        <w:rPr>
          <w:rFonts w:cs="Calibri"/>
          <w:sz w:val="16"/>
        </w:rPr>
        <w:t xml:space="preserve">, on the other hand, </w:t>
      </w:r>
      <w:r w:rsidRPr="002B7164">
        <w:rPr>
          <w:rFonts w:cs="Calibri"/>
          <w:b/>
          <w:bCs/>
          <w:u w:val="single"/>
          <w:bdr w:val="single" w:sz="4" w:space="0" w:color="auto"/>
        </w:rPr>
        <w:t>annihilation</w:t>
      </w:r>
      <w:r w:rsidRPr="002B7164">
        <w:rPr>
          <w:rFonts w:cs="Calibri"/>
          <w:sz w:val="16"/>
        </w:rPr>
        <w:t xml:space="preserve">. Before the neoliberal era, </w:t>
      </w:r>
      <w:r w:rsidRPr="002B7164">
        <w:rPr>
          <w:rFonts w:cs="Calibri"/>
          <w:u w:val="single"/>
        </w:rPr>
        <w:t>the racial order was propped up by the state, and racial distinctions were enforced through legal codification, Jim Crow segregation, and other formal arrangements</w:t>
      </w:r>
      <w:r w:rsidRPr="002B7164">
        <w:rPr>
          <w:rFonts w:cs="Calibri"/>
          <w:sz w:val="16"/>
        </w:rPr>
        <w:t xml:space="preserve">. In a contemporary context, </w:t>
      </w:r>
      <w:r w:rsidRPr="002B7164">
        <w:rPr>
          <w:rFonts w:cs="Calibri"/>
          <w:u w:val="single"/>
        </w:rPr>
        <w:t xml:space="preserve">though the legal regime undergirding the racial order has been dismantled, </w:t>
      </w:r>
      <w:r w:rsidRPr="002B7164">
        <w:rPr>
          <w:rFonts w:cs="Calibri"/>
          <w:b/>
          <w:bCs/>
          <w:u w:val="single"/>
        </w:rPr>
        <w:t>race has maintained</w:t>
      </w:r>
      <w:r w:rsidRPr="002B7164">
        <w:rPr>
          <w:rFonts w:cs="Calibri"/>
          <w:u w:val="single"/>
        </w:rPr>
        <w:t xml:space="preserve"> its dual character, which consists of “not only </w:t>
      </w:r>
      <w:r w:rsidRPr="002B7164">
        <w:rPr>
          <w:rFonts w:cs="Calibri"/>
          <w:b/>
          <w:bCs/>
          <w:u w:val="single"/>
        </w:rPr>
        <w:t>a probabilistic assignment of</w:t>
      </w:r>
      <w:r w:rsidRPr="002B7164">
        <w:rPr>
          <w:rFonts w:cs="Calibri"/>
          <w:u w:val="single"/>
        </w:rPr>
        <w:t xml:space="preserve"> relative </w:t>
      </w:r>
      <w:r w:rsidRPr="002B7164">
        <w:rPr>
          <w:rFonts w:cs="Calibri"/>
          <w:b/>
          <w:bCs/>
          <w:u w:val="single"/>
        </w:rPr>
        <w:t>economic value but also an index of</w:t>
      </w:r>
      <w:r w:rsidRPr="002B7164">
        <w:rPr>
          <w:rFonts w:cs="Calibri"/>
          <w:u w:val="single"/>
        </w:rPr>
        <w:t xml:space="preserve"> differential </w:t>
      </w:r>
      <w:r w:rsidRPr="002B7164">
        <w:rPr>
          <w:rFonts w:cs="Calibri"/>
          <w:b/>
          <w:bCs/>
          <w:u w:val="single"/>
        </w:rPr>
        <w:t>vulnerability</w:t>
      </w:r>
      <w:r w:rsidRPr="002B7164">
        <w:rPr>
          <w:rFonts w:cs="Calibri"/>
          <w:u w:val="single"/>
        </w:rPr>
        <w:t xml:space="preserve"> to state violence</w:t>
      </w:r>
      <w:r w:rsidRPr="002B7164">
        <w:rPr>
          <w:rFonts w:cs="Calibri"/>
          <w:sz w:val="16"/>
        </w:rPr>
        <w:t xml:space="preserve">.”¹⁶ In other words, </w:t>
      </w:r>
      <w:r w:rsidRPr="002B7164">
        <w:rPr>
          <w:rFonts w:cs="Calibri"/>
          <w:u w:val="single"/>
        </w:rPr>
        <w:t xml:space="preserve">vulnerability to </w:t>
      </w:r>
      <w:r w:rsidRPr="002B7164">
        <w:rPr>
          <w:rFonts w:cs="Calibri"/>
          <w:b/>
          <w:bCs/>
          <w:u w:val="single"/>
          <w:bdr w:val="single" w:sz="4" w:space="0" w:color="auto"/>
        </w:rPr>
        <w:t xml:space="preserve">hyperexploitation and expropriation </w:t>
      </w:r>
      <w:r w:rsidRPr="002B7164">
        <w:rPr>
          <w:rFonts w:cs="Calibri"/>
          <w:b/>
          <w:bCs/>
          <w:highlight w:val="green"/>
          <w:u w:val="single"/>
          <w:bdr w:val="single" w:sz="4" w:space="0" w:color="auto"/>
        </w:rPr>
        <w:t>in the economic domain and</w:t>
      </w:r>
      <w:r w:rsidRPr="002B7164">
        <w:rPr>
          <w:rFonts w:cs="Calibri"/>
          <w:b/>
          <w:bCs/>
          <w:u w:val="single"/>
        </w:rPr>
        <w:t xml:space="preserve"> </w:t>
      </w:r>
      <w:r w:rsidRPr="002B7164">
        <w:rPr>
          <w:rFonts w:cs="Calibri"/>
          <w:u w:val="single"/>
        </w:rPr>
        <w:t>vulnerability to</w:t>
      </w:r>
      <w:r w:rsidRPr="002B7164">
        <w:rPr>
          <w:rFonts w:cs="Calibri"/>
          <w:b/>
          <w:bCs/>
          <w:u w:val="single"/>
        </w:rPr>
        <w:t xml:space="preserve"> </w:t>
      </w:r>
      <w:r w:rsidRPr="002B7164">
        <w:rPr>
          <w:rFonts w:cs="Calibri"/>
          <w:b/>
          <w:bCs/>
          <w:highlight w:val="green"/>
          <w:u w:val="single"/>
          <w:bdr w:val="single" w:sz="4" w:space="0" w:color="auto"/>
        </w:rPr>
        <w:t>premature death in the political and social domains</w:t>
      </w:r>
      <w:r w:rsidRPr="002B7164">
        <w:rPr>
          <w:rFonts w:cs="Calibri"/>
          <w:sz w:val="16"/>
        </w:rPr>
        <w:t xml:space="preserve">. My essay on the Ferguson Police Department and </w:t>
      </w:r>
      <w:r w:rsidRPr="002B7164">
        <w:rPr>
          <w:rFonts w:cs="Calibri"/>
          <w:u w:val="single"/>
        </w:rPr>
        <w:t xml:space="preserve">the city’s program of </w:t>
      </w:r>
      <w:r w:rsidRPr="002B7164">
        <w:rPr>
          <w:rFonts w:cs="Calibri"/>
          <w:b/>
          <w:bCs/>
          <w:u w:val="single"/>
        </w:rPr>
        <w:t>municipal plunder is an attempt</w:t>
      </w:r>
      <w:r w:rsidRPr="002B7164">
        <w:rPr>
          <w:rFonts w:cs="Calibri"/>
          <w:u w:val="single"/>
        </w:rPr>
        <w:t xml:space="preserve"> to make visible the hidden backdrop of Mike Brown’s execution: </w:t>
      </w:r>
      <w:r w:rsidRPr="002B7164">
        <w:rPr>
          <w:rFonts w:cs="Calibri"/>
          <w:b/>
          <w:bCs/>
          <w:u w:val="single"/>
        </w:rPr>
        <w:t>the widespread racialized expropriation of black residents carried out by the criminal justice arm of the state</w:t>
      </w:r>
      <w:r w:rsidRPr="002B7164">
        <w:rPr>
          <w:rFonts w:cs="Calibri"/>
          <w:sz w:val="16"/>
        </w:rPr>
        <w:t xml:space="preserve">. It is not just that Mike Brown’s murder happened alongside the looting of residents at the behest of the police and the city’s financial manager, but that </w:t>
      </w:r>
      <w:r w:rsidRPr="002B7164">
        <w:rPr>
          <w:rFonts w:cs="Calibri"/>
          <w:u w:val="single"/>
        </w:rPr>
        <w:t>racial legacies that have marked black residents as lootable are intimately tied to police officers’ treatment of black people as killable</w:t>
      </w:r>
      <w:r w:rsidRPr="002B7164">
        <w:rPr>
          <w:rFonts w:cs="Calibri"/>
          <w:sz w:val="16"/>
        </w:rPr>
        <w:t xml:space="preserve">. The two logics reinforce and are bound up with each other. In her response to Dawson’s analysis of racialization as expropriation, Fraser develops Dawson’s claims by looking at the interplay between economic expropriation and “politically enforced status distinctions.”¹⁷ </w:t>
      </w:r>
      <w:r w:rsidRPr="002B7164">
        <w:rPr>
          <w:rFonts w:cs="Calibri"/>
          <w:u w:val="single"/>
        </w:rPr>
        <w:t xml:space="preserve">Not only does </w:t>
      </w:r>
      <w:r w:rsidRPr="002B7164">
        <w:rPr>
          <w:rFonts w:cs="Calibri"/>
          <w:highlight w:val="green"/>
          <w:u w:val="single"/>
        </w:rPr>
        <w:t>accumulation</w:t>
      </w:r>
      <w:r w:rsidRPr="002B7164">
        <w:rPr>
          <w:rFonts w:cs="Calibri"/>
          <w:u w:val="single"/>
        </w:rPr>
        <w:t xml:space="preserve"> in a capitalist society </w:t>
      </w:r>
      <w:r w:rsidRPr="002B7164">
        <w:rPr>
          <w:rFonts w:cs="Calibri"/>
          <w:highlight w:val="green"/>
          <w:u w:val="single"/>
        </w:rPr>
        <w:t xml:space="preserve">occur along </w:t>
      </w:r>
      <w:r w:rsidRPr="002B7164">
        <w:rPr>
          <w:rFonts w:cs="Calibri"/>
          <w:u w:val="single"/>
        </w:rPr>
        <w:t xml:space="preserve">the two axes of </w:t>
      </w:r>
      <w:r w:rsidRPr="002B7164">
        <w:rPr>
          <w:rFonts w:cs="Calibri"/>
          <w:highlight w:val="green"/>
          <w:u w:val="single"/>
        </w:rPr>
        <w:t>exploitation and expropriation</w:t>
      </w:r>
      <w:r w:rsidRPr="002B7164">
        <w:rPr>
          <w:rFonts w:cs="Calibri"/>
          <w:u w:val="single"/>
        </w:rPr>
        <w:t xml:space="preserve">, but </w:t>
      </w:r>
      <w:r w:rsidRPr="002B7164">
        <w:rPr>
          <w:rFonts w:cs="Calibri"/>
          <w:highlight w:val="green"/>
          <w:u w:val="single"/>
        </w:rPr>
        <w:t>one makes the other possible</w:t>
      </w:r>
      <w:r w:rsidRPr="002B7164">
        <w:rPr>
          <w:rFonts w:cs="Calibri"/>
          <w:u w:val="single"/>
        </w:rPr>
        <w:t xml:space="preserve"> in that </w:t>
      </w:r>
      <w:r w:rsidRPr="002B7164">
        <w:rPr>
          <w:rFonts w:cs="Calibri"/>
          <w:highlight w:val="green"/>
          <w:u w:val="single"/>
        </w:rPr>
        <w:t>the “</w:t>
      </w:r>
      <w:r w:rsidRPr="002B7164">
        <w:rPr>
          <w:rFonts w:cs="Calibri"/>
          <w:b/>
          <w:bCs/>
          <w:highlight w:val="green"/>
          <w:u w:val="single"/>
        </w:rPr>
        <w:t xml:space="preserve">racialized subjection of those whom capital expropriates is a </w:t>
      </w:r>
      <w:r w:rsidRPr="002B7164">
        <w:rPr>
          <w:rFonts w:cs="Calibri"/>
          <w:b/>
          <w:bCs/>
          <w:u w:val="single"/>
        </w:rPr>
        <w:t xml:space="preserve">condition of </w:t>
      </w:r>
      <w:r w:rsidRPr="002B7164">
        <w:rPr>
          <w:rFonts w:cs="Calibri"/>
          <w:b/>
          <w:bCs/>
          <w:highlight w:val="green"/>
          <w:u w:val="single"/>
        </w:rPr>
        <w:t>possibility for the freedom of those whom it exploits</w:t>
      </w:r>
      <w:r w:rsidRPr="002B7164">
        <w:rPr>
          <w:rFonts w:cs="Calibri"/>
          <w:sz w:val="16"/>
        </w:rPr>
        <w:t>.”¹⁸ In other words</w:t>
      </w:r>
      <w:r w:rsidRPr="002B7164">
        <w:rPr>
          <w:rFonts w:cs="Calibri"/>
          <w:u w:val="single"/>
        </w:rPr>
        <w:t>, the “front story” of free workers who are contracted by capitalists to sell their labor-power for a wage is enabled by, and depends on, expropriation that takes place outside this contractual arrangement</w:t>
      </w:r>
      <w:r w:rsidRPr="002B7164">
        <w:rPr>
          <w:rFonts w:cs="Calibri"/>
          <w:sz w:val="16"/>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w:t>
      </w:r>
      <w:r w:rsidRPr="002B7164">
        <w:rPr>
          <w:rFonts w:cs="Calibri"/>
          <w:u w:val="single"/>
        </w:rPr>
        <w:t xml:space="preserve">even in the context of industrial “exploitation,” </w:t>
      </w:r>
      <w:r w:rsidRPr="002B7164">
        <w:rPr>
          <w:rFonts w:cs="Calibri"/>
          <w:highlight w:val="green"/>
          <w:u w:val="single"/>
        </w:rPr>
        <w:t>the</w:t>
      </w:r>
      <w:r w:rsidRPr="002B7164">
        <w:rPr>
          <w:rFonts w:cs="Calibri"/>
          <w:u w:val="single"/>
        </w:rPr>
        <w:t xml:space="preserve"> segmented </w:t>
      </w:r>
      <w:r w:rsidRPr="002B7164">
        <w:rPr>
          <w:rFonts w:cs="Calibri"/>
          <w:highlight w:val="green"/>
          <w:u w:val="single"/>
        </w:rPr>
        <w:t xml:space="preserve">labor market was organized such that a </w:t>
      </w:r>
      <w:r w:rsidRPr="002B7164">
        <w:rPr>
          <w:rFonts w:cs="Calibri"/>
          <w:b/>
          <w:bCs/>
          <w:u w:val="single"/>
        </w:rPr>
        <w:t xml:space="preserve">“confiscatory </w:t>
      </w:r>
      <w:r w:rsidRPr="002B7164">
        <w:rPr>
          <w:rFonts w:cs="Calibri"/>
          <w:b/>
          <w:bCs/>
          <w:highlight w:val="green"/>
          <w:u w:val="single"/>
        </w:rPr>
        <w:t>premium was placed on black labor.</w:t>
      </w:r>
      <w:r w:rsidRPr="002B7164">
        <w:rPr>
          <w:rFonts w:cs="Calibri"/>
          <w:b/>
          <w:bCs/>
          <w:u w:val="single"/>
        </w:rPr>
        <w:t>”</w:t>
      </w:r>
      <w:r w:rsidRPr="002B7164">
        <w:rPr>
          <w:rFonts w:cs="Calibri"/>
          <w:u w:val="single"/>
        </w:rPr>
        <w:t xml:space="preserve"> Black industrial workers were paid less than their white counterparts</w:t>
      </w:r>
      <w:r w:rsidRPr="002B7164">
        <w:rPr>
          <w:rFonts w:cs="Calibri"/>
          <w:sz w:val="16"/>
        </w:rPr>
        <w:t xml:space="preserve">. In some sense, </w:t>
      </w:r>
      <w:r w:rsidRPr="002B7164">
        <w:rPr>
          <w:rFonts w:cs="Calibri"/>
          <w:u w:val="single"/>
        </w:rPr>
        <w:t>the racialized gap in earnings can be thought of as the portion that was expropriated from black workers</w:t>
      </w:r>
      <w:r w:rsidRPr="002B7164">
        <w:rPr>
          <w:rFonts w:cs="Calibri"/>
          <w:sz w:val="16"/>
        </w:rPr>
        <w:t xml:space="preserve">. It is not as though the black laborers who joined the ranks of the industrial proletariat were newly subjected to exploitation rather than expropriation, but that </w:t>
      </w:r>
      <w:r w:rsidRPr="002B7164">
        <w:rPr>
          <w:rFonts w:cs="Calibri"/>
          <w:u w:val="single"/>
        </w:rPr>
        <w:t xml:space="preserve">these two methods of accumulation were operating in tandem. </w:t>
      </w:r>
      <w:r w:rsidRPr="002B7164">
        <w:rPr>
          <w:rFonts w:cs="Calibri"/>
          <w:highlight w:val="green"/>
          <w:u w:val="single"/>
        </w:rPr>
        <w:t>In the “present regime of racialized accumulation</w:t>
      </w:r>
      <w:r w:rsidRPr="002B7164">
        <w:rPr>
          <w:rFonts w:cs="Calibri"/>
          <w:sz w:val="16"/>
          <w:highlight w:val="green"/>
        </w:rPr>
        <w:t>”</w:t>
      </w:r>
      <w:r w:rsidRPr="002B7164">
        <w:rPr>
          <w:rFonts w:cs="Calibri"/>
          <w:sz w:val="16"/>
        </w:rPr>
        <w:t>—which she refers to as</w:t>
      </w:r>
      <w:r w:rsidRPr="002B7164">
        <w:rPr>
          <w:rFonts w:cs="Calibri"/>
          <w:u w:val="single"/>
        </w:rPr>
        <w:t xml:space="preserve"> “</w:t>
      </w:r>
      <w:r w:rsidRPr="002B7164">
        <w:rPr>
          <w:rFonts w:cs="Calibri"/>
          <w:highlight w:val="green"/>
          <w:u w:val="single"/>
        </w:rPr>
        <w:t>financialized capitalism</w:t>
      </w:r>
      <w:r w:rsidRPr="002B7164">
        <w:rPr>
          <w:rFonts w:cs="Calibri"/>
          <w:u w:val="single"/>
        </w:rPr>
        <w:t>”</w:t>
      </w:r>
      <w:r w:rsidRPr="002B7164">
        <w:rPr>
          <w:rFonts w:cs="Calibri"/>
          <w:sz w:val="16"/>
        </w:rPr>
        <w:t xml:space="preserve">—Fraser notes that there has been a loosening of the binary that has historically separated who should be subjected to expropriation from who should be subjected to exploitation, and that during the present period, </w:t>
      </w:r>
      <w:r w:rsidRPr="002B7164">
        <w:rPr>
          <w:rFonts w:cs="Calibri"/>
          <w:u w:val="single"/>
        </w:rPr>
        <w:t>debt is regularly deployed as a method of dispossession</w:t>
      </w:r>
      <w:r w:rsidRPr="002B7164">
        <w:rPr>
          <w:rFonts w:cs="Calibri"/>
          <w:sz w:val="16"/>
        </w:rPr>
        <w:t xml:space="preserve">: Much large-scale industrial exploitation now occurs outside the historic core, in the BRICS countries of the semi-periphery. And </w:t>
      </w:r>
      <w:r w:rsidRPr="002B7164">
        <w:rPr>
          <w:rFonts w:cs="Calibri"/>
          <w:u w:val="single"/>
        </w:rPr>
        <w:t>expropriation has become ubiquitous, afflicting not only its traditional subjects but also those who were previously shielded by their status as citizenworkers</w:t>
      </w:r>
      <w:r w:rsidRPr="002B7164">
        <w:rPr>
          <w:rFonts w:cs="Calibri"/>
          <w:sz w:val="16"/>
        </w:rPr>
        <w:t xml:space="preserve">. In these developments, debt plays a major role, as global financial institutions pressure states to collude with investors in extracting value from defenseless populations.¹⁹ While I agree with Fraser’s claim that </w:t>
      </w:r>
      <w:r w:rsidRPr="002B7164">
        <w:rPr>
          <w:rFonts w:cs="Calibri"/>
          <w:u w:val="single"/>
        </w:rPr>
        <w:t>the “sharp divide” between “expropriable subjects and exploitable citizen-workers” has been replaced by a “continuum” (albeit a continuum that remains racialized)</w:t>
      </w:r>
      <w:r w:rsidRPr="002B7164">
        <w:rPr>
          <w:rFonts w:cs="Calibri"/>
          <w:sz w:val="16"/>
        </w:rPr>
        <w:t xml:space="preserve">, I would add that 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w:t>
      </w:r>
      <w:r w:rsidRPr="002B7164">
        <w:rPr>
          <w:rFonts w:cs="Calibri"/>
          <w:u w:val="single"/>
        </w:rPr>
        <w:t>immiseration for all rather than a growing respect for black Americans</w:t>
      </w:r>
      <w:r w:rsidRPr="002B7164">
        <w:rPr>
          <w:rFonts w:cs="Calibri"/>
          <w:sz w:val="16"/>
        </w:rPr>
        <w:t>. Fraser rightly points out that “</w:t>
      </w:r>
      <w:r w:rsidRPr="002B7164">
        <w:rPr>
          <w:rFonts w:cs="Calibri"/>
          <w:u w:val="single"/>
        </w:rPr>
        <w:t>expropriation becomes tempting in periods of crisis.”²⁰ Sometimes the methods of accumulation that were once reserved exclusively for racialized subjects bleed over and are used on those with privileged status markings.</w:t>
      </w:r>
      <w:r w:rsidRPr="002B7164">
        <w:rPr>
          <w:rFonts w:cs="Calibri"/>
          <w:sz w:val="16"/>
        </w:rPr>
        <w:t xml:space="preserve"> If </w:t>
      </w:r>
      <w:r w:rsidRPr="002B7164">
        <w:rPr>
          <w:rFonts w:cs="Calibri"/>
          <w:b/>
          <w:bCs/>
          <w:highlight w:val="green"/>
          <w:u w:val="single"/>
          <w:bdr w:val="single" w:sz="4" w:space="0" w:color="auto"/>
        </w:rPr>
        <w:t>expropriation and exploitation now occur on a continuum</w:t>
      </w:r>
      <w:r w:rsidRPr="002B7164">
        <w:rPr>
          <w:rFonts w:cs="Calibri"/>
          <w:sz w:val="16"/>
        </w:rPr>
        <w:t>, then it has been made possible, in part, by late capitalism’s current modus operandi: the probabilistic ranking of subjects according to risk, sometimes indexed by a person’s credit score. 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3F97C85C" w14:textId="77777777" w:rsidR="00830E8E" w:rsidRPr="00F50A7A" w:rsidRDefault="00830E8E" w:rsidP="00830E8E">
      <w:pPr>
        <w:pStyle w:val="Heading4"/>
        <w:rPr>
          <w:rFonts w:cs="Arial"/>
          <w:sz w:val="28"/>
        </w:rPr>
      </w:pPr>
      <w:r>
        <w:rPr>
          <w:rFonts w:cs="Arial"/>
          <w:sz w:val="28"/>
        </w:rPr>
        <w:t xml:space="preserve">You should understand their call to legalize the right to strike </w:t>
      </w:r>
      <w:r w:rsidRPr="00E21EE7">
        <w:rPr>
          <w:rFonts w:cs="Arial"/>
          <w:sz w:val="28"/>
          <w:u w:val="single"/>
        </w:rPr>
        <w:t>not as a call for forward thinking</w:t>
      </w:r>
      <w:r w:rsidRPr="00F50A7A">
        <w:rPr>
          <w:rFonts w:cs="Arial"/>
          <w:sz w:val="28"/>
        </w:rPr>
        <w:t xml:space="preserve"> but rather as the forceful imposition of policy to </w:t>
      </w:r>
      <w:r w:rsidRPr="00E21EE7">
        <w:rPr>
          <w:rFonts w:cs="Arial"/>
          <w:sz w:val="28"/>
          <w:u w:val="single"/>
        </w:rPr>
        <w:t>“fix those that need to be fixed”</w:t>
      </w:r>
      <w:r w:rsidRPr="00F50A7A">
        <w:rPr>
          <w:rFonts w:cs="Arial"/>
          <w:sz w:val="28"/>
        </w:rPr>
        <w:t xml:space="preserve"> and </w:t>
      </w:r>
      <w:r w:rsidRPr="00E21EE7">
        <w:rPr>
          <w:rFonts w:cs="Arial"/>
          <w:sz w:val="28"/>
          <w:u w:val="single"/>
        </w:rPr>
        <w:t>assimilate</w:t>
      </w:r>
      <w:r w:rsidRPr="00F50A7A">
        <w:rPr>
          <w:rFonts w:cs="Arial"/>
          <w:sz w:val="28"/>
        </w:rPr>
        <w:t xml:space="preserve"> their labor into the assembly line of capital. They are not just debaters but the deputies of policy that silence radical planning.</w:t>
      </w:r>
    </w:p>
    <w:p w14:paraId="3CEE5A3F" w14:textId="77777777" w:rsidR="00830E8E" w:rsidRPr="00F50A7A" w:rsidRDefault="00830E8E" w:rsidP="00830E8E">
      <w:pPr>
        <w:rPr>
          <w:sz w:val="16"/>
        </w:rPr>
      </w:pPr>
      <w:r w:rsidRPr="00F50A7A">
        <w:rPr>
          <w:rStyle w:val="Style13ptBold"/>
          <w:sz w:val="28"/>
        </w:rPr>
        <w:t xml:space="preserve">Moten and Harney ’13 </w:t>
      </w:r>
      <w:r w:rsidRPr="00F50A7A">
        <w:rPr>
          <w:sz w:val="20"/>
          <w:szCs w:val="28"/>
        </w:rPr>
        <w:t>(fred moten and Stefano harney, “The Undercommons: Fugitive planning and black study”)/poodala</w:t>
      </w:r>
    </w:p>
    <w:p w14:paraId="1F090126" w14:textId="77777777" w:rsidR="00830E8E" w:rsidRPr="00A34392" w:rsidRDefault="00830E8E" w:rsidP="00830E8E">
      <w:pPr>
        <w:rPr>
          <w:b/>
          <w:bCs/>
          <w:sz w:val="14"/>
        </w:rPr>
      </w:pPr>
      <w:r w:rsidRPr="00A34392">
        <w:rPr>
          <w:sz w:val="14"/>
        </w:rPr>
        <w:t xml:space="preserve">So how does policy attempt to break this means, this militant preservation, all this planning? </w:t>
      </w:r>
      <w:r w:rsidRPr="00E57DE7">
        <w:rPr>
          <w:rStyle w:val="StyleUnderline"/>
          <w:highlight w:val="green"/>
        </w:rPr>
        <w:t>After the diagnosis</w:t>
      </w:r>
      <w:r w:rsidRPr="00F50A7A">
        <w:rPr>
          <w:rStyle w:val="StyleUnderline"/>
        </w:rPr>
        <w:t xml:space="preserve"> that something is deeply wrong with the planners </w:t>
      </w:r>
      <w:r w:rsidRPr="00E57DE7">
        <w:rPr>
          <w:rStyle w:val="StyleUnderline"/>
          <w:highlight w:val="green"/>
        </w:rPr>
        <w:t>comes</w:t>
      </w:r>
      <w:r w:rsidRPr="00F50A7A">
        <w:rPr>
          <w:rStyle w:val="StyleUnderline"/>
        </w:rPr>
        <w:t xml:space="preserve"> the prescription: </w:t>
      </w:r>
      <w:r w:rsidRPr="00E57DE7">
        <w:rPr>
          <w:rStyle w:val="StyleUnderline"/>
          <w:highlight w:val="green"/>
        </w:rPr>
        <w:t>help and correction</w:t>
      </w:r>
      <w:r w:rsidRPr="00A34392">
        <w:rPr>
          <w:sz w:val="14"/>
        </w:rPr>
        <w:t xml:space="preserve">. Policy will help. Policy will help with the plan and, even more, policy will correct the planners. Policy will discover what is not yet theorized, what is not yet fully contingent, and most importantly what is not yet legible. </w:t>
      </w:r>
      <w:r w:rsidRPr="00E57DE7">
        <w:rPr>
          <w:rStyle w:val="StyleUnderline"/>
          <w:highlight w:val="green"/>
        </w:rPr>
        <w:t>Policy is correction, forcing itself with mechanical violence upon the incorrect</w:t>
      </w:r>
      <w:r w:rsidRPr="00F50A7A">
        <w:rPr>
          <w:rStyle w:val="StyleUnderline"/>
        </w:rPr>
        <w:t>, the uncorrected, the ones who do not know to seek their own correction</w:t>
      </w:r>
      <w:r w:rsidRPr="00A34392">
        <w:rPr>
          <w:sz w:val="14"/>
        </w:rPr>
        <w:t>. Policy distinguishes itself from planning by distinguishing those who dwell in policy and fix things from those who dwell in planning and must be fixed</w:t>
      </w:r>
      <w:r w:rsidRPr="00F50A7A">
        <w:rPr>
          <w:rStyle w:val="StyleUnderline"/>
        </w:rPr>
        <w:t xml:space="preserve">. </w:t>
      </w:r>
      <w:r w:rsidRPr="00E57DE7">
        <w:rPr>
          <w:rStyle w:val="StyleUnderline"/>
          <w:highlight w:val="green"/>
        </w:rPr>
        <w:t>This is the first rule of policy. It fixes others</w:t>
      </w:r>
      <w:r w:rsidRPr="00A34392">
        <w:rPr>
          <w:sz w:val="14"/>
        </w:rPr>
        <w:t>. In an extension of Michel Foucault’s work we might say of this first rule that its accompanying concern is with good government, with how to fix others in a position of equilibrium, even if today this requires constant recalibration. But the objects of this constant adjustment provoke this attention because they just don’t want to govern, let alone be governed, at all. To break these means of planning, and so to determine them in recombined and privatized ways, is the necessary goal and instrumentality of policy as command. It wants to smash all forms of militant preservation, to break the movement of social rest – in which the next plan always remains potential – with a dream of settled potency</w:t>
      </w:r>
      <w:r w:rsidRPr="00F50A7A">
        <w:rPr>
          <w:rStyle w:val="StyleUnderline"/>
        </w:rPr>
        <w:t xml:space="preserve">. This is now what change means, what </w:t>
      </w:r>
      <w:r w:rsidRPr="00E57DE7">
        <w:rPr>
          <w:rStyle w:val="StyleUnderline"/>
          <w:highlight w:val="green"/>
        </w:rPr>
        <w:t>policy</w:t>
      </w:r>
      <w:r w:rsidRPr="00F50A7A">
        <w:rPr>
          <w:rStyle w:val="StyleUnderline"/>
        </w:rPr>
        <w:t xml:space="preserve"> is for, as it </w:t>
      </w:r>
      <w:r w:rsidRPr="00E57DE7">
        <w:rPr>
          <w:rStyle w:val="StyleUnderline"/>
          <w:highlight w:val="green"/>
        </w:rPr>
        <w:t>invades the social reproductive realm</w:t>
      </w:r>
      <w:r w:rsidRPr="00F50A7A">
        <w:rPr>
          <w:rStyle w:val="StyleUnderline"/>
        </w:rPr>
        <w:t xml:space="preserve"> where, as Leopaldina Fortunati noted three decades ago, the struggle rages. And because such policy emerges materially from post-fordist opportunism, </w:t>
      </w:r>
      <w:r w:rsidRPr="00E57DE7">
        <w:rPr>
          <w:rStyle w:val="Emphasis"/>
          <w:b w:val="0"/>
          <w:bCs/>
          <w:highlight w:val="green"/>
        </w:rPr>
        <w:t>policy must</w:t>
      </w:r>
      <w:r w:rsidRPr="00F50A7A">
        <w:rPr>
          <w:rStyle w:val="StyleUnderline"/>
        </w:rPr>
        <w:t xml:space="preserve"> optimally </w:t>
      </w:r>
      <w:r w:rsidRPr="00E57DE7">
        <w:rPr>
          <w:rStyle w:val="StyleUnderline"/>
          <w:highlight w:val="green"/>
        </w:rPr>
        <w:t>allow for each policy deputy to take advantage of his opportunity and fix others</w:t>
      </w:r>
      <w:r w:rsidRPr="00F50A7A">
        <w:rPr>
          <w:rStyle w:val="StyleUnderline"/>
        </w:rPr>
        <w:t xml:space="preserve"> as others, as those who have not just made an error in planning (or indeed an error by planning) but who are themselves in error</w:t>
      </w:r>
      <w:r w:rsidRPr="00A34392">
        <w:rPr>
          <w:sz w:val="14"/>
        </w:rPr>
        <w:t>. And from the perspective of policy, of this post-fordist opportunism, there is indeed something wrong with those who plan together. They are out of joint – instead of constantly positing their position in contingency, they seek solidity in a mobile place from which to plan, some hold in which to imagine, some love on which to count</w:t>
      </w:r>
      <w:r w:rsidRPr="00F50A7A">
        <w:rPr>
          <w:rStyle w:val="StyleUnderline"/>
        </w:rPr>
        <w:t xml:space="preserve">. Again, </w:t>
      </w:r>
      <w:r w:rsidRPr="000B351F">
        <w:rPr>
          <w:rStyle w:val="StyleUnderline"/>
          <w:highlight w:val="green"/>
        </w:rPr>
        <w:t>this is not just a political problem from the point of view of policy, but an ontological one</w:t>
      </w:r>
      <w:r w:rsidRPr="00A34392">
        <w:rPr>
          <w:sz w:val="14"/>
        </w:rPr>
        <w:t>. Brushing the ground beneath their feet, finding anti- and ante-contingent flight in putting their feet on the ground, differences escape into their own outer depths signalling the problematic essentialism of those who think and act like they are something in particular, although at the same time that something is, from the perspective of policy, whatever they say it is, which is nothing in particular</w:t>
      </w:r>
      <w:r w:rsidRPr="00F50A7A">
        <w:rPr>
          <w:rStyle w:val="StyleUnderline"/>
        </w:rPr>
        <w:t xml:space="preserve">. To get these planners out of this problem of essentialism, this choreographic fixity and repose, this security and base and bass-lined curve, they must come to imagine they can be more, they can do more, they can change, they can be changed. After all, they keep making plans and plans fail as a matter of policy. Plans must fail because planners must fail. </w:t>
      </w:r>
      <w:r w:rsidRPr="00E57DE7">
        <w:rPr>
          <w:rStyle w:val="StyleUnderline"/>
          <w:highlight w:val="green"/>
        </w:rPr>
        <w:t>Planners</w:t>
      </w:r>
      <w:r w:rsidRPr="00F50A7A">
        <w:rPr>
          <w:rStyle w:val="StyleUnderline"/>
        </w:rPr>
        <w:t xml:space="preserve"> are static, essential, just surviving. They do not see clearly. They hear things. They </w:t>
      </w:r>
      <w:r w:rsidRPr="00E57DE7">
        <w:rPr>
          <w:rStyle w:val="StyleUnderline"/>
          <w:highlight w:val="green"/>
        </w:rPr>
        <w:t>lack perspective</w:t>
      </w:r>
      <w:r w:rsidRPr="00A34392">
        <w:rPr>
          <w:sz w:val="14"/>
        </w:rPr>
        <w:t xml:space="preserve">. They fail to see the complexity. To the deputies, planners have no vision, no real hope for the future, just a plan here and now, an actually existing plan. They need hope. They need vision. They need to have their sights lifted above the furtive plans and night launches of their despairing lives. </w:t>
      </w:r>
      <w:r w:rsidRPr="00E57DE7">
        <w:rPr>
          <w:rStyle w:val="StyleUnderline"/>
          <w:highlight w:val="green"/>
        </w:rPr>
        <w:t>They need vision</w:t>
      </w:r>
      <w:r w:rsidRPr="00A34392">
        <w:rPr>
          <w:sz w:val="14"/>
        </w:rPr>
        <w:t xml:space="preserve">. Because from the perspective of policy it is too dark in there, in the black heart of the undercommons, to see. You can hear something, can feel something present at its own making. But the deputies can bring hope, and hope can lift planners and their plans, the means of social reproduction, above ground into the light, out of the shadows, away from these dark senses. </w:t>
      </w:r>
      <w:r w:rsidRPr="00F50A7A">
        <w:rPr>
          <w:rStyle w:val="StyleUnderline"/>
        </w:rPr>
        <w:t>Deputies fix others, not in an imposition upon but in the imposition of selves, as objects of control and command, whether one is posited as being capable of selfhood or not. Whether they lack consciousness or politics, utopianism or common sense, hope has arrived.</w:t>
      </w:r>
      <w:r w:rsidRPr="00A34392">
        <w:rPr>
          <w:sz w:val="14"/>
        </w:rPr>
        <w:t xml:space="preserve"> Having been brought to light and into their own new vision, planners will become participants. And participants will be taught to reject essence for contingency, as if planning and improvisation, flexibility and fixity, and complexity and simplicity, were opposed within an imposition there is no choice but to inhabit, as some exilic home where policy sequesters its own imagination, so they can be safe from one another. It is crucial that planners choose to participate. Policy is a mass effort. Intellectuals will write articles in the newspapers, philosophers will hold conferences on new utopias, bloggers will debate, and politicians will compromise here, where change is policy’s only constant. Participating in change is the second rule of policy. Now hope is an orientation toward this participation in change, this participation as change. </w:t>
      </w:r>
      <w:r w:rsidRPr="00F50A7A">
        <w:rPr>
          <w:rStyle w:val="StyleUnderline"/>
        </w:rPr>
        <w:t>This is the hope policy rolls like tear gas into the undercommons. Policy not only tries to impose this hope, but also enacts it. Those who dwell in policy do so not just by invoking contingency but by riding it, and so, in a sense, proving it.</w:t>
      </w:r>
      <w:r w:rsidRPr="00A34392">
        <w:rPr>
          <w:sz w:val="14"/>
        </w:rPr>
        <w:t xml:space="preserve"> Those who dwell in policy are prepared. They are legible to change, liable to change, lendable to change. Policy is not so much a position as a disposition, a disposition toward display. This is why policy’s chief manifestation is governance. Governance should not be confused with government or governmentality. Governance is most importantly a new form of expropriation. It is the provocation of a certain kind of display, a display of interests as disinterestedness, a display of convertibility, a display of legibility. Governance is an instrumentalisation of policy, a set of protocols of deputisation, where one simultaneously auctions and bids on oneself, where the public and the private submit themselves to post-fordist production. Governance is the harvesting of the means of social reproduction but it appears as the acts of will, and therefore as the death drive, of the harvested. As capital cannot know directly the affect, thought, sociality, and imagination that make up the undercommon means of social reproduction, it must instead prospect for these in order to extract and abstract them as labor. That prospecting, which is the real bio-prospecting, seeks to break an integrity that has been militantly preserved. Governance, the voluntary but dissociative offering up of interests, willing participation in the general privacy and public privation, grants capital this knowledge, this wealth-making capacity. Policy emits this offering, violently manifest as a moral provocation</w:t>
      </w:r>
      <w:r w:rsidRPr="00F50A7A">
        <w:rPr>
          <w:rStyle w:val="StyleUnderline"/>
        </w:rPr>
        <w:t xml:space="preserve">. </w:t>
      </w:r>
      <w:r w:rsidRPr="00E57DE7">
        <w:rPr>
          <w:rStyle w:val="StyleUnderline"/>
          <w:highlight w:val="green"/>
        </w:rPr>
        <w:t>The ones who would correct and the ones who would be corrected converge around this imperative of submission that is played out constantly</w:t>
      </w:r>
      <w:r w:rsidRPr="00F50A7A">
        <w:rPr>
          <w:rStyle w:val="StyleUnderline"/>
        </w:rPr>
        <w:t xml:space="preserve"> not only </w:t>
      </w:r>
      <w:r w:rsidRPr="00E57DE7">
        <w:rPr>
          <w:rStyle w:val="StyleUnderline"/>
          <w:highlight w:val="green"/>
        </w:rPr>
        <w:t>in</w:t>
      </w:r>
      <w:r w:rsidRPr="00F50A7A">
        <w:rPr>
          <w:rStyle w:val="StyleUnderline"/>
        </w:rPr>
        <w:t xml:space="preserve"> that range of correctional facilities that Foucault analysed – the prisons, the hospitals, the asylums – but also in corporations, </w:t>
      </w:r>
      <w:r w:rsidRPr="00E57DE7">
        <w:rPr>
          <w:rStyle w:val="StyleUnderline"/>
          <w:highlight w:val="green"/>
        </w:rPr>
        <w:t>universities</w:t>
      </w:r>
      <w:r w:rsidRPr="00F50A7A">
        <w:rPr>
          <w:rStyle w:val="StyleUnderline"/>
        </w:rPr>
        <w:t xml:space="preserve"> and NGOs</w:t>
      </w:r>
      <w:r w:rsidRPr="00A34392">
        <w:rPr>
          <w:sz w:val="14"/>
        </w:rPr>
        <w:t>. That convergence is given not only in the structures and affects of endless war but also in the brutal processes and perpetual processing of peace. Governance, despite its own hopes for a universality of exclusion, is for the inducted, for those who know how to articulate interests disinterestedly, those who vote and know why they vote (not because someone is black or female but because he or she is smart), who have opinions and want to be taken seriously by serious people. In the mean time, policy must still pursue the quotidian sphere of open secret plans</w:t>
      </w:r>
      <w:r w:rsidRPr="00E57DE7">
        <w:rPr>
          <w:rStyle w:val="StyleUnderline"/>
          <w:highlight w:val="green"/>
        </w:rPr>
        <w:t>. Policy posits curriculum against study</w:t>
      </w:r>
      <w:r w:rsidRPr="00F50A7A">
        <w:rPr>
          <w:rStyle w:val="StyleUnderline"/>
        </w:rPr>
        <w:t>, child development against play, human capital against work. It posits having a voice against hearing voices, networked friending against contactual friendship.</w:t>
      </w:r>
      <w:r w:rsidRPr="00A34392">
        <w:rPr>
          <w:sz w:val="14"/>
        </w:rPr>
        <w:t xml:space="preserve"> Policy posits the public sphere, or the counter-public sphere, or the black public sphere, against the illegal occupation of the illegitimately privatized. Policy is not the one against the many, the cynical against the romantic, or the pragmatic against the principled. It is simply baseless vision, woven into settler’s fabric. It is against all conservation, all rest, all gathering, cooking, drinking and smoking if they lead to marronage. Policy’s vision is to break it up then fix it, move it along by fixing it, manufacture ambition and give it to your children. Policy’s hope is that there will be more policy, more participation, more change. But there is also a danger in all this participation, a danger of crisis. When those who plan together start to participate without first being fixed, this leads to crisis. Participation without fully entering the blinding light of this dim enlightenment, without fully functioning families and financial responsibility, without respect for the rule of law, without distance and irony, without submission to the rule of expertise; participation that is too loud, too fat, too loving, too full, too flowing, too dread; this leads to crisis. People are in crisis. Economies are in crisis. We are facing an unprecedented crisis, a crisis of participation, a crisis of faith. Is there any hope? Yes, there is, say the deputies, if we can pull together, if we can share a vision of change. For policy, any crisis in the productivity of radical contingency is a crisis in participation, which is to say, a crisis provoked by the wrong participation of the wrong(ed). This is the third rule of policy. The crisis of the credit crunch caused by sub-prime debtors, the crisis of race in the 2008 US elections produced by Reverend Wright and Bernie Mac, the crisis in the Middle East produced by Hamas, the crisis of obesity produced by unhealthy eaters, the crisis of the environment produced by Chinese and Indians, are all instances of incorrect and uncorrected participation. The constant materialisation of planning in such participation is simply the inevitability of crisis, according to the deputised, who prescribe, as a corrective, hope for and hopefulness in correction. They say that participation must be hopeful, must have vision, must embrace change; that participants must be fashioned, in a general imposition of self-fashioning, as hopeful, visionary, change agents. Celebrating their freedom on lockdown in the enterprise zone, guarding that held contingency where the fashioning and correction of selves and others is always on automatic, the participant is the deputy’s mirror image</w:t>
      </w:r>
      <w:r w:rsidRPr="00F50A7A">
        <w:rPr>
          <w:rStyle w:val="StyleUnderline"/>
        </w:rPr>
        <w:t xml:space="preserve">. </w:t>
      </w:r>
      <w:r w:rsidRPr="00E57DE7">
        <w:rPr>
          <w:rStyle w:val="StyleUnderline"/>
          <w:highlight w:val="green"/>
        </w:rPr>
        <w:t>Deputies</w:t>
      </w:r>
      <w:r w:rsidRPr="00F50A7A">
        <w:rPr>
          <w:rStyle w:val="StyleUnderline"/>
        </w:rPr>
        <w:t xml:space="preserve"> will lead the way toward concrete changes in the face of crisis. Be smart, they </w:t>
      </w:r>
      <w:r w:rsidRPr="00E57DE7">
        <w:rPr>
          <w:rStyle w:val="StyleUnderline"/>
          <w:highlight w:val="green"/>
        </w:rPr>
        <w:t>say</w:t>
      </w:r>
      <w:r w:rsidRPr="00F50A7A">
        <w:rPr>
          <w:rStyle w:val="StyleUnderline"/>
        </w:rPr>
        <w:t xml:space="preserve">. Believe in change. This is what we have been waiting for. </w:t>
      </w:r>
      <w:r w:rsidRPr="00E57DE7">
        <w:rPr>
          <w:rStyle w:val="StyleUnderline"/>
          <w:bCs/>
          <w:highlight w:val="green"/>
        </w:rPr>
        <w:t>Stop criticising and offer solutions</w:t>
      </w:r>
      <w:r w:rsidRPr="00E57DE7">
        <w:rPr>
          <w:b/>
          <w:bCs/>
          <w:sz w:val="14"/>
          <w:highlight w:val="green"/>
        </w:rPr>
        <w:t>.</w:t>
      </w:r>
      <w:r w:rsidRPr="00A34392">
        <w:rPr>
          <w:sz w:val="14"/>
        </w:rPr>
        <w:t xml:space="preserve"> Set up roadblocks and offer workshops. Check ID’s and give advice. Distinguish between the desire to correct and the desire to plan with others. Ruthlessly seek out and fearfully beware militant preservation, in an undercommons of means without ends, of love among things. Now’s the time to declare and, in so doing, correctly fashion yourself as the one who is deputised to correct others. Now’s the time, before its night again. Before you start singing another half-illiterate fantasy. Before you resound that ongoing amplification of the bottom, the operations on the edge of normal rhythm’s soft center. Before someone says let’s get together and get some land. But we’re not smart. We plan. We plan to stay, to stick and move. We plan to be communist about communism, to be unreconstructed about reconstruction, to be absolute about abolition, here, in that other, undercommon place, as that other, undercommon thing, that we preserve by inhabiting. Policy can’t see it, policy can’t read it, but it’s intelligible if you got a plan.</w:t>
      </w:r>
    </w:p>
    <w:p w14:paraId="377DD59D" w14:textId="77777777" w:rsidR="00830E8E" w:rsidRPr="002B7164" w:rsidRDefault="00830E8E" w:rsidP="00830E8E">
      <w:pPr>
        <w:rPr>
          <w:rFonts w:cs="Calibri"/>
        </w:rPr>
      </w:pPr>
    </w:p>
    <w:p w14:paraId="7178B476" w14:textId="77777777" w:rsidR="00830E8E" w:rsidRPr="002B7164" w:rsidRDefault="00830E8E" w:rsidP="00830E8E">
      <w:pPr>
        <w:pStyle w:val="Heading4"/>
        <w:rPr>
          <w:rFonts w:cs="Calibri"/>
        </w:rPr>
      </w:pPr>
      <w:r w:rsidRPr="002B7164">
        <w:rPr>
          <w:rFonts w:cs="Calibri"/>
        </w:rPr>
        <w:t xml:space="preserve">The affirmation of the right to strike as something to be recognized places the energy that </w:t>
      </w:r>
      <w:r w:rsidRPr="002B7164">
        <w:rPr>
          <w:rFonts w:cs="Calibri"/>
          <w:u w:val="single"/>
        </w:rPr>
        <w:t>drives class struggle into containment</w:t>
      </w:r>
      <w:r w:rsidRPr="002B7164">
        <w:rPr>
          <w:rFonts w:cs="Calibri"/>
        </w:rPr>
        <w:t>, rendering the right conditional.</w:t>
      </w:r>
    </w:p>
    <w:p w14:paraId="3EAFF732" w14:textId="77777777" w:rsidR="00830E8E" w:rsidRPr="002B7164" w:rsidRDefault="00830E8E" w:rsidP="00830E8E">
      <w:pPr>
        <w:rPr>
          <w:rFonts w:cs="Calibri"/>
        </w:rPr>
      </w:pPr>
      <w:r w:rsidRPr="002B7164">
        <w:rPr>
          <w:rFonts w:cs="Calibri"/>
        </w:rPr>
        <w:t xml:space="preserve">Marc </w:t>
      </w:r>
      <w:r w:rsidRPr="002B7164">
        <w:rPr>
          <w:rStyle w:val="Style13ptBold"/>
          <w:rFonts w:cs="Calibri"/>
        </w:rPr>
        <w:t>Crépon &amp;</w:t>
      </w:r>
      <w:r w:rsidRPr="002B7164">
        <w:rPr>
          <w:rFonts w:cs="Calibri"/>
        </w:rPr>
        <w:t xml:space="preserve"> Micol </w:t>
      </w:r>
      <w:r w:rsidRPr="002B7164">
        <w:rPr>
          <w:rStyle w:val="Style13ptBold"/>
          <w:rFonts w:cs="Calibri"/>
        </w:rPr>
        <w:t>Bez 19</w:t>
      </w:r>
      <w:r w:rsidRPr="002B7164">
        <w:rPr>
          <w:rFonts w:cs="Calibri"/>
        </w:rP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9" w:history="1">
        <w:r w:rsidRPr="002B7164">
          <w:rPr>
            <w:rStyle w:val="Hyperlink"/>
            <w:rFonts w:cs="Calibri"/>
          </w:rPr>
          <w:t>https://read.dukeupress.edu/critical-times/article/2/2/252/141479/The-Right-to-Strike-and-Legal-War-in-Walter</w:t>
        </w:r>
      </w:hyperlink>
      <w:r w:rsidRPr="002B7164">
        <w:rPr>
          <w:rFonts w:cs="Calibri"/>
        </w:rPr>
        <w:t xml:space="preserve"> brett</w:t>
      </w:r>
    </w:p>
    <w:p w14:paraId="7FAB1B64" w14:textId="77777777" w:rsidR="00830E8E" w:rsidRPr="00AC043A" w:rsidRDefault="00830E8E" w:rsidP="00830E8E">
      <w:pPr>
        <w:rPr>
          <w:rStyle w:val="StyleUnderline"/>
          <w:rFonts w:cs="Calibri"/>
        </w:rPr>
      </w:pPr>
      <w:r w:rsidRPr="002B7164">
        <w:rPr>
          <w:rFonts w:cs="Calibri"/>
          <w:sz w:val="16"/>
        </w:rPr>
        <w:t xml:space="preserve">In other words, </w:t>
      </w:r>
      <w:r w:rsidRPr="002B7164">
        <w:rPr>
          <w:rStyle w:val="StyleUnderline"/>
          <w:rFonts w:cs="Calibri"/>
        </w:rPr>
        <w:t xml:space="preserve">nothing would endanger the law more than the possibility of its authority being contested by a violence over which it has </w:t>
      </w:r>
      <w:r w:rsidRPr="002B7164">
        <w:rPr>
          <w:rStyle w:val="Emphasis"/>
          <w:rFonts w:cs="Calibri"/>
        </w:rPr>
        <w:t>no control</w:t>
      </w:r>
      <w:r w:rsidRPr="002B7164">
        <w:rPr>
          <w:rFonts w:cs="Calibri"/>
          <w:sz w:val="16"/>
        </w:rPr>
        <w:t xml:space="preserve">. </w:t>
      </w:r>
      <w:r w:rsidRPr="002B7164">
        <w:rPr>
          <w:rStyle w:val="StyleUnderline"/>
          <w:rFonts w:cs="Calibri"/>
          <w:highlight w:val="green"/>
        </w:rPr>
        <w:t>The function of</w:t>
      </w:r>
      <w:r w:rsidRPr="002B7164">
        <w:rPr>
          <w:rStyle w:val="StyleUnderline"/>
          <w:rFonts w:cs="Calibri"/>
        </w:rPr>
        <w:t xml:space="preserve"> the </w:t>
      </w:r>
      <w:r w:rsidRPr="002B7164">
        <w:rPr>
          <w:rStyle w:val="StyleUnderline"/>
          <w:rFonts w:cs="Calibri"/>
          <w:highlight w:val="green"/>
        </w:rPr>
        <w:t>law would</w:t>
      </w:r>
      <w:r w:rsidRPr="002B7164">
        <w:rPr>
          <w:rStyle w:val="StyleUnderline"/>
          <w:rFonts w:cs="Calibri"/>
        </w:rPr>
        <w:t xml:space="preserve"> therefore </w:t>
      </w:r>
      <w:r w:rsidRPr="002B7164">
        <w:rPr>
          <w:rStyle w:val="StyleUnderline"/>
          <w:rFonts w:cs="Calibri"/>
          <w:highlight w:val="green"/>
        </w:rPr>
        <w:t>be</w:t>
      </w:r>
      <w:r w:rsidRPr="002B7164">
        <w:rPr>
          <w:rFonts w:cs="Calibri"/>
          <w:sz w:val="16"/>
        </w:rPr>
        <w:t xml:space="preserve">, first and foremost, </w:t>
      </w:r>
      <w:r w:rsidRPr="002B7164">
        <w:rPr>
          <w:rStyle w:val="StyleUnderline"/>
          <w:rFonts w:cs="Calibri"/>
          <w:highlight w:val="green"/>
        </w:rPr>
        <w:t xml:space="preserve">to </w:t>
      </w:r>
      <w:r w:rsidRPr="002B7164">
        <w:rPr>
          <w:rStyle w:val="Emphasis"/>
          <w:rFonts w:cs="Calibri"/>
          <w:highlight w:val="green"/>
        </w:rPr>
        <w:t>contain violence</w:t>
      </w:r>
      <w:r w:rsidRPr="002B7164">
        <w:rPr>
          <w:rStyle w:val="StyleUnderline"/>
          <w:rFonts w:cs="Calibri"/>
        </w:rPr>
        <w:t xml:space="preserve"> within its own </w:t>
      </w:r>
      <w:r w:rsidRPr="002B7164">
        <w:rPr>
          <w:rStyle w:val="Emphasis"/>
          <w:rFonts w:cs="Calibri"/>
        </w:rPr>
        <w:t>boundaries</w:t>
      </w:r>
      <w:r w:rsidRPr="002B7164">
        <w:rPr>
          <w:rFonts w:cs="Calibri"/>
          <w:sz w:val="16"/>
        </w:rPr>
        <w:t xml:space="preserve">. It is in this context that, </w:t>
      </w:r>
      <w:r w:rsidRPr="002B7164">
        <w:rPr>
          <w:rStyle w:val="StyleUnderline"/>
          <w:rFonts w:cs="Calibri"/>
        </w:rPr>
        <w:t>to demonstrate this surprising hypothesis, Benjamin invokes</w:t>
      </w:r>
      <w:r w:rsidRPr="002B7164">
        <w:rPr>
          <w:rFonts w:cs="Calibri"/>
          <w:sz w:val="16"/>
        </w:rPr>
        <w:t xml:space="preserve"> two examples: </w:t>
      </w:r>
      <w:r w:rsidRPr="002B7164">
        <w:rPr>
          <w:rStyle w:val="Emphasis"/>
          <w:rFonts w:cs="Calibri"/>
        </w:rPr>
        <w:t>the right to strike guaranteed by the state</w:t>
      </w:r>
      <w:r w:rsidRPr="002B7164">
        <w:rPr>
          <w:rFonts w:cs="Calibri"/>
          <w:sz w:val="16"/>
        </w:rPr>
        <w:t xml:space="preserve"> and the law of war. Let us return to the place that the right to strike occupies within class struggle. To begin with, the very idea of such a </w:t>
      </w:r>
      <w:r w:rsidRPr="002B7164">
        <w:rPr>
          <w:rStyle w:val="StyleUnderline"/>
          <w:rFonts w:cs="Calibri"/>
        </w:rPr>
        <w:t xml:space="preserve">struggle implies certain forms of </w:t>
      </w:r>
      <w:r w:rsidRPr="002B7164">
        <w:rPr>
          <w:rStyle w:val="Emphasis"/>
          <w:rFonts w:cs="Calibri"/>
        </w:rPr>
        <w:t>violence</w:t>
      </w:r>
      <w:r w:rsidRPr="002B7164">
        <w:rPr>
          <w:rFonts w:cs="Calibri"/>
          <w:sz w:val="16"/>
        </w:rPr>
        <w:t xml:space="preserve">. </w:t>
      </w:r>
      <w:r w:rsidRPr="002B7164">
        <w:rPr>
          <w:rStyle w:val="StyleUnderline"/>
          <w:rFonts w:cs="Calibri"/>
          <w:highlight w:val="green"/>
        </w:rPr>
        <w:t>The strike</w:t>
      </w:r>
      <w:r w:rsidRPr="002B7164">
        <w:rPr>
          <w:rStyle w:val="StyleUnderline"/>
          <w:rFonts w:cs="Calibri"/>
        </w:rPr>
        <w:t xml:space="preserve"> could then be </w:t>
      </w:r>
      <w:r w:rsidRPr="002B7164">
        <w:rPr>
          <w:rStyle w:val="StyleUnderline"/>
          <w:rFonts w:cs="Calibri"/>
          <w:highlight w:val="green"/>
        </w:rPr>
        <w:t>understood as one of the recognizable forms</w:t>
      </w:r>
      <w:r w:rsidRPr="002B7164">
        <w:rPr>
          <w:rStyle w:val="StyleUnderline"/>
          <w:rFonts w:cs="Calibri"/>
        </w:rPr>
        <w:t xml:space="preserve"> </w:t>
      </w:r>
      <w:r w:rsidRPr="002B7164">
        <w:rPr>
          <w:rStyle w:val="StyleUnderline"/>
          <w:rFonts w:cs="Calibri"/>
          <w:highlight w:val="green"/>
        </w:rPr>
        <w:t>that this violence can take</w:t>
      </w:r>
      <w:r w:rsidRPr="002B7164">
        <w:rPr>
          <w:rFonts w:cs="Calibri"/>
          <w:sz w:val="16"/>
        </w:rPr>
        <w:t xml:space="preserve">. However, </w:t>
      </w:r>
      <w:r w:rsidRPr="002B7164">
        <w:rPr>
          <w:rStyle w:val="StyleUnderline"/>
          <w:rFonts w:cs="Calibri"/>
        </w:rPr>
        <w:t>this</w:t>
      </w:r>
      <w:r w:rsidRPr="002B7164">
        <w:rPr>
          <w:rFonts w:cs="Calibri"/>
          <w:sz w:val="16"/>
        </w:rPr>
        <w:t xml:space="preserve"> analytical framework </w:t>
      </w:r>
      <w:r w:rsidRPr="002B7164">
        <w:rPr>
          <w:rStyle w:val="Emphasis"/>
          <w:rFonts w:cs="Calibri"/>
        </w:rPr>
        <w:t>is undermined</w:t>
      </w:r>
      <w:r w:rsidRPr="002B7164">
        <w:rPr>
          <w:rStyle w:val="StyleUnderline"/>
          <w:rFonts w:cs="Calibri"/>
        </w:rPr>
        <w:t xml:space="preserve"> as soon as this form of violence becomes regulated by </w:t>
      </w:r>
      <w:r w:rsidRPr="002B7164">
        <w:rPr>
          <w:rStyle w:val="StyleUnderline"/>
          <w:rFonts w:cs="Calibri"/>
          <w:highlight w:val="green"/>
        </w:rPr>
        <w:t xml:space="preserve">a </w:t>
      </w:r>
      <w:r w:rsidRPr="002B7164">
        <w:rPr>
          <w:rStyle w:val="Emphasis"/>
          <w:rFonts w:cs="Calibri"/>
          <w:highlight w:val="green"/>
        </w:rPr>
        <w:t>“right to strike,”</w:t>
      </w:r>
      <w:r w:rsidRPr="002B7164">
        <w:rPr>
          <w:rFonts w:cs="Calibri"/>
          <w:sz w:val="16"/>
        </w:rPr>
        <w:t xml:space="preserve"> </w:t>
      </w:r>
      <w:r w:rsidRPr="002B7164">
        <w:rPr>
          <w:rStyle w:val="StyleUnderline"/>
          <w:rFonts w:cs="Calibri"/>
        </w:rPr>
        <w:t>such as the one recognized by law in France in 1864</w:t>
      </w:r>
      <w:r w:rsidRPr="002B7164">
        <w:rPr>
          <w:rFonts w:cs="Calibri"/>
          <w:sz w:val="16"/>
        </w:rPr>
        <w:t xml:space="preserve">. What </w:t>
      </w:r>
      <w:r w:rsidRPr="002B7164">
        <w:rPr>
          <w:rStyle w:val="StyleUnderline"/>
          <w:rFonts w:cs="Calibri"/>
        </w:rPr>
        <w:t>this recognition</w:t>
      </w:r>
      <w:r w:rsidRPr="002B7164">
        <w:rPr>
          <w:rFonts w:cs="Calibri"/>
          <w:sz w:val="16"/>
        </w:rPr>
        <w:t xml:space="preserve"> engages </w:t>
      </w:r>
      <w:r w:rsidRPr="002B7164">
        <w:rPr>
          <w:rStyle w:val="StyleUnderline"/>
          <w:rFonts w:cs="Calibri"/>
          <w:highlight w:val="green"/>
        </w:rPr>
        <w:t>is</w:t>
      </w:r>
      <w:r w:rsidRPr="002B7164">
        <w:rPr>
          <w:rFonts w:cs="Calibri"/>
          <w:sz w:val="16"/>
        </w:rPr>
        <w:t xml:space="preserve">, in fact, </w:t>
      </w:r>
      <w:r w:rsidRPr="002B7164">
        <w:rPr>
          <w:rStyle w:val="StyleUnderline"/>
          <w:rFonts w:cs="Calibri"/>
        </w:rPr>
        <w:t xml:space="preserve">the will of the state to control the </w:t>
      </w:r>
      <w:r w:rsidRPr="002B7164">
        <w:rPr>
          <w:rStyle w:val="Emphasis"/>
          <w:rFonts w:cs="Calibri"/>
        </w:rPr>
        <w:t>possible “violence”</w:t>
      </w:r>
      <w:r w:rsidRPr="002B7164">
        <w:rPr>
          <w:rStyle w:val="StyleUnderline"/>
          <w:rFonts w:cs="Calibri"/>
        </w:rPr>
        <w:t xml:space="preserve"> of the strike</w:t>
      </w:r>
      <w:r w:rsidRPr="002B7164">
        <w:rPr>
          <w:rFonts w:cs="Calibri"/>
          <w:sz w:val="16"/>
        </w:rPr>
        <w:t xml:space="preserve">. </w:t>
      </w:r>
      <w:r w:rsidRPr="002B7164">
        <w:rPr>
          <w:rStyle w:val="StyleUnderline"/>
          <w:rFonts w:cs="Calibri"/>
        </w:rPr>
        <w:t xml:space="preserve">Thus, </w:t>
      </w:r>
      <w:r w:rsidRPr="002B7164">
        <w:rPr>
          <w:rStyle w:val="Emphasis"/>
          <w:rFonts w:cs="Calibri"/>
        </w:rPr>
        <w:t xml:space="preserve">the “right” </w:t>
      </w:r>
      <w:r w:rsidRPr="002B7164">
        <w:rPr>
          <w:rStyle w:val="StyleUnderline"/>
          <w:rFonts w:cs="Calibri"/>
        </w:rPr>
        <w:t xml:space="preserve">of the right to strike appears as </w:t>
      </w:r>
      <w:r w:rsidRPr="002B7164">
        <w:rPr>
          <w:rStyle w:val="StyleUnderline"/>
          <w:rFonts w:cs="Calibri"/>
          <w:highlight w:val="green"/>
        </w:rPr>
        <w:t xml:space="preserve">the </w:t>
      </w:r>
      <w:r w:rsidRPr="002B7164">
        <w:rPr>
          <w:rStyle w:val="Emphasis"/>
          <w:rFonts w:cs="Calibri"/>
          <w:highlight w:val="green"/>
        </w:rPr>
        <w:t>best</w:t>
      </w:r>
      <w:r w:rsidRPr="002B7164">
        <w:rPr>
          <w:rStyle w:val="StyleUnderline"/>
          <w:rFonts w:cs="Calibri"/>
        </w:rPr>
        <w:t xml:space="preserve">, </w:t>
      </w:r>
      <w:r w:rsidRPr="002B7164">
        <w:rPr>
          <w:rStyle w:val="StyleUnderline"/>
          <w:rFonts w:cs="Calibri"/>
          <w:highlight w:val="green"/>
        </w:rPr>
        <w:t xml:space="preserve">if not the </w:t>
      </w:r>
      <w:r w:rsidRPr="002B7164">
        <w:rPr>
          <w:rStyle w:val="Emphasis"/>
          <w:rFonts w:cs="Calibri"/>
          <w:highlight w:val="green"/>
        </w:rPr>
        <w:t>only</w:t>
      </w:r>
      <w:r w:rsidRPr="002B7164">
        <w:rPr>
          <w:rStyle w:val="StyleUnderline"/>
          <w:rFonts w:cs="Calibri"/>
        </w:rPr>
        <w:t xml:space="preserve">, </w:t>
      </w:r>
      <w:r w:rsidRPr="002B7164">
        <w:rPr>
          <w:rStyle w:val="StyleUnderline"/>
          <w:rFonts w:cs="Calibri"/>
          <w:highlight w:val="green"/>
        </w:rPr>
        <w:t>way</w:t>
      </w:r>
      <w:r w:rsidRPr="002B7164">
        <w:rPr>
          <w:rStyle w:val="StyleUnderline"/>
          <w:rFonts w:cs="Calibri"/>
        </w:rPr>
        <w:t xml:space="preserve"> for the state </w:t>
      </w:r>
      <w:r w:rsidRPr="002B7164">
        <w:rPr>
          <w:rStyle w:val="StyleUnderline"/>
          <w:rFonts w:cs="Calibri"/>
          <w:highlight w:val="green"/>
        </w:rPr>
        <w:t xml:space="preserve">to </w:t>
      </w:r>
      <w:r w:rsidRPr="002B7164">
        <w:rPr>
          <w:rStyle w:val="Emphasis"/>
          <w:rFonts w:cs="Calibri"/>
          <w:highlight w:val="green"/>
        </w:rPr>
        <w:t>circumscribe</w:t>
      </w:r>
      <w:r w:rsidRPr="002B7164">
        <w:rPr>
          <w:rStyle w:val="Emphasis"/>
          <w:rFonts w:cs="Calibri"/>
        </w:rPr>
        <w:t xml:space="preserve"> </w:t>
      </w:r>
      <w:r w:rsidRPr="002B7164">
        <w:rPr>
          <w:rStyle w:val="StyleUnderline"/>
          <w:rFonts w:cs="Calibri"/>
          <w:highlight w:val="green"/>
        </w:rPr>
        <w:t>within</w:t>
      </w:r>
      <w:r w:rsidRPr="002B7164">
        <w:rPr>
          <w:rFonts w:cs="Calibri"/>
          <w:sz w:val="16"/>
        </w:rPr>
        <w:t xml:space="preserve"> (and via) </w:t>
      </w:r>
      <w:r w:rsidRPr="002B7164">
        <w:rPr>
          <w:rStyle w:val="StyleUnderline"/>
          <w:rFonts w:cs="Calibri"/>
          <w:highlight w:val="green"/>
        </w:rPr>
        <w:t>the law the</w:t>
      </w:r>
      <w:r w:rsidRPr="002B7164">
        <w:rPr>
          <w:rStyle w:val="StyleUnderline"/>
          <w:rFonts w:cs="Calibri"/>
        </w:rPr>
        <w:t xml:space="preserve"> relative </w:t>
      </w:r>
      <w:r w:rsidRPr="002B7164">
        <w:rPr>
          <w:rStyle w:val="StyleUnderline"/>
          <w:rFonts w:cs="Calibri"/>
          <w:highlight w:val="green"/>
        </w:rPr>
        <w:t>violence of</w:t>
      </w:r>
      <w:r w:rsidRPr="002B7164">
        <w:rPr>
          <w:rStyle w:val="StyleUnderline"/>
          <w:rFonts w:cs="Calibri"/>
        </w:rPr>
        <w:t xml:space="preserve"> class </w:t>
      </w:r>
      <w:r w:rsidRPr="002B7164">
        <w:rPr>
          <w:rStyle w:val="Emphasis"/>
          <w:rFonts w:cs="Calibri"/>
          <w:highlight w:val="green"/>
        </w:rPr>
        <w:t>struggle</w:t>
      </w:r>
      <w:r w:rsidRPr="002B7164">
        <w:rPr>
          <w:rStyle w:val="Emphasis"/>
          <w:rFonts w:cs="Calibri"/>
        </w:rPr>
        <w:t>s</w:t>
      </w:r>
      <w:r w:rsidRPr="002B7164">
        <w:rPr>
          <w:rFonts w:cs="Calibri"/>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2B7164">
        <w:rPr>
          <w:rStyle w:val="StyleUnderline"/>
          <w:rFonts w:cs="Calibri"/>
        </w:rPr>
        <w:t>What is at stake is the possibility for a certain type of strike</w:t>
      </w:r>
      <w:r w:rsidRPr="002B7164">
        <w:rPr>
          <w:rFonts w:cs="Calibri"/>
          <w:sz w:val="16"/>
        </w:rPr>
        <w:t xml:space="preserve"> (</w:t>
      </w:r>
      <w:r w:rsidRPr="002B7164">
        <w:rPr>
          <w:rStyle w:val="Emphasis"/>
          <w:rFonts w:cs="Calibri"/>
          <w:highlight w:val="green"/>
        </w:rPr>
        <w:t>the proletarian general strike</w:t>
      </w:r>
      <w:r w:rsidRPr="002B7164">
        <w:rPr>
          <w:rFonts w:cs="Calibri"/>
          <w:sz w:val="16"/>
        </w:rPr>
        <w:t xml:space="preserve">) </w:t>
      </w:r>
      <w:r w:rsidRPr="002B7164">
        <w:rPr>
          <w:rStyle w:val="StyleUnderline"/>
          <w:rFonts w:cs="Calibri"/>
        </w:rPr>
        <w:t xml:space="preserve">to </w:t>
      </w:r>
      <w:r w:rsidRPr="002B7164">
        <w:rPr>
          <w:rStyle w:val="Emphasis"/>
          <w:rFonts w:cs="Calibri"/>
        </w:rPr>
        <w:t>exceed the limits</w:t>
      </w:r>
      <w:r w:rsidRPr="002B7164">
        <w:rPr>
          <w:rStyle w:val="StyleUnderline"/>
          <w:rFonts w:cs="Calibri"/>
        </w:rPr>
        <w:t xml:space="preserve"> of the right to strike— </w:t>
      </w:r>
      <w:r w:rsidRPr="002B7164">
        <w:rPr>
          <w:rStyle w:val="Emphasis"/>
          <w:rFonts w:cs="Calibri"/>
        </w:rPr>
        <w:t>turning</w:t>
      </w:r>
      <w:r w:rsidRPr="002B7164">
        <w:rPr>
          <w:rStyle w:val="StyleUnderline"/>
          <w:rFonts w:cs="Calibri"/>
        </w:rPr>
        <w:t xml:space="preserve">, in other words, </w:t>
      </w:r>
      <w:r w:rsidRPr="002B7164">
        <w:rPr>
          <w:rStyle w:val="Emphasis"/>
          <w:rFonts w:cs="Calibri"/>
        </w:rPr>
        <w:t>the right to strike against the law itself</w:t>
      </w:r>
      <w:r w:rsidRPr="002B7164">
        <w:rPr>
          <w:rFonts w:cs="Calibri"/>
          <w:sz w:val="16"/>
        </w:rPr>
        <w:t xml:space="preserve">. The phenomenon is that of an autoimmune process, in which </w:t>
      </w:r>
      <w:r w:rsidRPr="002B7164">
        <w:rPr>
          <w:rStyle w:val="StyleUnderline"/>
          <w:rFonts w:cs="Calibri"/>
        </w:rPr>
        <w:t>the right to strike</w:t>
      </w:r>
      <w:r w:rsidRPr="002B7164">
        <w:rPr>
          <w:rFonts w:cs="Calibri"/>
          <w:sz w:val="16"/>
        </w:rPr>
        <w:t xml:space="preserve"> that </w:t>
      </w:r>
      <w:r w:rsidRPr="002B7164">
        <w:rPr>
          <w:rStyle w:val="StyleUnderline"/>
          <w:rFonts w:cs="Calibri"/>
        </w:rPr>
        <w:t>is</w:t>
      </w:r>
      <w:r w:rsidRPr="002B7164">
        <w:rPr>
          <w:rFonts w:cs="Calibri"/>
          <w:sz w:val="16"/>
        </w:rPr>
        <w:t xml:space="preserve"> meant to protect the law against the possible violence of class struggles is </w:t>
      </w:r>
      <w:r w:rsidRPr="002B7164">
        <w:rPr>
          <w:rStyle w:val="StyleUnderline"/>
          <w:rFonts w:cs="Calibri"/>
        </w:rPr>
        <w:t>transformed into a means for the destruction of the law</w:t>
      </w:r>
      <w:r w:rsidRPr="002B7164">
        <w:rPr>
          <w:rFonts w:cs="Calibri"/>
          <w:sz w:val="16"/>
        </w:rPr>
        <w:t xml:space="preserve">. The difference between the two types of strikes is nevertheless introduced with a condition: “The validity of this statement, however, is not unrestricted because it is not unconditional,” notes Benjamin in §7. </w:t>
      </w:r>
      <w:r w:rsidRPr="002B7164">
        <w:rPr>
          <w:rStyle w:val="StyleUnderline"/>
          <w:rFonts w:cs="Calibri"/>
          <w:sz w:val="28"/>
          <w:szCs w:val="28"/>
          <w:highlight w:val="green"/>
        </w:rPr>
        <w:t>We would be mistaken in believing that the right to strike is</w:t>
      </w:r>
      <w:r w:rsidRPr="002B7164">
        <w:rPr>
          <w:rStyle w:val="StyleUnderline"/>
          <w:rFonts w:cs="Calibri"/>
          <w:sz w:val="28"/>
          <w:szCs w:val="28"/>
        </w:rPr>
        <w:t xml:space="preserve"> granted and </w:t>
      </w:r>
      <w:r w:rsidRPr="002B7164">
        <w:rPr>
          <w:rStyle w:val="Emphasis"/>
          <w:rFonts w:cs="Calibri"/>
          <w:sz w:val="28"/>
          <w:szCs w:val="28"/>
          <w:highlight w:val="green"/>
        </w:rPr>
        <w:t>guaranteed unconditionally</w:t>
      </w:r>
      <w:r w:rsidRPr="002B7164">
        <w:rPr>
          <w:rFonts w:cs="Calibri"/>
          <w:sz w:val="16"/>
        </w:rPr>
        <w:t xml:space="preserve">. Rather, </w:t>
      </w:r>
      <w:r w:rsidRPr="002B7164">
        <w:rPr>
          <w:rStyle w:val="StyleUnderline"/>
          <w:rFonts w:cs="Calibri"/>
          <w:highlight w:val="green"/>
        </w:rPr>
        <w:t xml:space="preserve">it is </w:t>
      </w:r>
      <w:r w:rsidRPr="002B7164">
        <w:rPr>
          <w:rStyle w:val="Emphasis"/>
          <w:rFonts w:cs="Calibri"/>
          <w:highlight w:val="green"/>
        </w:rPr>
        <w:t>structurally subjected</w:t>
      </w:r>
      <w:r w:rsidRPr="002B7164">
        <w:rPr>
          <w:rStyle w:val="StyleUnderline"/>
          <w:rFonts w:cs="Calibri"/>
          <w:highlight w:val="green"/>
        </w:rPr>
        <w:t xml:space="preserve"> to</w:t>
      </w:r>
      <w:r w:rsidRPr="002B7164">
        <w:rPr>
          <w:rStyle w:val="StyleUnderline"/>
          <w:rFonts w:cs="Calibri"/>
        </w:rPr>
        <w:t xml:space="preserve"> a conflict of interpretations, those of </w:t>
      </w:r>
      <w:r w:rsidRPr="002B7164">
        <w:rPr>
          <w:rStyle w:val="Emphasis"/>
          <w:rFonts w:cs="Calibri"/>
        </w:rPr>
        <w:t>the workers</w:t>
      </w:r>
      <w:r w:rsidRPr="002B7164">
        <w:rPr>
          <w:rStyle w:val="StyleUnderline"/>
          <w:rFonts w:cs="Calibri"/>
        </w:rPr>
        <w:t xml:space="preserve">, on the one hand, and of </w:t>
      </w:r>
      <w:r w:rsidRPr="002B7164">
        <w:rPr>
          <w:rStyle w:val="Emphasis"/>
          <w:rFonts w:cs="Calibri"/>
          <w:highlight w:val="green"/>
        </w:rPr>
        <w:t>the state</w:t>
      </w:r>
      <w:r w:rsidRPr="002B7164">
        <w:rPr>
          <w:rStyle w:val="StyleUnderline"/>
          <w:rFonts w:cs="Calibri"/>
        </w:rPr>
        <w:t xml:space="preserve"> on the other</w:t>
      </w:r>
      <w:r w:rsidRPr="002B7164">
        <w:rPr>
          <w:rFonts w:cs="Calibri"/>
          <w:sz w:val="16"/>
        </w:rPr>
        <w:t xml:space="preserve">. </w:t>
      </w:r>
      <w:r w:rsidRPr="002B7164">
        <w:rPr>
          <w:rStyle w:val="StyleUnderline"/>
          <w:rFonts w:cs="Calibri"/>
        </w:rPr>
        <w:t xml:space="preserve">From the point of view of the state, the partial strike cannot under any circumstance be understood as </w:t>
      </w:r>
      <w:r w:rsidRPr="002B7164">
        <w:rPr>
          <w:rStyle w:val="StyleUnderline"/>
          <w:rFonts w:cs="Calibri"/>
          <w:highlight w:val="green"/>
        </w:rPr>
        <w:t>a right to</w:t>
      </w:r>
      <w:r w:rsidRPr="002B7164">
        <w:rPr>
          <w:rStyle w:val="StyleUnderline"/>
          <w:rFonts w:cs="Calibri"/>
        </w:rPr>
        <w:t xml:space="preserve"> </w:t>
      </w:r>
      <w:r w:rsidRPr="002B7164">
        <w:rPr>
          <w:rStyle w:val="Emphasis"/>
          <w:rFonts w:cs="Calibri"/>
        </w:rPr>
        <w:t>exercise violence</w:t>
      </w:r>
      <w:r w:rsidRPr="002B7164">
        <w:rPr>
          <w:rStyle w:val="StyleUnderline"/>
          <w:rFonts w:cs="Calibri"/>
        </w:rPr>
        <w:t>, but rather as the right to extract oneself from a preexisting</w:t>
      </w:r>
      <w:r w:rsidRPr="002B7164">
        <w:rPr>
          <w:rFonts w:cs="Calibri"/>
          <w:sz w:val="16"/>
        </w:rPr>
        <w:t xml:space="preserve"> (and verifiable) </w:t>
      </w:r>
      <w:r w:rsidRPr="002B7164">
        <w:rPr>
          <w:rStyle w:val="StyleUnderline"/>
          <w:rFonts w:cs="Calibri"/>
        </w:rPr>
        <w:t>violence: that of the employer</w:t>
      </w:r>
      <w:r w:rsidRPr="002B7164">
        <w:rPr>
          <w:rFonts w:cs="Calibri"/>
          <w:sz w:val="16"/>
        </w:rPr>
        <w:t xml:space="preserve">. In this sense, the partial strike should be considered </w:t>
      </w:r>
      <w:r w:rsidRPr="002B7164">
        <w:rPr>
          <w:rStyle w:val="StyleUnderline"/>
          <w:rFonts w:cs="Calibri"/>
        </w:rPr>
        <w:t xml:space="preserve">a </w:t>
      </w:r>
      <w:r w:rsidRPr="002B7164">
        <w:rPr>
          <w:rStyle w:val="Emphasis"/>
          <w:rFonts w:cs="Calibri"/>
          <w:highlight w:val="green"/>
        </w:rPr>
        <w:t>nonviolent action</w:t>
      </w:r>
      <w:r w:rsidRPr="002B7164">
        <w:rPr>
          <w:rFonts w:cs="Calibri"/>
          <w:sz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w:t>
      </w:r>
      <w:r w:rsidRPr="002B7164">
        <w:rPr>
          <w:rStyle w:val="StyleUnderline"/>
          <w:rFonts w:cs="Calibri"/>
        </w:rPr>
        <w:t>the state would</w:t>
      </w:r>
      <w:r w:rsidRPr="002B7164">
        <w:rPr>
          <w:rFonts w:cs="Calibri"/>
          <w:sz w:val="16"/>
        </w:rPr>
        <w:t xml:space="preserve"> similarly </w:t>
      </w:r>
      <w:r w:rsidRPr="002B7164">
        <w:rPr>
          <w:rStyle w:val="StyleUnderline"/>
          <w:rFonts w:cs="Calibri"/>
        </w:rPr>
        <w:t>lack the incentive to make such a judgment call</w:t>
      </w:r>
      <w:r w:rsidRPr="002B7164">
        <w:rPr>
          <w:rFonts w:cs="Calibri"/>
          <w:sz w:val="16"/>
        </w:rPr>
        <w:t xml:space="preserve">. </w:t>
      </w:r>
      <w:r w:rsidRPr="002B7164">
        <w:rPr>
          <w:rStyle w:val="StyleUnderline"/>
          <w:rFonts w:cs="Calibri"/>
        </w:rPr>
        <w:t>It is nearly impossible, in fact, to find a single instance of a strike in which this recognition of violence was not subject to considerable controversy</w:t>
      </w:r>
      <w:r w:rsidRPr="002B7164">
        <w:rPr>
          <w:rFonts w:cs="Calibri"/>
          <w:sz w:val="16"/>
        </w:rPr>
        <w:t xml:space="preserve">. The political game is thus the following: </w:t>
      </w:r>
      <w:r w:rsidRPr="002B7164">
        <w:rPr>
          <w:rStyle w:val="StyleUnderline"/>
          <w:rFonts w:cs="Calibri"/>
          <w:highlight w:val="green"/>
        </w:rPr>
        <w:t>the state legislated the right to strike</w:t>
      </w:r>
      <w:r w:rsidRPr="002B7164">
        <w:rPr>
          <w:rFonts w:cs="Calibri"/>
          <w:sz w:val="16"/>
        </w:rPr>
        <w:t xml:space="preserve"> in order </w:t>
      </w:r>
      <w:r w:rsidRPr="002B7164">
        <w:rPr>
          <w:rStyle w:val="StyleUnderline"/>
          <w:rFonts w:cs="Calibri"/>
          <w:highlight w:val="green"/>
        </w:rPr>
        <w:t>to contain class struggles</w:t>
      </w:r>
      <w:r w:rsidRPr="002B7164">
        <w:rPr>
          <w:rFonts w:cs="Calibri"/>
          <w:sz w:val="16"/>
          <w:highlight w:val="green"/>
        </w:rPr>
        <w:t>,</w:t>
      </w:r>
      <w:r w:rsidRPr="002B7164">
        <w:rPr>
          <w:rFonts w:cs="Calibri"/>
          <w:sz w:val="16"/>
        </w:rPr>
        <w:t xml:space="preserve"> </w:t>
      </w:r>
      <w:r w:rsidRPr="002B7164">
        <w:rPr>
          <w:rStyle w:val="StyleUnderline"/>
          <w:rFonts w:cs="Calibri"/>
          <w:highlight w:val="green"/>
        </w:rPr>
        <w:t>with the condition that workers</w:t>
      </w:r>
      <w:r w:rsidRPr="002B7164">
        <w:rPr>
          <w:rStyle w:val="StyleUnderline"/>
          <w:rFonts w:cs="Calibri"/>
        </w:rPr>
        <w:t xml:space="preserve"> must </w:t>
      </w:r>
      <w:r w:rsidRPr="002B7164">
        <w:rPr>
          <w:rStyle w:val="StyleUnderline"/>
          <w:rFonts w:cs="Calibri"/>
          <w:highlight w:val="green"/>
        </w:rPr>
        <w:t xml:space="preserve">have </w:t>
      </w:r>
      <w:r w:rsidRPr="002B7164">
        <w:rPr>
          <w:rStyle w:val="Emphasis"/>
          <w:rFonts w:cs="Calibri"/>
          <w:highlight w:val="green"/>
        </w:rPr>
        <w:t>“good reason”</w:t>
      </w:r>
      <w:r w:rsidRPr="002B7164">
        <w:rPr>
          <w:rStyle w:val="StyleUnderline"/>
          <w:rFonts w:cs="Calibri"/>
          <w:highlight w:val="green"/>
        </w:rPr>
        <w:t xml:space="preserve"> to strike</w:t>
      </w:r>
      <w:r w:rsidRPr="002B7164">
        <w:rPr>
          <w:rFonts w:cs="Calibri"/>
          <w:sz w:val="16"/>
        </w:rPr>
        <w:t xml:space="preserve">. However, it is unlikely that </w:t>
      </w:r>
      <w:r w:rsidRPr="002B7164">
        <w:rPr>
          <w:rStyle w:val="StyleUnderline"/>
          <w:rFonts w:cs="Calibri"/>
          <w:highlight w:val="green"/>
        </w:rPr>
        <w:t xml:space="preserve">a state </w:t>
      </w:r>
      <w:r w:rsidRPr="002B7164">
        <w:rPr>
          <w:rStyle w:val="Emphasis"/>
          <w:rFonts w:cs="Calibri"/>
          <w:highlight w:val="green"/>
        </w:rPr>
        <w:t>systematically allied</w:t>
      </w:r>
      <w:r w:rsidRPr="002B7164">
        <w:rPr>
          <w:rStyle w:val="StyleUnderline"/>
          <w:rFonts w:cs="Calibri"/>
          <w:highlight w:val="green"/>
        </w:rPr>
        <w:t xml:space="preserve"> with</w:t>
      </w:r>
      <w:r w:rsidRPr="002B7164">
        <w:rPr>
          <w:rFonts w:cs="Calibri"/>
          <w:sz w:val="16"/>
        </w:rPr>
        <w:t xml:space="preserve"> (and accomplice to) </w:t>
      </w:r>
      <w:r w:rsidRPr="002B7164">
        <w:rPr>
          <w:rStyle w:val="Emphasis"/>
          <w:rFonts w:cs="Calibri"/>
          <w:highlight w:val="green"/>
        </w:rPr>
        <w:t>employers</w:t>
      </w:r>
      <w:r w:rsidRPr="002B7164">
        <w:rPr>
          <w:rFonts w:cs="Calibri"/>
          <w:sz w:val="16"/>
        </w:rPr>
        <w:t xml:space="preserve"> will ever recognize reasons as good, and, as a consequence, it </w:t>
      </w:r>
      <w:r w:rsidRPr="002B7164">
        <w:rPr>
          <w:rStyle w:val="StyleUnderline"/>
          <w:rFonts w:cs="Calibri"/>
          <w:highlight w:val="green"/>
        </w:rPr>
        <w:t>will deem</w:t>
      </w:r>
      <w:r w:rsidRPr="002B7164">
        <w:rPr>
          <w:rStyle w:val="StyleUnderline"/>
          <w:rFonts w:cs="Calibri"/>
        </w:rPr>
        <w:t xml:space="preserve"> any invocation of the right to strike as illegitimate</w:t>
      </w:r>
      <w:r w:rsidRPr="002B7164">
        <w:rPr>
          <w:rFonts w:cs="Calibri"/>
          <w:sz w:val="16"/>
        </w:rPr>
        <w:t xml:space="preserve">. </w:t>
      </w:r>
      <w:r w:rsidRPr="002B7164">
        <w:rPr>
          <w:rStyle w:val="StyleUnderline"/>
          <w:rFonts w:cs="Calibri"/>
          <w:highlight w:val="green"/>
        </w:rPr>
        <w:t>Workers will</w:t>
      </w:r>
      <w:r w:rsidRPr="002B7164">
        <w:rPr>
          <w:rStyle w:val="StyleUnderline"/>
          <w:rFonts w:cs="Calibri"/>
        </w:rPr>
        <w:t xml:space="preserve"> therefore </w:t>
      </w:r>
      <w:r w:rsidRPr="002B7164">
        <w:rPr>
          <w:rStyle w:val="StyleUnderline"/>
          <w:rFonts w:cs="Calibri"/>
          <w:highlight w:val="green"/>
        </w:rPr>
        <w:t>be</w:t>
      </w:r>
      <w:r w:rsidRPr="002B7164">
        <w:rPr>
          <w:rStyle w:val="StyleUnderline"/>
          <w:rFonts w:cs="Calibri"/>
        </w:rPr>
        <w:t xml:space="preserve"> </w:t>
      </w:r>
      <w:r w:rsidRPr="002B7164">
        <w:rPr>
          <w:rStyle w:val="StyleUnderline"/>
          <w:rFonts w:cs="Calibri"/>
          <w:highlight w:val="green"/>
        </w:rPr>
        <w:t>seen</w:t>
      </w:r>
      <w:r w:rsidRPr="002B7164">
        <w:rPr>
          <w:rStyle w:val="StyleUnderline"/>
          <w:rFonts w:cs="Calibri"/>
        </w:rPr>
        <w:t xml:space="preserve"> </w:t>
      </w:r>
      <w:r w:rsidRPr="002B7164">
        <w:rPr>
          <w:rStyle w:val="StyleUnderline"/>
          <w:rFonts w:cs="Calibri"/>
          <w:highlight w:val="green"/>
        </w:rPr>
        <w:t>as</w:t>
      </w:r>
      <w:r w:rsidRPr="002B7164">
        <w:rPr>
          <w:rStyle w:val="StyleUnderline"/>
          <w:rFonts w:cs="Calibri"/>
        </w:rPr>
        <w:t xml:space="preserve"> </w:t>
      </w:r>
      <w:r w:rsidRPr="002B7164">
        <w:rPr>
          <w:rStyle w:val="StyleUnderline"/>
          <w:rFonts w:cs="Calibri"/>
          <w:highlight w:val="green"/>
        </w:rPr>
        <w:t xml:space="preserve">abusing a right </w:t>
      </w:r>
      <w:r w:rsidRPr="002B7164">
        <w:rPr>
          <w:rStyle w:val="Emphasis"/>
          <w:rFonts w:cs="Calibri"/>
          <w:highlight w:val="green"/>
        </w:rPr>
        <w:t>granted</w:t>
      </w:r>
      <w:r w:rsidRPr="002B7164">
        <w:rPr>
          <w:rStyle w:val="StyleUnderline"/>
          <w:rFonts w:cs="Calibri"/>
          <w:highlight w:val="green"/>
        </w:rPr>
        <w:t xml:space="preserve"> by the state</w:t>
      </w:r>
      <w:r w:rsidRPr="002B7164">
        <w:rPr>
          <w:rStyle w:val="StyleUnderline"/>
          <w:rFonts w:cs="Calibri"/>
        </w:rPr>
        <w:t>, and in so doing transforming it into a violent means</w:t>
      </w:r>
      <w:r w:rsidRPr="002B7164">
        <w:rPr>
          <w:rFonts w:cs="Calibri"/>
          <w:sz w:val="16"/>
        </w:rPr>
        <w:t xml:space="preserve">. On this point, Benjamin’s analyses remain extremely pertinent and profoundly contemporary. They unveil </w:t>
      </w:r>
      <w:r w:rsidRPr="002B7164">
        <w:rPr>
          <w:rStyle w:val="StyleUnderline"/>
          <w:rFonts w:cs="Calibri"/>
        </w:rPr>
        <w:t xml:space="preserve">the enduring strategy of governments confronted with a strike (in </w:t>
      </w:r>
      <w:r w:rsidRPr="002B7164">
        <w:rPr>
          <w:rStyle w:val="Emphasis"/>
          <w:rFonts w:cs="Calibri"/>
        </w:rPr>
        <w:t>education</w:t>
      </w:r>
      <w:r w:rsidRPr="002B7164">
        <w:rPr>
          <w:rStyle w:val="StyleUnderline"/>
          <w:rFonts w:cs="Calibri"/>
        </w:rPr>
        <w:t xml:space="preserve">, </w:t>
      </w:r>
      <w:r w:rsidRPr="002B7164">
        <w:rPr>
          <w:rStyle w:val="Emphasis"/>
          <w:rFonts w:cs="Calibri"/>
        </w:rPr>
        <w:t>transportation</w:t>
      </w:r>
      <w:r w:rsidRPr="002B7164">
        <w:rPr>
          <w:rStyle w:val="StyleUnderline"/>
          <w:rFonts w:cs="Calibri"/>
        </w:rPr>
        <w:t xml:space="preserve">, or </w:t>
      </w:r>
      <w:r w:rsidRPr="002B7164">
        <w:rPr>
          <w:rStyle w:val="Emphasis"/>
          <w:rFonts w:cs="Calibri"/>
        </w:rPr>
        <w:t>healthcare</w:t>
      </w:r>
      <w:r w:rsidRPr="002B7164">
        <w:rPr>
          <w:rStyle w:val="StyleUnderline"/>
          <w:rFonts w:cs="Calibri"/>
        </w:rPr>
        <w:t>, for example</w:t>
      </w:r>
      <w:r w:rsidRPr="002B7164">
        <w:rPr>
          <w:rFonts w:cs="Calibri"/>
          <w:sz w:val="16"/>
        </w:rPr>
        <w:t xml:space="preserve">) </w:t>
      </w:r>
      <w:r w:rsidRPr="002B7164">
        <w:rPr>
          <w:rStyle w:val="StyleUnderline"/>
          <w:rFonts w:cs="Calibri"/>
        </w:rPr>
        <w:t>who</w:t>
      </w:r>
      <w:r w:rsidRPr="002B7164">
        <w:rPr>
          <w:rFonts w:cs="Calibri"/>
          <w:sz w:val="16"/>
        </w:rPr>
        <w:t xml:space="preserve">, after </w:t>
      </w:r>
      <w:r w:rsidRPr="002B7164">
        <w:rPr>
          <w:rStyle w:val="StyleUnderline"/>
          <w:rFonts w:cs="Calibri"/>
        </w:rPr>
        <w:t>claim</w:t>
      </w:r>
      <w:r w:rsidRPr="002B7164">
        <w:rPr>
          <w:rFonts w:cs="Calibri"/>
          <w:sz w:val="16"/>
        </w:rPr>
        <w:t xml:space="preserve">ing </w:t>
      </w:r>
      <w:r w:rsidRPr="002B7164">
        <w:rPr>
          <w:rStyle w:val="StyleUnderline"/>
          <w:rFonts w:cs="Calibri"/>
        </w:rPr>
        <w:t>to understand</w:t>
      </w:r>
      <w:r w:rsidRPr="002B7164">
        <w:rPr>
          <w:rFonts w:cs="Calibri"/>
          <w:sz w:val="16"/>
        </w:rPr>
        <w:t xml:space="preserve"> the reasons for the protest and </w:t>
      </w:r>
      <w:r w:rsidRPr="002B7164">
        <w:rPr>
          <w:rStyle w:val="StyleUnderline"/>
          <w:rFonts w:cs="Calibri"/>
        </w:rPr>
        <w:t>the grievances of the workers</w:t>
      </w:r>
      <w:r w:rsidRPr="002B7164">
        <w:rPr>
          <w:rFonts w:cs="Calibri"/>
          <w:sz w:val="16"/>
        </w:rPr>
        <w:t xml:space="preserve">, </w:t>
      </w:r>
      <w:r w:rsidRPr="002B7164">
        <w:rPr>
          <w:rStyle w:val="StyleUnderline"/>
          <w:rFonts w:cs="Calibri"/>
        </w:rPr>
        <w:t>deny that</w:t>
      </w:r>
      <w:r w:rsidRPr="002B7164">
        <w:rPr>
          <w:rFonts w:cs="Calibri"/>
          <w:sz w:val="16"/>
        </w:rPr>
        <w:t xml:space="preserve"> the </w:t>
      </w:r>
      <w:r w:rsidRPr="002B7164">
        <w:rPr>
          <w:rStyle w:val="StyleUnderline"/>
          <w:rFonts w:cs="Calibri"/>
        </w:rPr>
        <w:t>arguments constitute sufficient reason for a strike that will likely paralyze this or that sector of the economy</w:t>
      </w:r>
      <w:r w:rsidRPr="002B7164">
        <w:rPr>
          <w:rFonts w:cs="Calibri"/>
          <w:sz w:val="16"/>
        </w:rPr>
        <w:t xml:space="preserve">. </w:t>
      </w:r>
      <w:r w:rsidRPr="002B7164">
        <w:rPr>
          <w:rStyle w:val="StyleUnderline"/>
          <w:rFonts w:cs="Calibri"/>
        </w:rPr>
        <w:t>They deny</w:t>
      </w:r>
      <w:r w:rsidRPr="002B7164">
        <w:rPr>
          <w:rFonts w:cs="Calibri"/>
          <w:sz w:val="16"/>
        </w:rPr>
        <w:t xml:space="preserve">, in other words, that </w:t>
      </w:r>
      <w:r w:rsidRPr="002B7164">
        <w:rPr>
          <w:rStyle w:val="StyleUnderline"/>
          <w:rFonts w:cs="Calibri"/>
        </w:rPr>
        <w:t xml:space="preserve">the conditions denounced by the workers display an </w:t>
      </w:r>
      <w:r w:rsidRPr="002B7164">
        <w:rPr>
          <w:rStyle w:val="Emphasis"/>
          <w:rFonts w:cs="Calibri"/>
        </w:rPr>
        <w:t>intrinsic violence</w:t>
      </w:r>
      <w:r w:rsidRPr="002B7164">
        <w:rPr>
          <w:rStyle w:val="StyleUnderline"/>
          <w:rFonts w:cs="Calibri"/>
        </w:rPr>
        <w:t xml:space="preserve"> that justifies the strike</w:t>
      </w:r>
      <w:r w:rsidRPr="002B7164">
        <w:rPr>
          <w:rFonts w:cs="Calibri"/>
          <w:sz w:val="16"/>
        </w:rPr>
        <w:t xml:space="preserve">. Let us note here a point that Benjamin does not mention, but that is part of Sorel’s reflections: </w:t>
      </w:r>
      <w:r w:rsidRPr="002B7164">
        <w:rPr>
          <w:rStyle w:val="StyleUnderline"/>
          <w:rFonts w:cs="Calibri"/>
        </w:rPr>
        <w:t>this denial inevitably contaminates the (socialist) left once it gains power</w:t>
      </w:r>
      <w:r w:rsidRPr="002B7164">
        <w:rPr>
          <w:rFonts w:cs="Calibri"/>
          <w:sz w:val="16"/>
        </w:rPr>
        <w:t xml:space="preserve">. </w:t>
      </w:r>
      <w:r w:rsidRPr="002B7164">
        <w:rPr>
          <w:rStyle w:val="StyleUnderline"/>
          <w:rFonts w:cs="Calibri"/>
        </w:rPr>
        <w:t>What might previously have seemed a good reason to strike when it was the opposition is deemed</w:t>
      </w:r>
      <w:r w:rsidRPr="002B7164">
        <w:rPr>
          <w:rFonts w:cs="Calibri"/>
          <w:sz w:val="16"/>
        </w:rPr>
        <w:t xml:space="preserve"> an </w:t>
      </w:r>
      <w:r w:rsidRPr="002B7164">
        <w:rPr>
          <w:rStyle w:val="StyleUnderline"/>
          <w:rFonts w:cs="Calibri"/>
        </w:rPr>
        <w:t xml:space="preserve">insufficient </w:t>
      </w:r>
      <w:r w:rsidRPr="002B7164">
        <w:rPr>
          <w:rFonts w:cs="Calibri"/>
          <w:sz w:val="16"/>
        </w:rPr>
        <w:t xml:space="preserve">one </w:t>
      </w:r>
      <w:r w:rsidRPr="002B7164">
        <w:rPr>
          <w:rStyle w:val="StyleUnderline"/>
          <w:rFonts w:cs="Calibri"/>
        </w:rPr>
        <w:t>once it is the ruling party</w:t>
      </w:r>
      <w:r w:rsidRPr="002B7164">
        <w:rPr>
          <w:rFonts w:cs="Calibri"/>
          <w:sz w:val="16"/>
        </w:rPr>
        <w:t xml:space="preserve">. </w:t>
      </w:r>
      <w:r w:rsidRPr="002B7164">
        <w:rPr>
          <w:rStyle w:val="StyleUnderline"/>
          <w:rFonts w:cs="Calibri"/>
        </w:rPr>
        <w:t xml:space="preserve">In the face of </w:t>
      </w:r>
      <w:r w:rsidRPr="002B7164">
        <w:rPr>
          <w:rStyle w:val="Emphasis"/>
          <w:rFonts w:cs="Calibri"/>
          <w:highlight w:val="green"/>
        </w:rPr>
        <w:t>popular protest</w:t>
      </w:r>
      <w:r w:rsidRPr="002B7164">
        <w:rPr>
          <w:rStyle w:val="StyleUnderline"/>
          <w:rFonts w:cs="Calibri"/>
        </w:rPr>
        <w:t xml:space="preserve">, it always invokes </w:t>
      </w:r>
      <w:r w:rsidRPr="002B7164">
        <w:rPr>
          <w:rStyle w:val="StyleUnderline"/>
          <w:rFonts w:cs="Calibri"/>
          <w:highlight w:val="green"/>
        </w:rPr>
        <w:t>a lack of sufficient rationale</w:t>
      </w:r>
      <w:r w:rsidRPr="002B7164">
        <w:rPr>
          <w:rStyle w:val="StyleUnderline"/>
          <w:rFonts w:cs="Calibri"/>
        </w:rPr>
        <w:t xml:space="preserve">, allowing it </w:t>
      </w:r>
      <w:r w:rsidRPr="002B7164">
        <w:rPr>
          <w:rStyle w:val="StyleUnderline"/>
          <w:rFonts w:cs="Calibri"/>
          <w:highlight w:val="green"/>
        </w:rPr>
        <w:t>to avoid recognizing</w:t>
      </w:r>
      <w:r w:rsidRPr="002B7164">
        <w:rPr>
          <w:rStyle w:val="StyleUnderline"/>
          <w:rFonts w:cs="Calibri"/>
        </w:rPr>
        <w:t xml:space="preserve"> the </w:t>
      </w:r>
      <w:r w:rsidRPr="002B7164">
        <w:rPr>
          <w:rStyle w:val="Emphasis"/>
          <w:rFonts w:cs="Calibri"/>
          <w:highlight w:val="green"/>
        </w:rPr>
        <w:t>intrinsic violence</w:t>
      </w:r>
      <w:r w:rsidRPr="002B7164">
        <w:rPr>
          <w:rStyle w:val="StyleUnderline"/>
          <w:rFonts w:cs="Calibri"/>
        </w:rPr>
        <w:t xml:space="preserve"> </w:t>
      </w:r>
      <w:r w:rsidRPr="002B7164">
        <w:rPr>
          <w:rStyle w:val="StyleUnderline"/>
          <w:rFonts w:cs="Calibri"/>
          <w:highlight w:val="green"/>
        </w:rPr>
        <w:t>of a given social or economic situation</w:t>
      </w:r>
      <w:r w:rsidRPr="002B7164">
        <w:rPr>
          <w:rFonts w:cs="Calibri"/>
          <w:sz w:val="16"/>
        </w:rPr>
        <w:t xml:space="preserve">, or of a new policy. And </w:t>
      </w:r>
      <w:r w:rsidRPr="002B7164">
        <w:rPr>
          <w:rStyle w:val="StyleUnderline"/>
          <w:rFonts w:cs="Calibri"/>
        </w:rPr>
        <w:t xml:space="preserve">it is </w:t>
      </w:r>
      <w:r w:rsidRPr="002B7164">
        <w:rPr>
          <w:rStyle w:val="Emphasis"/>
          <w:rFonts w:cs="Calibri"/>
        </w:rPr>
        <w:t>because it refuses</w:t>
      </w:r>
      <w:r w:rsidRPr="002B7164">
        <w:rPr>
          <w:rStyle w:val="StyleUnderline"/>
          <w:rFonts w:cs="Calibri"/>
        </w:rPr>
        <w:t xml:space="preserve"> to see this violence and to take responsibility for it that </w:t>
      </w:r>
      <w:r w:rsidRPr="002B7164">
        <w:rPr>
          <w:rStyle w:val="Emphasis"/>
          <w:rFonts w:cs="Calibri"/>
        </w:rPr>
        <w:t xml:space="preserve">the left regularly loses workers’ support. </w:t>
      </w:r>
      <w:r w:rsidRPr="002B7164">
        <w:rPr>
          <w:rFonts w:cs="Calibri"/>
          <w:sz w:val="16"/>
        </w:rPr>
        <w:t xml:space="preserve">The second conflict of interpretation concerns what is at stake in the strike. For the state, </w:t>
      </w:r>
      <w:r w:rsidRPr="002B7164">
        <w:rPr>
          <w:rStyle w:val="StyleUnderline"/>
          <w:rFonts w:cs="Calibri"/>
        </w:rPr>
        <w:t>the strike implies a withdrawal or act of defiance vis-à-vis the employer, while for the workers it is a means of pressuring</w:t>
      </w:r>
      <w:r w:rsidRPr="002B7164">
        <w:rPr>
          <w:rFonts w:cs="Calibri"/>
          <w:sz w:val="16"/>
        </w:rPr>
        <w:t xml:space="preserve">, if not of blackmail </w:t>
      </w:r>
      <w:r w:rsidRPr="002B7164">
        <w:rPr>
          <w:rStyle w:val="StyleUnderline"/>
          <w:rFonts w:cs="Calibri"/>
        </w:rPr>
        <w:t xml:space="preserve">or </w:t>
      </w:r>
      <w:r w:rsidRPr="002B7164">
        <w:rPr>
          <w:rFonts w:cs="Calibri"/>
          <w:sz w:val="16"/>
        </w:rPr>
        <w:t xml:space="preserve">even of </w:t>
      </w:r>
      <w:r w:rsidRPr="002B7164">
        <w:rPr>
          <w:rStyle w:val="Emphasis"/>
          <w:rFonts w:cs="Calibri"/>
        </w:rPr>
        <w:t>“hostage taking.”</w:t>
      </w:r>
      <w:r w:rsidRPr="002B7164">
        <w:rPr>
          <w:rFonts w:cs="Calibri"/>
          <w:sz w:val="16"/>
        </w:rPr>
        <w:t xml:space="preserve"> The diference is thus between an act of suspension (which can be considered nonviolent) and one of extortion (which includes violence). Does this mean that “pure means” are not free of ambiguity, and </w:t>
      </w:r>
      <w:r w:rsidRPr="002B7164">
        <w:rPr>
          <w:rStyle w:val="StyleUnderline"/>
          <w:rFonts w:cs="Calibri"/>
        </w:rPr>
        <w:t>that there can be no nonviolent action that does not include a residue of violence</w:t>
      </w:r>
      <w:r w:rsidRPr="002B7164">
        <w:rPr>
          <w:rFonts w:cs="Calibri"/>
          <w:sz w:val="16"/>
        </w:rPr>
        <w:t xml:space="preserve">? It is not clear that Benjamin’s text allows us to go this far. Nevertheless, the problem of pure means, approached through the notion of the right to strike, raises the following question: Could it be that the text “Zur Kritik der Gewalt,” which we are accustomed to reading as a text on violence, deals in fact with the possibility and ambiguity of nonviolence? 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2B7164">
        <w:rPr>
          <w:rStyle w:val="Emphasis"/>
          <w:rFonts w:cs="Calibri"/>
        </w:rPr>
        <w:t>As previously discussed, the state will never admit that the right to strike is a right to violence</w:t>
      </w:r>
      <w:r w:rsidRPr="002B7164">
        <w:rPr>
          <w:rFonts w:cs="Calibri"/>
          <w:sz w:val="16"/>
        </w:rPr>
        <w:t xml:space="preserve">. </w:t>
      </w:r>
      <w:r w:rsidRPr="002B7164">
        <w:rPr>
          <w:rStyle w:val="StyleUnderline"/>
          <w:rFonts w:cs="Calibri"/>
        </w:rPr>
        <w:t>Its interpretative strategy consists in denying</w:t>
      </w:r>
      <w:r w:rsidRPr="002B7164">
        <w:rPr>
          <w:rFonts w:cs="Calibri"/>
          <w:sz w:val="16"/>
        </w:rPr>
        <w:t xml:space="preserve">, as much as possible, </w:t>
      </w:r>
      <w:r w:rsidRPr="002B7164">
        <w:rPr>
          <w:rStyle w:val="StyleUnderline"/>
          <w:rFonts w:cs="Calibri"/>
        </w:rPr>
        <w:t>the effective exercise of the right that it theoretically grants</w:t>
      </w:r>
      <w:r w:rsidRPr="002B7164">
        <w:rPr>
          <w:rFonts w:cs="Calibri"/>
          <w:sz w:val="16"/>
        </w:rPr>
        <w:t xml:space="preserve">. </w:t>
      </w:r>
      <w:r w:rsidRPr="002B7164">
        <w:rPr>
          <w:rStyle w:val="StyleUnderline"/>
          <w:rFonts w:cs="Calibri"/>
        </w:rPr>
        <w:t>Under these conditions</w:t>
      </w:r>
      <w:r w:rsidRPr="002B7164">
        <w:rPr>
          <w:rFonts w:cs="Calibri"/>
          <w:sz w:val="16"/>
        </w:rPr>
        <w:t xml:space="preserve">, </w:t>
      </w:r>
      <w:r w:rsidRPr="002B7164">
        <w:rPr>
          <w:rStyle w:val="StyleUnderline"/>
          <w:rFonts w:cs="Calibri"/>
        </w:rPr>
        <w:t xml:space="preserve">the function of </w:t>
      </w:r>
      <w:r w:rsidRPr="002B7164">
        <w:rPr>
          <w:rStyle w:val="StyleUnderline"/>
          <w:rFonts w:cs="Calibri"/>
          <w:highlight w:val="green"/>
        </w:rPr>
        <w:t xml:space="preserve">the </w:t>
      </w:r>
      <w:r w:rsidRPr="002B7164">
        <w:rPr>
          <w:rStyle w:val="Emphasis"/>
          <w:rFonts w:cs="Calibri"/>
          <w:highlight w:val="green"/>
        </w:rPr>
        <w:t>revolutionary strike</w:t>
      </w:r>
      <w:r w:rsidRPr="002B7164">
        <w:rPr>
          <w:rStyle w:val="StyleUnderline"/>
          <w:rFonts w:cs="Calibri"/>
        </w:rPr>
        <w:t xml:space="preserve"> is to </w:t>
      </w:r>
      <w:r w:rsidRPr="002B7164">
        <w:rPr>
          <w:rStyle w:val="StyleUnderline"/>
          <w:rFonts w:cs="Calibri"/>
          <w:highlight w:val="green"/>
        </w:rPr>
        <w:t>return the strike to its true meaning;</w:t>
      </w:r>
      <w:r w:rsidRPr="002B7164">
        <w:rPr>
          <w:rStyle w:val="StyleUnderline"/>
          <w:rFonts w:cs="Calibri"/>
        </w:rPr>
        <w:t xml:space="preserve"> in other words, </w:t>
      </w:r>
      <w:r w:rsidRPr="002B7164">
        <w:rPr>
          <w:rStyle w:val="Emphasis"/>
          <w:rFonts w:cs="Calibri"/>
        </w:rPr>
        <w:t>to return it to its own violence</w:t>
      </w:r>
      <w:r w:rsidRPr="002B7164">
        <w:rPr>
          <w:rFonts w:cs="Calibri"/>
          <w:sz w:val="16"/>
        </w:rPr>
        <w:t xml:space="preserve">. In this context, </w:t>
      </w:r>
      <w:r w:rsidRPr="002B7164">
        <w:rPr>
          <w:rStyle w:val="Emphasis"/>
          <w:rFonts w:cs="Calibri"/>
        </w:rPr>
        <w:t>the imperative</w:t>
      </w:r>
      <w:r w:rsidRPr="002B7164">
        <w:rPr>
          <w:rStyle w:val="StyleUnderline"/>
          <w:rFonts w:cs="Calibri"/>
        </w:rPr>
        <w:t xml:space="preserve"> is to </w:t>
      </w:r>
      <w:r w:rsidRPr="002B7164">
        <w:rPr>
          <w:rStyle w:val="Emphasis"/>
          <w:rFonts w:cs="Calibri"/>
        </w:rPr>
        <w:t>move beyond idle words</w:t>
      </w:r>
      <w:r w:rsidRPr="002B7164">
        <w:rPr>
          <w:rStyle w:val="StyleUnderline"/>
          <w:rFonts w:cs="Calibri"/>
        </w:rPr>
        <w:t>: a call to strike is a call to violence</w:t>
      </w:r>
      <w:r w:rsidRPr="002B7164">
        <w:rPr>
          <w:rFonts w:cs="Calibri"/>
          <w:sz w:val="16"/>
        </w:rPr>
        <w:t xml:space="preserve">. </w:t>
      </w:r>
      <w:r w:rsidRPr="002B7164">
        <w:rPr>
          <w:rStyle w:val="Emphasis"/>
          <w:rFonts w:cs="Calibri"/>
        </w:rPr>
        <w:t>This is the reason why such a call is regularly met with a violent reaction from the state</w:t>
      </w:r>
      <w:r w:rsidRPr="002B7164">
        <w:rPr>
          <w:rStyle w:val="StyleUnderline"/>
          <w:rFonts w:cs="Calibri"/>
        </w:rPr>
        <w:t xml:space="preserve">, because trade unions force the state to recognize what it is trying to ignore, what it pretends to have solved by recognizing the right to strike: the </w:t>
      </w:r>
      <w:r w:rsidRPr="002B7164">
        <w:rPr>
          <w:rStyle w:val="Emphasis"/>
          <w:rFonts w:cs="Calibri"/>
        </w:rPr>
        <w:t>irreducible violence of class struggles</w:t>
      </w:r>
      <w:r w:rsidRPr="002B7164">
        <w:rPr>
          <w:rFonts w:cs="Calibri"/>
          <w:sz w:val="16"/>
        </w:rPr>
        <w:t xml:space="preserve">. This means that </w:t>
      </w:r>
      <w:r w:rsidRPr="002B7164">
        <w:rPr>
          <w:rStyle w:val="StyleUnderline"/>
          <w:rFonts w:cs="Calibri"/>
        </w:rPr>
        <w:t xml:space="preserve">the previously discussed alternative between “suspension” and “extortion” is valid only for the political strike—in other words, for a strike whose primary vocation is not, contrary to that of the proletarian general strike, </w:t>
      </w:r>
      <w:r w:rsidRPr="002B7164">
        <w:rPr>
          <w:rStyle w:val="Emphasis"/>
          <w:rFonts w:cs="Calibri"/>
          <w:highlight w:val="green"/>
        </w:rPr>
        <w:t>to revolt against</w:t>
      </w:r>
      <w:r w:rsidRPr="002B7164">
        <w:rPr>
          <w:rStyle w:val="Emphasis"/>
          <w:rFonts w:cs="Calibri"/>
        </w:rPr>
        <w:t xml:space="preserve"> the </w:t>
      </w:r>
      <w:r w:rsidRPr="002B7164">
        <w:rPr>
          <w:rStyle w:val="Emphasis"/>
          <w:rFonts w:cs="Calibri"/>
          <w:highlight w:val="green"/>
        </w:rPr>
        <w:t>law itself.</w:t>
      </w:r>
      <w:r w:rsidRPr="002B7164">
        <w:rPr>
          <w:rFonts w:cs="Calibri"/>
          <w:sz w:val="16"/>
        </w:rPr>
        <w:t xml:space="preserve"> Essentially, </w:t>
      </w:r>
      <w:r w:rsidRPr="002B7164">
        <w:rPr>
          <w:rStyle w:val="StyleUnderline"/>
          <w:rFonts w:cs="Calibri"/>
        </w:rPr>
        <w:t xml:space="preserve">the idea of a </w:t>
      </w:r>
      <w:r w:rsidRPr="002B7164">
        <w:rPr>
          <w:rStyle w:val="Emphasis"/>
          <w:rFonts w:cs="Calibri"/>
        </w:rPr>
        <w:t>proletarian general strike</w:t>
      </w:r>
      <w:r w:rsidRPr="002B7164">
        <w:rPr>
          <w:rFonts w:cs="Calibri"/>
          <w:sz w:val="16"/>
        </w:rPr>
        <w:t>, its myth (to borrow Sorel’s words),</w:t>
      </w:r>
      <w:r w:rsidRPr="002B7164">
        <w:rPr>
          <w:rStyle w:val="StyleUnderline"/>
          <w:rFonts w:cs="Calibri"/>
        </w:rPr>
        <w:t xml:space="preserve"> is to escape from this </w:t>
      </w:r>
      <w:r w:rsidRPr="002B7164">
        <w:rPr>
          <w:rStyle w:val="Emphasis"/>
          <w:rFonts w:cs="Calibri"/>
        </w:rPr>
        <w:t>dichotomous alternative</w:t>
      </w:r>
      <w:r w:rsidRPr="002B7164">
        <w:rPr>
          <w:rStyle w:val="StyleUnderline"/>
          <w:rFonts w:cs="Calibri"/>
        </w:rPr>
        <w:t xml:space="preserve"> that inevitably reproduces and perpetuates the </w:t>
      </w:r>
      <w:r w:rsidRPr="002B7164">
        <w:rPr>
          <w:rStyle w:val="Emphasis"/>
          <w:rFonts w:cs="Calibri"/>
        </w:rPr>
        <w:t>violence of domination</w:t>
      </w:r>
      <w:r w:rsidRPr="002B7164">
        <w:rPr>
          <w:rStyle w:val="StyleUnderline"/>
          <w:rFonts w:cs="Calibri"/>
        </w:rPr>
        <w:t>.</w:t>
      </w:r>
    </w:p>
    <w:p w14:paraId="6246D08D" w14:textId="77777777" w:rsidR="00830E8E" w:rsidRPr="002B7164" w:rsidRDefault="00830E8E" w:rsidP="00830E8E">
      <w:pPr>
        <w:pStyle w:val="Heading4"/>
        <w:rPr>
          <w:rFonts w:cs="Calibri"/>
        </w:rPr>
      </w:pPr>
      <w:r w:rsidRPr="002B7164">
        <w:rPr>
          <w:rFonts w:cs="Calibri"/>
        </w:rPr>
        <w:t xml:space="preserve">Capitalism causes </w:t>
      </w:r>
      <w:r w:rsidRPr="002B7164">
        <w:rPr>
          <w:rFonts w:cs="Calibri"/>
          <w:u w:val="single"/>
        </w:rPr>
        <w:t>massive violence</w:t>
      </w:r>
      <w:r w:rsidRPr="002B7164">
        <w:rPr>
          <w:rFonts w:cs="Calibri"/>
        </w:rPr>
        <w:t xml:space="preserve"> and </w:t>
      </w:r>
      <w:r w:rsidRPr="002B7164">
        <w:rPr>
          <w:rFonts w:cs="Calibri"/>
          <w:u w:val="single"/>
        </w:rPr>
        <w:t>inevitable extinction</w:t>
      </w:r>
      <w:r w:rsidRPr="002B7164">
        <w:rPr>
          <w:rFonts w:cs="Calibri"/>
        </w:rPr>
        <w:t xml:space="preserve"> – the </w:t>
      </w:r>
      <w:r w:rsidRPr="002B7164">
        <w:rPr>
          <w:rFonts w:cs="Calibri"/>
          <w:u w:val="single"/>
        </w:rPr>
        <w:t>role of the ballot</w:t>
      </w:r>
      <w:r w:rsidRPr="002B7164">
        <w:rPr>
          <w:rFonts w:cs="Calibri"/>
        </w:rPr>
        <w:t xml:space="preserve"> is to endorse the best organizational tactics.</w:t>
      </w:r>
    </w:p>
    <w:p w14:paraId="51BB8990" w14:textId="77777777" w:rsidR="00830E8E" w:rsidRPr="002B7164" w:rsidRDefault="00830E8E" w:rsidP="00830E8E">
      <w:pPr>
        <w:rPr>
          <w:rFonts w:cs="Calibri"/>
        </w:rPr>
      </w:pPr>
      <w:r w:rsidRPr="002B7164">
        <w:rPr>
          <w:rStyle w:val="Style13ptBold"/>
          <w:rFonts w:cs="Calibri"/>
        </w:rPr>
        <w:t>Escalante 19</w:t>
      </w:r>
      <w:r w:rsidRPr="002B7164">
        <w:rPr>
          <w:rFonts w:cs="Calibri"/>
        </w:rPr>
        <w:t xml:space="preserve"> [Alyson Escalante, M.A., Department of Philosophy @ University of Oregon, “Truth and Practice: The Marxist Theory of Knowledge,” 09/08/19, tinyurl.com/8jksnexs] pat</w:t>
      </w:r>
    </w:p>
    <w:p w14:paraId="22993913" w14:textId="77777777" w:rsidR="00830E8E" w:rsidRPr="002B7164" w:rsidRDefault="00830E8E" w:rsidP="00830E8E">
      <w:pPr>
        <w:rPr>
          <w:rFonts w:cs="Calibri"/>
        </w:rPr>
      </w:pPr>
    </w:p>
    <w:p w14:paraId="6B2F469F" w14:textId="77777777" w:rsidR="00830E8E" w:rsidRPr="002B7164" w:rsidRDefault="00830E8E" w:rsidP="00830E8E">
      <w:pPr>
        <w:rPr>
          <w:rFonts w:cs="Calibri"/>
          <w:sz w:val="12"/>
        </w:rPr>
      </w:pPr>
      <w:r w:rsidRPr="002B7164">
        <w:rPr>
          <w:rStyle w:val="Emphasis"/>
          <w:rFonts w:cs="Calibri"/>
          <w:highlight w:val="green"/>
        </w:rPr>
        <w:t>The world</w:t>
      </w:r>
      <w:r w:rsidRPr="002B7164">
        <w:rPr>
          <w:rStyle w:val="Emphasis"/>
          <w:rFonts w:cs="Calibri"/>
        </w:rPr>
        <w:t xml:space="preserve"> we live in today </w:t>
      </w:r>
      <w:r w:rsidRPr="002B7164">
        <w:rPr>
          <w:rStyle w:val="Emphasis"/>
          <w:rFonts w:cs="Calibri"/>
          <w:highlight w:val="green"/>
        </w:rPr>
        <w:t>is in a dire state</w:t>
      </w:r>
      <w:r w:rsidRPr="002B7164">
        <w:rPr>
          <w:rFonts w:cs="Calibri"/>
          <w:sz w:val="12"/>
        </w:rPr>
        <w:t xml:space="preserve">. Climate destruction continues at a fast pace, and every with every passing day, capitalism proves itself to be incapable of addressing this. </w:t>
      </w:r>
      <w:r w:rsidRPr="002B7164">
        <w:rPr>
          <w:rStyle w:val="StyleUnderline"/>
          <w:rFonts w:cs="Calibri"/>
          <w:highlight w:val="green"/>
        </w:rPr>
        <w:t>Capitalist production</w:t>
      </w:r>
      <w:r w:rsidRPr="002B7164">
        <w:rPr>
          <w:rStyle w:val="StyleUnderline"/>
          <w:rFonts w:cs="Calibri"/>
        </w:rPr>
        <w:t xml:space="preserve"> and its endless drive for resources to match artificial market demands has </w:t>
      </w:r>
      <w:r w:rsidRPr="002B7164">
        <w:rPr>
          <w:rStyle w:val="StyleUnderline"/>
          <w:rFonts w:cs="Calibri"/>
          <w:highlight w:val="green"/>
        </w:rPr>
        <w:t>created a climate crisis that leaves us on the brink of</w:t>
      </w:r>
      <w:r w:rsidRPr="002B7164">
        <w:rPr>
          <w:rStyle w:val="StyleUnderline"/>
          <w:rFonts w:cs="Calibri"/>
        </w:rPr>
        <w:t xml:space="preserve"> potential </w:t>
      </w:r>
      <w:r w:rsidRPr="002B7164">
        <w:rPr>
          <w:rStyle w:val="StyleUnderline"/>
          <w:rFonts w:cs="Calibri"/>
          <w:highlight w:val="green"/>
        </w:rPr>
        <w:t>extinction</w:t>
      </w:r>
      <w:r w:rsidRPr="002B7164">
        <w:rPr>
          <w:rFonts w:cs="Calibri"/>
          <w:sz w:val="12"/>
        </w:rPr>
        <w:t>.</w:t>
      </w:r>
    </w:p>
    <w:p w14:paraId="0FB52EDC" w14:textId="77777777" w:rsidR="00830E8E" w:rsidRPr="002B7164" w:rsidRDefault="00830E8E" w:rsidP="00830E8E">
      <w:pPr>
        <w:rPr>
          <w:rFonts w:cs="Calibri"/>
          <w:sz w:val="12"/>
        </w:rPr>
      </w:pPr>
      <w:r w:rsidRPr="002B7164">
        <w:rPr>
          <w:rStyle w:val="StyleUnderline"/>
          <w:rFonts w:cs="Calibri"/>
          <w:highlight w:val="green"/>
        </w:rPr>
        <w:t>Governments</w:t>
      </w:r>
      <w:r w:rsidRPr="002B7164">
        <w:rPr>
          <w:rStyle w:val="StyleUnderline"/>
          <w:rFonts w:cs="Calibri"/>
        </w:rPr>
        <w:t xml:space="preserve"> around the world are </w:t>
      </w:r>
      <w:r w:rsidRPr="002B7164">
        <w:rPr>
          <w:rStyle w:val="StyleUnderline"/>
          <w:rFonts w:cs="Calibri"/>
          <w:highlight w:val="green"/>
        </w:rPr>
        <w:t>turning to</w:t>
      </w:r>
      <w:r w:rsidRPr="002B7164">
        <w:rPr>
          <w:rStyle w:val="StyleUnderline"/>
          <w:rFonts w:cs="Calibri"/>
        </w:rPr>
        <w:t xml:space="preserve"> far right and </w:t>
      </w:r>
      <w:r w:rsidRPr="002B7164">
        <w:rPr>
          <w:rStyle w:val="StyleUnderline"/>
          <w:rFonts w:cs="Calibri"/>
          <w:highlight w:val="green"/>
        </w:rPr>
        <w:t>fascist leaders to assuage</w:t>
      </w:r>
      <w:r w:rsidRPr="002B7164">
        <w:rPr>
          <w:rStyle w:val="StyleUnderline"/>
          <w:rFonts w:cs="Calibri"/>
        </w:rPr>
        <w:t xml:space="preserve"> their </w:t>
      </w:r>
      <w:r w:rsidRPr="002B7164">
        <w:rPr>
          <w:rStyle w:val="StyleUnderline"/>
          <w:rFonts w:cs="Calibri"/>
          <w:highlight w:val="green"/>
        </w:rPr>
        <w:t>fears</w:t>
      </w:r>
      <w:r w:rsidRPr="002B7164">
        <w:rPr>
          <w:rStyle w:val="StyleUnderline"/>
          <w:rFonts w:cs="Calibri"/>
        </w:rPr>
        <w:t xml:space="preserve"> of an uncertain future</w:t>
      </w:r>
      <w:r w:rsidRPr="002B7164">
        <w:rPr>
          <w:rFonts w:cs="Calibri"/>
          <w:sz w:val="12"/>
        </w:rPr>
        <w:t xml:space="preserve">, </w:t>
      </w:r>
      <w:r w:rsidRPr="002B7164">
        <w:rPr>
          <w:rStyle w:val="StyleUnderline"/>
          <w:rFonts w:cs="Calibri"/>
          <w:highlight w:val="green"/>
        </w:rPr>
        <w:t>and the most marginalized</w:t>
      </w:r>
      <w:r w:rsidRPr="002B7164">
        <w:rPr>
          <w:rStyle w:val="StyleUnderline"/>
          <w:rFonts w:cs="Calibri"/>
        </w:rPr>
        <w:t xml:space="preserve"> and oppressed </w:t>
      </w:r>
      <w:r w:rsidRPr="002B7164">
        <w:rPr>
          <w:rStyle w:val="StyleUnderline"/>
          <w:rFonts w:cs="Calibri"/>
          <w:highlight w:val="green"/>
        </w:rPr>
        <w:t>suffer</w:t>
      </w:r>
      <w:r w:rsidRPr="002B7164">
        <w:rPr>
          <w:rStyle w:val="StyleUnderline"/>
          <w:rFonts w:cs="Calibri"/>
        </w:rPr>
        <w:t xml:space="preserve"> because of it</w:t>
      </w:r>
      <w:r w:rsidRPr="002B7164">
        <w:rPr>
          <w:rFonts w:cs="Calibri"/>
          <w:sz w:val="12"/>
        </w:rPr>
        <w:t>. Fascism is on the rise, and history tells us very clearly what that can result in without opposition.</w:t>
      </w:r>
    </w:p>
    <w:p w14:paraId="34D37362" w14:textId="77777777" w:rsidR="00830E8E" w:rsidRPr="002B7164" w:rsidRDefault="00830E8E" w:rsidP="00830E8E">
      <w:pPr>
        <w:rPr>
          <w:rFonts w:cs="Calibri"/>
          <w:sz w:val="8"/>
          <w:szCs w:val="8"/>
        </w:rPr>
      </w:pPr>
      <w:r w:rsidRPr="002B7164">
        <w:rPr>
          <w:rFonts w:cs="Calibri"/>
          <w:sz w:val="12"/>
        </w:rPr>
        <w:t xml:space="preserve">The decaying US empire continues to lash out in violence across the globe in a desperate attempt to re-assert its power and hegemony. </w:t>
      </w:r>
      <w:r w:rsidRPr="002B7164">
        <w:rPr>
          <w:rStyle w:val="StyleUnderline"/>
          <w:rFonts w:cs="Calibri"/>
          <w:highlight w:val="green"/>
        </w:rPr>
        <w:t>Whole countries are destroyed in</w:t>
      </w:r>
      <w:r w:rsidRPr="002B7164">
        <w:rPr>
          <w:rStyle w:val="StyleUnderline"/>
          <w:rFonts w:cs="Calibri"/>
        </w:rPr>
        <w:t xml:space="preserve"> its desperate </w:t>
      </w:r>
      <w:r w:rsidRPr="002B7164">
        <w:rPr>
          <w:rStyle w:val="StyleUnderline"/>
          <w:rFonts w:cs="Calibri"/>
          <w:highlight w:val="green"/>
        </w:rPr>
        <w:t>bids for</w:t>
      </w:r>
      <w:r w:rsidRPr="002B7164">
        <w:rPr>
          <w:rStyle w:val="StyleUnderline"/>
          <w:rFonts w:cs="Calibri"/>
        </w:rPr>
        <w:t xml:space="preserve"> more </w:t>
      </w:r>
      <w:r w:rsidRPr="002B7164">
        <w:rPr>
          <w:rStyle w:val="StyleUnderline"/>
          <w:rFonts w:cs="Calibri"/>
          <w:highlight w:val="green"/>
        </w:rPr>
        <w:t>fossil fuels</w:t>
      </w:r>
      <w:r w:rsidRPr="002B7164">
        <w:rPr>
          <w:rFonts w:cs="Calibri"/>
          <w:sz w:val="12"/>
        </w:rPr>
        <w:t xml:space="preserve">. </w:t>
      </w:r>
      <w:r w:rsidRPr="002B7164">
        <w:rPr>
          <w:rFonts w:cs="Calibri"/>
          <w:sz w:val="8"/>
          <w:szCs w:val="8"/>
        </w:rPr>
        <w:t>The world burns from America’s white phosphorus weaponry.</w:t>
      </w:r>
    </w:p>
    <w:p w14:paraId="2EFE38B1" w14:textId="77777777" w:rsidR="00830E8E" w:rsidRPr="002B7164" w:rsidRDefault="00830E8E" w:rsidP="00830E8E">
      <w:pPr>
        <w:rPr>
          <w:rFonts w:cs="Calibri"/>
          <w:sz w:val="12"/>
        </w:rPr>
      </w:pPr>
      <w:r w:rsidRPr="002B7164">
        <w:rPr>
          <w:rStyle w:val="Emphasis"/>
          <w:rFonts w:cs="Calibri"/>
          <w:highlight w:val="green"/>
        </w:rPr>
        <w:t>The need for</w:t>
      </w:r>
      <w:r w:rsidRPr="002B7164">
        <w:rPr>
          <w:rStyle w:val="Emphasis"/>
          <w:rFonts w:cs="Calibri"/>
        </w:rPr>
        <w:t xml:space="preserve"> a </w:t>
      </w:r>
      <w:r w:rsidRPr="002B7164">
        <w:rPr>
          <w:rStyle w:val="Emphasis"/>
          <w:rFonts w:cs="Calibri"/>
          <w:highlight w:val="green"/>
        </w:rPr>
        <w:t>revolutionary movement</w:t>
      </w:r>
      <w:r w:rsidRPr="002B7164">
        <w:rPr>
          <w:rStyle w:val="Emphasis"/>
          <w:rFonts w:cs="Calibri"/>
        </w:rPr>
        <w:t xml:space="preserve"> capable of replacing capitalism with something better </w:t>
      </w:r>
      <w:r w:rsidRPr="002B7164">
        <w:rPr>
          <w:rStyle w:val="Emphasis"/>
          <w:rFonts w:cs="Calibri"/>
          <w:highlight w:val="green"/>
        </w:rPr>
        <w:t>has never been so clear</w:t>
      </w:r>
      <w:r w:rsidRPr="002B7164">
        <w:rPr>
          <w:rFonts w:cs="Calibri"/>
          <w:sz w:val="12"/>
        </w:rPr>
        <w:t xml:space="preserve">. The choice between socialism or barbarism has never been so stark. </w:t>
      </w:r>
      <w:r w:rsidRPr="002B7164">
        <w:rPr>
          <w:rStyle w:val="StyleUnderline"/>
          <w:rFonts w:cs="Calibri"/>
        </w:rPr>
        <w:t xml:space="preserve">More and more </w:t>
      </w:r>
      <w:r w:rsidRPr="002B7164">
        <w:rPr>
          <w:rStyle w:val="StyleUnderline"/>
          <w:rFonts w:cs="Calibri"/>
          <w:highlight w:val="green"/>
        </w:rPr>
        <w:t>people</w:t>
      </w:r>
      <w:r w:rsidRPr="002B7164">
        <w:rPr>
          <w:rStyle w:val="StyleUnderline"/>
          <w:rFonts w:cs="Calibri"/>
        </w:rPr>
        <w:t xml:space="preserve"> are starting to </w:t>
      </w:r>
      <w:r w:rsidRPr="002B7164">
        <w:rPr>
          <w:rStyle w:val="StyleUnderline"/>
          <w:rFonts w:cs="Calibri"/>
          <w:highlight w:val="green"/>
        </w:rPr>
        <w:t>realize</w:t>
      </w:r>
      <w:r w:rsidRPr="002B7164">
        <w:rPr>
          <w:rStyle w:val="StyleUnderline"/>
          <w:rFonts w:cs="Calibri"/>
        </w:rPr>
        <w:t xml:space="preserve"> that reform cannot save us</w:t>
      </w:r>
      <w:r w:rsidRPr="002B7164">
        <w:rPr>
          <w:rFonts w:cs="Calibri"/>
          <w:sz w:val="12"/>
        </w:rPr>
        <w:t xml:space="preserve">, </w:t>
      </w:r>
      <w:r w:rsidRPr="002B7164">
        <w:rPr>
          <w:rStyle w:val="StyleUnderline"/>
          <w:rFonts w:cs="Calibri"/>
        </w:rPr>
        <w:t xml:space="preserve">that </w:t>
      </w:r>
      <w:r w:rsidRPr="002B7164">
        <w:rPr>
          <w:rStyle w:val="StyleUnderline"/>
          <w:rFonts w:cs="Calibri"/>
          <w:highlight w:val="green"/>
        </w:rPr>
        <w:t>capitalism and imperialism</w:t>
      </w:r>
      <w:r w:rsidRPr="002B7164">
        <w:rPr>
          <w:rStyle w:val="StyleUnderline"/>
          <w:rFonts w:cs="Calibri"/>
        </w:rPr>
        <w:t xml:space="preserve"> themselves </w:t>
      </w:r>
      <w:r w:rsidRPr="002B7164">
        <w:rPr>
          <w:rStyle w:val="StyleUnderline"/>
          <w:rFonts w:cs="Calibri"/>
          <w:highlight w:val="green"/>
        </w:rPr>
        <w:t>are the problem</w:t>
      </w:r>
      <w:r w:rsidRPr="002B7164">
        <w:rPr>
          <w:rFonts w:cs="Calibri"/>
          <w:sz w:val="12"/>
        </w:rPr>
        <w:t xml:space="preserve">, </w:t>
      </w:r>
      <w:r w:rsidRPr="002B7164">
        <w:rPr>
          <w:rStyle w:val="StyleUnderline"/>
          <w:rFonts w:cs="Calibri"/>
          <w:highlight w:val="green"/>
        </w:rPr>
        <w:t>and</w:t>
      </w:r>
      <w:r w:rsidRPr="002B7164">
        <w:rPr>
          <w:rStyle w:val="StyleUnderline"/>
          <w:rFonts w:cs="Calibri"/>
        </w:rPr>
        <w:t xml:space="preserve"> that </w:t>
      </w:r>
      <w:r w:rsidRPr="002B7164">
        <w:rPr>
          <w:rStyle w:val="StyleUnderline"/>
          <w:rFonts w:cs="Calibri"/>
          <w:highlight w:val="green"/>
        </w:rPr>
        <w:t>we must unite</w:t>
      </w:r>
      <w:r w:rsidRPr="002B7164">
        <w:rPr>
          <w:rStyle w:val="StyleUnderline"/>
          <w:rFonts w:cs="Calibri"/>
        </w:rPr>
        <w:t xml:space="preserve"> and band together to fight </w:t>
      </w:r>
      <w:r w:rsidRPr="002B7164">
        <w:rPr>
          <w:rStyle w:val="StyleUnderline"/>
          <w:rFonts w:cs="Calibri"/>
          <w:highlight w:val="green"/>
        </w:rPr>
        <w:t>for a better world</w:t>
      </w:r>
      <w:r w:rsidRPr="002B7164">
        <w:rPr>
          <w:rFonts w:cs="Calibri"/>
          <w:sz w:val="12"/>
        </w:rPr>
        <w:t>.</w:t>
      </w:r>
    </w:p>
    <w:p w14:paraId="69D199B7" w14:textId="77777777" w:rsidR="00830E8E" w:rsidRPr="002B7164" w:rsidRDefault="00830E8E" w:rsidP="00830E8E">
      <w:pPr>
        <w:rPr>
          <w:rFonts w:cs="Calibri"/>
          <w:sz w:val="12"/>
        </w:rPr>
      </w:pPr>
      <w:r w:rsidRPr="002B7164">
        <w:rPr>
          <w:rFonts w:cs="Calibri"/>
          <w:sz w:val="12"/>
        </w:rPr>
        <w:t xml:space="preserve">The question then is: </w:t>
      </w:r>
      <w:r w:rsidRPr="002B7164">
        <w:rPr>
          <w:rStyle w:val="StyleUnderline"/>
          <w:rFonts w:cs="Calibri"/>
          <w:highlight w:val="green"/>
        </w:rPr>
        <w:t>how will we know</w:t>
      </w:r>
      <w:r w:rsidRPr="002B7164">
        <w:rPr>
          <w:rStyle w:val="StyleUnderline"/>
          <w:rFonts w:cs="Calibri"/>
        </w:rPr>
        <w:t xml:space="preserve"> what strategies</w:t>
      </w:r>
      <w:r w:rsidRPr="002B7164">
        <w:rPr>
          <w:rFonts w:cs="Calibri"/>
          <w:sz w:val="12"/>
        </w:rPr>
        <w:t xml:space="preserve">, </w:t>
      </w:r>
      <w:r w:rsidRPr="002B7164">
        <w:rPr>
          <w:rStyle w:val="StyleUnderline"/>
          <w:rFonts w:cs="Calibri"/>
          <w:highlight w:val="green"/>
        </w:rPr>
        <w:t>what tactics</w:t>
      </w:r>
      <w:r w:rsidRPr="002B7164">
        <w:rPr>
          <w:rFonts w:cs="Calibri"/>
          <w:sz w:val="12"/>
        </w:rPr>
        <w:t xml:space="preserve">, </w:t>
      </w:r>
      <w:r w:rsidRPr="002B7164">
        <w:rPr>
          <w:rStyle w:val="StyleUnderline"/>
          <w:rFonts w:cs="Calibri"/>
        </w:rPr>
        <w:t xml:space="preserve">and what ideas </w:t>
      </w:r>
      <w:r w:rsidRPr="002B7164">
        <w:rPr>
          <w:rStyle w:val="StyleUnderline"/>
          <w:rFonts w:cs="Calibri"/>
          <w:highlight w:val="green"/>
        </w:rPr>
        <w:t>to unite around?</w:t>
      </w:r>
      <w:r w:rsidRPr="002B7164">
        <w:rPr>
          <w:rFonts w:cs="Calibri"/>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29030342" w14:textId="77777777" w:rsidR="00830E8E" w:rsidRPr="002B7164" w:rsidRDefault="00830E8E" w:rsidP="00830E8E">
      <w:pPr>
        <w:rPr>
          <w:rFonts w:cs="Calibri"/>
          <w:sz w:val="12"/>
        </w:rPr>
      </w:pPr>
      <w:r w:rsidRPr="002B7164">
        <w:rPr>
          <w:rStyle w:val="StyleUnderline"/>
          <w:rFonts w:cs="Calibri"/>
        </w:rPr>
        <w:t xml:space="preserve">The </w:t>
      </w:r>
      <w:r w:rsidRPr="002B7164">
        <w:rPr>
          <w:rStyle w:val="StyleUnderline"/>
          <w:rFonts w:cs="Calibri"/>
          <w:highlight w:val="green"/>
        </w:rPr>
        <w:t>masses do not want</w:t>
      </w:r>
      <w:r w:rsidRPr="002B7164">
        <w:rPr>
          <w:rStyle w:val="StyleUnderline"/>
          <w:rFonts w:cs="Calibri"/>
        </w:rPr>
        <w:t xml:space="preserve"> to embrace </w:t>
      </w:r>
      <w:r w:rsidRPr="002B7164">
        <w:rPr>
          <w:rStyle w:val="StyleUnderline"/>
          <w:rFonts w:cs="Calibri"/>
          <w:highlight w:val="green"/>
        </w:rPr>
        <w:t>defeat</w:t>
      </w:r>
      <w:r w:rsidRPr="002B7164">
        <w:rPr>
          <w:rFonts w:cs="Calibri"/>
          <w:sz w:val="12"/>
        </w:rPr>
        <w:t xml:space="preserve">, </w:t>
      </w:r>
      <w:r w:rsidRPr="002B7164">
        <w:rPr>
          <w:rStyle w:val="Emphasis"/>
          <w:rFonts w:cs="Calibri"/>
          <w:highlight w:val="green"/>
        </w:rPr>
        <w:t>they want</w:t>
      </w:r>
      <w:r w:rsidRPr="002B7164">
        <w:rPr>
          <w:rStyle w:val="Emphasis"/>
          <w:rFonts w:cs="Calibri"/>
        </w:rPr>
        <w:t xml:space="preserve"> to know how </w:t>
      </w:r>
      <w:r w:rsidRPr="002B7164">
        <w:rPr>
          <w:rStyle w:val="Emphasis"/>
          <w:rFonts w:cs="Calibri"/>
          <w:highlight w:val="green"/>
        </w:rPr>
        <w:t>to fight back</w:t>
      </w:r>
      <w:r w:rsidRPr="002B7164">
        <w:rPr>
          <w:rFonts w:cs="Calibri"/>
          <w:sz w:val="12"/>
        </w:rPr>
        <w:t>. Marxism can provide the tools necessary to engage in that fight.</w:t>
      </w:r>
    </w:p>
    <w:p w14:paraId="73A0C587" w14:textId="77777777" w:rsidR="00830E8E" w:rsidRPr="002B7164" w:rsidRDefault="00830E8E" w:rsidP="00830E8E">
      <w:pPr>
        <w:rPr>
          <w:rFonts w:cs="Calibri"/>
          <w:sz w:val="8"/>
          <w:szCs w:val="8"/>
        </w:rPr>
      </w:pPr>
      <w:r w:rsidRPr="002B7164">
        <w:rPr>
          <w:rFonts w:cs="Calibri"/>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9C6C1FA" w14:textId="77777777" w:rsidR="00830E8E" w:rsidRPr="002B7164" w:rsidRDefault="00830E8E" w:rsidP="00830E8E">
      <w:pPr>
        <w:rPr>
          <w:rFonts w:cs="Calibri"/>
          <w:sz w:val="12"/>
        </w:rPr>
      </w:pPr>
      <w:r w:rsidRPr="002B7164">
        <w:rPr>
          <w:rFonts w:cs="Calibri"/>
          <w:sz w:val="12"/>
        </w:rPr>
        <w:t xml:space="preserve">There will be no victory for the workers of the world without the ability to wield a revolutionary science. </w:t>
      </w:r>
      <w:r w:rsidRPr="002B7164">
        <w:rPr>
          <w:rStyle w:val="StyleUnderline"/>
          <w:rFonts w:cs="Calibri"/>
          <w:highlight w:val="green"/>
        </w:rPr>
        <w:t>What is at stake in questions of Marxist epistemology is the</w:t>
      </w:r>
      <w:r w:rsidRPr="002B7164">
        <w:rPr>
          <w:rStyle w:val="StyleUnderline"/>
          <w:rFonts w:cs="Calibri"/>
        </w:rPr>
        <w:t xml:space="preserve"> very </w:t>
      </w:r>
      <w:r w:rsidRPr="002B7164">
        <w:rPr>
          <w:rStyle w:val="StyleUnderline"/>
          <w:rFonts w:cs="Calibri"/>
          <w:highlight w:val="green"/>
        </w:rPr>
        <w:t>possibility of</w:t>
      </w:r>
      <w:r w:rsidRPr="002B7164">
        <w:rPr>
          <w:rStyle w:val="StyleUnderline"/>
          <w:rFonts w:cs="Calibri"/>
        </w:rPr>
        <w:t xml:space="preserve"> creating a philosophical and scientific basis for </w:t>
      </w:r>
      <w:r w:rsidRPr="002B7164">
        <w:rPr>
          <w:rStyle w:val="StyleUnderline"/>
          <w:rFonts w:cs="Calibri"/>
          <w:highlight w:val="green"/>
        </w:rPr>
        <w:t>revolution</w:t>
      </w:r>
      <w:r w:rsidRPr="002B7164">
        <w:rPr>
          <w:rFonts w:cs="Calibri"/>
          <w:sz w:val="12"/>
        </w:rPr>
        <w:t xml:space="preserve">. </w:t>
      </w:r>
      <w:r w:rsidRPr="002B7164">
        <w:rPr>
          <w:rStyle w:val="Emphasis"/>
          <w:rFonts w:cs="Calibri"/>
          <w:highlight w:val="green"/>
        </w:rPr>
        <w:t>We must defend this possibility</w:t>
      </w:r>
      <w:r w:rsidRPr="002B7164">
        <w:rPr>
          <w:rFonts w:cs="Calibri"/>
          <w:sz w:val="12"/>
        </w:rPr>
        <w:t>. We must defend the scientific status of Marxism, and must insist on the possibility of victory.</w:t>
      </w:r>
    </w:p>
    <w:p w14:paraId="590C906D" w14:textId="77777777" w:rsidR="00830E8E" w:rsidRPr="002B7164" w:rsidRDefault="00830E8E" w:rsidP="00830E8E">
      <w:pPr>
        <w:rPr>
          <w:rFonts w:cs="Calibri"/>
        </w:rPr>
      </w:pPr>
    </w:p>
    <w:p w14:paraId="520D8222" w14:textId="77777777" w:rsidR="00830E8E" w:rsidRPr="00221DBF" w:rsidRDefault="00830E8E" w:rsidP="00830E8E">
      <w:pPr>
        <w:pStyle w:val="Heading4"/>
        <w:rPr>
          <w:rFonts w:asciiTheme="majorHAnsi" w:hAnsiTheme="majorHAnsi" w:cstheme="majorHAnsi"/>
        </w:rPr>
      </w:pPr>
      <w:r w:rsidRPr="00221DBF">
        <w:rPr>
          <w:rFonts w:asciiTheme="majorHAnsi" w:hAnsiTheme="majorHAnsi" w:cstheme="majorHAnsi"/>
        </w:rPr>
        <w:t xml:space="preserve">The alternative is an affirmation of </w:t>
      </w:r>
      <w:r w:rsidRPr="00221DBF">
        <w:rPr>
          <w:rFonts w:asciiTheme="majorHAnsi" w:hAnsiTheme="majorHAnsi" w:cstheme="majorHAnsi"/>
          <w:u w:val="single"/>
        </w:rPr>
        <w:t>Dual Power</w:t>
      </w:r>
      <w:r w:rsidRPr="00221DBF">
        <w:rPr>
          <w:rFonts w:asciiTheme="majorHAnsi" w:hAnsiTheme="majorHAnsi" w:cstheme="majorHAnsi"/>
        </w:rPr>
        <w:t xml:space="preserve"> organizing through the Communist Party to provide </w:t>
      </w:r>
      <w:r w:rsidRPr="00221DBF">
        <w:rPr>
          <w:rFonts w:asciiTheme="majorHAnsi" w:hAnsiTheme="majorHAnsi" w:cstheme="majorHAnsi"/>
          <w:u w:val="single"/>
        </w:rPr>
        <w:t>effective</w:t>
      </w:r>
      <w:r w:rsidRPr="00221DBF">
        <w:rPr>
          <w:rFonts w:asciiTheme="majorHAnsi" w:hAnsiTheme="majorHAnsi" w:cstheme="majorHAnsi"/>
        </w:rPr>
        <w:t xml:space="preserve"> mechanisms to educate communities and </w:t>
      </w:r>
      <w:r w:rsidRPr="00221DBF">
        <w:rPr>
          <w:rFonts w:asciiTheme="majorHAnsi" w:hAnsiTheme="majorHAnsi" w:cstheme="majorHAnsi"/>
          <w:u w:val="single"/>
        </w:rPr>
        <w:t>connect</w:t>
      </w:r>
      <w:r w:rsidRPr="00221DBF">
        <w:rPr>
          <w:rFonts w:asciiTheme="majorHAnsi" w:hAnsiTheme="majorHAnsi" w:cstheme="majorHAnsi"/>
        </w:rPr>
        <w:t xml:space="preserve"> local struggles to a movement for international liberation to fundamentally </w:t>
      </w:r>
      <w:r w:rsidRPr="00221DBF">
        <w:rPr>
          <w:rFonts w:asciiTheme="majorHAnsi" w:hAnsiTheme="majorHAnsi" w:cstheme="majorHAnsi"/>
          <w:u w:val="single"/>
        </w:rPr>
        <w:t>destroy</w:t>
      </w:r>
      <w:r w:rsidRPr="00221DBF">
        <w:rPr>
          <w:rFonts w:asciiTheme="majorHAnsi" w:hAnsiTheme="majorHAnsi" w:cstheme="majorHAnsi"/>
        </w:rPr>
        <w:t xml:space="preserve"> capitalism.</w:t>
      </w:r>
    </w:p>
    <w:p w14:paraId="6B4638B4" w14:textId="77777777" w:rsidR="00830E8E" w:rsidRPr="00221DBF" w:rsidRDefault="00830E8E" w:rsidP="00830E8E">
      <w:pPr>
        <w:rPr>
          <w:rFonts w:asciiTheme="majorHAnsi" w:hAnsiTheme="majorHAnsi" w:cstheme="majorHAnsi"/>
        </w:rPr>
      </w:pPr>
      <w:r w:rsidRPr="00221DBF">
        <w:rPr>
          <w:rStyle w:val="Style13ptBold"/>
          <w:rFonts w:asciiTheme="majorHAnsi" w:hAnsiTheme="majorHAnsi" w:cstheme="majorHAnsi"/>
        </w:rPr>
        <w:t>Escalante 18</w:t>
      </w:r>
      <w:r w:rsidRPr="00221DBF">
        <w:rPr>
          <w:rFonts w:asciiTheme="majorHAnsi" w:hAnsiTheme="majorHAnsi" w:cstheme="majorHAnsi"/>
        </w:rPr>
        <w:t xml:space="preserve"> – </w:t>
      </w:r>
      <w:r w:rsidRPr="00221DBF">
        <w:rPr>
          <w:rStyle w:val="Style13ptBold"/>
          <w:rFonts w:asciiTheme="majorHAnsi" w:hAnsiTheme="majorHAnsi" w:cstheme="majorHAnsi"/>
          <w:b w:val="0"/>
          <w:sz w:val="21"/>
          <w:szCs w:val="21"/>
        </w:rPr>
        <w:t>MA in</w:t>
      </w:r>
      <w:r w:rsidRPr="00221DBF">
        <w:rPr>
          <w:rFonts w:asciiTheme="majorHAnsi" w:hAnsiTheme="majorHAnsi" w:cstheme="majorHAnsi"/>
        </w:rPr>
        <w:t xml:space="preserve"> </w:t>
      </w:r>
      <w:r w:rsidRPr="00221DBF">
        <w:rPr>
          <w:rStyle w:val="Style13ptBold"/>
          <w:rFonts w:asciiTheme="majorHAnsi" w:hAnsiTheme="majorHAnsi" w:cstheme="majorHAnsi"/>
          <w:b w:val="0"/>
          <w:sz w:val="21"/>
          <w:szCs w:val="21"/>
        </w:rPr>
        <w:t xml:space="preserve">Department of Philosophy @ University of Oregon &amp; </w:t>
      </w:r>
      <w:r w:rsidRPr="00221DBF">
        <w:rPr>
          <w:rFonts w:asciiTheme="majorHAnsi" w:hAnsiTheme="majorHAnsi" w:cstheme="majorHAnsi"/>
          <w:sz w:val="21"/>
          <w:szCs w:val="21"/>
        </w:rPr>
        <w:t>a Marxist-Leninist, Materialist Feminist and Anti-Imperialist activist</w:t>
      </w:r>
      <w:r w:rsidRPr="00221DBF">
        <w:rPr>
          <w:rStyle w:val="Style13ptBold"/>
          <w:rFonts w:asciiTheme="majorHAnsi" w:hAnsiTheme="majorHAnsi" w:cstheme="majorHAnsi"/>
          <w:b w:val="0"/>
          <w:sz w:val="21"/>
          <w:szCs w:val="21"/>
        </w:rPr>
        <w:t xml:space="preserve"> [Alyson Escalante, September 21, 2018, </w:t>
      </w:r>
      <w:r w:rsidRPr="00221DBF">
        <w:rPr>
          <w:rStyle w:val="Style13ptBold"/>
          <w:rFonts w:asciiTheme="majorHAnsi" w:hAnsiTheme="majorHAnsi" w:cstheme="majorHAnsi"/>
          <w:b w:val="0"/>
          <w:i/>
          <w:iCs/>
          <w:sz w:val="21"/>
          <w:szCs w:val="21"/>
        </w:rPr>
        <w:t>Party Organizing In The 21st Century</w:t>
      </w:r>
      <w:r w:rsidRPr="00221DBF">
        <w:rPr>
          <w:rStyle w:val="Style13ptBold"/>
          <w:rFonts w:asciiTheme="majorHAnsi" w:hAnsiTheme="majorHAnsi" w:cstheme="majorHAnsi"/>
          <w:b w:val="0"/>
          <w:sz w:val="21"/>
          <w:szCs w:val="21"/>
        </w:rPr>
        <w:t xml:space="preserve">, accessed from: </w:t>
      </w:r>
      <w:hyperlink r:id="rId10" w:history="1">
        <w:r w:rsidRPr="00221DBF">
          <w:rPr>
            <w:rStyle w:val="Hyperlink"/>
            <w:rFonts w:asciiTheme="majorHAnsi" w:hAnsiTheme="majorHAnsi" w:cstheme="majorHAnsi"/>
            <w:sz w:val="21"/>
            <w:szCs w:val="21"/>
          </w:rPr>
          <w:t>https://theforgenews.org/2018/09/21/party-organizing-in-the-21st-century/</w:t>
        </w:r>
      </w:hyperlink>
      <w:r w:rsidRPr="00221DBF">
        <w:rPr>
          <w:rFonts w:asciiTheme="majorHAnsi" w:hAnsiTheme="majorHAnsi" w:cstheme="majorHAnsi"/>
          <w:bCs/>
          <w:sz w:val="21"/>
          <w:szCs w:val="21"/>
        </w:rPr>
        <w:t>] | Saurish</w:t>
      </w:r>
    </w:p>
    <w:p w14:paraId="7FFA2FDF" w14:textId="77777777" w:rsidR="00830E8E" w:rsidRDefault="00830E8E" w:rsidP="00830E8E">
      <w:pPr>
        <w:rPr>
          <w:rFonts w:asciiTheme="majorHAnsi" w:hAnsiTheme="majorHAnsi" w:cstheme="majorHAnsi"/>
          <w:sz w:val="16"/>
          <w:szCs w:val="22"/>
        </w:rPr>
      </w:pPr>
      <w:r w:rsidRPr="00221DBF">
        <w:rPr>
          <w:rFonts w:asciiTheme="majorHAnsi" w:hAnsiTheme="majorHAnsi" w:cstheme="majorHAnsi"/>
          <w:sz w:val="16"/>
          <w:szCs w:val="22"/>
        </w:rPr>
        <w:t xml:space="preserve">I would argue that within the base building movement, there is a move towards party organizing, but this trend has not always been explicitly theorized or forwarded within the movement. My goal in this essay is to argue that </w:t>
      </w:r>
      <w:r w:rsidRPr="00221DBF">
        <w:rPr>
          <w:rFonts w:asciiTheme="majorHAnsi" w:hAnsiTheme="majorHAnsi" w:cstheme="majorHAnsi"/>
          <w:szCs w:val="22"/>
          <w:u w:val="single"/>
        </w:rPr>
        <w:t>base building and dual power strategy can be best forwarded through party organizing, and that party organizing can allow this emerging movement to solidify into a powerful revolutionary socialist tendency in the United States.</w:t>
      </w:r>
      <w:r w:rsidRPr="00221DBF">
        <w:rPr>
          <w:rFonts w:asciiTheme="majorHAnsi" w:hAnsiTheme="majorHAnsi" w:cstheme="majorHAnsi"/>
          <w:sz w:val="16"/>
          <w:szCs w:val="22"/>
        </w:rP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sidRPr="00221DBF">
        <w:rPr>
          <w:rFonts w:asciiTheme="majorHAnsi" w:hAnsiTheme="majorHAnsi" w:cstheme="majorHAnsi"/>
          <w:b/>
          <w:bCs/>
          <w:szCs w:val="22"/>
          <w:highlight w:val="green"/>
          <w:u w:val="single"/>
          <w:bdr w:val="single" w:sz="4" w:space="0" w:color="auto"/>
        </w:rPr>
        <w:t>By building institutions which</w:t>
      </w:r>
      <w:r w:rsidRPr="00221DBF">
        <w:rPr>
          <w:rFonts w:asciiTheme="majorHAnsi" w:hAnsiTheme="majorHAnsi" w:cstheme="majorHAnsi"/>
          <w:szCs w:val="22"/>
          <w:u w:val="single"/>
        </w:rPr>
        <w:t xml:space="preserve"> can </w:t>
      </w:r>
      <w:r w:rsidRPr="00221DBF">
        <w:rPr>
          <w:rFonts w:asciiTheme="majorHAnsi" w:hAnsiTheme="majorHAnsi" w:cstheme="majorHAnsi"/>
          <w:b/>
          <w:bCs/>
          <w:szCs w:val="22"/>
          <w:highlight w:val="green"/>
          <w:u w:val="single"/>
          <w:bdr w:val="single" w:sz="4" w:space="0" w:color="auto"/>
        </w:rPr>
        <w:t>meet people’s needs</w:t>
      </w:r>
      <w:r w:rsidRPr="00221DBF">
        <w:rPr>
          <w:rFonts w:asciiTheme="majorHAnsi" w:hAnsiTheme="majorHAnsi" w:cstheme="majorHAnsi"/>
          <w:b/>
          <w:bCs/>
          <w:szCs w:val="22"/>
          <w:u w:val="single"/>
          <w:bdr w:val="single" w:sz="4" w:space="0" w:color="auto"/>
        </w:rPr>
        <w:t xml:space="preserve">, </w:t>
      </w:r>
      <w:r w:rsidRPr="00221DBF">
        <w:rPr>
          <w:rFonts w:asciiTheme="majorHAnsi" w:hAnsiTheme="majorHAnsi" w:cstheme="majorHAnsi"/>
          <w:b/>
          <w:bCs/>
          <w:szCs w:val="22"/>
          <w:highlight w:val="green"/>
          <w:u w:val="single"/>
          <w:bdr w:val="single" w:sz="4" w:space="0" w:color="auto"/>
        </w:rPr>
        <w:t>we</w:t>
      </w:r>
      <w:r w:rsidRPr="00221DBF">
        <w:rPr>
          <w:rFonts w:asciiTheme="majorHAnsi" w:hAnsiTheme="majorHAnsi" w:cstheme="majorHAnsi"/>
          <w:szCs w:val="22"/>
          <w:u w:val="single"/>
        </w:rPr>
        <w:t xml:space="preserve"> are able to </w:t>
      </w:r>
      <w:r w:rsidRPr="00221DBF">
        <w:rPr>
          <w:rFonts w:asciiTheme="majorHAnsi" w:hAnsiTheme="majorHAnsi" w:cstheme="majorHAnsi"/>
          <w:b/>
          <w:bCs/>
          <w:szCs w:val="22"/>
          <w:u w:val="single"/>
          <w:bdr w:val="single" w:sz="4" w:space="0" w:color="auto"/>
        </w:rPr>
        <w:t xml:space="preserve">concretely </w:t>
      </w:r>
      <w:r w:rsidRPr="00221DBF">
        <w:rPr>
          <w:rFonts w:asciiTheme="majorHAnsi" w:hAnsiTheme="majorHAnsi" w:cstheme="majorHAnsi"/>
          <w:b/>
          <w:bCs/>
          <w:szCs w:val="22"/>
          <w:highlight w:val="green"/>
          <w:u w:val="single"/>
          <w:bdr w:val="single" w:sz="4" w:space="0" w:color="auto"/>
        </w:rPr>
        <w:t>demonstrate that communists can offer</w:t>
      </w:r>
      <w:r w:rsidRPr="00221DBF">
        <w:rPr>
          <w:rFonts w:asciiTheme="majorHAnsi" w:hAnsiTheme="majorHAnsi" w:cstheme="majorHAnsi"/>
          <w:szCs w:val="22"/>
          <w:u w:val="single"/>
        </w:rPr>
        <w:t xml:space="preserve"> the oppressed </w:t>
      </w:r>
      <w:r w:rsidRPr="00221DBF">
        <w:rPr>
          <w:rFonts w:asciiTheme="majorHAnsi" w:hAnsiTheme="majorHAnsi" w:cstheme="majorHAnsi"/>
          <w:b/>
          <w:bCs/>
          <w:szCs w:val="22"/>
          <w:highlight w:val="green"/>
          <w:u w:val="single"/>
          <w:bdr w:val="single" w:sz="4" w:space="0" w:color="auto"/>
        </w:rPr>
        <w:t>relief from</w:t>
      </w:r>
      <w:r w:rsidRPr="00221DBF">
        <w:rPr>
          <w:rFonts w:asciiTheme="majorHAnsi" w:hAnsiTheme="majorHAnsi" w:cstheme="majorHAnsi"/>
          <w:szCs w:val="22"/>
          <w:u w:val="single"/>
        </w:rPr>
        <w:t xml:space="preserve"> the horrific conditions of </w:t>
      </w:r>
      <w:r w:rsidRPr="00221DBF">
        <w:rPr>
          <w:rFonts w:asciiTheme="majorHAnsi" w:hAnsiTheme="majorHAnsi" w:cstheme="majorHAnsi"/>
          <w:b/>
          <w:bCs/>
          <w:szCs w:val="22"/>
          <w:highlight w:val="green"/>
          <w:u w:val="single"/>
          <w:bdr w:val="single" w:sz="4" w:space="0" w:color="auto"/>
        </w:rPr>
        <w:t>cap</w:t>
      </w:r>
      <w:r w:rsidRPr="00221DBF">
        <w:rPr>
          <w:rFonts w:asciiTheme="majorHAnsi" w:hAnsiTheme="majorHAnsi" w:cstheme="majorHAnsi"/>
          <w:b/>
          <w:bCs/>
          <w:szCs w:val="22"/>
          <w:u w:val="single"/>
          <w:bdr w:val="single" w:sz="4" w:space="0" w:color="auto"/>
        </w:rPr>
        <w:t>italism</w:t>
      </w:r>
      <w:r w:rsidRPr="00221DBF">
        <w:rPr>
          <w:rFonts w:asciiTheme="majorHAnsi" w:hAnsiTheme="majorHAnsi" w:cstheme="majorHAnsi"/>
          <w:sz w:val="16"/>
          <w:szCs w:val="22"/>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w:t>
      </w:r>
      <w:r w:rsidRPr="00221DBF">
        <w:rPr>
          <w:rFonts w:asciiTheme="majorHAnsi" w:hAnsiTheme="majorHAnsi" w:cstheme="majorHAnsi"/>
          <w:szCs w:val="22"/>
          <w:u w:val="single"/>
        </w:rPr>
        <w:t>Dual power is about proving that we have something to offer the oppressed</w:t>
      </w:r>
      <w:r w:rsidRPr="00221DBF">
        <w:rPr>
          <w:rFonts w:asciiTheme="majorHAnsi" w:hAnsiTheme="majorHAnsi" w:cstheme="majorHAnsi"/>
          <w:sz w:val="16"/>
          <w:szCs w:val="22"/>
        </w:rP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221DBF">
        <w:rPr>
          <w:rFonts w:asciiTheme="majorHAnsi" w:hAnsiTheme="majorHAnsi" w:cstheme="majorHAnsi"/>
          <w:szCs w:val="22"/>
          <w:u w:val="single"/>
        </w:rPr>
        <w:t>in order to mobilize the base which base builders hope to create, we need to have already done the work of building a communist party</w:t>
      </w:r>
      <w:r w:rsidRPr="00221DBF">
        <w:rPr>
          <w:rFonts w:asciiTheme="majorHAnsi" w:hAnsiTheme="majorHAnsi" w:cstheme="majorHAnsi"/>
          <w:sz w:val="16"/>
          <w:szCs w:val="22"/>
        </w:rPr>
        <w:t xml:space="preserve">. It is not enough to simply meet peoples needs. Rather, </w:t>
      </w:r>
      <w:r w:rsidRPr="00221DBF">
        <w:rPr>
          <w:rFonts w:asciiTheme="majorHAnsi" w:hAnsiTheme="majorHAnsi" w:cstheme="majorHAnsi"/>
          <w:szCs w:val="22"/>
          <w:highlight w:val="green"/>
          <w:u w:val="single"/>
        </w:rPr>
        <w:t xml:space="preserve">we must build </w:t>
      </w:r>
      <w:r w:rsidRPr="00221DBF">
        <w:rPr>
          <w:rFonts w:asciiTheme="majorHAnsi" w:hAnsiTheme="majorHAnsi" w:cstheme="majorHAnsi"/>
          <w:szCs w:val="22"/>
          <w:u w:val="single"/>
        </w:rPr>
        <w:t xml:space="preserve">the </w:t>
      </w:r>
      <w:r w:rsidRPr="00221DBF">
        <w:rPr>
          <w:rFonts w:asciiTheme="majorHAnsi" w:hAnsiTheme="majorHAnsi" w:cstheme="majorHAnsi"/>
          <w:szCs w:val="22"/>
          <w:highlight w:val="green"/>
          <w:u w:val="single"/>
        </w:rPr>
        <w:t xml:space="preserve">institutions of </w:t>
      </w:r>
      <w:r w:rsidRPr="00221DBF">
        <w:rPr>
          <w:rFonts w:asciiTheme="majorHAnsi" w:hAnsiTheme="majorHAnsi" w:cstheme="majorHAnsi"/>
          <w:b/>
          <w:bCs/>
          <w:szCs w:val="22"/>
          <w:highlight w:val="green"/>
          <w:u w:val="single"/>
        </w:rPr>
        <w:t>dual power</w:t>
      </w:r>
      <w:r w:rsidRPr="00221DBF">
        <w:rPr>
          <w:rFonts w:asciiTheme="majorHAnsi" w:hAnsiTheme="majorHAnsi" w:cstheme="majorHAnsi"/>
          <w:szCs w:val="22"/>
          <w:highlight w:val="green"/>
          <w:u w:val="single"/>
        </w:rPr>
        <w:t xml:space="preserve"> in the name of communism</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 xml:space="preserve">We must refuse covert front organizing and instead have a </w:t>
      </w:r>
      <w:r w:rsidRPr="00221DBF">
        <w:rPr>
          <w:rFonts w:asciiTheme="majorHAnsi" w:hAnsiTheme="majorHAnsi" w:cstheme="majorHAnsi"/>
          <w:b/>
          <w:bCs/>
          <w:szCs w:val="22"/>
          <w:u w:val="single"/>
        </w:rPr>
        <w:t>public face</w:t>
      </w:r>
      <w:r w:rsidRPr="00221DBF">
        <w:rPr>
          <w:rFonts w:asciiTheme="majorHAnsi" w:hAnsiTheme="majorHAnsi" w:cstheme="majorHAnsi"/>
          <w:szCs w:val="22"/>
          <w:u w:val="single"/>
        </w:rPr>
        <w:t xml:space="preserve"> as a </w:t>
      </w:r>
      <w:r w:rsidRPr="00221DBF">
        <w:rPr>
          <w:rFonts w:asciiTheme="majorHAnsi" w:hAnsiTheme="majorHAnsi" w:cstheme="majorHAnsi"/>
          <w:b/>
          <w:bCs/>
          <w:szCs w:val="22"/>
          <w:u w:val="single"/>
        </w:rPr>
        <w:t>communist party</w:t>
      </w:r>
      <w:r w:rsidRPr="00221DBF">
        <w:rPr>
          <w:rFonts w:asciiTheme="majorHAnsi" w:hAnsiTheme="majorHAnsi" w:cstheme="majorHAnsi"/>
          <w:sz w:val="16"/>
          <w:szCs w:val="22"/>
        </w:rPr>
        <w:t xml:space="preserve">.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t>
      </w:r>
      <w:r w:rsidRPr="00221DBF">
        <w:rPr>
          <w:rFonts w:asciiTheme="majorHAnsi" w:hAnsiTheme="majorHAnsi" w:cstheme="majorHAnsi"/>
          <w:szCs w:val="22"/>
          <w:u w:val="single"/>
        </w:rPr>
        <w:t>we must adopt party organizing</w:t>
      </w:r>
      <w:r w:rsidRPr="00221DBF">
        <w:rPr>
          <w:rFonts w:asciiTheme="majorHAnsi" w:hAnsiTheme="majorHAnsi" w:cstheme="majorHAnsi"/>
          <w:sz w:val="16"/>
          <w:szCs w:val="22"/>
        </w:rPr>
        <w:t xml:space="preserve">. By “party organizing” I mean </w:t>
      </w:r>
      <w:r w:rsidRPr="00221DBF">
        <w:rPr>
          <w:rFonts w:asciiTheme="majorHAnsi" w:hAnsiTheme="majorHAnsi" w:cstheme="majorHAnsi"/>
          <w:b/>
          <w:bCs/>
          <w:szCs w:val="22"/>
          <w:u w:val="single"/>
        </w:rPr>
        <w:t>an organizational strategy</w:t>
      </w:r>
      <w:r w:rsidRPr="00221DBF">
        <w:rPr>
          <w:rFonts w:asciiTheme="majorHAnsi" w:hAnsiTheme="majorHAnsi" w:cstheme="majorHAnsi"/>
          <w:szCs w:val="22"/>
          <w:u w:val="single"/>
        </w:rPr>
        <w:t xml:space="preserve"> which adopts the </w:t>
      </w:r>
      <w:r w:rsidRPr="00221DBF">
        <w:rPr>
          <w:rFonts w:asciiTheme="majorHAnsi" w:hAnsiTheme="majorHAnsi" w:cstheme="majorHAnsi"/>
          <w:b/>
          <w:bCs/>
          <w:szCs w:val="22"/>
          <w:u w:val="single"/>
        </w:rPr>
        <w:t>party model</w:t>
      </w:r>
      <w:r w:rsidRPr="00221DBF">
        <w:rPr>
          <w:rFonts w:asciiTheme="majorHAnsi" w:hAnsiTheme="majorHAnsi" w:cstheme="majorHAnsi"/>
          <w:sz w:val="16"/>
          <w:szCs w:val="22"/>
        </w:rPr>
        <w:t xml:space="preserve">. Such organizing focuses on building a party whose membership is formally unified around a party line determined by democratic centralist decision making. </w:t>
      </w:r>
      <w:r w:rsidRPr="00221DBF">
        <w:rPr>
          <w:rFonts w:asciiTheme="majorHAnsi" w:hAnsiTheme="majorHAnsi" w:cstheme="majorHAnsi"/>
          <w:szCs w:val="22"/>
          <w:highlight w:val="green"/>
          <w:u w:val="single"/>
        </w:rPr>
        <w:t xml:space="preserve">The party </w:t>
      </w:r>
      <w:r w:rsidRPr="00221DBF">
        <w:rPr>
          <w:rFonts w:asciiTheme="majorHAnsi" w:hAnsiTheme="majorHAnsi" w:cstheme="majorHAnsi"/>
          <w:szCs w:val="22"/>
          <w:u w:val="single"/>
        </w:rPr>
        <w:t xml:space="preserve">model </w:t>
      </w:r>
      <w:r w:rsidRPr="00221DBF">
        <w:rPr>
          <w:rFonts w:asciiTheme="majorHAnsi" w:hAnsiTheme="majorHAnsi" w:cstheme="majorHAnsi"/>
          <w:szCs w:val="22"/>
          <w:highlight w:val="green"/>
          <w:u w:val="single"/>
        </w:rPr>
        <w:t xml:space="preserve">creates </w:t>
      </w:r>
      <w:r w:rsidRPr="00221DBF">
        <w:rPr>
          <w:rFonts w:asciiTheme="majorHAnsi" w:hAnsiTheme="majorHAnsi" w:cstheme="majorHAnsi"/>
          <w:szCs w:val="22"/>
          <w:u w:val="single"/>
        </w:rPr>
        <w:t xml:space="preserve">internal </w:t>
      </w:r>
      <w:r w:rsidRPr="00221DBF">
        <w:rPr>
          <w:rFonts w:asciiTheme="majorHAnsi" w:hAnsiTheme="majorHAnsi" w:cstheme="majorHAnsi"/>
          <w:szCs w:val="22"/>
          <w:highlight w:val="green"/>
          <w:u w:val="single"/>
        </w:rPr>
        <w:t xml:space="preserve">methods </w:t>
      </w:r>
      <w:r w:rsidRPr="00221DBF">
        <w:rPr>
          <w:rFonts w:asciiTheme="majorHAnsi" w:hAnsiTheme="majorHAnsi" w:cstheme="majorHAnsi"/>
          <w:b/>
          <w:bCs/>
          <w:szCs w:val="22"/>
          <w:highlight w:val="green"/>
          <w:u w:val="single"/>
          <w:bdr w:val="single" w:sz="4" w:space="0" w:color="auto"/>
        </w:rPr>
        <w:t>for holding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accountable, unifying party member action around</w:t>
      </w:r>
      <w:r w:rsidRPr="00221DBF">
        <w:rPr>
          <w:rFonts w:asciiTheme="majorHAnsi" w:hAnsiTheme="majorHAnsi" w:cstheme="majorHAnsi"/>
          <w:szCs w:val="22"/>
          <w:u w:val="single"/>
        </w:rPr>
        <w:t xml:space="preserve"> democratically determined </w:t>
      </w:r>
      <w:r w:rsidRPr="00221DBF">
        <w:rPr>
          <w:rFonts w:asciiTheme="majorHAnsi" w:hAnsiTheme="majorHAnsi" w:cstheme="majorHAnsi"/>
          <w:b/>
          <w:bCs/>
          <w:szCs w:val="22"/>
          <w:highlight w:val="green"/>
          <w:u w:val="single"/>
          <w:bdr w:val="single" w:sz="4" w:space="0" w:color="auto"/>
        </w:rPr>
        <w:t>goals, and</w:t>
      </w:r>
      <w:r w:rsidRPr="00221DBF">
        <w:rPr>
          <w:rFonts w:asciiTheme="majorHAnsi" w:hAnsiTheme="majorHAnsi" w:cstheme="majorHAnsi"/>
          <w:b/>
          <w:bCs/>
          <w:szCs w:val="22"/>
          <w:u w:val="single"/>
          <w:bdr w:val="single" w:sz="4" w:space="0" w:color="auto"/>
        </w:rPr>
        <w:t xml:space="preserve"> for </w:t>
      </w:r>
      <w:r w:rsidRPr="00221DBF">
        <w:rPr>
          <w:rFonts w:asciiTheme="majorHAnsi" w:hAnsiTheme="majorHAnsi" w:cstheme="majorHAnsi"/>
          <w:b/>
          <w:bCs/>
          <w:szCs w:val="22"/>
          <w:highlight w:val="green"/>
          <w:u w:val="single"/>
          <w:bdr w:val="single" w:sz="4" w:space="0" w:color="auto"/>
        </w:rPr>
        <w:t>educating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in</w:t>
      </w:r>
      <w:r w:rsidRPr="00221DBF">
        <w:rPr>
          <w:rFonts w:asciiTheme="majorHAnsi" w:hAnsiTheme="majorHAnsi" w:cstheme="majorHAnsi"/>
          <w:b/>
          <w:bCs/>
          <w:szCs w:val="22"/>
          <w:u w:val="single"/>
          <w:bdr w:val="single" w:sz="4" w:space="0" w:color="auto"/>
        </w:rPr>
        <w:t xml:space="preserve"> communist </w:t>
      </w:r>
      <w:r w:rsidRPr="00221DBF">
        <w:rPr>
          <w:rFonts w:asciiTheme="majorHAnsi" w:hAnsiTheme="majorHAnsi" w:cstheme="majorHAnsi"/>
          <w:b/>
          <w:bCs/>
          <w:szCs w:val="22"/>
          <w:highlight w:val="green"/>
          <w:u w:val="single"/>
          <w:bdr w:val="single" w:sz="4" w:space="0" w:color="auto"/>
        </w:rPr>
        <w:t>theory and praxis</w:t>
      </w:r>
      <w:r w:rsidRPr="00221DBF">
        <w:rPr>
          <w:rFonts w:asciiTheme="majorHAnsi" w:hAnsiTheme="majorHAnsi" w:cstheme="majorHAnsi"/>
          <w:sz w:val="16"/>
          <w:szCs w:val="22"/>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221DBF">
        <w:rPr>
          <w:rFonts w:asciiTheme="majorHAnsi" w:hAnsiTheme="majorHAnsi" w:cstheme="majorHAnsi"/>
          <w:szCs w:val="22"/>
          <w:u w:val="single"/>
        </w:rPr>
        <w:t xml:space="preserve">They function as the forefront of political organizing, </w:t>
      </w:r>
      <w:r w:rsidRPr="00221DBF">
        <w:rPr>
          <w:rFonts w:asciiTheme="majorHAnsi" w:hAnsiTheme="majorHAnsi" w:cstheme="majorHAnsi"/>
          <w:szCs w:val="22"/>
          <w:highlight w:val="green"/>
          <w:u w:val="single"/>
        </w:rPr>
        <w:t>empowering local communities to theorize their liberation through communist theory while organizing communities to</w:t>
      </w:r>
      <w:r w:rsidRPr="00221DBF">
        <w:rPr>
          <w:rFonts w:asciiTheme="majorHAnsi" w:hAnsiTheme="majorHAnsi" w:cstheme="majorHAnsi"/>
          <w:szCs w:val="22"/>
          <w:u w:val="single"/>
        </w:rPr>
        <w:t xml:space="preserve"> literally fight </w:t>
      </w:r>
      <w:r w:rsidRPr="00221DBF">
        <w:rPr>
          <w:rFonts w:asciiTheme="majorHAnsi" w:hAnsiTheme="majorHAnsi" w:cstheme="majorHAnsi"/>
          <w:szCs w:val="22"/>
          <w:highlight w:val="green"/>
          <w:u w:val="single"/>
        </w:rPr>
        <w:t>for their liberation</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A party</w:t>
      </w:r>
      <w:r w:rsidRPr="00221DBF">
        <w:rPr>
          <w:rFonts w:asciiTheme="majorHAnsi" w:hAnsiTheme="majorHAnsi" w:cstheme="majorHAnsi"/>
          <w:sz w:val="16"/>
          <w:szCs w:val="22"/>
        </w:rPr>
        <w:t xml:space="preserve"> is not simply a group of individuals doing work together, but </w:t>
      </w:r>
      <w:r w:rsidRPr="00221DBF">
        <w:rPr>
          <w:rFonts w:asciiTheme="majorHAnsi" w:hAnsiTheme="majorHAnsi" w:cstheme="majorHAnsi"/>
          <w:szCs w:val="22"/>
          <w:u w:val="single"/>
        </w:rPr>
        <w:t>is a formal organization unified in its fight against capitalism</w:t>
      </w:r>
      <w:r w:rsidRPr="00221DBF">
        <w:rPr>
          <w:rFonts w:asciiTheme="majorHAnsi" w:hAnsiTheme="majorHAnsi" w:cstheme="majorHAnsi"/>
          <w:sz w:val="16"/>
          <w:szCs w:val="22"/>
        </w:rPr>
        <w:t xml:space="preserve">.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221DBF">
        <w:rPr>
          <w:rFonts w:asciiTheme="majorHAnsi" w:hAnsiTheme="majorHAnsi" w:cstheme="majorHAnsi"/>
          <w:szCs w:val="22"/>
          <w:u w:val="single"/>
        </w:rPr>
        <w:t>our struggle is against a material base which functions</w:t>
      </w:r>
      <w:r w:rsidRPr="00221DBF">
        <w:rPr>
          <w:rFonts w:asciiTheme="majorHAnsi" w:hAnsiTheme="majorHAnsi" w:cstheme="majorHAnsi"/>
          <w:sz w:val="16"/>
          <w:szCs w:val="22"/>
        </w:rPr>
        <w:t xml:space="preserve"> not only at the national but </w:t>
      </w:r>
      <w:r w:rsidRPr="00221DBF">
        <w:rPr>
          <w:rFonts w:asciiTheme="majorHAnsi" w:hAnsiTheme="majorHAnsi" w:cstheme="majorHAnsi"/>
          <w:szCs w:val="22"/>
          <w:u w:val="single"/>
        </w:rPr>
        <w:t>at the international level</w:t>
      </w:r>
      <w:r w:rsidRPr="00221DBF">
        <w:rPr>
          <w:rFonts w:asciiTheme="majorHAnsi" w:hAnsiTheme="majorHAnsi" w:cstheme="majorHAnsi"/>
          <w:sz w:val="16"/>
          <w:szCs w:val="22"/>
        </w:rPr>
        <w:t xml:space="preserve">. The formal structures provided by a democratic centralist party model allow individual locals to have a voice in open debate, but also allow for a unified strategy to emerge from democratic consensus. Furthermore, party organizing allows for local organizations and individual organizers to be held accountable for their actions. </w:t>
      </w:r>
      <w:r w:rsidRPr="00221DBF">
        <w:rPr>
          <w:rFonts w:asciiTheme="majorHAnsi" w:hAnsiTheme="majorHAnsi" w:cstheme="majorHAnsi"/>
          <w:szCs w:val="22"/>
          <w:u w:val="single"/>
        </w:rPr>
        <w:t>It allows criticism to function</w:t>
      </w:r>
      <w:r w:rsidRPr="00221DBF">
        <w:rPr>
          <w:rFonts w:asciiTheme="majorHAnsi" w:hAnsiTheme="majorHAnsi" w:cstheme="majorHAnsi"/>
          <w:sz w:val="16"/>
          <w:szCs w:val="22"/>
        </w:rPr>
        <w:t xml:space="preserve"> not as one independent group criticizing another independent group, but rather </w:t>
      </w:r>
      <w:r w:rsidRPr="00221DBF">
        <w:rPr>
          <w:rFonts w:asciiTheme="majorHAnsi" w:hAnsiTheme="majorHAnsi" w:cstheme="majorHAnsi"/>
          <w:szCs w:val="22"/>
          <w:u w:val="single"/>
        </w:rPr>
        <w:t>as comrades with a formal organizational unity working together to sharpen each others strategies and to help correct chauvinist ideas and actions.</w:t>
      </w:r>
      <w:r w:rsidRPr="00221DBF">
        <w:rPr>
          <w:rFonts w:asciiTheme="majorHAnsi" w:hAnsiTheme="majorHAnsi" w:cstheme="majorHAnsi"/>
          <w:sz w:val="16"/>
          <w:szCs w:val="22"/>
        </w:rPr>
        <w:t xml:space="preserve"> In the context of the socialist movement within the United States, such accountability is crucial.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 </w:t>
      </w:r>
      <w:r w:rsidRPr="00221DBF">
        <w:rPr>
          <w:rFonts w:asciiTheme="majorHAnsi" w:hAnsiTheme="majorHAnsi" w:cstheme="majorHAnsi"/>
          <w:szCs w:val="22"/>
          <w:u w:val="single"/>
        </w:rPr>
        <w:t>Having a formal party</w:t>
      </w:r>
      <w:r w:rsidRPr="00221DBF">
        <w:rPr>
          <w:rFonts w:asciiTheme="majorHAnsi" w:hAnsiTheme="majorHAnsi" w:cstheme="majorHAnsi"/>
          <w:sz w:val="16"/>
          <w:szCs w:val="22"/>
        </w:rPr>
        <w:t xml:space="preserve"> which unifies the various dual power projects being undertaken at the local level also </w:t>
      </w:r>
      <w:r w:rsidRPr="00221DBF">
        <w:rPr>
          <w:rFonts w:asciiTheme="majorHAnsi" w:hAnsiTheme="majorHAnsi" w:cstheme="majorHAnsi"/>
          <w:szCs w:val="22"/>
          <w:u w:val="single"/>
        </w:rPr>
        <w:t>allows for base builders to not simply meet peoples needs, but to pull them into the membership of the party as organizers themselves.</w:t>
      </w:r>
      <w:r w:rsidRPr="00221DBF">
        <w:rPr>
          <w:rFonts w:asciiTheme="majorHAnsi" w:hAnsiTheme="majorHAnsi" w:cstheme="majorHAnsi"/>
          <w:sz w:val="16"/>
          <w:szCs w:val="22"/>
        </w:rPr>
        <w:t xml:space="preserve"> </w:t>
      </w:r>
      <w:r w:rsidRPr="00221DBF">
        <w:rPr>
          <w:rFonts w:asciiTheme="majorHAnsi" w:hAnsiTheme="majorHAnsi" w:cstheme="majorHAnsi"/>
          <w:szCs w:val="22"/>
          <w:highlight w:val="green"/>
          <w:u w:val="single"/>
        </w:rPr>
        <w:t>The party</w:t>
      </w:r>
      <w:r w:rsidRPr="00221DBF">
        <w:rPr>
          <w:rFonts w:asciiTheme="majorHAnsi" w:hAnsiTheme="majorHAnsi" w:cstheme="majorHAnsi"/>
          <w:sz w:val="16"/>
          <w:szCs w:val="22"/>
        </w:rPr>
        <w:t xml:space="preserve"> model </w:t>
      </w:r>
      <w:r w:rsidRPr="00221DBF">
        <w:rPr>
          <w:rFonts w:asciiTheme="majorHAnsi" w:hAnsiTheme="majorHAnsi" w:cstheme="majorHAnsi"/>
          <w:szCs w:val="22"/>
          <w:highlight w:val="green"/>
          <w:u w:val="single"/>
        </w:rPr>
        <w:t>creates</w:t>
      </w:r>
      <w:r w:rsidRPr="00221DBF">
        <w:rPr>
          <w:rFonts w:asciiTheme="majorHAnsi" w:hAnsiTheme="majorHAnsi" w:cstheme="majorHAnsi"/>
          <w:szCs w:val="22"/>
          <w:u w:val="single"/>
        </w:rPr>
        <w:t xml:space="preserve"> a means for sustained </w:t>
      </w:r>
      <w:r w:rsidRPr="00221DBF">
        <w:rPr>
          <w:rFonts w:asciiTheme="majorHAnsi" w:hAnsiTheme="majorHAnsi" w:cstheme="majorHAnsi"/>
          <w:szCs w:val="22"/>
          <w:highlight w:val="green"/>
          <w:u w:val="single"/>
        </w:rPr>
        <w:t>growth</w:t>
      </w:r>
      <w:r w:rsidRPr="00221DBF">
        <w:rPr>
          <w:rFonts w:asciiTheme="majorHAnsi" w:hAnsiTheme="majorHAnsi" w:cstheme="majorHAnsi"/>
          <w:szCs w:val="22"/>
          <w:u w:val="single"/>
        </w:rPr>
        <w:t xml:space="preserve"> to occur </w:t>
      </w:r>
      <w:r w:rsidRPr="00221DBF">
        <w:rPr>
          <w:rFonts w:asciiTheme="majorHAnsi" w:hAnsiTheme="majorHAnsi" w:cstheme="majorHAnsi"/>
          <w:szCs w:val="22"/>
          <w:highlight w:val="green"/>
          <w:u w:val="single"/>
        </w:rPr>
        <w:t>by unifying organizers</w:t>
      </w:r>
      <w:r w:rsidRPr="00221DBF">
        <w:rPr>
          <w:rFonts w:asciiTheme="majorHAnsi" w:hAnsiTheme="majorHAnsi" w:cstheme="majorHAnsi"/>
          <w:sz w:val="16"/>
          <w:szCs w:val="22"/>
        </w:rPr>
        <w:t xml:space="preserve"> in a manner </w:t>
      </w:r>
      <w:r w:rsidRPr="00221DBF">
        <w:rPr>
          <w:rFonts w:asciiTheme="majorHAnsi" w:hAnsiTheme="majorHAnsi" w:cstheme="majorHAnsi"/>
          <w:szCs w:val="22"/>
          <w:u w:val="single"/>
        </w:rPr>
        <w:t xml:space="preserve">that allows </w:t>
      </w:r>
      <w:r w:rsidRPr="00221DBF">
        <w:rPr>
          <w:rFonts w:asciiTheme="majorHAnsi" w:hAnsiTheme="majorHAnsi" w:cstheme="majorHAnsi"/>
          <w:szCs w:val="22"/>
          <w:highlight w:val="green"/>
          <w:u w:val="single"/>
        </w:rPr>
        <w:t>for skills, strategies, and ideas to be shared with newer organizers</w:t>
      </w:r>
      <w:r w:rsidRPr="00221DBF">
        <w:rPr>
          <w:rFonts w:asciiTheme="majorHAnsi" w:hAnsiTheme="majorHAnsi" w:cstheme="majorHAnsi"/>
          <w:szCs w:val="22"/>
          <w:u w:val="single"/>
        </w:rPr>
        <w:t>.</w:t>
      </w:r>
      <w:r w:rsidRPr="00221DBF">
        <w:rPr>
          <w:rFonts w:asciiTheme="majorHAnsi" w:hAnsiTheme="majorHAnsi" w:cstheme="majorHAnsi"/>
          <w:sz w:val="16"/>
          <w:szCs w:val="22"/>
        </w:rPr>
        <w:t xml:space="preserve"> It also </w:t>
      </w:r>
      <w:r w:rsidRPr="00221DBF">
        <w:rPr>
          <w:rFonts w:asciiTheme="majorHAnsi" w:hAnsiTheme="majorHAnsi" w:cstheme="majorHAnsi"/>
          <w:szCs w:val="22"/>
          <w:u w:val="single"/>
        </w:rPr>
        <w:t>allows community members who have been served by dual power projects to take an active role in organizing by becoming party members and participating in the continued growth of base building strategy</w:t>
      </w:r>
      <w:r w:rsidRPr="00221DBF">
        <w:rPr>
          <w:rFonts w:asciiTheme="majorHAnsi" w:hAnsiTheme="majorHAnsi" w:cstheme="majorHAnsi"/>
          <w:sz w:val="16"/>
          <w:szCs w:val="22"/>
        </w:rPr>
        <w:t xml:space="preserve">. It </w:t>
      </w:r>
      <w:r w:rsidRPr="00221DBF">
        <w:rPr>
          <w:rFonts w:asciiTheme="majorHAnsi" w:hAnsiTheme="majorHAnsi" w:cstheme="majorHAnsi"/>
          <w:szCs w:val="22"/>
          <w:u w:val="single"/>
        </w:rPr>
        <w:t>ensures that there are formal processes for educating communities in communist theory and praxis</w:t>
      </w:r>
      <w:r w:rsidRPr="00221DBF">
        <w:rPr>
          <w:rFonts w:asciiTheme="majorHAnsi" w:hAnsiTheme="majorHAnsi" w:cstheme="majorHAnsi"/>
          <w:sz w:val="16"/>
          <w:szCs w:val="22"/>
        </w:rPr>
        <w:t xml:space="preserve">,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221DBF">
        <w:rPr>
          <w:rFonts w:asciiTheme="majorHAnsi" w:hAnsiTheme="majorHAnsi" w:cstheme="majorHAnsi"/>
          <w:szCs w:val="22"/>
          <w:highlight w:val="green"/>
          <w:u w:val="single"/>
        </w:rPr>
        <w:t>What is important</w:t>
      </w:r>
      <w:r w:rsidRPr="00221DBF">
        <w:rPr>
          <w:rFonts w:asciiTheme="majorHAnsi" w:hAnsiTheme="majorHAnsi" w:cstheme="majorHAnsi"/>
          <w:szCs w:val="22"/>
          <w:u w:val="single"/>
        </w:rPr>
        <w:t xml:space="preserve"> for base builders to focus on in the current moment </w:t>
      </w:r>
      <w:r w:rsidRPr="00221DBF">
        <w:rPr>
          <w:rFonts w:asciiTheme="majorHAnsi" w:hAnsiTheme="majorHAnsi" w:cstheme="majorHAnsi"/>
          <w:szCs w:val="22"/>
          <w:highlight w:val="green"/>
          <w:u w:val="single"/>
        </w:rPr>
        <w:t xml:space="preserve">is </w:t>
      </w:r>
      <w:r w:rsidRPr="00221DBF">
        <w:rPr>
          <w:rFonts w:asciiTheme="majorHAnsi" w:hAnsiTheme="majorHAnsi" w:cstheme="majorHAnsi"/>
          <w:b/>
          <w:bCs/>
          <w:szCs w:val="22"/>
          <w:highlight w:val="green"/>
          <w:u w:val="single"/>
          <w:bdr w:val="single" w:sz="4" w:space="0" w:color="auto"/>
        </w:rPr>
        <w:t>building dual power on a local level alongside</w:t>
      </w:r>
      <w:r w:rsidRPr="00221DBF">
        <w:rPr>
          <w:rFonts w:asciiTheme="majorHAnsi" w:hAnsiTheme="majorHAnsi" w:cstheme="majorHAnsi"/>
          <w:b/>
          <w:bCs/>
          <w:szCs w:val="22"/>
          <w:u w:val="single"/>
          <w:bdr w:val="single" w:sz="4" w:space="0" w:color="auto"/>
        </w:rPr>
        <w:t xml:space="preserve"> building </w:t>
      </w:r>
      <w:r w:rsidRPr="00221DBF">
        <w:rPr>
          <w:rFonts w:asciiTheme="majorHAnsi" w:hAnsiTheme="majorHAnsi" w:cstheme="majorHAnsi"/>
          <w:b/>
          <w:bCs/>
          <w:szCs w:val="22"/>
          <w:highlight w:val="green"/>
          <w:u w:val="single"/>
          <w:bdr w:val="single" w:sz="4" w:space="0" w:color="auto"/>
        </w:rPr>
        <w:t>a national movement</w:t>
      </w:r>
      <w:r w:rsidRPr="00221DBF">
        <w:rPr>
          <w:rFonts w:asciiTheme="majorHAnsi" w:hAnsiTheme="majorHAnsi" w:cstheme="majorHAnsi"/>
          <w:sz w:val="16"/>
          <w:szCs w:val="22"/>
        </w:rPr>
        <w:t xml:space="preserve">. This means </w:t>
      </w:r>
      <w:r w:rsidRPr="00221DBF">
        <w:rPr>
          <w:rFonts w:asciiTheme="majorHAnsi" w:hAnsiTheme="majorHAnsi" w:cstheme="majorHAnsi"/>
          <w:szCs w:val="22"/>
          <w:u w:val="single"/>
        </w:rPr>
        <w:t>aspiring towards the possibility of a unified party, while pursuing continued local growth.</w:t>
      </w:r>
      <w:r w:rsidRPr="00221DBF">
        <w:rPr>
          <w:rFonts w:asciiTheme="majorHAnsi" w:hAnsiTheme="majorHAnsi" w:cstheme="majorHAnsi"/>
          <w:sz w:val="16"/>
          <w:szCs w:val="22"/>
        </w:rPr>
        <w:t xml:space="preserve"> </w:t>
      </w:r>
    </w:p>
    <w:p w14:paraId="3C0B802A" w14:textId="77777777" w:rsidR="00830E8E" w:rsidRPr="002B7164" w:rsidRDefault="00830E8E" w:rsidP="00830E8E">
      <w:pPr>
        <w:rPr>
          <w:rFonts w:cs="Calibri"/>
        </w:rPr>
      </w:pPr>
    </w:p>
    <w:p w14:paraId="2040925E" w14:textId="77777777" w:rsidR="00830E8E" w:rsidRPr="00623379" w:rsidRDefault="00830E8E" w:rsidP="00830E8E"/>
    <w:p w14:paraId="683BE215" w14:textId="77777777" w:rsidR="00830E8E" w:rsidRDefault="00830E8E" w:rsidP="00830E8E">
      <w:pPr>
        <w:pStyle w:val="Heading2"/>
      </w:pPr>
      <w:r>
        <w:t>1NC – Case</w:t>
      </w:r>
    </w:p>
    <w:p w14:paraId="5C5D39D6" w14:textId="77777777" w:rsidR="00830E8E" w:rsidRDefault="00830E8E" w:rsidP="00830E8E">
      <w:pPr>
        <w:pStyle w:val="Heading3"/>
      </w:pPr>
      <w:r>
        <w:t>Framework</w:t>
      </w:r>
    </w:p>
    <w:p w14:paraId="0E93D29E" w14:textId="224A3233" w:rsidR="00830E8E" w:rsidRPr="00106751" w:rsidRDefault="00830E8E" w:rsidP="00830E8E">
      <w:pPr>
        <w:pStyle w:val="Heading4"/>
      </w:pPr>
      <w:r>
        <w:t>Dm if u need</w:t>
      </w:r>
    </w:p>
    <w:p w14:paraId="5803B0F1" w14:textId="77777777" w:rsidR="00830E8E" w:rsidRDefault="00830E8E" w:rsidP="00830E8E">
      <w:pPr>
        <w:pStyle w:val="Heading3"/>
      </w:pPr>
      <w:r>
        <w:t>Advantage</w:t>
      </w:r>
    </w:p>
    <w:p w14:paraId="1430270C" w14:textId="2A276E20" w:rsidR="00E42E4C" w:rsidRPr="00F601E6" w:rsidRDefault="00830E8E" w:rsidP="00830E8E">
      <w:pPr>
        <w:pStyle w:val="Heading4"/>
      </w:pPr>
      <w:r>
        <w:t>Dm if u need</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0E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E8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5C389"/>
  <w14:defaultImageDpi w14:val="300"/>
  <w15:docId w15:val="{E01D1A18-ADC0-FE4E-A827-DD55B3C8F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0E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0E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0E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0E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830E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0E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E8E"/>
  </w:style>
  <w:style w:type="character" w:customStyle="1" w:styleId="Heading1Char">
    <w:name w:val="Heading 1 Char"/>
    <w:aliases w:val="Pocket Char"/>
    <w:basedOn w:val="DefaultParagraphFont"/>
    <w:link w:val="Heading1"/>
    <w:uiPriority w:val="9"/>
    <w:rsid w:val="00830E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0E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0E8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830E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0E8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Citation Char Char Char,Heading 3 Char1 Char Char Char,ci,c,Bo,Underline Char,S"/>
    <w:basedOn w:val="DefaultParagraphFont"/>
    <w:uiPriority w:val="1"/>
    <w:qFormat/>
    <w:rsid w:val="00830E8E"/>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s"/>
    <w:basedOn w:val="DefaultParagraphFont"/>
    <w:link w:val="textbold"/>
    <w:uiPriority w:val="20"/>
    <w:qFormat/>
    <w:rsid w:val="00830E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0E8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830E8E"/>
    <w:rPr>
      <w:color w:val="auto"/>
      <w:u w:val="none"/>
    </w:rPr>
  </w:style>
  <w:style w:type="paragraph" w:styleId="DocumentMap">
    <w:name w:val="Document Map"/>
    <w:basedOn w:val="Normal"/>
    <w:link w:val="DocumentMapChar"/>
    <w:uiPriority w:val="99"/>
    <w:semiHidden/>
    <w:unhideWhenUsed/>
    <w:rsid w:val="00830E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0E8E"/>
    <w:rPr>
      <w:rFonts w:ascii="Lucida Grande" w:hAnsi="Lucida Grande" w:cs="Lucida Grande"/>
    </w:rPr>
  </w:style>
  <w:style w:type="paragraph" w:customStyle="1" w:styleId="textbold">
    <w:name w:val="text bold"/>
    <w:basedOn w:val="Normal"/>
    <w:link w:val="Emphasis"/>
    <w:uiPriority w:val="20"/>
    <w:qFormat/>
    <w:rsid w:val="00830E8E"/>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read.dukeupress.edu/critical-times/article/2/2/252/141479/The-Right-to-Strike-and-Legal-War-in-Wal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7085</Words>
  <Characters>40389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1</cp:revision>
  <dcterms:created xsi:type="dcterms:W3CDTF">2021-11-05T22:01:00Z</dcterms:created>
  <dcterms:modified xsi:type="dcterms:W3CDTF">2021-11-05T22:02:00Z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