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0754" w14:textId="4DAA5BEB" w:rsidR="00EC7A98" w:rsidRDefault="00EC7A98" w:rsidP="00EC7A98">
      <w:pPr>
        <w:pStyle w:val="Heading1"/>
      </w:pPr>
      <w:r>
        <w:t>1NC Columbia RD1 Edgemont AJ vs Lex TG</w:t>
      </w:r>
    </w:p>
    <w:p w14:paraId="5C63BA91" w14:textId="69CADA71" w:rsidR="00C3581D" w:rsidRDefault="00C3581D" w:rsidP="00C3581D">
      <w:pPr>
        <w:pStyle w:val="Heading3"/>
      </w:pPr>
      <w:r>
        <w:lastRenderedPageBreak/>
        <w:t>1NC – K</w:t>
      </w:r>
    </w:p>
    <w:p w14:paraId="78F9247D" w14:textId="77777777" w:rsidR="00C3581D" w:rsidRPr="00460183" w:rsidRDefault="00C3581D" w:rsidP="00C3581D">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08F9CB1F" w14:textId="77777777" w:rsidR="00C3581D" w:rsidRPr="00460183" w:rsidRDefault="00C3581D" w:rsidP="00C3581D">
      <w:pPr>
        <w:rPr>
          <w:color w:val="000000" w:themeColor="text1"/>
        </w:rPr>
      </w:pPr>
      <w:r w:rsidRPr="00460183">
        <w:rPr>
          <w:rStyle w:val="Heading4Char"/>
          <w:rFonts w:cs="Calibri"/>
        </w:rPr>
        <w:t xml:space="preserve">Tuck and Yang 12 </w:t>
      </w:r>
      <w:r w:rsidRPr="00460183">
        <w:t>[Eve Tuck is an award winning Unangax̂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14:paraId="71F2138A" w14:textId="77777777" w:rsidR="00C3581D" w:rsidRPr="00460183" w:rsidRDefault="00C3581D" w:rsidP="00C3581D">
      <w:pPr>
        <w:rPr>
          <w:sz w:val="10"/>
        </w:rPr>
      </w:pPr>
      <w:r w:rsidRPr="00460183">
        <w:rPr>
          <w:sz w:val="10"/>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and also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r w:rsidRPr="00460183">
        <w:rPr>
          <w:sz w:val="10"/>
        </w:rPr>
        <w:t xml:space="preserve">This is why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r w:rsidRPr="00460183">
        <w:rPr>
          <w:u w:val="single"/>
        </w:rPr>
        <w:t>In order for</w:t>
      </w:r>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Ree,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w:t>
      </w:r>
      <w:r w:rsidRPr="00460183">
        <w:rPr>
          <w:u w:val="single"/>
        </w:rPr>
        <w:lastRenderedPageBreak/>
        <w:t xml:space="preserve">already an excess that must be dis-located. Thus, </w:t>
      </w:r>
      <w:r w:rsidRPr="00460183">
        <w:rPr>
          <w:highlight w:val="cyan"/>
          <w:u w:val="single"/>
        </w:rPr>
        <w:t xml:space="preserve">the slave is a desirable commodity but the person underneath is </w:t>
      </w:r>
      <w:r w:rsidRPr="00460183">
        <w:rPr>
          <w:u w:val="single"/>
        </w:rPr>
        <w:t>imprisonable, punishable, and murderable.</w:t>
      </w:r>
      <w:r w:rsidRPr="00460183">
        <w:rPr>
          <w:sz w:val="10"/>
        </w:rPr>
        <w:t xml:space="preserve"> </w:t>
      </w:r>
      <w:r w:rsidRPr="00460183">
        <w:rPr>
          <w:u w:val="single"/>
        </w:rPr>
        <w:t xml:space="preserve">The violence of keeping/killing the chattel slave makes them </w:t>
      </w:r>
      <w:r w:rsidRPr="00460183">
        <w:rPr>
          <w:highlight w:val="cyan"/>
          <w:u w:val="single"/>
        </w:rPr>
        <w:t>deathlike monsters in the settler imagination</w:t>
      </w:r>
      <w:r w:rsidRPr="00460183">
        <w:rPr>
          <w:sz w:val="10"/>
          <w:highlight w:val="cyan"/>
        </w:rPr>
        <w:t>;</w:t>
      </w:r>
      <w:r w:rsidRPr="00460183">
        <w:rPr>
          <w:sz w:val="10"/>
        </w:rPr>
        <w:t xml:space="preserve"> they are reconfigured/</w:t>
      </w:r>
      <w:r w:rsidRPr="00460183">
        <w:rPr>
          <w:highlight w:val="cyan"/>
          <w:u w:val="single"/>
        </w:rPr>
        <w:t>disfigured as the threat</w:t>
      </w:r>
      <w:r w:rsidRPr="00460183">
        <w:rPr>
          <w:u w:val="single"/>
        </w:rPr>
        <w:t>, the razor’s edge of safety and terror.</w:t>
      </w:r>
      <w:r w:rsidRPr="00460183">
        <w:rPr>
          <w:sz w:val="10"/>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460183">
        <w:rPr>
          <w:b/>
          <w:bCs/>
          <w:u w:val="single"/>
        </w:rPr>
        <w:t>The settler is making a new "home" and that home is rooted in a homesteading worldview where the wild land and wild people were made for his benefit</w:t>
      </w:r>
      <w:r w:rsidRPr="00460183">
        <w:rPr>
          <w:sz w:val="10"/>
        </w:rPr>
        <w:t>. He can only make his identity as a settler by making the land produce, and produce excessively, because "civilization" is defined as production in excess of the "natural" world (i.e. in excess of the sustainable production already present in the Indigenous world</w:t>
      </w:r>
      <w:r w:rsidRPr="00460183">
        <w:rPr>
          <w:u w:val="single"/>
        </w:rPr>
        <w:t>). In order for excess production, he needs excess labor, which he cannot provide himself.</w:t>
      </w:r>
      <w:r w:rsidRPr="00460183">
        <w:rPr>
          <w:sz w:val="10"/>
        </w:rPr>
        <w:t xml:space="preserve"> </w:t>
      </w:r>
      <w:r w:rsidRPr="00460183">
        <w:rPr>
          <w:u w:val="single"/>
        </w:rPr>
        <w:t xml:space="preserve">The chattel </w:t>
      </w:r>
      <w:r w:rsidRPr="00460183">
        <w:rPr>
          <w:highlight w:val="cyan"/>
          <w:u w:val="single"/>
        </w:rPr>
        <w:t>slave serves as</w:t>
      </w:r>
      <w:r w:rsidRPr="00460183">
        <w:rPr>
          <w:u w:val="single"/>
        </w:rPr>
        <w:t xml:space="preserve"> </w:t>
      </w:r>
      <w:r w:rsidRPr="00460183">
        <w:rPr>
          <w:sz w:val="10"/>
        </w:rPr>
        <w:t>that</w:t>
      </w:r>
      <w:r w:rsidRPr="00460183">
        <w:rPr>
          <w:u w:val="single"/>
        </w:rPr>
        <w:t xml:space="preserve"> </w:t>
      </w:r>
      <w:r w:rsidRPr="00460183">
        <w:rPr>
          <w:highlight w:val="cyan"/>
          <w:u w:val="single"/>
        </w:rPr>
        <w:t>excess labor</w:t>
      </w:r>
      <w:r w:rsidRPr="00460183">
        <w:rPr>
          <w:u w:val="single"/>
        </w:rPr>
        <w:t xml:space="preserve">, </w:t>
      </w:r>
      <w:r w:rsidRPr="00460183">
        <w:rPr>
          <w:sz w:val="10"/>
        </w:rPr>
        <w:t>labor</w:t>
      </w:r>
      <w:r w:rsidRPr="00460183">
        <w:rPr>
          <w:u w:val="single"/>
        </w:rPr>
        <w:t xml:space="preserve"> </w:t>
      </w:r>
      <w:r w:rsidRPr="00460183">
        <w:rPr>
          <w:highlight w:val="cyan"/>
          <w:u w:val="single"/>
        </w:rPr>
        <w:t>that can never be paid because payment would</w:t>
      </w:r>
      <w:r w:rsidRPr="00460183">
        <w:rPr>
          <w:sz w:val="10"/>
        </w:rPr>
        <w:t xml:space="preserve"> have to</w:t>
      </w:r>
      <w:r w:rsidRPr="00460183">
        <w:rPr>
          <w:u w:val="single"/>
        </w:rPr>
        <w:t xml:space="preserve"> </w:t>
      </w:r>
      <w:r w:rsidRPr="00460183">
        <w:rPr>
          <w:highlight w:val="cyan"/>
          <w:u w:val="single"/>
        </w:rPr>
        <w:t>be in the form of</w:t>
      </w:r>
      <w:r w:rsidRPr="00460183">
        <w:rPr>
          <w:u w:val="single"/>
        </w:rPr>
        <w:t xml:space="preserve"> </w:t>
      </w:r>
      <w:r w:rsidRPr="00460183">
        <w:rPr>
          <w:sz w:val="10"/>
        </w:rPr>
        <w:t>property (</w:t>
      </w:r>
      <w:r w:rsidRPr="00460183">
        <w:rPr>
          <w:highlight w:val="cyan"/>
          <w:u w:val="single"/>
        </w:rPr>
        <w:t>land</w:t>
      </w:r>
      <w:r w:rsidRPr="00460183">
        <w:rPr>
          <w:sz w:val="10"/>
        </w:rPr>
        <w:t>).</w:t>
      </w:r>
      <w:r w:rsidRPr="00460183">
        <w:rPr>
          <w:u w:val="single"/>
        </w:rPr>
        <w:t xml:space="preserve"> The settler's wealth is land, or a fungible version of it, and so payment for labor is impossible</w:t>
      </w:r>
      <w:r w:rsidRPr="00460183">
        <w:rPr>
          <w:sz w:val="10"/>
        </w:rPr>
        <w:t xml:space="preserve">.6 </w:t>
      </w:r>
      <w:r w:rsidRPr="00460183">
        <w:rPr>
          <w:u w:val="single"/>
        </w:rPr>
        <w:t xml:space="preserve">The </w:t>
      </w:r>
      <w:r w:rsidRPr="00460183">
        <w:rPr>
          <w:highlight w:val="cyan"/>
          <w:u w:val="single"/>
        </w:rPr>
        <w:t xml:space="preserve">settler positions himself as both superior and </w:t>
      </w:r>
      <w:r w:rsidRPr="00460183">
        <w:rPr>
          <w:sz w:val="10"/>
        </w:rPr>
        <w:t>normal; the settler is</w:t>
      </w:r>
      <w:r w:rsidRPr="00460183">
        <w:rPr>
          <w:u w:val="single"/>
        </w:rPr>
        <w:t xml:space="preserve"> </w:t>
      </w:r>
      <w:r w:rsidRPr="00460183">
        <w:rPr>
          <w:highlight w:val="cyan"/>
          <w:u w:val="single"/>
        </w:rPr>
        <w:t>natural, whereas the Indigenous</w:t>
      </w:r>
      <w:r w:rsidRPr="00460183">
        <w:rPr>
          <w:u w:val="single"/>
        </w:rPr>
        <w:t xml:space="preserve"> </w:t>
      </w:r>
      <w:r w:rsidRPr="00460183">
        <w:rPr>
          <w:sz w:val="10"/>
        </w:rPr>
        <w:t>inhabitant</w:t>
      </w:r>
      <w:r w:rsidRPr="00460183">
        <w:rPr>
          <w:u w:val="single"/>
        </w:rPr>
        <w:t xml:space="preserve"> </w:t>
      </w:r>
      <w:r w:rsidRPr="00460183">
        <w:rPr>
          <w:highlight w:val="cyan"/>
          <w:u w:val="single"/>
        </w:rPr>
        <w:t>and</w:t>
      </w:r>
      <w:r w:rsidRPr="00460183">
        <w:rPr>
          <w:u w:val="single"/>
        </w:rPr>
        <w:t xml:space="preserve"> </w:t>
      </w:r>
      <w:r w:rsidRPr="00460183">
        <w:rPr>
          <w:sz w:val="10"/>
        </w:rPr>
        <w:t>the</w:t>
      </w:r>
      <w:r w:rsidRPr="00460183">
        <w:rPr>
          <w:u w:val="single"/>
        </w:rPr>
        <w:t xml:space="preserve"> </w:t>
      </w:r>
      <w:r w:rsidRPr="00460183">
        <w:rPr>
          <w:sz w:val="10"/>
        </w:rPr>
        <w:t>chattel</w:t>
      </w:r>
      <w:r w:rsidRPr="00460183">
        <w:rPr>
          <w:u w:val="single"/>
        </w:rPr>
        <w:t xml:space="preserve"> </w:t>
      </w:r>
      <w:r w:rsidRPr="00460183">
        <w:rPr>
          <w:highlight w:val="cyan"/>
          <w:u w:val="single"/>
        </w:rPr>
        <w:t>slave are unnatural,</w:t>
      </w:r>
      <w:r w:rsidRPr="00460183">
        <w:rPr>
          <w:u w:val="single"/>
        </w:rPr>
        <w:t xml:space="preserve"> even supernatural. </w:t>
      </w:r>
      <w:r w:rsidRPr="00460183">
        <w:rPr>
          <w:b/>
          <w:bCs/>
          <w:u w:val="single"/>
        </w:rPr>
        <w:t>Settlers are not immigrants</w:t>
      </w:r>
      <w:r w:rsidRPr="00460183">
        <w:rPr>
          <w:u w:val="single"/>
        </w:rPr>
        <w:t xml:space="preserve">. </w:t>
      </w:r>
      <w:r w:rsidRPr="00460183">
        <w:rPr>
          <w:sz w:val="10"/>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460183">
        <w:rPr>
          <w:u w:val="single"/>
        </w:rPr>
        <w:t>the United States, as a settler colonial nation-state, also operates as an empire - utilizing external forms and internal forms of colonization simultaneous to the settler colonial project.</w:t>
      </w:r>
      <w:r w:rsidRPr="00460183">
        <w:rPr>
          <w:sz w:val="10"/>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60183">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460183">
        <w:rPr>
          <w:sz w:val="10"/>
        </w:rPr>
        <w:t>of</w:t>
      </w:r>
      <w:r w:rsidRPr="00460183">
        <w:rPr>
          <w:u w:val="single"/>
        </w:rPr>
        <w:t xml:space="preserve"> white</w:t>
      </w:r>
      <w:r w:rsidRPr="00460183">
        <w:rPr>
          <w:b/>
          <w:bCs/>
          <w:u w:val="single"/>
        </w:rPr>
        <w:t xml:space="preserve"> European descent, and include people of color, even from other colonial contexts</w:t>
      </w:r>
      <w:r w:rsidRPr="00460183">
        <w:rPr>
          <w:u w:val="single"/>
        </w:rPr>
        <w:t>. This tightly wound set of conditions and racialized, globalized relations exponentially complicates what is meant by decolonization, and by solidarity, against settler colonial forces.</w:t>
      </w:r>
      <w:r w:rsidRPr="00460183">
        <w:rPr>
          <w:sz w:val="10"/>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460183">
        <w:rPr>
          <w:u w:val="single"/>
        </w:rPr>
        <w:t>Decolonization in a settler context is fraught because empire, settlement, and internal colony have no spatial separation. Each of these features of settler colonialism in the US context - empire, settlement, and internal colony - make it a site of contradictory decolonial desires</w:t>
      </w:r>
      <w:r w:rsidRPr="00460183">
        <w:rPr>
          <w:sz w:val="10"/>
        </w:rPr>
        <w:t xml:space="preserve">7. </w:t>
      </w:r>
      <w:r w:rsidRPr="00460183">
        <w:rPr>
          <w:u w:val="single"/>
        </w:rPr>
        <w:t>Decolonization as metaphor allows people to equivocate these contradictory decolonial desires because it turns decolonization into an empty signifier to be filled by any track towards liberation.</w:t>
      </w:r>
      <w:r w:rsidRPr="00460183">
        <w:rPr>
          <w:sz w:val="10"/>
        </w:rPr>
        <w:t xml:space="preserve">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6EE48692" w14:textId="77777777" w:rsidR="00C3581D" w:rsidRPr="00C531A0" w:rsidRDefault="00C3581D" w:rsidP="00C3581D"/>
    <w:p w14:paraId="500B8F8A" w14:textId="77777777" w:rsidR="00C3581D" w:rsidRPr="00675C1C" w:rsidRDefault="00C3581D" w:rsidP="00C3581D">
      <w:pPr>
        <w:pStyle w:val="Heading4"/>
      </w:pPr>
      <w:r w:rsidRPr="00675C1C">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668E8EC0" w14:textId="77777777" w:rsidR="00C3581D" w:rsidRPr="000100B3" w:rsidRDefault="00C3581D" w:rsidP="00C3581D">
      <w:r w:rsidRPr="000100B3">
        <w:rPr>
          <w:rStyle w:val="Style13ptBold"/>
        </w:rPr>
        <w:t>Sammler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Hawai'I,” 9/2/2021, Environment and Planning D: Society and Space, DKP] </w:t>
      </w:r>
    </w:p>
    <w:p w14:paraId="060751FE" w14:textId="77777777" w:rsidR="00C3581D" w:rsidRPr="0011010F" w:rsidRDefault="00C3581D" w:rsidP="00C3581D">
      <w:pPr>
        <w:spacing w:line="240" w:lineRule="auto"/>
        <w:contextualSpacing/>
        <w:rPr>
          <w:sz w:val="16"/>
          <w:szCs w:val="16"/>
        </w:rPr>
      </w:pPr>
      <w:r w:rsidRPr="0011010F">
        <w:rPr>
          <w:sz w:val="16"/>
          <w:szCs w:val="16"/>
        </w:rPr>
        <w:t>Settling time</w:t>
      </w:r>
    </w:p>
    <w:p w14:paraId="61E12283" w14:textId="77777777" w:rsidR="00C3581D" w:rsidRPr="00675C1C" w:rsidRDefault="00C3581D" w:rsidP="00C3581D">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14F5DFFF" w14:textId="77777777" w:rsidR="00C3581D" w:rsidRPr="00675C1C" w:rsidRDefault="00C3581D" w:rsidP="00C3581D">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romanticized historical time recounting myths of the nation’s founding, the geological time of natural history, and the mechanized time of the clock and apparatuses of </w:t>
      </w:r>
      <w:r w:rsidRPr="00675C1C">
        <w:rPr>
          <w:sz w:val="16"/>
        </w:rPr>
        <w:lastRenderedPageBreak/>
        <w:t xml:space="preserve">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r w:rsidRPr="00675C1C">
        <w:rPr>
          <w:sz w:val="16"/>
        </w:rPr>
        <w:t>constitutes a colonial totality (Matson and Nunn, 2017</w:t>
      </w:r>
      <w:r w:rsidRPr="00675C1C">
        <w:rPr>
          <w:rStyle w:val="StyleUnderline"/>
        </w:rPr>
        <w:t>) that works to settle time as much as space in the projection of settler futures.</w:t>
      </w:r>
    </w:p>
    <w:p w14:paraId="379EFC66" w14:textId="77777777" w:rsidR="00C3581D" w:rsidRPr="00675C1C" w:rsidRDefault="00C3581D" w:rsidP="00C3581D">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Casumbal-Salazar writes:</w:t>
      </w:r>
    </w:p>
    <w:p w14:paraId="6945A8D3" w14:textId="77777777" w:rsidR="00C3581D" w:rsidRPr="00675C1C" w:rsidRDefault="00C3581D" w:rsidP="00C3581D">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306A8357" w14:textId="77777777" w:rsidR="00C3581D" w:rsidRPr="00675C1C" w:rsidRDefault="00C3581D" w:rsidP="00C3581D">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 xml:space="preserve">Goodyear-Ka‘ōpua explains how </w:t>
      </w:r>
      <w:r w:rsidRPr="0011010F">
        <w:rPr>
          <w:rStyle w:val="StyleUnderline"/>
        </w:rPr>
        <w:t>“settler state officials cast the kiaʻi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013D6E89" w14:textId="77777777" w:rsidR="00C3581D" w:rsidRPr="00675C1C" w:rsidRDefault="00C3581D" w:rsidP="00C3581D">
      <w:pPr>
        <w:spacing w:line="240" w:lineRule="auto"/>
        <w:contextualSpacing/>
        <w:rPr>
          <w:sz w:val="16"/>
          <w:szCs w:val="16"/>
        </w:rPr>
      </w:pPr>
      <w:r w:rsidRPr="00675C1C">
        <w:rPr>
          <w:sz w:val="16"/>
          <w:szCs w:val="16"/>
        </w:rPr>
        <w:t>Linear conceptions of time are necessarily produced out of complex practices that organize and control relative and variable spatio-temporal formations. Rifkin posits a multiplicity of temporalities, writing:</w:t>
      </w:r>
    </w:p>
    <w:p w14:paraId="2CC62DA6" w14:textId="77777777" w:rsidR="00C3581D" w:rsidRPr="00675C1C" w:rsidRDefault="00C3581D" w:rsidP="00C3581D">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49D215C4" w14:textId="77777777" w:rsidR="00C3581D" w:rsidRPr="00675C1C" w:rsidRDefault="00C3581D" w:rsidP="00C3581D">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1B99EB17" w14:textId="77777777" w:rsidR="00C3581D" w:rsidRPr="00675C1C" w:rsidRDefault="00C3581D" w:rsidP="00C3581D">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7ADC9C48" w14:textId="77777777" w:rsidR="00C3581D" w:rsidRPr="00675C1C" w:rsidRDefault="00C3581D" w:rsidP="00C3581D">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(Mirmalek,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7C646892" w14:textId="77777777" w:rsidR="00C3581D" w:rsidRPr="00675C1C" w:rsidRDefault="00C3581D" w:rsidP="00C3581D">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 is subject to practices of organization and control that produce subject–object relations key to the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330C90F7" w14:textId="77777777" w:rsidR="00C3581D" w:rsidRPr="00675C1C" w:rsidRDefault="00C3581D" w:rsidP="00C3581D">
      <w:pPr>
        <w:spacing w:line="240" w:lineRule="auto"/>
        <w:contextualSpacing/>
        <w:rPr>
          <w:sz w:val="16"/>
          <w:szCs w:val="16"/>
        </w:rPr>
      </w:pPr>
      <w:r w:rsidRPr="00675C1C">
        <w:rPr>
          <w:sz w:val="16"/>
          <w:szCs w:val="16"/>
        </w:rPr>
        <w:t>The apparatus</w:t>
      </w:r>
    </w:p>
    <w:p w14:paraId="04222B2D" w14:textId="77777777" w:rsidR="00C3581D" w:rsidRPr="00675C1C" w:rsidRDefault="00C3581D" w:rsidP="00C3581D">
      <w:pPr>
        <w:spacing w:line="240" w:lineRule="auto"/>
        <w:contextualSpacing/>
        <w:rPr>
          <w:sz w:val="16"/>
          <w:szCs w:val="16"/>
        </w:rPr>
      </w:pPr>
      <w:r w:rsidRPr="00675C1C">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w:t>
      </w:r>
    </w:p>
    <w:p w14:paraId="2DDF0FDA" w14:textId="77777777" w:rsidR="00C3581D" w:rsidRPr="00675C1C" w:rsidRDefault="00C3581D" w:rsidP="00C3581D">
      <w:pPr>
        <w:spacing w:line="240" w:lineRule="auto"/>
        <w:contextualSpacing/>
        <w:rPr>
          <w:sz w:val="16"/>
        </w:rPr>
      </w:pPr>
      <w:r w:rsidRPr="00675C1C">
        <w:rPr>
          <w:sz w:val="16"/>
        </w:rPr>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 xml:space="preserve">“Man” continually </w:t>
      </w:r>
      <w:r w:rsidRPr="00B20E38">
        <w:rPr>
          <w:rStyle w:val="StyleUnderline"/>
          <w:highlight w:val="green"/>
        </w:rPr>
        <w:lastRenderedPageBreak/>
        <w:t>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 xml:space="preserve">constitutes “Man” </w:t>
      </w:r>
      <w:r w:rsidRPr="00B20E38">
        <w:rPr>
          <w:rStyle w:val="StyleUnderline"/>
          <w:highlight w:val="green"/>
        </w:rPr>
        <w:t xml:space="preserve">as the subject of a masculinist science and the remainder of the universe as the object of his will. </w:t>
      </w:r>
      <w:r w:rsidRPr="00B20E38">
        <w:rPr>
          <w:rStyle w:val="Emphasis"/>
          <w:highlight w:val="green"/>
        </w:rPr>
        <w:t>Practices of scientific observation and colonial occupation work in tandem to re-enact</w:t>
      </w:r>
      <w:r w:rsidRPr="0011010F">
        <w:rPr>
          <w:rStyle w:val="Emphasis"/>
        </w:rPr>
        <w:t xml:space="preserve"> a</w:t>
      </w:r>
      <w:r w:rsidRPr="00B20E38">
        <w:rPr>
          <w:rStyle w:val="Emphasis"/>
        </w:rPr>
        <w:t xml:space="preserve">nd reinforce </w:t>
      </w:r>
      <w:r w:rsidRPr="00B20E38">
        <w:rPr>
          <w:rStyle w:val="Emphasis"/>
          <w:highlight w:val="green"/>
        </w:rPr>
        <w:t>this</w:t>
      </w:r>
      <w:r w:rsidRPr="0011010F">
        <w:rPr>
          <w:rStyle w:val="Emphasis"/>
        </w:rPr>
        <w:t xml:space="preserve"> fundamental </w:t>
      </w:r>
      <w:r w:rsidRPr="00B20E38">
        <w:rPr>
          <w:rStyle w:val="Emphasis"/>
          <w:highlight w:val="green"/>
        </w:rPr>
        <w:t>subject–object relationship.</w:t>
      </w:r>
      <w:r w:rsidRPr="00675C1C">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616FE201" w14:textId="77777777" w:rsidR="00C3581D" w:rsidRPr="002B5E6D" w:rsidRDefault="00C3581D" w:rsidP="00C3581D">
      <w:pPr>
        <w:spacing w:line="240" w:lineRule="auto"/>
        <w:contextualSpacing/>
        <w:rPr>
          <w:sz w:val="16"/>
        </w:rPr>
      </w:pPr>
      <w:r w:rsidRPr="002B5E6D">
        <w:rPr>
          <w:sz w:val="16"/>
        </w:rPr>
        <w:t xml:space="preserve">We employ the apparatus to explore how </w:t>
      </w:r>
      <w:r w:rsidRPr="002B5E6D">
        <w:rPr>
          <w:rStyle w:val="Emphasis"/>
        </w:rPr>
        <w:t>subject–object relations of Western colonial science are not universal</w:t>
      </w:r>
      <w:r w:rsidRPr="002B5E6D">
        <w:rPr>
          <w:sz w:val="16"/>
        </w:rPr>
        <w:t xml:space="preserve"> and absolute</w:t>
      </w:r>
      <w:r w:rsidRPr="002B5E6D">
        <w:rPr>
          <w:rStyle w:val="Emphasis"/>
        </w:rPr>
        <w:t>, but rather enacted through material practices that selectively produce the privileged subject positions on which settler colonialism and space science both depend</w:t>
      </w:r>
      <w:r w:rsidRPr="002B5E6D">
        <w:rPr>
          <w:sz w:val="16"/>
        </w:rPr>
        <w:t>. Barad’s theory of spacetime mattering highlights the mutual constitution of space and time through the ongoing material re-configuring of the world. Apparatuses are</w:t>
      </w:r>
    </w:p>
    <w:p w14:paraId="1C3E28F7" w14:textId="77777777" w:rsidR="00C3581D" w:rsidRPr="002B5E6D" w:rsidRDefault="00C3581D" w:rsidP="00C3581D">
      <w:pPr>
        <w:spacing w:line="240" w:lineRule="auto"/>
        <w:ind w:left="720"/>
        <w:contextualSpacing/>
        <w:rPr>
          <w:sz w:val="16"/>
          <w:szCs w:val="16"/>
        </w:rPr>
      </w:pPr>
      <w:r w:rsidRPr="002B5E6D">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17B65517" w14:textId="77777777" w:rsidR="00C3581D" w:rsidRPr="002B5E6D" w:rsidRDefault="00C3581D" w:rsidP="00C3581D">
      <w:pPr>
        <w:spacing w:line="240" w:lineRule="auto"/>
        <w:contextualSpacing/>
        <w:rPr>
          <w:sz w:val="16"/>
        </w:rPr>
      </w:pPr>
      <w:r w:rsidRPr="002B5E6D">
        <w:rPr>
          <w:rStyle w:val="Emphasis"/>
        </w:rPr>
        <w:t xml:space="preserve">Reconceiving </w:t>
      </w:r>
      <w:r w:rsidRPr="002B5E6D">
        <w:rPr>
          <w:sz w:val="16"/>
        </w:rPr>
        <w:t>subjectivity, objectivity</w:t>
      </w:r>
      <w:r w:rsidRPr="002B5E6D">
        <w:rPr>
          <w:rStyle w:val="Emphasis"/>
        </w:rPr>
        <w:t>, space,</w:t>
      </w:r>
      <w:r w:rsidRPr="002B5E6D">
        <w:rPr>
          <w:sz w:val="16"/>
        </w:rPr>
        <w:t xml:space="preserve"> time, and matter </w:t>
      </w:r>
      <w:r w:rsidRPr="002B5E6D">
        <w:rPr>
          <w:rStyle w:val="Emphasis"/>
        </w:rPr>
        <w:t>in this way implies that questions of ethics are inseparable from apparatuses as practices that produce differences</w:t>
      </w:r>
      <w:r w:rsidRPr="002B5E6D">
        <w:rPr>
          <w:sz w:val="16"/>
        </w:rPr>
        <w:t xml:space="preserve"> and iteratively construct the world. Apparatuses enact material changes through which some possibilities are realized while others are foreclosed.</w:t>
      </w:r>
    </w:p>
    <w:p w14:paraId="48EB002A" w14:textId="77777777" w:rsidR="00C3581D" w:rsidRPr="002B5E6D" w:rsidRDefault="00C3581D" w:rsidP="00C3581D">
      <w:pPr>
        <w:spacing w:line="240" w:lineRule="auto"/>
        <w:contextualSpacing/>
        <w:rPr>
          <w:b/>
          <w:iCs/>
          <w:u w:val="single"/>
        </w:rPr>
      </w:pPr>
      <w:r w:rsidRPr="002B5E6D">
        <w:rPr>
          <w:rStyle w:val="Emphasis"/>
        </w:rPr>
        <w:t>Ontologically, apparatuses produce spatial, temporal, and material relations that constitute projects of Western colonial science.</w:t>
      </w:r>
      <w:r w:rsidRPr="002B5E6D">
        <w:rPr>
          <w:sz w:val="16"/>
        </w:rPr>
        <w:t xml:space="preserve"> This approach helps elaborate arguments like those of Matson and Nunn that </w:t>
      </w:r>
      <w:r w:rsidRPr="002B5E6D">
        <w:rPr>
          <w:rStyle w:val="Emphasis"/>
        </w:rPr>
        <w:t>“even the most futuristic space telescopes have embedded within them a lineage of Euro-western cultural supremacy”</w:t>
      </w:r>
      <w:r w:rsidRPr="002B5E6D">
        <w:rPr>
          <w:sz w:val="16"/>
        </w:rPr>
        <w:t xml:space="preserve"> (2017: n.p.). This is not to simply claim that telescopes are in some way symbolic of settler colonial relations, but to recognize how </w:t>
      </w:r>
      <w:r w:rsidRPr="002B5E6D">
        <w:rPr>
          <w:rStyle w:val="Emphasis"/>
        </w:rPr>
        <w:t>space science apparatuses actively orient relations of observation and materialize settler colonial relations.</w:t>
      </w:r>
    </w:p>
    <w:p w14:paraId="7A72168F" w14:textId="77777777" w:rsidR="00C3581D" w:rsidRDefault="00C3581D" w:rsidP="00C3581D">
      <w:pPr>
        <w:spacing w:line="240" w:lineRule="auto"/>
        <w:contextualSpacing/>
        <w:rPr>
          <w:sz w:val="16"/>
        </w:rPr>
      </w:pPr>
      <w:r w:rsidRPr="002B5E6D">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2B5E6D">
        <w:rPr>
          <w:rStyle w:val="Emphasis"/>
        </w:rPr>
        <w:t>drawing on longstanding histories of European imperialism, Western law, and settler colonial logics, and projecting these ideologies into offworld futures.</w:t>
      </w:r>
      <w:r w:rsidRPr="002B5E6D">
        <w:rPr>
          <w:sz w:val="16"/>
        </w:rPr>
        <w:t xml:space="preserve"> Materially, these projects enroll technological</w:t>
      </w:r>
      <w:r w:rsidRPr="00675C1C">
        <w:rPr>
          <w:sz w:val="16"/>
        </w:rPr>
        <w:t>, logistical, and physical systems, including roads, mirrors and lenses, sensors and surveillance devices, electromagnetic waves and domes, the geology of the Hawaiian landscape, and bodies of observer and observed.</w:t>
      </w:r>
    </w:p>
    <w:p w14:paraId="05D85AD9" w14:textId="77777777" w:rsidR="00C3581D" w:rsidRDefault="00C3581D" w:rsidP="00C3581D">
      <w:pPr>
        <w:spacing w:line="240" w:lineRule="auto"/>
        <w:contextualSpacing/>
        <w:rPr>
          <w:sz w:val="16"/>
        </w:rPr>
      </w:pPr>
    </w:p>
    <w:p w14:paraId="5821E3B7" w14:textId="77777777" w:rsidR="00C3581D" w:rsidRPr="00382ED6" w:rsidRDefault="00C3581D" w:rsidP="00C3581D">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2729B5C1" w14:textId="77777777" w:rsidR="00C3581D" w:rsidRPr="00FD6187" w:rsidRDefault="00C3581D" w:rsidP="00C3581D">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062E7187" w14:textId="77777777" w:rsidR="00C3581D" w:rsidRDefault="00C3581D" w:rsidP="00C3581D">
      <w:pPr>
        <w:pStyle w:val="NoSpacing"/>
        <w:rPr>
          <w:rFonts w:ascii="Georgia" w:hAnsi="Georgia"/>
        </w:rPr>
      </w:pPr>
      <w:r w:rsidRPr="00FD6187">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w:t>
      </w:r>
      <w:r w:rsidRPr="00FD6187">
        <w:rPr>
          <w:rFonts w:ascii="Georgia" w:hAnsi="Georgia"/>
        </w:rPr>
        <w:lastRenderedPageBreak/>
        <w:t xml:space="preserve">and human relationships. </w:t>
      </w:r>
      <w:r w:rsidRPr="00986C95">
        <w:rPr>
          <w:rStyle w:val="Emphasis"/>
          <w:rFonts w:eastAsiaTheme="majorEastAsia"/>
          <w:highlight w:val="green"/>
        </w:rPr>
        <w:t>Indigenous relationships to place fundamentally challenge</w:t>
      </w:r>
      <w:r w:rsidRPr="00FD6187">
        <w:rPr>
          <w:rStyle w:val="Emphasis"/>
          <w:rFonts w:eastAsiaTheme="majorEastAsia"/>
        </w:rPr>
        <w:t xml:space="preserve"> colonial </w:t>
      </w:r>
      <w:r w:rsidRPr="00986C95">
        <w:rPr>
          <w:rStyle w:val="Emphasis"/>
          <w:rFonts w:eastAsiaTheme="majorEastAsia"/>
          <w:highlight w:val="green"/>
        </w:rPr>
        <w:t>spatial concepts,</w:t>
      </w:r>
      <w:r w:rsidRPr="00FD6187">
        <w:rPr>
          <w:rFonts w:ascii="Georgia" w:hAnsi="Georgia"/>
        </w:rPr>
        <w:t xml:space="preserve"> </w:t>
      </w:r>
      <w:r w:rsidRPr="00FD6187">
        <w:rPr>
          <w:rStyle w:val="Emphasis"/>
          <w:rFonts w:eastAsiaTheme="majorEastAsia"/>
        </w:rPr>
        <w:t>from the ways that we move from place to place and through spaces</w:t>
      </w:r>
      <w:r w:rsidRPr="00FD6187">
        <w:rPr>
          <w:rFonts w:ascii="Georgia" w:hAnsi="Georgia"/>
        </w:rPr>
        <w:t xml:space="preserve"> (Pandya 1990) </w:t>
      </w:r>
      <w:r w:rsidRPr="00FD6187">
        <w:rPr>
          <w:rStyle w:val="Emphasis"/>
          <w:rFonts w:eastAsiaTheme="majorEastAsia"/>
        </w:rPr>
        <w:t>to how we move through time</w:t>
      </w:r>
      <w:r w:rsidRPr="00FD6187">
        <w:rPr>
          <w:rFonts w:ascii="Georgia" w:hAnsi="Georgia"/>
        </w:rPr>
        <w:t xml:space="preserve"> (Jojola 2004). Indeed Coulthard (2010:79) asserts that </w:t>
      </w:r>
      <w:r w:rsidRPr="00986C95">
        <w:rPr>
          <w:rFonts w:ascii="Georgia" w:hAnsi="Georgia"/>
          <w:highlight w:val="green"/>
        </w:rPr>
        <w:t>f</w:t>
      </w:r>
      <w:r w:rsidRPr="00986C95">
        <w:rPr>
          <w:rStyle w:val="Emphasis"/>
          <w:rFonts w:eastAsiaTheme="majorEastAsia"/>
          <w:highlight w:val="green"/>
        </w:rPr>
        <w:t>or Indigenous people place is central to</w:t>
      </w:r>
      <w:r w:rsidRPr="00FD6187">
        <w:rPr>
          <w:rStyle w:val="Emphasis"/>
          <w:rFonts w:eastAsiaTheme="majorEastAsia"/>
        </w:rPr>
        <w:t xml:space="preserve"> understandings of </w:t>
      </w:r>
      <w:r w:rsidRPr="00986C95">
        <w:rPr>
          <w:rStyle w:val="Emphasis"/>
          <w:rFonts w:eastAsiaTheme="majorEastAsia"/>
          <w:highlight w:val="green"/>
        </w:rPr>
        <w:t>life, whereas</w:t>
      </w:r>
      <w:r w:rsidRPr="00FD6187">
        <w:rPr>
          <w:rStyle w:val="Emphasis"/>
          <w:rFonts w:eastAsiaTheme="majorEastAsia"/>
        </w:rPr>
        <w:t xml:space="preserve"> “most </w:t>
      </w:r>
      <w:r w:rsidRPr="00986C95">
        <w:rPr>
          <w:rStyle w:val="Emphasis"/>
          <w:rFonts w:eastAsiaTheme="majorEastAsia"/>
          <w:highlight w:val="green"/>
        </w:rPr>
        <w:t>Western societies</w:t>
      </w:r>
      <w:r w:rsidRPr="00FD6187">
        <w:rPr>
          <w:rStyle w:val="Emphasis"/>
          <w:rFonts w:eastAsiaTheme="majorEastAsia"/>
        </w:rPr>
        <w:t xml:space="preserve"> . . . </w:t>
      </w:r>
      <w:r w:rsidRPr="00986C95">
        <w:rPr>
          <w:rStyle w:val="Emphasis"/>
          <w:rFonts w:eastAsiaTheme="majorEastAsia"/>
          <w:highlight w:val="green"/>
        </w:rPr>
        <w:t>derive meaning from</w:t>
      </w:r>
      <w:r w:rsidRPr="00FD6187">
        <w:rPr>
          <w:rStyle w:val="Emphasis"/>
          <w:rFonts w:eastAsiaTheme="majorEastAsia"/>
        </w:rPr>
        <w:t xml:space="preserve"> the world in </w:t>
      </w:r>
      <w:r w:rsidRPr="00986C95">
        <w:rPr>
          <w:rStyle w:val="Emphasis"/>
          <w:rFonts w:eastAsiaTheme="majorEastAsia"/>
          <w:highlight w:val="green"/>
        </w:rPr>
        <w:t>historical/developmental terms,</w:t>
      </w:r>
      <w:r w:rsidRPr="00FD6187">
        <w:rPr>
          <w:rStyle w:val="Emphasis"/>
          <w:rFonts w:eastAsiaTheme="majorEastAsia"/>
        </w:rPr>
        <w:t xml:space="preserve"> </w:t>
      </w:r>
      <w:r w:rsidRPr="00986C95">
        <w:rPr>
          <w:rStyle w:val="Emphasis"/>
          <w:rFonts w:eastAsiaTheme="majorEastAsia"/>
        </w:rPr>
        <w:t>thereby placing time as the narrative of central importance”</w:t>
      </w:r>
      <w:r w:rsidRPr="00986C95">
        <w:rPr>
          <w:rFonts w:ascii="Georgia" w:hAnsi="Georgia"/>
        </w:rPr>
        <w:t xml:space="preserve">. Historically, </w:t>
      </w:r>
      <w:r w:rsidRPr="00986C95">
        <w:rPr>
          <w:rStyle w:val="Emphasis"/>
          <w:rFonts w:eastAsiaTheme="majorEastAsia"/>
        </w:rPr>
        <w:t>EuroAmerican cultures conceived of human relations to the environment in one of two ways</w:t>
      </w:r>
      <w:r w:rsidRPr="00986C95">
        <w:rPr>
          <w:rFonts w:ascii="Georgia" w:hAnsi="Georgia"/>
        </w:rPr>
        <w:t xml:space="preserve">, which John Rennie Short labels </w:t>
      </w:r>
      <w:r w:rsidRPr="00986C95">
        <w:rPr>
          <w:rStyle w:val="Emphasis"/>
          <w:rFonts w:eastAsiaTheme="majorEastAsia"/>
        </w:rPr>
        <w:t>the “classical and romantic</w:t>
      </w:r>
      <w:r w:rsidRPr="00986C95">
        <w:rPr>
          <w:rFonts w:ascii="Georgia" w:hAnsi="Georgia"/>
        </w:rPr>
        <w:t xml:space="preserve">” (Short 1991:6): </w:t>
      </w:r>
      <w:r w:rsidRPr="00986C95">
        <w:rPr>
          <w:rStyle w:val="Emphasis"/>
          <w:rFonts w:eastAsiaTheme="majorEastAsia"/>
        </w:rPr>
        <w:t>either “natural” places are improved through development and human spatial creation and use</w:t>
      </w:r>
      <w:r w:rsidRPr="00986C95">
        <w:rPr>
          <w:rFonts w:ascii="Georgia" w:hAnsi="Georgia"/>
        </w:rPr>
        <w:t xml:space="preserve"> (</w:t>
      </w:r>
      <w:r w:rsidRPr="00986C95">
        <w:rPr>
          <w:rStyle w:val="Emphasis"/>
          <w:rFonts w:eastAsiaTheme="majorEastAsia"/>
        </w:rPr>
        <w:t>with “wilderness” as</w:t>
      </w:r>
      <w:r w:rsidRPr="00FD6187">
        <w:rPr>
          <w:rStyle w:val="Emphasis"/>
          <w:rFonts w:eastAsiaTheme="majorEastAsia"/>
        </w:rPr>
        <w:t xml:space="preserve"> a frightening</w:t>
      </w:r>
      <w:r w:rsidRPr="00FD6187">
        <w:rPr>
          <w:rFonts w:ascii="Georgia" w:hAnsi="Georgia"/>
        </w:rPr>
        <w:t xml:space="preserve">, exterior </w:t>
      </w:r>
      <w:r w:rsidRPr="00FD6187">
        <w:rPr>
          <w:rStyle w:val="Emphasis"/>
          <w:rFonts w:eastAsiaTheme="majorEastAsia"/>
        </w:rPr>
        <w:t>“ other”</w:t>
      </w:r>
      <w:r w:rsidRPr="00FD6187">
        <w:rPr>
          <w:rFonts w:ascii="Georgia" w:hAnsi="Georgia"/>
        </w:rPr>
        <w:t xml:space="preserve">), </w:t>
      </w:r>
      <w:r w:rsidRPr="00FD6187">
        <w:rPr>
          <w:rStyle w:val="Emphasis"/>
          <w:rFonts w:eastAsiaTheme="majorEastAsia"/>
        </w:rPr>
        <w:t>or despoiled through human contact and change </w:t>
      </w:r>
      <w:r w:rsidRPr="00FD6187">
        <w:rPr>
          <w:rFonts w:ascii="Georgia" w:hAnsi="Georgia"/>
        </w:rPr>
        <w:t>(</w:t>
      </w:r>
      <w:r w:rsidRPr="00FD6187">
        <w:rPr>
          <w:rStyle w:val="Emphasis"/>
          <w:rFonts w:eastAsiaTheme="majorEastAsia"/>
        </w:rPr>
        <w:t>with the</w:t>
      </w:r>
      <w:r w:rsidRPr="00FD6187">
        <w:rPr>
          <w:rFonts w:ascii="Georgia" w:hAnsi="Georgia"/>
        </w:rPr>
        <w:t xml:space="preserve"> natural </w:t>
      </w:r>
      <w:r w:rsidRPr="00FD6187">
        <w:rPr>
          <w:rStyle w:val="Emphasis"/>
          <w:rFonts w:eastAsiaTheme="majorEastAsia"/>
        </w:rPr>
        <w:t>environment as a pristine</w:t>
      </w:r>
      <w:r w:rsidRPr="00FD6187">
        <w:rPr>
          <w:rFonts w:ascii="Georgia" w:hAnsi="Georgia"/>
        </w:rPr>
        <w:t xml:space="preserve"> and perfect spatial </w:t>
      </w:r>
      <w:r w:rsidRPr="00FD6187">
        <w:rPr>
          <w:rStyle w:val="Emphasis"/>
          <w:rFonts w:eastAsiaTheme="majorEastAsia"/>
        </w:rPr>
        <w:t xml:space="preserve">concept, and </w:t>
      </w:r>
      <w:r w:rsidRPr="00FD6187">
        <w:rPr>
          <w:rFonts w:ascii="Georgia" w:hAnsi="Georgia"/>
        </w:rPr>
        <w:t xml:space="preserve">the suggestion that </w:t>
      </w:r>
      <w:r w:rsidRPr="00FD6187">
        <w:rPr>
          <w:rStyle w:val="Emphasis"/>
          <w:rFonts w:eastAsiaTheme="majorEastAsia"/>
        </w:rPr>
        <w:t xml:space="preserve">human identity must be bounded </w:t>
      </w:r>
      <w:r w:rsidRPr="00986C95">
        <w:rPr>
          <w:rStyle w:val="Emphasis"/>
          <w:rFonts w:eastAsiaTheme="majorEastAsia"/>
        </w:rPr>
        <w:t>within it</w:t>
      </w:r>
      <w:r w:rsidRPr="00986C95">
        <w:rPr>
          <w:rFonts w:ascii="Georgia" w:hAnsi="Georgia"/>
        </w:rPr>
        <w:t xml:space="preserve">). </w:t>
      </w:r>
      <w:r w:rsidRPr="00986C95">
        <w:rPr>
          <w:rStyle w:val="Emphasis"/>
          <w:rFonts w:eastAsiaTheme="majorEastAsia"/>
        </w:rPr>
        <w:t xml:space="preserve">Both </w:t>
      </w:r>
      <w:r w:rsidRPr="00986C95">
        <w:rPr>
          <w:rFonts w:ascii="Georgia" w:hAnsi="Georgia"/>
        </w:rPr>
        <w:t xml:space="preserve">conceptually marginalize or </w:t>
      </w:r>
      <w:r w:rsidRPr="00986C95">
        <w:rPr>
          <w:rStyle w:val="Emphasis"/>
          <w:rFonts w:eastAsiaTheme="majorEastAsia"/>
        </w:rPr>
        <w:t>fully erase Indigenous presence in place.</w:t>
      </w:r>
      <w:r w:rsidRPr="00986C95">
        <w:rPr>
          <w:rFonts w:ascii="Georgia" w:hAnsi="Georgia"/>
        </w:rPr>
        <w:t> Contra this erasure, I</w:t>
      </w:r>
      <w:r w:rsidRPr="00986C95">
        <w:rPr>
          <w:rStyle w:val="Emphasis"/>
          <w:rFonts w:eastAsiaTheme="majorEastAsia"/>
        </w:rPr>
        <w:t xml:space="preserve">ndigenous peoples’ </w:t>
      </w:r>
      <w:r w:rsidRPr="00986C95">
        <w:rPr>
          <w:rStyle w:val="Emphasis"/>
          <w:rFonts w:eastAsiaTheme="majorEastAsia"/>
          <w:highlight w:val="green"/>
        </w:rPr>
        <w:t>understandings of place have become important to</w:t>
      </w:r>
      <w:r w:rsidRPr="00FD6187">
        <w:rPr>
          <w:rStyle w:val="Emphasis"/>
          <w:rFonts w:eastAsiaTheme="majorEastAsia"/>
        </w:rPr>
        <w:t xml:space="preserve"> the </w:t>
      </w:r>
      <w:r w:rsidRPr="00986C95">
        <w:rPr>
          <w:rStyle w:val="Emphasis"/>
          <w:rFonts w:eastAsiaTheme="majorEastAsia"/>
        </w:rPr>
        <w:t xml:space="preserve">understanding of </w:t>
      </w:r>
      <w:r w:rsidRPr="00986C95">
        <w:rPr>
          <w:rStyle w:val="Emphasis"/>
          <w:rFonts w:eastAsiaTheme="majorEastAsia"/>
          <w:highlight w:val="green"/>
        </w:rPr>
        <w:t>colonial geographies</w:t>
      </w:r>
      <w:r w:rsidRPr="00FD6187">
        <w:rPr>
          <w:rStyle w:val="Emphasis"/>
          <w:rFonts w:eastAsiaTheme="majorEastAsia"/>
        </w:rPr>
        <w:t xml:space="preserve"> and the efforts of anti-colonial activists</w:t>
      </w:r>
      <w:r w:rsidRPr="00FD6187">
        <w:rPr>
          <w:rFonts w:ascii="Georgia" w:hAnsi="Georgia"/>
        </w:rPr>
        <w:t xml:space="preserve">.2 </w:t>
      </w:r>
      <w:r w:rsidRPr="00FD6187">
        <w:rPr>
          <w:rStyle w:val="Emphasis"/>
          <w:rFonts w:eastAsiaTheme="majorEastAsia"/>
        </w:rPr>
        <w:t>Indigenous peoples</w:t>
      </w:r>
      <w:r w:rsidRPr="00FD6187">
        <w:rPr>
          <w:rFonts w:ascii="Georgia" w:hAnsi="Georgia"/>
        </w:rPr>
        <w:t xml:space="preserve"> have traditionally </w:t>
      </w:r>
      <w:r w:rsidRPr="00FD6187">
        <w:rPr>
          <w:rStyle w:val="Emphasis"/>
          <w:rFonts w:eastAsiaTheme="majorEastAsia"/>
        </w:rPr>
        <w:t xml:space="preserve">related to place through </w:t>
      </w:r>
      <w:r w:rsidRPr="00FD6187">
        <w:rPr>
          <w:rFonts w:ascii="Georgia" w:hAnsi="Georgia"/>
        </w:rPr>
        <w:t xml:space="preserve">spatially stretched and </w:t>
      </w:r>
      <w:r w:rsidRPr="00FD6187">
        <w:rPr>
          <w:rStyle w:val="Emphasis"/>
          <w:rFonts w:eastAsiaTheme="majorEastAsia"/>
        </w:rPr>
        <w:t>dynamic networks of relationships</w:t>
      </w:r>
      <w:r w:rsidRPr="00FD6187">
        <w:rPr>
          <w:rFonts w:ascii="Georgia" w:hAnsi="Georgia"/>
        </w:rPr>
        <w:t xml:space="preserve"> (Cajete 2004; Johnson and Murton 2007). These networks bear some resemblance to Sarah Whatmore’s concept of hybrid geography, “</w:t>
      </w:r>
      <w:r w:rsidRPr="00FD6187">
        <w:rPr>
          <w:rStyle w:val="Emphasis"/>
          <w:rFonts w:eastAsiaTheme="majorEastAsia"/>
        </w:rPr>
        <w:t>which recognizes agency as a relational achievement</w:t>
      </w:r>
      <w:r w:rsidRPr="00FD6187">
        <w:rPr>
          <w:rFonts w:ascii="Georgia" w:hAnsi="Georgia"/>
        </w:rPr>
        <w:t xml:space="preserve">, </w:t>
      </w:r>
      <w:r w:rsidRPr="00FD6187">
        <w:rPr>
          <w:rStyle w:val="Emphasis"/>
          <w:rFonts w:eastAsiaTheme="majorEastAsia"/>
        </w:rPr>
        <w:t>involving the</w:t>
      </w:r>
      <w:r w:rsidRPr="00FD6187">
        <w:rPr>
          <w:rFonts w:ascii="Georgia" w:hAnsi="Georgia"/>
        </w:rPr>
        <w:t xml:space="preserve"> creative </w:t>
      </w:r>
      <w:r w:rsidRPr="00FD6187">
        <w:rPr>
          <w:rStyle w:val="Emphasis"/>
          <w:rFonts w:eastAsiaTheme="majorEastAsia"/>
        </w:rPr>
        <w:t>presence of organic beings</w:t>
      </w:r>
      <w:r w:rsidRPr="00FD6187">
        <w:rPr>
          <w:rFonts w:ascii="Georgia" w:hAnsi="Georgia"/>
        </w:rPr>
        <w:t xml:space="preserve">, </w:t>
      </w:r>
      <w:r w:rsidRPr="00FD6187">
        <w:rPr>
          <w:rStyle w:val="Emphasis"/>
          <w:rFonts w:eastAsiaTheme="majorEastAsia"/>
        </w:rPr>
        <w:t>technological devices and discursive codes, as well as people</w:t>
      </w:r>
      <w:r w:rsidRPr="00FD6187">
        <w:rPr>
          <w:rFonts w:ascii="Georgia" w:hAnsi="Georgia"/>
        </w:rPr>
        <w:t xml:space="preserve">, in the fabrics of everyday living” (Whatmore 1999:26). Through these, </w:t>
      </w:r>
      <w:r w:rsidRPr="00FD6187">
        <w:rPr>
          <w:rStyle w:val="Emphasis"/>
          <w:rFonts w:eastAsiaTheme="majorEastAsia"/>
        </w:rPr>
        <w:t xml:space="preserve">Indigenous peoples have challenged </w:t>
      </w:r>
      <w:r w:rsidRPr="00986C95">
        <w:rPr>
          <w:rStyle w:val="Emphasis"/>
          <w:rFonts w:eastAsiaTheme="majorEastAsia"/>
        </w:rPr>
        <w:t>the classical/romantic dichotomy</w:t>
      </w:r>
      <w:r w:rsidRPr="00986C95">
        <w:rPr>
          <w:rFonts w:ascii="Georgia" w:hAnsi="Georgia"/>
        </w:rPr>
        <w:t xml:space="preserve"> that continues to haunt some aspects of anarchist spatial perceptions. </w:t>
      </w:r>
      <w:r w:rsidRPr="00986C95">
        <w:rPr>
          <w:rStyle w:val="Emphasis"/>
          <w:rFonts w:eastAsiaTheme="majorEastAsia"/>
        </w:rPr>
        <w:t>For Indigenous peoples,</w:t>
      </w:r>
      <w:r w:rsidRPr="00FD6187">
        <w:rPr>
          <w:rStyle w:val="Emphasis"/>
          <w:rFonts w:eastAsiaTheme="majorEastAsia"/>
        </w:rPr>
        <w:t xml:space="preserve"> </w:t>
      </w:r>
      <w:r w:rsidRPr="00986C95">
        <w:rPr>
          <w:rStyle w:val="Emphasis"/>
          <w:rFonts w:eastAsiaTheme="majorEastAsia"/>
          <w:highlight w:val="green"/>
        </w:rPr>
        <w:t>place</w:t>
      </w:r>
      <w:r w:rsidRPr="00FD6187">
        <w:rPr>
          <w:rStyle w:val="Emphasis"/>
          <w:rFonts w:eastAsiaTheme="majorEastAsia"/>
        </w:rPr>
        <w:t xml:space="preserve"> holistically </w:t>
      </w:r>
      <w:r w:rsidRPr="00986C95">
        <w:rPr>
          <w:rStyle w:val="Emphasis"/>
          <w:rFonts w:eastAsiaTheme="majorEastAsia"/>
          <w:highlight w:val="green"/>
        </w:rPr>
        <w:t xml:space="preserve">encapsulates networks of relations </w:t>
      </w:r>
      <w:r w:rsidRPr="00986C95">
        <w:rPr>
          <w:rStyle w:val="Emphasis"/>
          <w:rFonts w:eastAsiaTheme="majorEastAsia"/>
        </w:rPr>
        <w:t xml:space="preserve">between humans, features of </w:t>
      </w:r>
      <w:r w:rsidRPr="00986C95">
        <w:rPr>
          <w:rStyle w:val="Emphasis"/>
          <w:rFonts w:eastAsiaTheme="majorEastAsia"/>
          <w:highlight w:val="green"/>
        </w:rPr>
        <w:t xml:space="preserve">the land, non-human animals, and </w:t>
      </w:r>
      <w:r w:rsidRPr="00986C95">
        <w:rPr>
          <w:rStyle w:val="Emphasis"/>
          <w:rFonts w:eastAsiaTheme="majorEastAsia"/>
        </w:rPr>
        <w:t>living beings perceived as</w:t>
      </w:r>
      <w:r w:rsidRPr="00986C95">
        <w:rPr>
          <w:rStyle w:val="Emphasis"/>
          <w:rFonts w:eastAsiaTheme="majorEastAsia"/>
          <w:highlight w:val="green"/>
        </w:rPr>
        <w:t xml:space="preserve"> spirits </w:t>
      </w:r>
      <w:r w:rsidRPr="00986C95">
        <w:rPr>
          <w:rStyle w:val="Emphasis"/>
          <w:rFonts w:eastAsiaTheme="majorEastAsia"/>
        </w:rPr>
        <w:t>or non-physical entities</w:t>
      </w:r>
      <w:r w:rsidRPr="00986C95">
        <w:rPr>
          <w:rFonts w:ascii="Georgia" w:hAnsi="Georgia"/>
        </w:rPr>
        <w:t>.</w:t>
      </w:r>
      <w:r w:rsidRPr="00FD6187">
        <w:rPr>
          <w:rFonts w:ascii="Georgia" w:hAnsi="Georgia"/>
        </w:rPr>
        <w:t xml:space="preserve"> </w:t>
      </w:r>
      <w:r w:rsidRPr="00986C95">
        <w:rPr>
          <w:rStyle w:val="Emphasis"/>
          <w:rFonts w:eastAsiaTheme="majorEastAsia"/>
          <w:highlight w:val="green"/>
        </w:rPr>
        <w:t>All</w:t>
      </w:r>
      <w:r w:rsidRPr="00FD6187">
        <w:rPr>
          <w:rStyle w:val="Emphasis"/>
          <w:rFonts w:eastAsiaTheme="majorEastAsia"/>
        </w:rPr>
        <w:t xml:space="preserve"> of these</w:t>
      </w:r>
      <w:r w:rsidRPr="00FD6187">
        <w:rPr>
          <w:rFonts w:ascii="Georgia" w:hAnsi="Georgia"/>
        </w:rPr>
        <w:t xml:space="preserve">—humans included— are understood to </w:t>
      </w:r>
      <w:r w:rsidRPr="00986C95">
        <w:rPr>
          <w:rStyle w:val="Emphasis"/>
          <w:rFonts w:eastAsiaTheme="majorEastAsia"/>
          <w:highlight w:val="green"/>
        </w:rPr>
        <w:t xml:space="preserve">have autonomy and will, </w:t>
      </w:r>
      <w:r w:rsidRPr="00986C95">
        <w:rPr>
          <w:rStyle w:val="Emphasis"/>
          <w:rFonts w:eastAsiaTheme="majorEastAsia"/>
        </w:rPr>
        <w:t>but also obligation and responsibility to all of the other elements</w:t>
      </w:r>
      <w:r w:rsidRPr="00986C95">
        <w:rPr>
          <w:rFonts w:ascii="Georgia" w:hAnsi="Georgia"/>
        </w:rPr>
        <w:t xml:space="preserve"> to which they are related and </w:t>
      </w:r>
      <w:r w:rsidRPr="00986C95">
        <w:rPr>
          <w:rStyle w:val="Emphasis"/>
          <w:rFonts w:eastAsiaTheme="majorEastAsia"/>
        </w:rPr>
        <w:t>among whom they are situated</w:t>
      </w:r>
      <w:r w:rsidRPr="00986C95">
        <w:rPr>
          <w:rFonts w:ascii="Georgia" w:hAnsi="Georgia"/>
        </w:rPr>
        <w:t>. As such</w:t>
      </w:r>
      <w:r w:rsidRPr="00FD6187">
        <w:rPr>
          <w:rFonts w:ascii="Georgia" w:hAnsi="Georgia"/>
        </w:rPr>
        <w:t xml:space="preserve">, we acknowledge that land and place are different to each other but seek to use the way they are interrelated throughout this article. Although </w:t>
      </w:r>
      <w:r w:rsidRPr="00986C95">
        <w:rPr>
          <w:rStyle w:val="Emphasis"/>
          <w:rFonts w:eastAsiaTheme="majorEastAsia"/>
          <w:highlight w:val="green"/>
        </w:rPr>
        <w:t>land</w:t>
      </w:r>
      <w:r w:rsidRPr="00FD6187">
        <w:rPr>
          <w:rStyle w:val="Emphasis"/>
          <w:rFonts w:eastAsiaTheme="majorEastAsia"/>
        </w:rPr>
        <w:t xml:space="preserve"> </w:t>
      </w:r>
      <w:r w:rsidRPr="00FD6187">
        <w:rPr>
          <w:rFonts w:ascii="Georgia" w:hAnsi="Georgia"/>
        </w:rPr>
        <w:t xml:space="preserve">can be </w:t>
      </w:r>
      <w:r w:rsidRPr="00986C95">
        <w:rPr>
          <w:rFonts w:ascii="Georgia" w:hAnsi="Georgia"/>
        </w:rPr>
        <w:t xml:space="preserve">considered as material, its </w:t>
      </w:r>
      <w:r w:rsidRPr="00986C95">
        <w:rPr>
          <w:rStyle w:val="Emphasis"/>
          <w:rFonts w:eastAsiaTheme="majorEastAsia"/>
        </w:rPr>
        <w:t>meaning is constantly interwoven into the relationality of place so that land is often taken to</w:t>
      </w:r>
      <w:r w:rsidRPr="00FD6187">
        <w:rPr>
          <w:rStyle w:val="Emphasis"/>
          <w:rFonts w:eastAsiaTheme="majorEastAsia"/>
        </w:rPr>
        <w:t xml:space="preserve"> </w:t>
      </w:r>
      <w:r w:rsidRPr="00986C95">
        <w:rPr>
          <w:rStyle w:val="Emphasis"/>
          <w:rFonts w:eastAsiaTheme="majorEastAsia"/>
          <w:highlight w:val="green"/>
        </w:rPr>
        <w:t>have</w:t>
      </w:r>
      <w:r w:rsidRPr="00FD6187">
        <w:rPr>
          <w:rStyle w:val="Emphasis"/>
          <w:rFonts w:eastAsiaTheme="majorEastAsia"/>
        </w:rPr>
        <w:t xml:space="preserve"> multiple </w:t>
      </w:r>
      <w:r w:rsidRPr="00986C95">
        <w:rPr>
          <w:rStyle w:val="Emphasis"/>
          <w:rFonts w:eastAsiaTheme="majorEastAsia"/>
          <w:highlight w:val="green"/>
        </w:rPr>
        <w:t>meanings beyond</w:t>
      </w:r>
      <w:r w:rsidRPr="00FD6187">
        <w:rPr>
          <w:rStyle w:val="Emphasis"/>
          <w:rFonts w:eastAsiaTheme="majorEastAsia"/>
        </w:rPr>
        <w:t xml:space="preserve"> i</w:t>
      </w:r>
      <w:r w:rsidRPr="00986C95">
        <w:rPr>
          <w:rStyle w:val="Emphasis"/>
          <w:rFonts w:eastAsiaTheme="majorEastAsia"/>
        </w:rPr>
        <w:t>ts simple </w:t>
      </w:r>
      <w:r w:rsidRPr="00986C95">
        <w:rPr>
          <w:rStyle w:val="Emphasis"/>
          <w:rFonts w:eastAsiaTheme="majorEastAsia"/>
          <w:highlight w:val="green"/>
        </w:rPr>
        <w:t>materiality</w:t>
      </w:r>
      <w:r w:rsidRPr="00986C95">
        <w:rPr>
          <w:rFonts w:ascii="Georgia" w:hAnsi="Georgia"/>
          <w:highlight w:val="green"/>
        </w:rPr>
        <w:t>—</w:t>
      </w:r>
      <w:r w:rsidRPr="00986C95">
        <w:rPr>
          <w:rStyle w:val="Emphasis"/>
          <w:rFonts w:eastAsiaTheme="majorEastAsia"/>
        </w:rPr>
        <w:t>as a resource, as identity and as relationship</w:t>
      </w:r>
      <w:r w:rsidRPr="00986C95">
        <w:rPr>
          <w:rFonts w:ascii="Georgia" w:hAnsi="Georgia"/>
        </w:rPr>
        <w:t xml:space="preserve"> (Coulthard 2010). </w:t>
      </w:r>
      <w:r w:rsidRPr="00986C95">
        <w:rPr>
          <w:rStyle w:val="Emphasis"/>
          <w:rFonts w:eastAsiaTheme="majorEastAsia"/>
        </w:rPr>
        <w:t>Indigenous peoples assaulted by</w:t>
      </w:r>
      <w:r w:rsidRPr="00986C95">
        <w:rPr>
          <w:rFonts w:ascii="Georgia" w:hAnsi="Georgia"/>
        </w:rPr>
        <w:t xml:space="preserve"> settler</w:t>
      </w:r>
      <w:r w:rsidRPr="00FD6187">
        <w:rPr>
          <w:rFonts w:ascii="Georgia" w:hAnsi="Georgia"/>
        </w:rPr>
        <w:t xml:space="preserve"> </w:t>
      </w:r>
      <w:r w:rsidRPr="00FD6187">
        <w:rPr>
          <w:rStyle w:val="Emphasis"/>
          <w:rFonts w:eastAsiaTheme="majorEastAsia"/>
        </w:rPr>
        <w:t xml:space="preserve">colonization </w:t>
      </w:r>
      <w:r w:rsidRPr="00FD6187">
        <w:rPr>
          <w:rFonts w:ascii="Georgia" w:hAnsi="Georgia"/>
        </w:rPr>
        <w:t xml:space="preserve">have and </w:t>
      </w:r>
      <w:r w:rsidRPr="00FD6187">
        <w:rPr>
          <w:rStyle w:val="Emphasis"/>
          <w:rFonts w:eastAsiaTheme="majorEastAsia"/>
        </w:rPr>
        <w:t>continue to face </w:t>
      </w:r>
      <w:r w:rsidRPr="00FD6187">
        <w:rPr>
          <w:rFonts w:ascii="Georgia" w:hAnsi="Georgia"/>
        </w:rPr>
        <w:t xml:space="preserve">concerted </w:t>
      </w:r>
      <w:r w:rsidRPr="00FD6187">
        <w:rPr>
          <w:rStyle w:val="Emphasis"/>
          <w:rFonts w:eastAsiaTheme="majorEastAsia"/>
        </w:rPr>
        <w:t>attempts to</w:t>
      </w:r>
      <w:r w:rsidRPr="00FD6187">
        <w:rPr>
          <w:rFonts w:ascii="Georgia" w:hAnsi="Georgia"/>
        </w:rPr>
        <w:t xml:space="preserve"> </w:t>
      </w:r>
      <w:r w:rsidRPr="00FD6187">
        <w:rPr>
          <w:rStyle w:val="Emphasis"/>
          <w:rFonts w:eastAsiaTheme="majorEastAsia"/>
        </w:rPr>
        <w:t xml:space="preserve">break </w:t>
      </w:r>
      <w:r w:rsidRPr="00FD6187">
        <w:rPr>
          <w:rFonts w:ascii="Georgia" w:hAnsi="Georgia"/>
        </w:rPr>
        <w:t xml:space="preserve">Indigenous </w:t>
      </w:r>
      <w:r w:rsidRPr="00FD6187">
        <w:rPr>
          <w:rStyle w:val="Emphasis"/>
          <w:rFonts w:eastAsiaTheme="majorEastAsia"/>
        </w:rPr>
        <w:t>connections to place</w:t>
      </w:r>
      <w:r w:rsidRPr="00FD6187">
        <w:rPr>
          <w:rFonts w:ascii="Georgia" w:hAnsi="Georgia"/>
        </w:rPr>
        <w:t xml:space="preserve">. </w:t>
      </w:r>
      <w:r w:rsidRPr="00FD6187">
        <w:rPr>
          <w:rStyle w:val="Emphasis"/>
          <w:rFonts w:eastAsiaTheme="majorEastAsia"/>
        </w:rPr>
        <w:t>Religious conversion</w:t>
      </w:r>
      <w:r w:rsidRPr="00FD6187">
        <w:rPr>
          <w:rFonts w:ascii="Georgia" w:hAnsi="Georgia"/>
        </w:rPr>
        <w:t xml:space="preserve">, for example, has </w:t>
      </w:r>
      <w:r w:rsidRPr="00FD6187">
        <w:rPr>
          <w:rStyle w:val="Emphasis"/>
          <w:rFonts w:eastAsiaTheme="majorEastAsia"/>
        </w:rPr>
        <w:t>had a massive impact on</w:t>
      </w:r>
      <w:r w:rsidRPr="00FD6187">
        <w:rPr>
          <w:rFonts w:ascii="Georgia" w:hAnsi="Georgia"/>
        </w:rPr>
        <w:t xml:space="preserve"> </w:t>
      </w:r>
      <w:r w:rsidRPr="00FD6187">
        <w:rPr>
          <w:rStyle w:val="Emphasis"/>
          <w:rFonts w:eastAsiaTheme="majorEastAsia"/>
        </w:rPr>
        <w:t>the ways</w:t>
      </w:r>
      <w:r w:rsidRPr="00FD6187">
        <w:rPr>
          <w:rFonts w:ascii="Georgia" w:hAnsi="Georgia"/>
        </w:rPr>
        <w:t xml:space="preserve"> that </w:t>
      </w:r>
      <w:r w:rsidRPr="00FD6187">
        <w:rPr>
          <w:rStyle w:val="Emphasis"/>
          <w:rFonts w:eastAsiaTheme="majorEastAsia"/>
        </w:rPr>
        <w:t>Indigenous peoples perceive the spaces occupied by spirit and otherwise metaphysical beings</w:t>
      </w:r>
      <w:r w:rsidRPr="00FD6187">
        <w:rPr>
          <w:rFonts w:ascii="Georgia" w:hAnsi="Georgia"/>
        </w:rPr>
        <w:t xml:space="preserve">. Though no longer considered “tantamount to a complete transformation of cultural identity” (Axtell 1981:42), conversion to and </w:t>
      </w:r>
      <w:r w:rsidRPr="00986C95">
        <w:rPr>
          <w:rStyle w:val="Emphasis"/>
          <w:rFonts w:eastAsiaTheme="majorEastAsia"/>
          <w:highlight w:val="green"/>
        </w:rPr>
        <w:t>participation in hierarchical-organized, spatially dislocated, and temporally defined</w:t>
      </w:r>
      <w:r w:rsidRPr="00FD6187">
        <w:rPr>
          <w:rFonts w:ascii="Georgia" w:hAnsi="Georgia"/>
        </w:rPr>
        <w:t xml:space="preserve"> Judeo-Christian </w:t>
      </w:r>
      <w:r w:rsidRPr="00986C95">
        <w:rPr>
          <w:rStyle w:val="Emphasis"/>
          <w:rFonts w:eastAsiaTheme="majorEastAsia"/>
          <w:highlight w:val="green"/>
        </w:rPr>
        <w:t xml:space="preserve">religions </w:t>
      </w:r>
      <w:r w:rsidRPr="00986C95">
        <w:rPr>
          <w:rFonts w:ascii="Georgia" w:hAnsi="Georgia"/>
          <w:highlight w:val="green"/>
        </w:rPr>
        <w:t>(</w:t>
      </w:r>
      <w:r w:rsidRPr="00FD6187">
        <w:rPr>
          <w:rFonts w:ascii="Georgia" w:hAnsi="Georgia"/>
        </w:rPr>
        <w:t>Deloria 2003:62–77) </w:t>
      </w:r>
      <w:r w:rsidRPr="00986C95">
        <w:rPr>
          <w:rStyle w:val="Emphasis"/>
          <w:rFonts w:eastAsiaTheme="majorEastAsia"/>
          <w:highlight w:val="green"/>
        </w:rPr>
        <w:t>encouraged</w:t>
      </w:r>
      <w:r w:rsidRPr="00FD6187">
        <w:rPr>
          <w:rStyle w:val="Emphasis"/>
          <w:rFonts w:eastAsiaTheme="majorEastAsia"/>
        </w:rPr>
        <w:t xml:space="preserve"> Indigenous peoples to see the spiritual as something above (literally</w:t>
      </w:r>
      <w:r w:rsidRPr="00FD6187">
        <w:rPr>
          <w:rFonts w:ascii="Georgia" w:hAnsi="Georgia"/>
        </w:rPr>
        <w:t>) and beyond the direct contact of the human world. </w:t>
      </w:r>
      <w:r w:rsidRPr="00FD6187">
        <w:rPr>
          <w:rStyle w:val="Emphasis"/>
          <w:rFonts w:eastAsiaTheme="majorEastAsia"/>
        </w:rPr>
        <w:t xml:space="preserve">The </w:t>
      </w:r>
      <w:r w:rsidRPr="00FD6187">
        <w:rPr>
          <w:rFonts w:ascii="Georgia" w:hAnsi="Georgia"/>
        </w:rPr>
        <w:t xml:space="preserve">general </w:t>
      </w:r>
      <w:r w:rsidRPr="00FD6187">
        <w:rPr>
          <w:rStyle w:val="Emphasis"/>
          <w:rFonts w:eastAsiaTheme="majorEastAsia"/>
        </w:rPr>
        <w:t xml:space="preserve">result is </w:t>
      </w:r>
      <w:r w:rsidRPr="00986C95">
        <w:rPr>
          <w:rStyle w:val="Emphasis"/>
          <w:rFonts w:eastAsiaTheme="majorEastAsia"/>
          <w:highlight w:val="green"/>
        </w:rPr>
        <w:t>displacement and dislocation</w:t>
      </w:r>
      <w:r w:rsidRPr="00986C95">
        <w:rPr>
          <w:rFonts w:ascii="Georgia" w:hAnsi="Georgia"/>
          <w:highlight w:val="green"/>
        </w:rPr>
        <w:t>.</w:t>
      </w:r>
      <w:r w:rsidRPr="00FD6187">
        <w:rPr>
          <w:rFonts w:ascii="Georgia" w:hAnsi="Georgia"/>
        </w:rPr>
        <w:t xml:space="preserve"> </w:t>
      </w:r>
    </w:p>
    <w:p w14:paraId="2B11CDD5" w14:textId="77777777" w:rsidR="005A7A7A" w:rsidRPr="00460183" w:rsidRDefault="005A7A7A" w:rsidP="005A7A7A">
      <w:pPr>
        <w:pStyle w:val="Heading4"/>
        <w:rPr>
          <w:rFonts w:cs="Calibri"/>
        </w:rPr>
      </w:pPr>
      <w:r w:rsidRPr="00460183">
        <w:rPr>
          <w:rFonts w:cs="Calibri"/>
        </w:rPr>
        <w:lastRenderedPageBreak/>
        <w:t xml:space="preserve">Mill’s Utilitarianism was historically used as a justification for colonization AND the theory fundamentally excludes indigenous struggles </w:t>
      </w:r>
    </w:p>
    <w:p w14:paraId="65121B60" w14:textId="77777777" w:rsidR="005A7A7A" w:rsidRPr="00460183" w:rsidRDefault="005A7A7A" w:rsidP="005A7A7A">
      <w:pPr>
        <w:rPr>
          <w:rStyle w:val="StyleUnderline"/>
          <w:sz w:val="16"/>
          <w:u w:val="none"/>
        </w:rPr>
      </w:pPr>
      <w:r w:rsidRPr="00460183">
        <w:rPr>
          <w:rStyle w:val="Style13ptBold"/>
        </w:rPr>
        <w:t>Campbell 10</w:t>
      </w:r>
      <w:r w:rsidRPr="00460183">
        <w:rPr>
          <w:sz w:val="16"/>
        </w:rPr>
        <w:t xml:space="preserve"> </w:t>
      </w:r>
      <w:r w:rsidRPr="00460183">
        <w:rPr>
          <w:rStyle w:val="StyleUnderline"/>
          <w:sz w:val="16"/>
          <w:u w:val="none"/>
        </w:rPr>
        <w:t>Craig Grant Campbell (2010) [Assistant Teaching Professor of Education (Lifelong Learning and Adult Education)</w:t>
      </w:r>
      <w:r w:rsidRPr="00460183">
        <w:t xml:space="preserve"> </w:t>
      </w:r>
      <w:r w:rsidRPr="00460183">
        <w:rPr>
          <w:rStyle w:val="StyleUnderline"/>
          <w:sz w:val="16"/>
          <w:u w:val="none"/>
        </w:rPr>
        <w:t xml:space="preserve">His academic training includes a doctorate in Adult and Higher Education from Northern Illinois University and graduate work in Cross Cultural Studies with Indigenous Knowledge Systems emphasis from the University of Alaska Fairbanks.]‘Mill’s Liberal Project and Defence of Colonialism from a Post-Colonial Perspective’, South African Journal of Philosophy, 29:2, 63-73.   </w:t>
      </w:r>
      <w:r w:rsidRPr="00460183">
        <w:rPr>
          <w:sz w:val="16"/>
        </w:rPr>
        <w:t>DOI: 10.4314/sajpem.v29i2.57049  //AA</w:t>
      </w:r>
    </w:p>
    <w:p w14:paraId="02B123A8" w14:textId="77777777" w:rsidR="005A7A7A" w:rsidRPr="00460183" w:rsidRDefault="005A7A7A" w:rsidP="005A7A7A">
      <w:pPr>
        <w:rPr>
          <w:u w:val="single"/>
        </w:rPr>
      </w:pPr>
      <w:r w:rsidRPr="00460183">
        <w:rPr>
          <w:highlight w:val="cyan"/>
          <w:u w:val="single"/>
        </w:rPr>
        <w:t>Colonial rule was</w:t>
      </w:r>
      <w:r w:rsidRPr="00460183">
        <w:rPr>
          <w:sz w:val="12"/>
        </w:rPr>
        <w:t xml:space="preserve"> thus </w:t>
      </w:r>
      <w:r w:rsidRPr="00460183">
        <w:rPr>
          <w:highlight w:val="cyan"/>
          <w:u w:val="single"/>
        </w:rPr>
        <w:t>not a moral concern</w:t>
      </w:r>
      <w:r w:rsidRPr="00460183">
        <w:rPr>
          <w:u w:val="single"/>
        </w:rPr>
        <w:t xml:space="preserve"> </w:t>
      </w:r>
      <w:r w:rsidRPr="00460183">
        <w:rPr>
          <w:sz w:val="12"/>
        </w:rPr>
        <w:t>for either of the Mill's in that both believed</w:t>
      </w:r>
      <w:r w:rsidRPr="00460183">
        <w:rPr>
          <w:u w:val="single"/>
        </w:rPr>
        <w:t xml:space="preserve"> </w:t>
      </w:r>
      <w:r w:rsidRPr="00460183">
        <w:rPr>
          <w:highlight w:val="cyan"/>
          <w:u w:val="single"/>
        </w:rPr>
        <w:t>it was good</w:t>
      </w:r>
      <w:r w:rsidRPr="00460183">
        <w:rPr>
          <w:u w:val="single"/>
        </w:rPr>
        <w:t xml:space="preserve"> </w:t>
      </w:r>
      <w:r w:rsidRPr="00460183">
        <w:rPr>
          <w:sz w:val="12"/>
        </w:rPr>
        <w:t>and just</w:t>
      </w:r>
      <w:r w:rsidRPr="00460183">
        <w:rPr>
          <w:u w:val="single"/>
        </w:rPr>
        <w:t xml:space="preserve"> </w:t>
      </w:r>
      <w:r w:rsidRPr="00460183">
        <w:rPr>
          <w:highlight w:val="cyan"/>
          <w:u w:val="single"/>
        </w:rPr>
        <w:t xml:space="preserve">because it advanced civilization and promoted </w:t>
      </w:r>
      <w:r w:rsidRPr="00460183">
        <w:rPr>
          <w:u w:val="single"/>
        </w:rPr>
        <w:t xml:space="preserve">the general </w:t>
      </w:r>
      <w:r w:rsidRPr="00460183">
        <w:rPr>
          <w:highlight w:val="cyan"/>
          <w:u w:val="single"/>
        </w:rPr>
        <w:t xml:space="preserve">welfare of the </w:t>
      </w:r>
      <w:r w:rsidRPr="00460183">
        <w:rPr>
          <w:sz w:val="12"/>
        </w:rPr>
        <w:t>colonized</w:t>
      </w:r>
      <w:r w:rsidRPr="00460183">
        <w:rPr>
          <w:highlight w:val="cyan"/>
          <w:u w:val="single"/>
        </w:rPr>
        <w:t xml:space="preserve"> population</w:t>
      </w:r>
      <w:r w:rsidRPr="00460183">
        <w:rPr>
          <w:u w:val="single"/>
        </w:rPr>
        <w:t>.</w:t>
      </w:r>
      <w:r w:rsidRPr="00460183">
        <w:rPr>
          <w:sz w:val="12"/>
        </w:rPr>
        <w:t xml:space="preserve"> John Stuart </w:t>
      </w:r>
      <w:r w:rsidRPr="00460183">
        <w:rPr>
          <w:highlight w:val="cyan"/>
          <w:u w:val="single"/>
        </w:rPr>
        <w:t>Mill</w:t>
      </w:r>
      <w:r w:rsidRPr="00460183">
        <w:rPr>
          <w:u w:val="single"/>
        </w:rPr>
        <w:t xml:space="preserve"> constantly </w:t>
      </w:r>
      <w:r w:rsidRPr="00460183">
        <w:rPr>
          <w:highlight w:val="cyan"/>
          <w:u w:val="single"/>
        </w:rPr>
        <w:t>defended the role of the East India Company</w:t>
      </w:r>
      <w:r w:rsidRPr="00460183">
        <w:rPr>
          <w:u w:val="single"/>
        </w:rPr>
        <w:t xml:space="preserve"> before Britain's Parliament and went to great lengths to describe the multitude of ways in which Indian society had benefitted from British rule, especially with regard to public services and the establishment of political and social institutions. </w:t>
      </w:r>
      <w:r w:rsidRPr="00460183">
        <w:rPr>
          <w:sz w:val="12"/>
        </w:rPr>
        <w:t xml:space="preserve">In 1853, for example, he stated: ‘It must be said that the years which have since elapsed have been marked by a degree of activity in every description of public improvement, not only greater than that exhibited previously, but unsurpassed, it is believed, in any country in any age’ (Mill 1977b:93). The above highlights </w:t>
      </w:r>
      <w:r w:rsidRPr="00460183">
        <w:rPr>
          <w:u w:val="single"/>
        </w:rPr>
        <w:t xml:space="preserve">Mill's belief that the mission of the East India Company was to </w:t>
      </w:r>
      <w:r w:rsidRPr="00460183">
        <w:rPr>
          <w:highlight w:val="cyan"/>
          <w:u w:val="single"/>
        </w:rPr>
        <w:t xml:space="preserve">help provide Indian society with the stimulus </w:t>
      </w:r>
      <w:r w:rsidRPr="00460183">
        <w:rPr>
          <w:sz w:val="12"/>
        </w:rPr>
        <w:t>necessary for development and progress,</w:t>
      </w:r>
      <w:r w:rsidRPr="00460183">
        <w:rPr>
          <w:u w:val="single"/>
        </w:rPr>
        <w:t xml:space="preserve"> </w:t>
      </w:r>
      <w:r w:rsidRPr="00460183">
        <w:rPr>
          <w:highlight w:val="cyan"/>
          <w:u w:val="single"/>
        </w:rPr>
        <w:t>without which they would remain a backward and stagnant race</w:t>
      </w:r>
      <w:r w:rsidRPr="00460183">
        <w:rPr>
          <w:u w:val="single"/>
        </w:rPr>
        <w:t xml:space="preserve">. Mill's views </w:t>
      </w:r>
      <w:r w:rsidRPr="00460183">
        <w:rPr>
          <w:sz w:val="12"/>
        </w:rPr>
        <w:t>on colonialism</w:t>
      </w:r>
      <w:r w:rsidRPr="00460183">
        <w:rPr>
          <w:u w:val="single"/>
        </w:rPr>
        <w:t xml:space="preserve"> reflected the age </w:t>
      </w:r>
      <w:r w:rsidRPr="00460183">
        <w:rPr>
          <w:sz w:val="12"/>
        </w:rPr>
        <w:t>in which he lived,</w:t>
      </w:r>
      <w:r w:rsidRPr="00460183">
        <w:rPr>
          <w:u w:val="single"/>
        </w:rPr>
        <w:t xml:space="preserve"> when few Europeans questioned</w:t>
      </w:r>
      <w:r w:rsidRPr="00460183">
        <w:rPr>
          <w:sz w:val="12"/>
        </w:rPr>
        <w:t xml:space="preserve"> the notion</w:t>
      </w:r>
      <w:r w:rsidRPr="00460183">
        <w:rPr>
          <w:u w:val="single"/>
        </w:rPr>
        <w:t xml:space="preserve"> that their cultures were far superior to other </w:t>
      </w:r>
      <w:r w:rsidRPr="00460183">
        <w:rPr>
          <w:sz w:val="12"/>
        </w:rPr>
        <w:t>contemporary</w:t>
      </w:r>
      <w:r w:rsidRPr="00460183">
        <w:rPr>
          <w:u w:val="single"/>
        </w:rPr>
        <w:t xml:space="preserve"> cultures, that Western European society was at the forefront of development and civilization</w:t>
      </w:r>
      <w:r w:rsidRPr="00460183">
        <w:rPr>
          <w:sz w:val="12"/>
        </w:rPr>
        <w:t xml:space="preserve">, and thus that it was their moral duty to spread their ‘ways’ to all peoples of the world (Habibi 1999:125). </w:t>
      </w:r>
      <w:r w:rsidRPr="00460183">
        <w:rPr>
          <w:rStyle w:val="StyleUnderline"/>
        </w:rPr>
        <w:t xml:space="preserve">Mill's admiration for European culture and justification for </w:t>
      </w:r>
      <w:r w:rsidRPr="00460183">
        <w:rPr>
          <w:u w:val="single"/>
        </w:rPr>
        <w:t>British paternalism</w:t>
      </w:r>
      <w:r w:rsidRPr="00460183">
        <w:rPr>
          <w:sz w:val="12"/>
        </w:rPr>
        <w:t xml:space="preserve">, is highlighted by his claim that, ‘among the inhabitants of our earth, the European family of nations is the only one which has ever yet to show any capability of spontaneous improvement beyond a certain low-level’ (Mill 1977c:197). </w:t>
      </w:r>
      <w:r w:rsidRPr="00460183">
        <w:rPr>
          <w:highlight w:val="cyan"/>
          <w:u w:val="single"/>
        </w:rPr>
        <w:t>Mill's claim that ‘…despotism is a legitimate mode of dealing with barbarians</w:t>
      </w:r>
      <w:r w:rsidRPr="00460183">
        <w:rPr>
          <w:u w:val="single"/>
        </w:rPr>
        <w:t xml:space="preserve">, provided the end be their improvement…’ offers further support for his colonialism and his acknowledgement of the superiority of European cultures as the most progressive forces to stimulate growth and development within stagnant, non-progressive societies </w:t>
      </w:r>
      <w:r w:rsidRPr="00460183">
        <w:rPr>
          <w:sz w:val="12"/>
        </w:rPr>
        <w:t xml:space="preserve">(Mill 1977a:224). Backward societies, according to Mill, had no right to non-interference as he did not believe that progression was a ‘natural, historical process’, but rather that ‘backward’ societies would remain in such a state unless there was paternalistic intervention by a more developed nation. </w:t>
      </w:r>
      <w:r w:rsidRPr="00460183">
        <w:rPr>
          <w:u w:val="single"/>
        </w:rPr>
        <w:t xml:space="preserve">Founded </w:t>
      </w:r>
      <w:r w:rsidRPr="00460183">
        <w:rPr>
          <w:highlight w:val="cyan"/>
          <w:u w:val="single"/>
        </w:rPr>
        <w:t>on his utilitarian justification, Mill claimed</w:t>
      </w:r>
      <w:r w:rsidRPr="00460183">
        <w:rPr>
          <w:u w:val="single"/>
        </w:rPr>
        <w:t xml:space="preserve"> </w:t>
      </w:r>
      <w:r w:rsidRPr="00460183">
        <w:rPr>
          <w:sz w:val="12"/>
        </w:rPr>
        <w:t>that in comparison to the chaos and despotism it replaced,</w:t>
      </w:r>
      <w:r w:rsidRPr="00460183">
        <w:rPr>
          <w:u w:val="single"/>
        </w:rPr>
        <w:t xml:space="preserve"> </w:t>
      </w:r>
      <w:r w:rsidRPr="00460183">
        <w:rPr>
          <w:highlight w:val="cyan"/>
          <w:u w:val="single"/>
        </w:rPr>
        <w:t>British rule provided order, unification and a liberal challenge to the</w:t>
      </w:r>
      <w:r w:rsidRPr="00460183">
        <w:rPr>
          <w:u w:val="single"/>
        </w:rPr>
        <w:t xml:space="preserve"> traditional </w:t>
      </w:r>
      <w:r w:rsidRPr="00460183">
        <w:rPr>
          <w:highlight w:val="cyan"/>
          <w:u w:val="single"/>
        </w:rPr>
        <w:t>repression which fuelled the stagnation of most ‘backward’ societies</w:t>
      </w:r>
      <w:r w:rsidRPr="00460183">
        <w:rPr>
          <w:u w:val="single"/>
        </w:rPr>
        <w:t>.</w:t>
      </w:r>
      <w:r w:rsidRPr="00460183">
        <w:rPr>
          <w:sz w:val="12"/>
        </w:rPr>
        <w:t xml:space="preserve"> This ‘vision’ is evident in the fact that Mill vehemently opposed a system of indirect rule where the ‘British propped up Indian princes as semi-autonomous allies and used them as bulwarks against possible threats from other princes or rebellious subjects’, and believed that such a system was detrimental to the ‘Imperial task’ (Zastoupil 1988:37). </w:t>
      </w:r>
      <w:r w:rsidRPr="00460183">
        <w:rPr>
          <w:u w:val="single"/>
        </w:rPr>
        <w:t>Indirect rule merely protected the atrocious behaviour of, what was considered by Mill, a ‘barbaric’ and ‘backward’ social system. Direct British rule, on the other hand, was the only appropriate method to fulfil the ‘civilising mission’ of colonial rule and therefore advocated the importance of good administration to bringing about social and political improvement.</w:t>
      </w:r>
    </w:p>
    <w:p w14:paraId="3EC5F54D" w14:textId="77777777" w:rsidR="00C3581D" w:rsidRDefault="00C3581D" w:rsidP="00C3581D">
      <w:pPr>
        <w:pStyle w:val="NoSpacing"/>
        <w:rPr>
          <w:rFonts w:ascii="Georgia" w:hAnsi="Georgia"/>
        </w:rPr>
      </w:pPr>
    </w:p>
    <w:p w14:paraId="4B6059B9" w14:textId="77777777" w:rsidR="00C3581D" w:rsidRPr="00D6120F" w:rsidRDefault="00C3581D" w:rsidP="00C3581D">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4A5EE460" w14:textId="77777777" w:rsidR="00C3581D" w:rsidRPr="00D6120F" w:rsidRDefault="00C3581D" w:rsidP="00C3581D">
      <w:pPr>
        <w:rPr>
          <w:rStyle w:val="Style13ptBold"/>
          <w:rFonts w:cstheme="majorHAnsi"/>
        </w:rPr>
      </w:pPr>
      <w:r w:rsidRPr="00D6120F">
        <w:rPr>
          <w:rStyle w:val="Style13ptBold"/>
          <w:rFonts w:cstheme="majorHAnsi"/>
        </w:rPr>
        <w:t>Tuck and Yang 12</w:t>
      </w:r>
    </w:p>
    <w:p w14:paraId="356C0C5F" w14:textId="77777777" w:rsidR="00C3581D" w:rsidRPr="00D6120F" w:rsidRDefault="00C3581D" w:rsidP="00C3581D">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0D2355A8" w14:textId="77777777" w:rsidR="00C3581D" w:rsidRDefault="00C3581D" w:rsidP="00C3581D">
      <w:pPr>
        <w:rPr>
          <w:rStyle w:val="Emphasis"/>
        </w:rPr>
      </w:pPr>
      <w:r w:rsidRPr="00337E5C">
        <w:rPr>
          <w:rStyle w:val="StyleUnderline"/>
        </w:rPr>
        <w:lastRenderedPageBreak/>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w:t>
      </w:r>
      <w:r>
        <w:rPr>
          <w:rStyle w:val="StyleUnderline"/>
        </w:rPr>
        <w:t xml:space="preserve"> </w:t>
      </w: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w:t>
      </w:r>
      <w:r>
        <w:rPr>
          <w:szCs w:val="16"/>
        </w:rPr>
        <w:t xml:space="preserve"> </w:t>
      </w:r>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The Native futures, the lives to be lived once the settler nation is gone - these are the unwritten possibilities made possible by an ethic of incommensurability.</w:t>
      </w:r>
      <w:r>
        <w:rPr>
          <w:rStyle w:val="StyleUnderline"/>
        </w:rPr>
        <w:t xml:space="preserve"> </w:t>
      </w:r>
      <w:r w:rsidRPr="00C64688">
        <w:rPr>
          <w:rFonts w:cstheme="majorHAnsi"/>
          <w:i/>
        </w:rPr>
        <w:t>when you take away the punctuation</w:t>
      </w:r>
      <w:r>
        <w:rPr>
          <w:rFonts w:cstheme="majorHAnsi"/>
          <w:i/>
        </w:rPr>
        <w:t xml:space="preserve"> </w:t>
      </w:r>
      <w:r w:rsidRPr="00C64688">
        <w:rPr>
          <w:rFonts w:cstheme="majorHAnsi"/>
          <w:i/>
        </w:rPr>
        <w:t>he says of</w:t>
      </w:r>
      <w:r>
        <w:rPr>
          <w:rFonts w:cstheme="majorHAnsi"/>
          <w:i/>
        </w:rPr>
        <w:t xml:space="preserve"> </w:t>
      </w:r>
      <w:r w:rsidRPr="00316F6D">
        <w:rPr>
          <w:rFonts w:cstheme="majorHAnsi"/>
          <w:i/>
        </w:rPr>
        <w:t>lines lifted from the documents a</w:t>
      </w:r>
      <w:r w:rsidRPr="00C64688">
        <w:rPr>
          <w:rFonts w:cstheme="majorHAnsi"/>
          <w:i/>
        </w:rPr>
        <w:t>bout military-occupied land</w:t>
      </w:r>
      <w:r>
        <w:rPr>
          <w:rFonts w:cstheme="majorHAnsi"/>
          <w:i/>
        </w:rPr>
        <w:t xml:space="preserve"> </w:t>
      </w:r>
      <w:r w:rsidRPr="00C64688">
        <w:rPr>
          <w:rFonts w:cstheme="majorHAnsi"/>
          <w:i/>
        </w:rPr>
        <w:t>its acreage and location</w:t>
      </w:r>
      <w:r>
        <w:rPr>
          <w:rFonts w:cstheme="majorHAnsi"/>
          <w:i/>
        </w:rPr>
        <w:t xml:space="preserve"> </w:t>
      </w:r>
      <w:r w:rsidRPr="00C64688">
        <w:rPr>
          <w:rFonts w:cstheme="majorHAnsi"/>
          <w:i/>
        </w:rPr>
        <w:t>you take away its finality</w:t>
      </w:r>
      <w:r>
        <w:rPr>
          <w:rFonts w:cstheme="majorHAnsi"/>
          <w:i/>
        </w:rPr>
        <w:t xml:space="preserve"> </w:t>
      </w:r>
      <w:r w:rsidRPr="00C64688">
        <w:rPr>
          <w:rFonts w:cstheme="majorHAnsi"/>
          <w:i/>
        </w:rPr>
        <w:t>opening the possibility of other futures</w:t>
      </w:r>
      <w:r>
        <w:rPr>
          <w:rFonts w:cstheme="majorHAnsi"/>
          <w:i/>
        </w:rPr>
        <w:t xml:space="preserve"> </w:t>
      </w:r>
      <w:r w:rsidRPr="00C64688">
        <w:rPr>
          <w:rFonts w:cstheme="majorHAnsi"/>
        </w:rPr>
        <w:t>-Craig Santos Perez, Chamoru scholar and poet (as quoted by Voeltz, 2012)</w:t>
      </w:r>
      <w:r>
        <w:rPr>
          <w:rFonts w:cstheme="majorHAnsi"/>
        </w:rPr>
        <w:t xml:space="preserve"> </w:t>
      </w: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1F99C9E7" w14:textId="77777777" w:rsidR="00C3581D" w:rsidRDefault="00C3581D" w:rsidP="00C3581D">
      <w:pPr>
        <w:pStyle w:val="NoSpacing"/>
        <w:rPr>
          <w:sz w:val="16"/>
        </w:rPr>
      </w:pPr>
    </w:p>
    <w:p w14:paraId="69E35B69" w14:textId="77777777" w:rsidR="00C3581D" w:rsidRPr="007C7E85" w:rsidRDefault="00C3581D" w:rsidP="00C3581D">
      <w:pPr>
        <w:pStyle w:val="Heading4"/>
        <w:rPr>
          <w:rFonts w:cs="Arial"/>
        </w:rPr>
      </w:pPr>
      <w:r w:rsidRPr="007C7E85">
        <w:rPr>
          <w:rFonts w:cs="Arial"/>
        </w:rPr>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5236C9B3" w14:textId="77777777" w:rsidR="00C3581D" w:rsidRPr="007C7E85" w:rsidRDefault="00C3581D" w:rsidP="00C3581D">
      <w:pPr>
        <w:rPr>
          <w:rStyle w:val="Style13ptBold"/>
        </w:rPr>
      </w:pPr>
      <w:r w:rsidRPr="007C7E85">
        <w:rPr>
          <w:rStyle w:val="Style13ptBold"/>
        </w:rPr>
        <w:t>Tuck and Yang 12</w:t>
      </w:r>
    </w:p>
    <w:p w14:paraId="1AE4A9DA" w14:textId="77777777" w:rsidR="00C3581D" w:rsidRPr="007C7E85" w:rsidRDefault="00C3581D" w:rsidP="00C3581D">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5154D128" w14:textId="77777777" w:rsidR="00C3581D" w:rsidRDefault="00C3581D" w:rsidP="00C3581D">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w:t>
      </w:r>
      <w:r w:rsidRPr="007C7E85">
        <w:rPr>
          <w:rStyle w:val="Emphasis"/>
          <w:rFonts w:ascii="Georgia" w:hAnsi="Georgia"/>
        </w:rPr>
        <w:lastRenderedPageBreak/>
        <w:t xml:space="preserve">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3DE8D7E1" w14:textId="77777777" w:rsidR="00C3581D" w:rsidRPr="00CE6DA8" w:rsidRDefault="00C3581D" w:rsidP="00C3581D">
      <w:pPr>
        <w:pStyle w:val="Heading4"/>
        <w:rPr>
          <w:rFonts w:cs="Calibri"/>
        </w:rPr>
      </w:pPr>
      <w:r w:rsidRPr="00CE6DA8">
        <w:rPr>
          <w:rFonts w:cs="Calibri"/>
        </w:rPr>
        <w:t xml:space="preserve">The role of the ballot is to center indigenous resistance-- Any ethical commitment requires that the debate places itself in the center of Native demands. </w:t>
      </w:r>
    </w:p>
    <w:p w14:paraId="28AE9F3E" w14:textId="77777777" w:rsidR="00C3581D" w:rsidRPr="00CE6DA8" w:rsidRDefault="00C3581D" w:rsidP="00C3581D">
      <w:pPr>
        <w:rPr>
          <w:b/>
          <w:sz w:val="26"/>
        </w:rPr>
      </w:pPr>
      <w:r w:rsidRPr="00CE6DA8">
        <w:rPr>
          <w:rStyle w:val="Style13ptBold"/>
        </w:rPr>
        <w:t xml:space="preserve">Carlson 16 </w:t>
      </w:r>
      <w:r w:rsidRPr="00CE6DA8">
        <w:rPr>
          <w:rStyle w:val="Style13ptBold"/>
          <w:b w:val="0"/>
          <w:bCs/>
          <w:sz w:val="22"/>
          <w:szCs w:val="22"/>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4E1FD275" w14:textId="77777777" w:rsidR="00C3581D" w:rsidRPr="00CE6DA8" w:rsidRDefault="00C3581D" w:rsidP="00C3581D">
      <w:r w:rsidRPr="00CE6DA8">
        <w:rPr>
          <w:sz w:val="16"/>
        </w:rPr>
        <w:t>Arlo Kempf says that ‘</w:t>
      </w:r>
      <w:r w:rsidRPr="00CE6DA8">
        <w:rPr>
          <w:rStyle w:val="StyleUnderline"/>
        </w:rPr>
        <w:t>where anticolonialism is a tool used to invoke resistance for the colonized, it is a tool used to invoke accountability for the colonizer’</w:t>
      </w:r>
      <w:r w:rsidRPr="00CE6DA8">
        <w:rPr>
          <w:sz w:val="16"/>
        </w:rPr>
        <w:t xml:space="preserve">.42 </w:t>
      </w:r>
      <w:r w:rsidRPr="00CE6DA8">
        <w:rPr>
          <w:rStyle w:val="StyleUnderline"/>
        </w:rPr>
        <w:t>Relational accountability should be a cornerstone of settler colonial studies.</w:t>
      </w:r>
      <w:r w:rsidRPr="00CE6DA8">
        <w:rPr>
          <w:sz w:val="16"/>
        </w:rPr>
        <w:t xml:space="preserve"> I believe </w:t>
      </w:r>
      <w:r w:rsidRPr="00CE6DA8">
        <w:rPr>
          <w:rStyle w:val="StyleUnderline"/>
        </w:rPr>
        <w:t xml:space="preserve">settler colonial studies and scholars should ethically and overtly place themselves in relationship to the centuries of Indigenous oral, </w:t>
      </w:r>
      <w:r w:rsidRPr="00CE6DA8">
        <w:rPr>
          <w:sz w:val="16"/>
        </w:rPr>
        <w:t>and later academic</w:t>
      </w:r>
      <w:r w:rsidRPr="00CE6DA8">
        <w:rPr>
          <w:rStyle w:val="StyleUnderline"/>
        </w:rPr>
        <w:t xml:space="preserve"> scholarship that </w:t>
      </w:r>
      <w:r w:rsidRPr="00CE6DA8">
        <w:rPr>
          <w:sz w:val="16"/>
        </w:rPr>
        <w:t xml:space="preserve">conceptualizes and </w:t>
      </w:r>
      <w:r w:rsidRPr="00CE6DA8">
        <w:rPr>
          <w:rStyle w:val="StyleUnderline"/>
        </w:rPr>
        <w:t xml:space="preserve">resists settler colonialism </w:t>
      </w:r>
      <w:r w:rsidRPr="00CE6DA8">
        <w:rPr>
          <w:sz w:val="16"/>
        </w:rPr>
        <w:t xml:space="preserve">without necessarily using the term: SCT may be revelatory to many settler scholars, but </w:t>
      </w:r>
      <w:r w:rsidRPr="00CE6DA8">
        <w:rPr>
          <w:rStyle w:val="StyleUnderline"/>
          <w:highlight w:val="green"/>
        </w:rPr>
        <w:t>Indigenous people have been speaking for a long time</w:t>
      </w:r>
      <w:r w:rsidRPr="00CE6DA8">
        <w:rPr>
          <w:rStyle w:val="StyleUnderline"/>
        </w:rPr>
        <w:t xml:space="preserve"> about colonial continuities based on their lived experiences</w:t>
      </w:r>
      <w:r w:rsidRPr="00CE6DA8">
        <w:rPr>
          <w:sz w:val="16"/>
        </w:rPr>
        <w:t xml:space="preserve">. Some SCTs have sought to connect with these discussions and to foreground Indigenous resistance, survival and agency. </w:t>
      </w:r>
      <w:r w:rsidRPr="00CE6DA8">
        <w:rPr>
          <w:rStyle w:val="StyleUnderline"/>
        </w:rPr>
        <w:t xml:space="preserve">Others, </w:t>
      </w:r>
      <w:r w:rsidRPr="00CE6DA8">
        <w:rPr>
          <w:sz w:val="16"/>
        </w:rPr>
        <w:t xml:space="preserve">however, seem to </w:t>
      </w:r>
      <w:r w:rsidRPr="00CE6DA8">
        <w:rPr>
          <w:rStyle w:val="StyleUnderline"/>
        </w:rPr>
        <w:t>use SCT as a pathway to explain the colonial encounter without engaging with Indigenous people and experience</w:t>
      </w:r>
      <w:r w:rsidRPr="00CE6DA8">
        <w:rPr>
          <w:sz w:val="16"/>
        </w:rPr>
        <w:t xml:space="preserve">s – either on the grounds that this structural analysis already conceptually explains Indigenous experience, or because </w:t>
      </w:r>
      <w:r w:rsidRPr="00CE6DA8">
        <w:rPr>
          <w:rStyle w:val="StyleUnderline"/>
          <w:highlight w:val="green"/>
        </w:rPr>
        <w:t>Indigenous resistance is rendered invisible</w:t>
      </w:r>
      <w:r w:rsidRPr="00CE6DA8">
        <w:rPr>
          <w:sz w:val="16"/>
        </w:rPr>
        <w:t xml:space="preserve">.43 </w:t>
      </w:r>
      <w:r w:rsidRPr="00CE6DA8">
        <w:rPr>
          <w:rStyle w:val="StyleUnderline"/>
          <w:highlight w:val="green"/>
        </w:rPr>
        <w:t>Ethical settler colonial theory</w:t>
      </w:r>
      <w:r w:rsidRPr="00CE6DA8">
        <w:rPr>
          <w:sz w:val="16"/>
        </w:rPr>
        <w:t xml:space="preserve"> (SCT) </w:t>
      </w:r>
      <w:r w:rsidRPr="00CE6DA8">
        <w:rPr>
          <w:rStyle w:val="StyleUnderline"/>
          <w:highlight w:val="green"/>
        </w:rPr>
        <w:t>would recognize the foundational role Indigenous scholarship</w:t>
      </w:r>
      <w:r w:rsidRPr="00CE6DA8">
        <w:rPr>
          <w:rStyle w:val="StyleUnderline"/>
        </w:rPr>
        <w:t xml:space="preserve"> has in critiques of settler colonialism. It would </w:t>
      </w:r>
      <w:r w:rsidRPr="00CE6DA8">
        <w:rPr>
          <w:rStyle w:val="StyleUnderline"/>
        </w:rPr>
        <w:lastRenderedPageBreak/>
        <w:t>acknowledge the limitations of settler scholars in articulating settler colonialism without dialogue with Indigenous peoples,</w:t>
      </w:r>
      <w:r w:rsidRPr="00CE6DA8">
        <w:rPr>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E6DA8">
        <w:rPr>
          <w:rStyle w:val="StyleUnderline"/>
        </w:rPr>
        <w:t>Indigenous oral and academic scholars are indeed the originators of this work. This space is not empty</w:t>
      </w:r>
      <w:r w:rsidRPr="00CE6DA8">
        <w:rPr>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CE6DA8">
        <w:rPr>
          <w:rStyle w:val="StyleUnderline"/>
        </w:rPr>
        <w:t>anti-colonial scholars resist these hegemonic pressures and maintain a higher anti-colonial ethic.</w:t>
      </w:r>
      <w:r w:rsidRPr="00CE6DA8">
        <w:rPr>
          <w:sz w:val="16"/>
        </w:rPr>
        <w:t xml:space="preserve"> As has been argued, ‘</w:t>
      </w:r>
      <w:r w:rsidRPr="00CE6DA8">
        <w:rPr>
          <w:rStyle w:val="StyleUnderline"/>
          <w:highlight w:val="green"/>
        </w:rPr>
        <w:t>the theory itself places ethical demands on us as settlers, including the demand that we actively refuse its potential to re-empower our own academic voices</w:t>
      </w:r>
      <w:r w:rsidRPr="00CE6DA8">
        <w:rPr>
          <w:rStyle w:val="StyleUnderline"/>
        </w:rPr>
        <w:t xml:space="preserve"> and to marginalize Indigenous resistance’</w:t>
      </w:r>
      <w:r w:rsidRPr="00CE6DA8">
        <w:rPr>
          <w:sz w:val="16"/>
        </w:rPr>
        <w:t xml:space="preserve">.44 As settler scholars, we can reposition our work relationally and contextually with humi- lity and accountability. </w:t>
      </w:r>
      <w:r w:rsidRPr="00CE6DA8">
        <w:rPr>
          <w:rStyle w:val="StyleUnderline"/>
          <w:highlight w:val="green"/>
        </w:rPr>
        <w:t>We can centre Indigenous resistance, knowledges</w:t>
      </w:r>
      <w:r w:rsidRPr="00CE6DA8">
        <w:rPr>
          <w:rStyle w:val="StyleUnderline"/>
        </w:rPr>
        <w:t xml:space="preserve">, </w:t>
      </w:r>
      <w:r w:rsidRPr="00CE6DA8">
        <w:rPr>
          <w:sz w:val="16"/>
        </w:rPr>
        <w:t>and scholarship</w:t>
      </w:r>
      <w:r w:rsidRPr="00CE6DA8">
        <w:rPr>
          <w:rStyle w:val="StyleUnderline"/>
        </w:rPr>
        <w:t xml:space="preserve"> </w:t>
      </w:r>
      <w:r w:rsidRPr="00CE6DA8">
        <w:rPr>
          <w:rStyle w:val="StyleUnderline"/>
          <w:highlight w:val="green"/>
        </w:rPr>
        <w:t>in our work</w:t>
      </w:r>
      <w:r w:rsidRPr="00CE6DA8">
        <w:rPr>
          <w:rStyle w:val="StyleUnderline"/>
        </w:rPr>
        <w:t xml:space="preserve">, and contextualize our work in Indigenous sovereignty. We </w:t>
      </w:r>
      <w:r w:rsidRPr="00CE6DA8">
        <w:rPr>
          <w:rStyle w:val="StyleUnderline"/>
          <w:highlight w:val="green"/>
        </w:rPr>
        <w:t>can view oral Indigenous scholarship as legitimate scholarly sources.</w:t>
      </w:r>
      <w:r w:rsidRPr="00CE6DA8">
        <w:rPr>
          <w:rStyle w:val="StyleUnderline"/>
        </w:rPr>
        <w:t xml:space="preserve"> We can acknowledge explicitly and often the Indigenous traditions of resistance and scholarship that have taught us and pro- vided the foundations for our work. </w:t>
      </w:r>
      <w:r w:rsidRPr="00CE6DA8">
        <w:rPr>
          <w:rStyle w:val="Emphasis"/>
          <w:highlight w:val="green"/>
        </w:rPr>
        <w:t>If our work has no foundation of Indigenous scholarship</w:t>
      </w:r>
      <w:r w:rsidRPr="00CE6DA8">
        <w:rPr>
          <w:rStyle w:val="Emphasis"/>
        </w:rPr>
        <w:t xml:space="preserve"> </w:t>
      </w:r>
      <w:r w:rsidRPr="00CE6DA8">
        <w:rPr>
          <w:sz w:val="16"/>
        </w:rPr>
        <w:t>and mentorship, I believe</w:t>
      </w:r>
      <w:r w:rsidRPr="00CE6DA8">
        <w:rPr>
          <w:rStyle w:val="Emphasis"/>
        </w:rPr>
        <w:t xml:space="preserve"> </w:t>
      </w:r>
      <w:r w:rsidRPr="00CE6DA8">
        <w:rPr>
          <w:rStyle w:val="Emphasis"/>
          <w:highlight w:val="green"/>
        </w:rPr>
        <w:t>our contributions to settler colonial studies are</w:t>
      </w:r>
      <w:r w:rsidRPr="00CE6DA8">
        <w:rPr>
          <w:rStyle w:val="Emphasis"/>
        </w:rPr>
        <w:t xml:space="preserve"> </w:t>
      </w:r>
      <w:r w:rsidRPr="00CE6DA8">
        <w:rPr>
          <w:sz w:val="16"/>
        </w:rPr>
        <w:t>even more</w:t>
      </w:r>
      <w:r w:rsidRPr="00CE6DA8">
        <w:rPr>
          <w:rStyle w:val="Emphasis"/>
        </w:rPr>
        <w:t xml:space="preserve"> </w:t>
      </w:r>
      <w:r w:rsidRPr="00CE6DA8">
        <w:rPr>
          <w:rStyle w:val="Emphasis"/>
          <w:highlight w:val="green"/>
        </w:rPr>
        <w:t>deeply problematic.</w:t>
      </w:r>
      <w:r w:rsidRPr="00CE6DA8">
        <w:t xml:space="preserve"> </w:t>
      </w:r>
    </w:p>
    <w:p w14:paraId="2BD0EBA4" w14:textId="77777777" w:rsidR="00F60D23" w:rsidRDefault="00F60D23" w:rsidP="00F60D23">
      <w:pPr>
        <w:pStyle w:val="Heading3"/>
      </w:pPr>
      <w:r>
        <w:lastRenderedPageBreak/>
        <w:t>1NC – DA</w:t>
      </w:r>
    </w:p>
    <w:p w14:paraId="08ECC7B3" w14:textId="77777777" w:rsidR="00F60D23" w:rsidRDefault="00F60D23" w:rsidP="00F60D23">
      <w:pPr>
        <w:pStyle w:val="Heading4"/>
      </w:pPr>
      <w:r>
        <w:t>NASA is preserving resources by leveraging private partnerships</w:t>
      </w:r>
    </w:p>
    <w:p w14:paraId="7EB5DEB0" w14:textId="77777777" w:rsidR="00F60D23" w:rsidRDefault="00F60D23" w:rsidP="00F60D23">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222CFCC7" w14:textId="77777777" w:rsidR="00F60D23" w:rsidRPr="00860382" w:rsidRDefault="00F60D23" w:rsidP="00F60D23">
      <w:pPr>
        <w:rPr>
          <w:rStyle w:val="StyleUnderline"/>
        </w:rPr>
      </w:pPr>
      <w:r w:rsidRPr="00860382">
        <w:rPr>
          <w:rStyle w:val="StyleUnderline"/>
        </w:rPr>
        <w:t xml:space="preserve">The private space players who will drive </w:t>
      </w:r>
      <w:r w:rsidRPr="007E2450">
        <w:rPr>
          <w:rStyle w:val="StyleUnderline"/>
          <w:highlight w:val="green"/>
        </w:rPr>
        <w:t xml:space="preserve">NASA's plans </w:t>
      </w:r>
      <w:r w:rsidRPr="00EC0497">
        <w:rPr>
          <w:rStyle w:val="StyleUnderline"/>
        </w:rPr>
        <w:t xml:space="preserve">for the coming decade are declaring themselves and defining the stakes. Why it matters: NASA plans to focus on getting people to Mars and the Moon, and its deep space exploration </w:t>
      </w:r>
      <w:r w:rsidRPr="00EC0497">
        <w:rPr>
          <w:rStyle w:val="Emphasis"/>
          <w:b w:val="0"/>
          <w:bCs/>
        </w:rPr>
        <w:t xml:space="preserve">ambitions </w:t>
      </w:r>
      <w:r w:rsidRPr="007E2450">
        <w:rPr>
          <w:rStyle w:val="Emphasis"/>
          <w:highlight w:val="green"/>
        </w:rPr>
        <w:t xml:space="preserve">hinge on </w:t>
      </w:r>
      <w:r w:rsidRPr="00EC0497">
        <w:rPr>
          <w:rStyle w:val="Emphasis"/>
          <w:b w:val="0"/>
          <w:bCs/>
        </w:rPr>
        <w:t>the agency</w:t>
      </w:r>
      <w:r w:rsidRPr="00EC0497">
        <w:rPr>
          <w:rStyle w:val="StyleUnderline"/>
        </w:rPr>
        <w:t xml:space="preserve"> </w:t>
      </w:r>
      <w:r w:rsidRPr="007E2450">
        <w:rPr>
          <w:rStyle w:val="Emphasis"/>
          <w:highlight w:val="green"/>
        </w:rPr>
        <w:t xml:space="preserve">being able to </w:t>
      </w:r>
      <w:r w:rsidRPr="00EC0497">
        <w:rPr>
          <w:rStyle w:val="Emphasis"/>
          <w:b w:val="0"/>
          <w:bCs/>
        </w:rPr>
        <w:t>successfully</w:t>
      </w:r>
      <w:r w:rsidRPr="00EC0497">
        <w:rPr>
          <w:rStyle w:val="Emphasis"/>
        </w:rPr>
        <w:t xml:space="preserve"> </w:t>
      </w:r>
      <w:r w:rsidRPr="007E2450">
        <w:rPr>
          <w:rStyle w:val="Emphasis"/>
          <w:highlight w:val="green"/>
        </w:rPr>
        <w:t>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32EA1511" w14:textId="77777777" w:rsidR="00F60D23" w:rsidRDefault="00F60D23" w:rsidP="00F60D23"/>
    <w:p w14:paraId="5936FE8C" w14:textId="77777777" w:rsidR="00F60D23" w:rsidRPr="00766E76" w:rsidRDefault="00F60D23" w:rsidP="00F60D23">
      <w:pPr>
        <w:pStyle w:val="Heading4"/>
      </w:pPr>
      <w:r w:rsidRPr="00766E76">
        <w:t xml:space="preserve">Plan forces </w:t>
      </w:r>
      <w:r>
        <w:t xml:space="preserve">NASA </w:t>
      </w:r>
      <w:r w:rsidRPr="00766E76">
        <w:t>trade-offs that crush effective Earth sciences --- risks catastrophic climate change</w:t>
      </w:r>
    </w:p>
    <w:p w14:paraId="2DD024BD" w14:textId="77777777" w:rsidR="00F60D23" w:rsidRDefault="00F60D23" w:rsidP="00F60D23">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251E455F" w14:textId="77777777" w:rsidR="00F60D23" w:rsidRDefault="00F60D23" w:rsidP="00F60D23">
      <w:pPr>
        <w:rPr>
          <w:rStyle w:val="StyleUnderline"/>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r>
        <w:rPr>
          <w:sz w:val="16"/>
        </w:rPr>
        <w:t xml:space="preserve"> </w:t>
      </w: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w:t>
      </w:r>
      <w:r w:rsidRPr="00E94671">
        <w:rPr>
          <w:sz w:val="16"/>
        </w:rPr>
        <w:lastRenderedPageBreak/>
        <w:t xml:space="preserve">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155817C5" w14:textId="77777777" w:rsidR="00F60D23" w:rsidRDefault="00F60D23" w:rsidP="00F60D23">
      <w:pPr>
        <w:rPr>
          <w:rStyle w:val="StyleUnderline"/>
        </w:rPr>
      </w:pPr>
    </w:p>
    <w:p w14:paraId="6F949444" w14:textId="77777777" w:rsidR="00F60D23" w:rsidRPr="00B0410F" w:rsidRDefault="00F60D23" w:rsidP="00F60D23">
      <w:pPr>
        <w:pStyle w:val="Heading4"/>
        <w:spacing w:line="276" w:lineRule="auto"/>
        <w:rPr>
          <w:rFonts w:cs="Arial"/>
        </w:rPr>
      </w:pPr>
      <w:r w:rsidRPr="00B0410F">
        <w:rPr>
          <w:rFonts w:cs="Arial"/>
        </w:rPr>
        <w:t xml:space="preserve">Warming causes extinction – any reduction should be prioritized above </w:t>
      </w:r>
      <w:r w:rsidRPr="00B0410F">
        <w:rPr>
          <w:rFonts w:cs="Arial"/>
          <w:u w:val="single"/>
        </w:rPr>
        <w:t>any other impact</w:t>
      </w:r>
    </w:p>
    <w:p w14:paraId="3208DB48" w14:textId="77777777" w:rsidR="00F60D23" w:rsidRPr="00FC7113" w:rsidRDefault="00F60D23" w:rsidP="00F60D23">
      <w:pPr>
        <w:spacing w:line="276" w:lineRule="auto"/>
        <w:rPr>
          <w:b/>
          <w:sz w:val="24"/>
          <w:u w:val="single"/>
        </w:rPr>
      </w:pPr>
      <w:r w:rsidRPr="00B0410F">
        <w:rPr>
          <w:rStyle w:val="Style13ptBold"/>
        </w:rPr>
        <w:t>Ramanathan et al. 17</w:t>
      </w:r>
      <w:r w:rsidRPr="00B0410F">
        <w:rPr>
          <w:sz w:val="16"/>
        </w:rPr>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8D12643" w14:textId="77777777" w:rsidR="00F60D23" w:rsidRPr="00090890" w:rsidRDefault="00F60D23" w:rsidP="00F60D23">
      <w:pPr>
        <w:rPr>
          <w:sz w:val="10"/>
        </w:rPr>
      </w:pPr>
      <w:r w:rsidRPr="00941B5E">
        <w:rPr>
          <w:rStyle w:val="StyleUnderline"/>
          <w:highlight w:val="cyan"/>
        </w:rPr>
        <w:t>Climate change</w:t>
      </w:r>
      <w:r w:rsidRPr="00B0410F">
        <w:rPr>
          <w:rStyle w:val="StyleUnderline"/>
        </w:rPr>
        <w:t xml:space="preserve"> is becoming </w:t>
      </w:r>
      <w:r w:rsidRPr="00941B5E">
        <w:rPr>
          <w:rStyle w:val="StyleUnderline"/>
          <w:highlight w:val="cyan"/>
        </w:rPr>
        <w:t>an existential threat</w:t>
      </w:r>
      <w:r w:rsidRPr="00B0410F">
        <w:rPr>
          <w:rStyle w:val="StyleUnderline"/>
        </w:rPr>
        <w:t xml:space="preserve"> with </w:t>
      </w:r>
      <w:r w:rsidRPr="00941B5E">
        <w:rPr>
          <w:rStyle w:val="StyleUnderline"/>
          <w:highlight w:val="cyan"/>
        </w:rPr>
        <w:t>warming in excess of 2°C within the next three decades and</w:t>
      </w:r>
      <w:r w:rsidRPr="00B0410F">
        <w:rPr>
          <w:rStyle w:val="StyleUnderline"/>
        </w:rPr>
        <w:t xml:space="preserve"> 4°C to </w:t>
      </w:r>
      <w:r w:rsidRPr="00941B5E">
        <w:rPr>
          <w:rStyle w:val="StyleUnderline"/>
          <w:highlight w:val="cyan"/>
        </w:rPr>
        <w:t>6°C within the next several</w:t>
      </w:r>
      <w:r w:rsidRPr="00B0410F">
        <w:rPr>
          <w:rStyle w:val="StyleUnderline"/>
        </w:rPr>
        <w:t xml:space="preserve"> decades. Warming of such magnitudes will </w:t>
      </w:r>
      <w:r w:rsidRPr="00C35FCE">
        <w:rPr>
          <w:rStyle w:val="StyleUnderline"/>
        </w:rPr>
        <w:t>expose as many as 75% of the world’s population to deadly heat stress</w:t>
      </w:r>
      <w:r w:rsidRPr="00B0410F">
        <w:rPr>
          <w:rStyle w:val="StyleUnderline"/>
        </w:rPr>
        <w:t xml:space="preserve"> in addition to disrupting the climate and weather worldwide. Climate change is an urgent problem requiring urgent solutions</w:t>
      </w:r>
      <w:r w:rsidRPr="00090890">
        <w:rPr>
          <w:sz w:val="10"/>
        </w:rPr>
        <w:t xml:space="preserve">. This paper lays out urgent and </w:t>
      </w:r>
      <w:r w:rsidRPr="00B0410F">
        <w:rPr>
          <w:rStyle w:val="StyleUnderline"/>
        </w:rPr>
        <w:t>practical solutions that are ready for implementation now, will deliver benefits in the next few critical decades</w:t>
      </w:r>
      <w:r w:rsidRPr="00090890">
        <w:rPr>
          <w:sz w:val="10"/>
        </w:rPr>
        <w:t xml:space="preserve">,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0410F">
        <w:rPr>
          <w:rStyle w:val="StyleUnderline"/>
        </w:rPr>
        <w:t>emissions of greenhouse gases and air pollutants can be decoupled from economic growth</w:t>
      </w:r>
      <w:r w:rsidRPr="00090890">
        <w:rPr>
          <w:sz w:val="10"/>
        </w:rPr>
        <w:t xml:space="preserve">. Another favorable sign is that </w:t>
      </w:r>
      <w:r w:rsidRPr="00B0410F">
        <w:rPr>
          <w:rStyle w:val="StyleUnderline"/>
        </w:rPr>
        <w:t>growth rates of worldwide carbon emissions have reduced from 2.9% per year during the first decade of this century to 1.3% from 2011 to 2014 and near zero growth rates during the last few years</w:t>
      </w:r>
      <w:r w:rsidRPr="00090890">
        <w:rPr>
          <w:sz w:val="10"/>
        </w:rPr>
        <w:t xml:space="preserve">. </w:t>
      </w:r>
      <w:r w:rsidRPr="00B0410F">
        <w:rPr>
          <w:rStyle w:val="StyleUnderline"/>
        </w:rPr>
        <w:t xml:space="preserve">The carbon emission curve is bending, but </w:t>
      </w:r>
      <w:r w:rsidRPr="00941B5E">
        <w:rPr>
          <w:rStyle w:val="StyleUnderline"/>
          <w:highlight w:val="cyan"/>
        </w:rPr>
        <w:t>we have a long way to go and very little time for achieving carbon neutrality</w:t>
      </w:r>
      <w:r w:rsidRPr="00090890">
        <w:rPr>
          <w:sz w:val="10"/>
        </w:rPr>
        <w:t xml:space="preserve">.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 </w:t>
      </w:r>
      <w:r w:rsidRPr="00090890">
        <w:rPr>
          <w:sz w:val="10"/>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w:t>
      </w:r>
      <w:r w:rsidRPr="00090890">
        <w:rPr>
          <w:sz w:val="10"/>
          <w:szCs w:val="14"/>
        </w:rPr>
        <w:lastRenderedPageBreak/>
        <w:t xml:space="preserve">industrial levels,” and achieve carbon neutrality in the second half of this century. </w:t>
      </w:r>
      <w:r w:rsidRPr="00B0410F">
        <w:rPr>
          <w:rStyle w:val="StyleUnderline"/>
        </w:rPr>
        <w:t xml:space="preserve">The </w:t>
      </w:r>
      <w:r w:rsidRPr="00941B5E">
        <w:rPr>
          <w:rStyle w:val="StyleUnderline"/>
          <w:highlight w:val="cyan"/>
        </w:rPr>
        <w:t>climate has already warmed by 1°</w:t>
      </w:r>
      <w:r w:rsidRPr="00B0410F">
        <w:rPr>
          <w:rStyle w:val="StyleUnderline"/>
        </w:rPr>
        <w:t xml:space="preserve">C. The problem is running ahead of us, and </w:t>
      </w:r>
      <w:r w:rsidRPr="00941B5E">
        <w:rPr>
          <w:rStyle w:val="StyleUnderline"/>
          <w:highlight w:val="cyan"/>
        </w:rPr>
        <w:t>under current trends</w:t>
      </w:r>
      <w:r w:rsidRPr="00B0410F">
        <w:rPr>
          <w:rStyle w:val="StyleUnderline"/>
        </w:rPr>
        <w:t xml:space="preserve"> we will likely reach 1.5°C in the next fifteen years and surpass the 2°C guardrail by mid-century with </w:t>
      </w:r>
      <w:r w:rsidRPr="00C35FCE">
        <w:rPr>
          <w:rStyle w:val="StyleUnderline"/>
        </w:rPr>
        <w:t>a 50% probability of reaching 4°C by end of century</w:t>
      </w:r>
      <w:r w:rsidRPr="00090890">
        <w:rPr>
          <w:sz w:val="10"/>
        </w:rPr>
        <w:t xml:space="preserve">. Warming in excess of 3°C is likely to be a global catastrophe for three major reasons: • </w:t>
      </w:r>
      <w:r w:rsidRPr="00C35FCE">
        <w:rPr>
          <w:rStyle w:val="StyleUnderline"/>
        </w:rPr>
        <w:t xml:space="preserve">Warming in the range of 3°C to 5°C is suggested as the threshold for several tipping points in the physical and geochemical systems; a warming of about 3°C has a probability of over 40% to </w:t>
      </w:r>
      <w:r w:rsidRPr="00941B5E">
        <w:rPr>
          <w:rStyle w:val="StyleUnderline"/>
          <w:highlight w:val="cyan"/>
        </w:rPr>
        <w:t>cross over multiple tipping points</w:t>
      </w:r>
      <w:r w:rsidRPr="00B0410F">
        <w:rPr>
          <w:rStyle w:val="StyleUnderline"/>
        </w:rPr>
        <w:t xml:space="preserve">, while a </w:t>
      </w:r>
      <w:r w:rsidRPr="00941B5E">
        <w:rPr>
          <w:rStyle w:val="StyleUnderline"/>
          <w:highlight w:val="cyan"/>
        </w:rPr>
        <w:t>warming close to 5°C increases it to nearly 90%,</w:t>
      </w:r>
      <w:r w:rsidRPr="00B0410F">
        <w:rPr>
          <w:rStyle w:val="StyleUnderline"/>
        </w:rPr>
        <w:t xml:space="preserve"> compared with a baseline warming of less than 1.5°C, which has only just over a 10% probability of exceeding any tipping point.</w:t>
      </w:r>
      <w:r w:rsidRPr="00090890">
        <w:rPr>
          <w:sz w:val="10"/>
        </w:rPr>
        <w:t xml:space="preserve"> • </w:t>
      </w:r>
      <w:r w:rsidRPr="00941B5E">
        <w:rPr>
          <w:rStyle w:val="StyleUnderline"/>
          <w:highlight w:val="cyan"/>
        </w:rPr>
        <w:t>Health effects of such warming</w:t>
      </w:r>
      <w:r w:rsidRPr="00B0410F">
        <w:rPr>
          <w:rStyle w:val="StyleUnderline"/>
        </w:rPr>
        <w:t xml:space="preserve"> are emerging as a major if not dominant source of concern. Warming of 4°C or more will expose more than 70% of the population, i.e. about </w:t>
      </w:r>
      <w:r w:rsidRPr="00941B5E">
        <w:rPr>
          <w:rStyle w:val="StyleUnderline"/>
          <w:highlight w:val="cyan"/>
        </w:rPr>
        <w:t>7 billion</w:t>
      </w:r>
      <w:r w:rsidRPr="00B0410F">
        <w:rPr>
          <w:rStyle w:val="StyleUnderline"/>
        </w:rPr>
        <w:t xml:space="preserve"> by the end of the century, </w:t>
      </w:r>
      <w:r w:rsidRPr="00941B5E">
        <w:rPr>
          <w:rStyle w:val="StyleUnderline"/>
          <w:highlight w:val="cyan"/>
        </w:rPr>
        <w:t>to deadly heat stress</w:t>
      </w:r>
      <w:r w:rsidRPr="00B0410F">
        <w:rPr>
          <w:rStyle w:val="StyleUnderline"/>
        </w:rPr>
        <w:t xml:space="preserve"> and expose about </w:t>
      </w:r>
      <w:r w:rsidRPr="00941B5E">
        <w:rPr>
          <w:rStyle w:val="StyleUnderline"/>
          <w:highlight w:val="cyan"/>
        </w:rPr>
        <w:t>2.4 billion to vector borne diseases</w:t>
      </w:r>
      <w:r w:rsidRPr="00B0410F">
        <w:rPr>
          <w:rStyle w:val="StyleUnderline"/>
        </w:rPr>
        <w:t xml:space="preserve"> such as Dengue, Chikengunya, and Zika virus among others</w:t>
      </w:r>
      <w:r w:rsidRPr="00090890">
        <w:rPr>
          <w:sz w:val="10"/>
        </w:rPr>
        <w:t xml:space="preserve">.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 The good news is that </w:t>
      </w:r>
      <w:r w:rsidRPr="00B0410F">
        <w:rPr>
          <w:rStyle w:val="StyleUnderline"/>
        </w:rPr>
        <w:t>there may still be time to avert such catastrophic changes</w:t>
      </w:r>
      <w:r w:rsidRPr="00090890">
        <w:rPr>
          <w:sz w:val="10"/>
        </w:rPr>
        <w:t xml:space="preserve">. The Paris Agreement and </w:t>
      </w:r>
      <w:r w:rsidRPr="00B0410F">
        <w:rPr>
          <w:rStyle w:val="StyleUnderline"/>
        </w:rPr>
        <w:t>supporting climate policies must be strengthened substantially within the next five years to bend the emissions curve down faster, stabilize climate, and prevent catastrophic warming</w:t>
      </w:r>
      <w:r w:rsidRPr="00090890">
        <w:rPr>
          <w:sz w:val="10"/>
        </w:rPr>
        <w:t xml:space="preserve">. To the extent those efforts fall short, societies and </w:t>
      </w:r>
      <w:r w:rsidRPr="00B0410F">
        <w:rPr>
          <w:rStyle w:val="StyleUnderline"/>
        </w:rPr>
        <w:t xml:space="preserve">ecosystems will be forced to contend with substantial needs for adaptation—a burden that will </w:t>
      </w:r>
      <w:r w:rsidRPr="00941B5E">
        <w:rPr>
          <w:rStyle w:val="StyleUnderline"/>
          <w:highlight w:val="cyan"/>
        </w:rPr>
        <w:t xml:space="preserve">fall </w:t>
      </w:r>
      <w:r w:rsidRPr="00941B5E">
        <w:rPr>
          <w:rStyle w:val="Emphasis"/>
          <w:highlight w:val="cyan"/>
        </w:rPr>
        <w:t>disproportionately on the poorest three billion</w:t>
      </w:r>
      <w:r w:rsidRPr="00941B5E">
        <w:rPr>
          <w:rStyle w:val="StyleUnderline"/>
          <w:highlight w:val="cyan"/>
        </w:rPr>
        <w:t xml:space="preserve"> who are least responsible</w:t>
      </w:r>
      <w:r w:rsidRPr="00B0410F">
        <w:rPr>
          <w:rStyle w:val="StyleUnderline"/>
        </w:rPr>
        <w:t xml:space="preserve"> for causing the climate change problem</w:t>
      </w:r>
      <w:r w:rsidRPr="00090890">
        <w:rPr>
          <w:sz w:val="10"/>
        </w:rPr>
        <w:t xml:space="preserve">. </w:t>
      </w:r>
      <w:r w:rsidRPr="00090890">
        <w:rPr>
          <w:sz w:val="10"/>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 </w:t>
      </w:r>
      <w:r w:rsidRPr="00090890">
        <w:rPr>
          <w:sz w:val="10"/>
        </w:rPr>
        <w:t xml:space="preserve">Where Do We Go from Here? </w:t>
      </w:r>
      <w:r w:rsidRPr="00B0410F">
        <w:rPr>
          <w:rStyle w:val="StyleUnderline"/>
        </w:rPr>
        <w:t xml:space="preserve">A </w:t>
      </w:r>
      <w:r w:rsidRPr="00941B5E">
        <w:rPr>
          <w:rStyle w:val="StyleUnderline"/>
          <w:highlight w:val="cyan"/>
        </w:rPr>
        <w:t>massive effort will be needed to stop warming at 2°C</w:t>
      </w:r>
      <w:r w:rsidRPr="00B0410F">
        <w:rPr>
          <w:rStyle w:val="StyleUnderline"/>
        </w:rPr>
        <w:t>, and time is of the essence.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090890">
        <w:rPr>
          <w:sz w:val="10"/>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w:t>
      </w:r>
      <w:r w:rsidRPr="00090890">
        <w:rPr>
          <w:sz w:val="10"/>
          <w:szCs w:val="16"/>
        </w:rPr>
        <w:t xml:space="preserve">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w:t>
      </w:r>
      <w:r w:rsidRPr="00090890">
        <w:rPr>
          <w:sz w:val="10"/>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B0410F">
        <w:rPr>
          <w:rStyle w:val="StyleUnderline"/>
        </w:rPr>
        <w:t xml:space="preserve">current pledges place the world on track for up to 3.4°C by 2100 (UNEP, 2016b). Until now, no specifc policy roadmap exists that provides a realistic and reasonable chance of </w:t>
      </w:r>
      <w:r w:rsidRPr="00B0410F">
        <w:rPr>
          <w:rStyle w:val="StyleUnderline"/>
        </w:rPr>
        <w:lastRenderedPageBreak/>
        <w:t>limiting global temperatures to safe levels and preventing unmanageable climate change</w:t>
      </w:r>
      <w:r w:rsidRPr="00090890">
        <w:rPr>
          <w:sz w:val="10"/>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B0410F">
        <w:rPr>
          <w:rStyle w:val="StyleUnderline"/>
        </w:rPr>
        <w:t>We must act now, and we must act fast. Reduction of SLCPs will result in fast, near-term reductions in warming, while present-day reductions of CO2 will result in long-term climate benefts</w:t>
      </w:r>
      <w:r w:rsidRPr="00090890">
        <w:rPr>
          <w:sz w:val="10"/>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B0410F">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Pr>
          <w:rStyle w:val="StyleUnderline"/>
        </w:rPr>
        <w:t xml:space="preserve"> </w:t>
      </w:r>
      <w:r w:rsidRPr="00090890">
        <w:rPr>
          <w:sz w:val="10"/>
          <w:szCs w:val="16"/>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 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 </w:t>
      </w:r>
      <w:r w:rsidRPr="00090890">
        <w:rPr>
          <w:sz w:val="10"/>
        </w:rPr>
        <w:t xml:space="preserve">2. Tipping Points: </w:t>
      </w:r>
      <w:r w:rsidRPr="00B0410F">
        <w:rPr>
          <w:rStyle w:val="StyleUnderline"/>
        </w:rPr>
        <w:t xml:space="preserve">It is likely that </w:t>
      </w:r>
      <w:r w:rsidRPr="00941B5E">
        <w:rPr>
          <w:rStyle w:val="StyleUnderline"/>
          <w:b/>
          <w:bCs/>
          <w:highlight w:val="cyan"/>
        </w:rPr>
        <w:t xml:space="preserve">as we cross the 1.5°C to 2°C thresholds we </w:t>
      </w:r>
      <w:r w:rsidRPr="00941B5E">
        <w:rPr>
          <w:rStyle w:val="StyleUnderline"/>
          <w:b/>
          <w:bCs/>
        </w:rPr>
        <w:t xml:space="preserve">will </w:t>
      </w:r>
      <w:r w:rsidRPr="00941B5E">
        <w:rPr>
          <w:rStyle w:val="StyleUnderline"/>
          <w:b/>
          <w:bCs/>
          <w:highlight w:val="cyan"/>
        </w:rPr>
        <w:t xml:space="preserve">trigger </w:t>
      </w:r>
      <w:r w:rsidRPr="00941B5E">
        <w:rPr>
          <w:rStyle w:val="StyleUnderline"/>
          <w:b/>
          <w:bCs/>
        </w:rPr>
        <w:t xml:space="preserve">so called </w:t>
      </w:r>
      <w:r w:rsidRPr="00941B5E">
        <w:rPr>
          <w:rStyle w:val="StyleUnderline"/>
          <w:b/>
          <w:bCs/>
          <w:highlight w:val="cyan"/>
        </w:rPr>
        <w:t xml:space="preserve">“tipping points” for abrupt and nonlinear changes </w:t>
      </w:r>
      <w:r w:rsidRPr="00941B5E">
        <w:rPr>
          <w:rStyle w:val="StyleUnderline"/>
          <w:b/>
          <w:bCs/>
        </w:rPr>
        <w:t xml:space="preserve">in the climate system </w:t>
      </w:r>
      <w:r w:rsidRPr="00941B5E">
        <w:rPr>
          <w:rStyle w:val="StyleUnderline"/>
          <w:b/>
          <w:bCs/>
          <w:highlight w:val="cyan"/>
        </w:rPr>
        <w:t>with catastrophic consequences</w:t>
      </w:r>
      <w:r w:rsidRPr="00090890">
        <w:rPr>
          <w:sz w:val="10"/>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 While all climate tipping points have the potential to rapidly destabilize climate, social, and economic systems, some are also </w:t>
      </w:r>
      <w:r w:rsidRPr="00941B5E">
        <w:rPr>
          <w:rStyle w:val="StyleUnderline"/>
          <w:highlight w:val="cyan"/>
        </w:rPr>
        <w:t>self-amplifying feedbacks</w:t>
      </w:r>
      <w:r w:rsidRPr="00B0410F">
        <w:rPr>
          <w:rStyle w:val="StyleUnderline"/>
        </w:rPr>
        <w:t xml:space="preserve"> that once set in motion increase warming in such a way </w:t>
      </w:r>
      <w:r w:rsidRPr="00941B5E">
        <w:rPr>
          <w:rStyle w:val="StyleUnderline"/>
          <w:b/>
          <w:bCs/>
          <w:highlight w:val="cyan"/>
        </w:rPr>
        <w:t>that they perpetuate yet even more warming</w:t>
      </w:r>
      <w:r w:rsidRPr="00B0410F">
        <w:rPr>
          <w:rStyle w:val="StyleUnderline"/>
        </w:rPr>
        <w:t xml:space="preserve">. </w:t>
      </w:r>
      <w:r w:rsidRPr="00941B5E">
        <w:rPr>
          <w:rStyle w:val="StyleUnderline"/>
          <w:b/>
          <w:bCs/>
        </w:rPr>
        <w:t xml:space="preserve">Declining Arctic sea ice, thawing permafrost, and the poleward migration of cloud systems are all examples of self-amplifying feedback mechanisms, where </w:t>
      </w:r>
      <w:r w:rsidRPr="00941B5E">
        <w:rPr>
          <w:rStyle w:val="StyleUnderline"/>
          <w:b/>
          <w:bCs/>
          <w:highlight w:val="cyan"/>
        </w:rPr>
        <w:t>initial warming feeds upon itself to cause</w:t>
      </w:r>
      <w:r w:rsidRPr="00941B5E">
        <w:rPr>
          <w:rStyle w:val="StyleUnderline"/>
          <w:b/>
          <w:bCs/>
        </w:rPr>
        <w:t xml:space="preserve"> still </w:t>
      </w:r>
      <w:r w:rsidRPr="00941B5E">
        <w:rPr>
          <w:rStyle w:val="StyleUnderline"/>
          <w:b/>
          <w:bCs/>
          <w:highlight w:val="cyan"/>
        </w:rPr>
        <w:t>more warming</w:t>
      </w:r>
      <w:r w:rsidRPr="00941B5E">
        <w:rPr>
          <w:rStyle w:val="StyleUnderline"/>
          <w:b/>
          <w:bCs/>
        </w:rPr>
        <w:t xml:space="preserve"> acting as a force multiplier</w:t>
      </w:r>
      <w:r w:rsidRPr="00B0410F">
        <w:rPr>
          <w:rStyle w:val="StyleUnderline"/>
        </w:rPr>
        <w:t xml:space="preserve"> (Schuur et al., 2015).</w:t>
      </w:r>
    </w:p>
    <w:p w14:paraId="2AB5884C" w14:textId="77777777" w:rsidR="00F60D23" w:rsidRDefault="00F60D23" w:rsidP="00F60D23">
      <w:pPr>
        <w:pStyle w:val="Heading4"/>
        <w:rPr>
          <w:u w:val="single"/>
        </w:rPr>
      </w:pPr>
      <w:r>
        <w:t xml:space="preserve">Warming independently triggers </w:t>
      </w:r>
      <w:r>
        <w:rPr>
          <w:u w:val="single"/>
        </w:rPr>
        <w:t>global war - extinction</w:t>
      </w:r>
    </w:p>
    <w:p w14:paraId="113A88AE" w14:textId="77777777" w:rsidR="00F60D23" w:rsidRDefault="00F60D23" w:rsidP="00F60D23">
      <w:r>
        <w:t xml:space="preserve">Eric </w:t>
      </w:r>
      <w:r w:rsidRPr="00B02E33">
        <w:rPr>
          <w:b/>
        </w:rPr>
        <w:t>Holthaus 15</w:t>
      </w:r>
      <w:r>
        <w:t xml:space="preserve">, editor at rollingstone magazine citing James Hansen, former NASA climatologist, "The Point of No Return: Climate Change Nightmares Are Here," Rolling Stone, </w:t>
      </w:r>
      <w:r>
        <w:lastRenderedPageBreak/>
        <w:t>accessed 10-23-2016, http://www.rollingstone.com/politics/news/the-point-of-no-return-climate-change-nightmares-are-already-here-20150805</w:t>
      </w:r>
    </w:p>
    <w:p w14:paraId="0D9A301D" w14:textId="77777777" w:rsidR="00F60D23" w:rsidRPr="00822BDD" w:rsidRDefault="00F60D23" w:rsidP="00F60D23">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6F348526" w14:textId="77777777" w:rsidR="00F60D23" w:rsidRPr="00093A63" w:rsidRDefault="00F60D23" w:rsidP="00F60D23"/>
    <w:p w14:paraId="35D9B08A" w14:textId="77777777" w:rsidR="00C3581D" w:rsidRDefault="00C3581D" w:rsidP="00C3581D"/>
    <w:p w14:paraId="7B567665" w14:textId="1974A38F" w:rsidR="00E42E4C" w:rsidRDefault="00F60D23" w:rsidP="00F60D23">
      <w:pPr>
        <w:pStyle w:val="Heading2"/>
      </w:pPr>
      <w:r>
        <w:lastRenderedPageBreak/>
        <w:t>Case</w:t>
      </w:r>
    </w:p>
    <w:p w14:paraId="6201E3B8" w14:textId="77777777" w:rsidR="007F13CA" w:rsidRPr="00E346D1" w:rsidRDefault="007F13CA" w:rsidP="007F13CA">
      <w:pPr>
        <w:pStyle w:val="Heading3"/>
      </w:pPr>
      <w:r>
        <w:lastRenderedPageBreak/>
        <w:t>1NC – AT: Debris</w:t>
      </w:r>
    </w:p>
    <w:p w14:paraId="7D89F0DE" w14:textId="77777777" w:rsidR="007F13CA" w:rsidRPr="00100A2B" w:rsidRDefault="007F13CA" w:rsidP="007F13CA">
      <w:pPr>
        <w:pStyle w:val="Heading4"/>
        <w:numPr>
          <w:ilvl w:val="0"/>
          <w:numId w:val="12"/>
        </w:numPr>
        <w:tabs>
          <w:tab w:val="num" w:pos="360"/>
        </w:tabs>
        <w:ind w:left="0" w:firstLine="0"/>
      </w:pPr>
      <w:r w:rsidRPr="00100A2B">
        <w:t xml:space="preserve">Alt cause – broad space privatization and existing debris. </w:t>
      </w:r>
    </w:p>
    <w:p w14:paraId="2FEA6B7C" w14:textId="77777777" w:rsidR="007F13CA" w:rsidRPr="00100A2B" w:rsidRDefault="007F13CA" w:rsidP="007F13CA">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4F2A512F" w14:textId="77777777" w:rsidR="007F13CA" w:rsidRDefault="007F13CA" w:rsidP="007F13CA">
      <w:pPr>
        <w:rPr>
          <w:rStyle w:val="StyleUnderline"/>
        </w:rPr>
      </w:pPr>
      <w:r w:rsidRPr="0098437A">
        <w:rPr>
          <w:sz w:val="14"/>
        </w:rPr>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98437A">
        <w:rPr>
          <w:sz w:val="14"/>
        </w:rPr>
        <w:t xml:space="preserve">, </w:t>
      </w:r>
      <w:r w:rsidRPr="00100A2B">
        <w:rPr>
          <w:rStyle w:val="Emphasis"/>
        </w:rPr>
        <w:t>distinct from more traditional government-driven activities</w:t>
      </w:r>
      <w:r w:rsidRPr="0098437A">
        <w:rPr>
          <w:sz w:val="14"/>
        </w:rPr>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98437A">
        <w:rPr>
          <w:sz w:val="14"/>
        </w:rPr>
        <w:t xml:space="preserve">, </w:t>
      </w:r>
      <w:r w:rsidRPr="00B648B3">
        <w:rPr>
          <w:rStyle w:val="StyleUnderline"/>
        </w:rPr>
        <w:t>particularly in</w:t>
      </w:r>
      <w:r w:rsidRPr="0098437A">
        <w:rPr>
          <w:sz w:val="14"/>
        </w:rPr>
        <w:t xml:space="preserve"> low Earth orbit (</w:t>
      </w:r>
      <w:r w:rsidRPr="00B648B3">
        <w:rPr>
          <w:rStyle w:val="Emphasis"/>
        </w:rPr>
        <w:t>LEO</w:t>
      </w:r>
      <w:r w:rsidRPr="0098437A">
        <w:rPr>
          <w:sz w:val="14"/>
        </w:rPr>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98437A">
        <w:rPr>
          <w:sz w:val="14"/>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98437A">
        <w:rPr>
          <w:sz w:val="14"/>
        </w:rPr>
        <w:t xml:space="preserve">0 [1] </w:t>
      </w:r>
      <w:r w:rsidRPr="00100A2B">
        <w:rPr>
          <w:rStyle w:val="StyleUnderline"/>
        </w:rPr>
        <w:t>remain in orbit and approximately 1950</w:t>
      </w:r>
      <w:r w:rsidRPr="0098437A">
        <w:rPr>
          <w:sz w:val="14"/>
        </w:rPr>
        <w:t xml:space="preserve"> [2] </w:t>
      </w:r>
      <w:r w:rsidRPr="00100A2B">
        <w:rPr>
          <w:rStyle w:val="StyleUnderline"/>
        </w:rPr>
        <w:t>of those are still active.</w:t>
      </w:r>
      <w:r w:rsidRPr="0098437A">
        <w:rPr>
          <w:sz w:val="14"/>
        </w:rPr>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98437A">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98437A">
        <w:rPr>
          <w:sz w:val="14"/>
        </w:rPr>
        <w:t xml:space="preserve"> and new </w:t>
      </w:r>
      <w:r w:rsidRPr="00100A2B">
        <w:rPr>
          <w:rStyle w:val="StyleUnderline"/>
        </w:rPr>
        <w:t>systems are no doubt in work</w:t>
      </w:r>
      <w:r w:rsidRPr="0098437A">
        <w:rPr>
          <w:sz w:val="14"/>
        </w:rPr>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98437A">
        <w:rPr>
          <w:sz w:val="14"/>
        </w:rPr>
        <w:t xml:space="preserve">Current space safety, space surveillance, collision avoidance (COLA) and debris mitigation processes have been designed for and have evolved with the current population profile, launch rates and density of LEO space. </w:t>
      </w:r>
      <w:r w:rsidRPr="008212F1">
        <w:rPr>
          <w:rStyle w:val="StyleUnderline"/>
          <w:highlight w:val="green"/>
        </w:rPr>
        <w:t>By</w:t>
      </w:r>
      <w:r w:rsidRPr="0098437A">
        <w:rPr>
          <w:sz w:val="14"/>
        </w:rPr>
        <w:t xml:space="preserve"> almost </w:t>
      </w:r>
      <w:r w:rsidRPr="00100A2B">
        <w:rPr>
          <w:rStyle w:val="Emphasis"/>
        </w:rPr>
        <w:t>any metric</w:t>
      </w:r>
      <w:r w:rsidRPr="0098437A">
        <w:rPr>
          <w:sz w:val="14"/>
        </w:rPr>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r>
        <w:rPr>
          <w:rStyle w:val="Emphasis"/>
        </w:rPr>
        <w:t xml:space="preserve"> </w:t>
      </w:r>
      <w:r w:rsidRPr="0098437A">
        <w:rPr>
          <w:sz w:val="14"/>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98437A">
        <w:rPr>
          <w:rFonts w:ascii="Times New Roman" w:hAnsi="Times New Roman"/>
          <w:sz w:val="14"/>
        </w:rPr>
        <w:t> </w:t>
      </w:r>
      <w:r w:rsidRPr="0098437A">
        <w:rPr>
          <w:sz w:val="14"/>
        </w:rPr>
        <w:t xml:space="preserve">km </w:t>
      </w:r>
      <w:r w:rsidRPr="0098437A">
        <w:rPr>
          <w:rFonts w:cs="Georgia"/>
          <w:sz w:val="14"/>
        </w:rPr>
        <w:t>“</w:t>
      </w:r>
      <w:r w:rsidRPr="0098437A">
        <w:rPr>
          <w:sz w:val="14"/>
        </w:rPr>
        <w:t>bin</w:t>
      </w:r>
      <w:r w:rsidRPr="0098437A">
        <w:rPr>
          <w:rFonts w:cs="Georgia"/>
          <w:sz w:val="14"/>
        </w:rPr>
        <w:t>”</w:t>
      </w:r>
      <w:r w:rsidRPr="0098437A">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98437A">
        <w:rPr>
          <w:noProof/>
          <w:sz w:val="14"/>
        </w:rPr>
        <w:lastRenderedPageBreak/>
        <w:drawing>
          <wp:inline distT="0" distB="0" distL="0" distR="0" wp14:anchorId="68F760F2" wp14:editId="754F0A6A">
            <wp:extent cx="5943600" cy="4439920"/>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r w:rsidRPr="0098437A">
        <w:rPr>
          <w:sz w:val="14"/>
        </w:rPr>
        <w:t xml:space="preserve"> The red line of the current catalog does not represent the complete risk; it indicates the risk we can track and perhaps avoid. A rule of thumb is that the current SSN LEO catalog contains objects about 10</w:t>
      </w:r>
      <w:r w:rsidRPr="0098437A">
        <w:rPr>
          <w:rFonts w:ascii="Times New Roman" w:hAnsi="Times New Roman"/>
          <w:sz w:val="14"/>
        </w:rPr>
        <w:t> </w:t>
      </w:r>
      <w:r w:rsidRPr="0098437A">
        <w:rPr>
          <w:sz w:val="14"/>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98437A">
        <w:rPr>
          <w:sz w:val="14"/>
        </w:rPr>
        <w:t xml:space="preserve"> Therefore, there is a large latent risk from unobserved debris. While we cannot currently track and catalog much smaller than 10</w:t>
      </w:r>
      <w:r w:rsidRPr="0098437A">
        <w:rPr>
          <w:rFonts w:ascii="Times New Roman" w:hAnsi="Times New Roman"/>
          <w:sz w:val="14"/>
        </w:rPr>
        <w:t> </w:t>
      </w:r>
      <w:r w:rsidRPr="0098437A">
        <w:rPr>
          <w:sz w:val="14"/>
        </w:rPr>
        <w:t>cm, experiments have been performed to detect and sample much smaller objects and statistically model the population at this size [3]. The (solid) blue line represents the model of the 1</w:t>
      </w:r>
      <w:r w:rsidRPr="0098437A">
        <w:rPr>
          <w:rFonts w:ascii="Times New Roman" w:hAnsi="Times New Roman"/>
          <w:sz w:val="14"/>
        </w:rPr>
        <w:t> </w:t>
      </w:r>
      <w:r w:rsidRPr="0098437A">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98437A">
        <w:rPr>
          <w:rFonts w:ascii="Times New Roman" w:hAnsi="Times New Roman"/>
          <w:sz w:val="14"/>
        </w:rPr>
        <w:t> </w:t>
      </w:r>
      <w:r w:rsidRPr="0098437A">
        <w:rPr>
          <w:sz w:val="14"/>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98437A">
        <w:rPr>
          <w:sz w:val="14"/>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98437A">
        <w:rPr>
          <w:sz w:val="14"/>
        </w:rPr>
        <w:t>. Some companies have proposed to dispose of their satellites using low thrust electric propulsion systems, which would spiral satellites down over a period of months or years from operating altitudes as high as 1500</w:t>
      </w:r>
      <w:r w:rsidRPr="0098437A">
        <w:rPr>
          <w:rFonts w:ascii="Times New Roman" w:hAnsi="Times New Roman"/>
          <w:sz w:val="14"/>
        </w:rPr>
        <w:t> </w:t>
      </w:r>
      <w:r w:rsidRPr="0098437A">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98437A">
        <w:rPr>
          <w:sz w:val="14"/>
        </w:rPr>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25794973" w14:textId="77777777" w:rsidR="007F13CA" w:rsidRPr="00100A2B" w:rsidRDefault="007F13CA" w:rsidP="007F13CA">
      <w:pPr>
        <w:rPr>
          <w:rStyle w:val="StyleUnderline"/>
        </w:rPr>
      </w:pPr>
    </w:p>
    <w:p w14:paraId="3D96440A" w14:textId="77777777" w:rsidR="007F13CA" w:rsidRPr="00E70197" w:rsidRDefault="007F13CA" w:rsidP="007F13CA">
      <w:pPr>
        <w:pStyle w:val="Heading4"/>
        <w:numPr>
          <w:ilvl w:val="0"/>
          <w:numId w:val="12"/>
        </w:numPr>
        <w:tabs>
          <w:tab w:val="num" w:pos="360"/>
        </w:tabs>
        <w:ind w:left="0" w:firstLine="0"/>
        <w:rPr>
          <w:iCs/>
        </w:rPr>
      </w:pPr>
      <w:r>
        <w:t>No</w:t>
      </w:r>
      <w:r w:rsidRPr="00E70197">
        <w:t xml:space="preserve"> space war</w:t>
      </w:r>
      <w:r>
        <w:t xml:space="preserve"> – disproves their satellites miscalc scenario</w:t>
      </w:r>
    </w:p>
    <w:p w14:paraId="48BD1A36" w14:textId="77777777" w:rsidR="007F13CA" w:rsidRPr="00E70197" w:rsidRDefault="007F13CA" w:rsidP="007F13CA">
      <w:pPr>
        <w:rPr>
          <w:rFonts w:eastAsia="Cambria"/>
        </w:rPr>
      </w:pPr>
      <w:r w:rsidRPr="00E70197">
        <w:rPr>
          <w:rStyle w:val="Style13ptBold"/>
        </w:rPr>
        <w:t>Pavur and Martinovic 19</w:t>
      </w:r>
      <w:r w:rsidRPr="00E70197">
        <w:rPr>
          <w:rFonts w:eastAsia="Cambria"/>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1" w:history="1">
        <w:r w:rsidRPr="00E70197">
          <w:rPr>
            <w:rFonts w:eastAsia="Cambria"/>
          </w:rPr>
          <w:t>https://ccdcoe.org/uploads/2019/06/Art_12_The-Cyber-ASAT.pdf</w:t>
        </w:r>
      </w:hyperlink>
      <w:r w:rsidRPr="00E70197">
        <w:rPr>
          <w:rFonts w:eastAsia="Cambria"/>
        </w:rPr>
        <w:t xml:space="preserve">] </w:t>
      </w:r>
    </w:p>
    <w:p w14:paraId="19A356A5" w14:textId="77777777" w:rsidR="007F13CA" w:rsidRPr="001F24CD" w:rsidRDefault="007F13CA" w:rsidP="007F13CA">
      <w:pPr>
        <w:rPr>
          <w:rFonts w:eastAsia="Cambria"/>
          <w:u w:val="single"/>
        </w:rPr>
      </w:pPr>
      <w:r w:rsidRPr="00835CDC">
        <w:rPr>
          <w:rFonts w:eastAsia="Cambria"/>
          <w:sz w:val="16"/>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835CDC">
        <w:rPr>
          <w:rFonts w:eastAsia="Cambria"/>
          <w:sz w:val="16"/>
        </w:rPr>
        <w:t xml:space="preserve"> However, </w:t>
      </w:r>
      <w:r w:rsidRPr="000A7708">
        <w:rPr>
          <w:rFonts w:eastAsia="Cambria"/>
          <w:b/>
          <w:iCs/>
          <w:highlight w:val="cyan"/>
          <w:u w:val="single"/>
          <w:bdr w:val="single" w:sz="8" w:space="0" w:color="auto"/>
        </w:rPr>
        <w:t>despite decades of</w:t>
      </w:r>
      <w:r w:rsidRPr="00E70197">
        <w:rPr>
          <w:rFonts w:eastAsia="Cambria"/>
          <w:b/>
          <w:iCs/>
          <w:u w:val="single"/>
          <w:bdr w:val="single" w:sz="8" w:space="0" w:color="auto"/>
        </w:rPr>
        <w:t xml:space="preserve"> </w:t>
      </w:r>
      <w:r w:rsidRPr="000A7708">
        <w:rPr>
          <w:rFonts w:eastAsia="Cambria"/>
          <w:bCs/>
          <w:iCs/>
          <w:u w:val="single"/>
          <w:bdr w:val="single" w:sz="8" w:space="0" w:color="auto"/>
        </w:rPr>
        <w:t>recurring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prophesies of</w:t>
      </w:r>
      <w:r w:rsidRPr="00E70197">
        <w:rPr>
          <w:rFonts w:eastAsia="Cambria"/>
          <w:b/>
          <w:iCs/>
          <w:u w:val="single"/>
          <w:bdr w:val="single" w:sz="8" w:space="0" w:color="auto"/>
        </w:rPr>
        <w:t xml:space="preserve"> </w:t>
      </w:r>
      <w:r w:rsidRPr="000A7708">
        <w:rPr>
          <w:rFonts w:eastAsia="Cambria"/>
          <w:bCs/>
          <w:iCs/>
          <w:u w:val="single"/>
          <w:bdr w:val="single" w:sz="8" w:space="0" w:color="auto"/>
        </w:rPr>
        <w:t>impending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space war, no such conflict has broken out</w:t>
      </w:r>
      <w:r w:rsidRPr="00835CDC">
        <w:rPr>
          <w:rFonts w:eastAsia="Cambria"/>
          <w:sz w:val="16"/>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70197">
        <w:rPr>
          <w:rFonts w:eastAsia="Cambria"/>
          <w:u w:val="single"/>
        </w:rPr>
        <w:t>the space domain has remained puzzlingly peaceful.</w:t>
      </w:r>
      <w:r w:rsidRPr="00835CDC">
        <w:rPr>
          <w:rFonts w:eastAsia="Cambria"/>
          <w:sz w:val="16"/>
        </w:rPr>
        <w:t xml:space="preserve"> In this section, </w:t>
      </w:r>
      <w:r w:rsidRPr="00E70197">
        <w:rPr>
          <w:rFonts w:eastAsia="Cambria"/>
          <w:u w:val="single"/>
        </w:rPr>
        <w:t xml:space="preserve">we outline </w:t>
      </w:r>
      <w:r w:rsidRPr="00807F21">
        <w:rPr>
          <w:rFonts w:eastAsia="Cambria"/>
          <w:highlight w:val="cyan"/>
          <w:u w:val="single"/>
        </w:rPr>
        <w:t>three major contributors to</w:t>
      </w:r>
      <w:r w:rsidRPr="00E70197">
        <w:rPr>
          <w:rFonts w:eastAsia="Cambria"/>
          <w:u w:val="single"/>
        </w:rPr>
        <w:t xml:space="preserve"> this </w:t>
      </w:r>
      <w:r w:rsidRPr="00807F21">
        <w:rPr>
          <w:rFonts w:eastAsia="Cambria"/>
          <w:u w:val="single"/>
        </w:rPr>
        <w:t xml:space="preserve">enduring </w:t>
      </w:r>
      <w:r w:rsidRPr="00807F21">
        <w:rPr>
          <w:rFonts w:eastAsia="Cambria"/>
          <w:highlight w:val="cyan"/>
          <w:u w:val="single"/>
        </w:rPr>
        <w:t>stability: limited accessibility</w:t>
      </w:r>
      <w:r w:rsidRPr="00E70197">
        <w:rPr>
          <w:rFonts w:eastAsia="Cambria"/>
          <w:u w:val="single"/>
        </w:rPr>
        <w:t xml:space="preserve">, attributable </w:t>
      </w:r>
      <w:r w:rsidRPr="00807F21">
        <w:rPr>
          <w:rFonts w:eastAsia="Cambria"/>
          <w:highlight w:val="cyan"/>
          <w:u w:val="single"/>
        </w:rPr>
        <w:t>norms, and</w:t>
      </w:r>
      <w:r w:rsidRPr="00E70197">
        <w:rPr>
          <w:rFonts w:eastAsia="Cambria"/>
          <w:u w:val="single"/>
        </w:rPr>
        <w:t xml:space="preserve"> environmental </w:t>
      </w:r>
      <w:r w:rsidRPr="00807F21">
        <w:rPr>
          <w:rFonts w:eastAsia="Cambria"/>
          <w:highlight w:val="cyan"/>
          <w:u w:val="single"/>
        </w:rPr>
        <w:t>interdependence</w:t>
      </w:r>
      <w:r w:rsidRPr="00E70197">
        <w:rPr>
          <w:rFonts w:eastAsia="Cambria"/>
          <w:u w:val="single"/>
        </w:rPr>
        <w:t xml:space="preserve">. </w:t>
      </w:r>
      <w:r w:rsidRPr="00835CDC">
        <w:rPr>
          <w:rFonts w:eastAsia="Cambria"/>
          <w:sz w:val="16"/>
        </w:rPr>
        <w:t xml:space="preserve">A. </w:t>
      </w:r>
      <w:r w:rsidRPr="00E70197">
        <w:rPr>
          <w:rFonts w:eastAsia="Cambria"/>
          <w:u w:val="single"/>
        </w:rPr>
        <w:t>Limited Accessibility Space is difficult</w:t>
      </w:r>
      <w:r w:rsidRPr="00835CDC">
        <w:rPr>
          <w:rFonts w:eastAsia="Cambria"/>
          <w:sz w:val="16"/>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Although launch technology may become cheaper and easier, it is unclear to what extent these advances will be distributed among presently non-spacefaring nations.</w:t>
      </w:r>
      <w:r w:rsidRPr="00835CDC">
        <w:rPr>
          <w:rFonts w:eastAsia="Cambria"/>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Attributable Norms There also exists a long-standing normative framework favouring the peaceful use of space</w:t>
      </w:r>
      <w:r w:rsidRPr="00835CDC">
        <w:rPr>
          <w:rFonts w:eastAsia="Cambria"/>
          <w:sz w:val="16"/>
        </w:rPr>
        <w:t xml:space="preserve">. </w:t>
      </w:r>
      <w:r w:rsidRPr="00E70197">
        <w:rPr>
          <w:rFonts w:eastAsia="Cambria"/>
          <w:u w:val="single"/>
        </w:rPr>
        <w:t xml:space="preserve">The effectiveness of this regime, centred around the Outer Space Treaty </w:t>
      </w:r>
      <w:r w:rsidRPr="00835CDC">
        <w:rPr>
          <w:rFonts w:eastAsia="Cambria"/>
          <w:sz w:val="16"/>
        </w:rPr>
        <w:t xml:space="preserve">(OST), </w:t>
      </w:r>
      <w:r w:rsidRPr="00E70197">
        <w:rPr>
          <w:rFonts w:eastAsia="Cambria"/>
          <w:u w:val="single"/>
        </w:rPr>
        <w:t>is highly contentious and many have pointed out its serious legal and political shortcomings</w:t>
      </w:r>
      <w:r w:rsidRPr="00835CDC">
        <w:rPr>
          <w:rFonts w:eastAsia="Cambria"/>
          <w:sz w:val="16"/>
        </w:rPr>
        <w:t xml:space="preserve"> [24]–[26]. </w:t>
      </w:r>
      <w:r w:rsidRPr="00835CDC">
        <w:rPr>
          <w:rFonts w:eastAsia="Cambria"/>
          <w:bCs/>
          <w:iCs/>
          <w:u w:val="single"/>
          <w:bdr w:val="single" w:sz="8" w:space="0" w:color="auto"/>
        </w:rPr>
        <w:t>Nevertheless, this</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status quo framework has</w:t>
      </w:r>
      <w:r w:rsidRPr="00E70197">
        <w:rPr>
          <w:rFonts w:eastAsia="Cambria"/>
          <w:b/>
          <w:iCs/>
          <w:u w:val="single"/>
          <w:bdr w:val="single" w:sz="8" w:space="0" w:color="auto"/>
        </w:rPr>
        <w:t xml:space="preserve"> </w:t>
      </w:r>
      <w:r w:rsidRPr="00835CDC">
        <w:rPr>
          <w:u w:val="single"/>
        </w:rPr>
        <w:t xml:space="preserve">somehow </w:t>
      </w:r>
      <w:r w:rsidRPr="00835CDC">
        <w:rPr>
          <w:rFonts w:eastAsia="Cambria"/>
          <w:b/>
          <w:iCs/>
          <w:highlight w:val="cyan"/>
          <w:u w:val="single"/>
          <w:bdr w:val="single" w:sz="8" w:space="0" w:color="auto"/>
        </w:rPr>
        <w:t>supported over six decades of</w:t>
      </w:r>
      <w:r w:rsidRPr="00E70197">
        <w:rPr>
          <w:rFonts w:eastAsia="Cambria"/>
          <w:b/>
          <w:iCs/>
          <w:u w:val="single"/>
          <w:bdr w:val="single" w:sz="8" w:space="0" w:color="auto"/>
        </w:rPr>
        <w:t xml:space="preserve"> </w:t>
      </w:r>
      <w:r w:rsidRPr="00835CDC">
        <w:rPr>
          <w:u w:val="single"/>
        </w:rPr>
        <w:t>relative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peace in orbit</w:t>
      </w:r>
      <w:r w:rsidRPr="00E70197">
        <w:rPr>
          <w:rFonts w:eastAsia="Cambria"/>
          <w:b/>
          <w:iCs/>
          <w:u w:val="single"/>
          <w:bdr w:val="single" w:sz="8" w:space="0" w:color="auto"/>
        </w:rPr>
        <w:t>.</w:t>
      </w:r>
      <w:r w:rsidRPr="00835CDC">
        <w:rPr>
          <w:rFonts w:eastAsia="Cambria"/>
          <w:sz w:val="16"/>
        </w:rPr>
        <w:t xml:space="preserve"> </w:t>
      </w:r>
      <w:r w:rsidRPr="00E70197">
        <w:rPr>
          <w:rFonts w:eastAsia="Cambria"/>
          <w:u w:val="single"/>
        </w:rPr>
        <w:t>Over these six decades, norms have become deeply ingrained into the way states describe and perceive space weaponization</w:t>
      </w:r>
      <w:r w:rsidRPr="00835CDC">
        <w:rPr>
          <w:rFonts w:eastAsia="Cambria"/>
          <w:sz w:val="16"/>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835CDC">
        <w:rPr>
          <w:rFonts w:eastAsia="Cambria"/>
          <w:sz w:val="16"/>
        </w:rPr>
        <w:t xml:space="preserve">. </w:t>
      </w:r>
      <w:r w:rsidRPr="00835CDC">
        <w:rPr>
          <w:u w:val="single"/>
        </w:rPr>
        <w:t>Although</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states</w:t>
      </w:r>
      <w:r w:rsidRPr="00E70197">
        <w:rPr>
          <w:rFonts w:eastAsia="Cambria"/>
          <w:b/>
          <w:iCs/>
          <w:u w:val="single"/>
          <w:bdr w:val="single" w:sz="8" w:space="0" w:color="auto"/>
        </w:rPr>
        <w:t xml:space="preserve"> </w:t>
      </w:r>
      <w:r w:rsidRPr="00835CDC">
        <w:rPr>
          <w:u w:val="single"/>
        </w:rPr>
        <w:t>have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occasionally pushed</w:t>
      </w:r>
      <w:r w:rsidRPr="00E70197">
        <w:rPr>
          <w:rFonts w:eastAsia="Cambria"/>
          <w:b/>
          <w:iCs/>
          <w:u w:val="single"/>
          <w:bdr w:val="single" w:sz="8" w:space="0" w:color="auto"/>
        </w:rPr>
        <w:t xml:space="preserve"> </w:t>
      </w:r>
      <w:r w:rsidRPr="00835CDC">
        <w:rPr>
          <w:u w:val="single"/>
        </w:rPr>
        <w:t>the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boundaries of</w:t>
      </w:r>
      <w:r w:rsidRPr="00E70197">
        <w:rPr>
          <w:rFonts w:eastAsia="Cambria"/>
          <w:b/>
          <w:iCs/>
          <w:u w:val="single"/>
          <w:bdr w:val="single" w:sz="8" w:space="0" w:color="auto"/>
        </w:rPr>
        <w:t xml:space="preserve"> </w:t>
      </w:r>
      <w:r w:rsidRPr="00835CDC">
        <w:rPr>
          <w:u w:val="single"/>
        </w:rPr>
        <w:t>these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norms</w:t>
      </w:r>
      <w:r w:rsidRPr="00835CDC">
        <w:rPr>
          <w:u w:val="single"/>
        </w:rPr>
        <w:t>, this has typically occurred</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through incremental legal re-interpretation rather than</w:t>
      </w:r>
      <w:r w:rsidRPr="00E70197">
        <w:rPr>
          <w:rFonts w:eastAsia="Cambria"/>
          <w:b/>
          <w:iCs/>
          <w:u w:val="single"/>
          <w:bdr w:val="single" w:sz="8" w:space="0" w:color="auto"/>
        </w:rPr>
        <w:t xml:space="preserve"> </w:t>
      </w:r>
      <w:r w:rsidRPr="00835CDC">
        <w:rPr>
          <w:u w:val="single"/>
        </w:rPr>
        <w:t xml:space="preserve">outright </w:t>
      </w:r>
      <w:r w:rsidRPr="00835CDC">
        <w:rPr>
          <w:rFonts w:eastAsia="Cambria"/>
          <w:b/>
          <w:iCs/>
          <w:highlight w:val="cyan"/>
          <w:u w:val="single"/>
          <w:bdr w:val="single" w:sz="8" w:space="0" w:color="auto"/>
        </w:rPr>
        <w:t>opposition</w:t>
      </w:r>
      <w:r w:rsidRPr="00835CDC">
        <w:rPr>
          <w:rFonts w:eastAsia="Cambria"/>
          <w:sz w:val="16"/>
        </w:rPr>
        <w:t xml:space="preserve"> [27]. </w:t>
      </w:r>
      <w:r w:rsidRPr="00E70197">
        <w:rPr>
          <w:rFonts w:eastAsia="Cambria"/>
          <w:u w:val="single"/>
        </w:rPr>
        <w:t>Even the most notable incidents, such as the 2007-2008 US and Chinese ASAT demonstrations, were couched in rhetoric from both the norm violators and defenders, depicting space as a peaceful global commons</w:t>
      </w:r>
      <w:r w:rsidRPr="00835CDC">
        <w:rPr>
          <w:rFonts w:eastAsia="Cambria"/>
          <w:sz w:val="16"/>
        </w:rPr>
        <w:t xml:space="preserve"> [27, p. 56]. Altogether, this suggests that </w:t>
      </w:r>
      <w:r w:rsidRPr="00835CDC">
        <w:rPr>
          <w:rFonts w:eastAsia="Cambria"/>
          <w:b/>
          <w:iCs/>
          <w:highlight w:val="cyan"/>
          <w:u w:val="single"/>
          <w:bdr w:val="single" w:sz="8" w:space="0" w:color="auto"/>
        </w:rPr>
        <w:t>states perceive real costs to breaking</w:t>
      </w:r>
      <w:r w:rsidRPr="00E70197">
        <w:rPr>
          <w:rFonts w:eastAsia="Cambria"/>
          <w:b/>
          <w:iCs/>
          <w:u w:val="single"/>
          <w:bdr w:val="single" w:sz="8" w:space="0" w:color="auto"/>
        </w:rPr>
        <w:t xml:space="preserve"> </w:t>
      </w:r>
      <w:r w:rsidRPr="00835CDC">
        <w:rPr>
          <w:u w:val="single"/>
        </w:rPr>
        <w:t>this normative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tradition</w:t>
      </w:r>
      <w:r w:rsidRPr="00E70197">
        <w:rPr>
          <w:rFonts w:eastAsia="Cambria"/>
          <w:b/>
          <w:iCs/>
          <w:u w:val="single"/>
          <w:bdr w:val="single" w:sz="8" w:space="0" w:color="auto"/>
        </w:rPr>
        <w:t xml:space="preserve"> </w:t>
      </w:r>
      <w:r w:rsidRPr="00835CDC">
        <w:rPr>
          <w:u w:val="single"/>
        </w:rPr>
        <w:t>and may even</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moderate their behaviours accordingly.</w:t>
      </w:r>
      <w:r w:rsidRPr="00E70197">
        <w:rPr>
          <w:rFonts w:eastAsia="Cambria"/>
          <w:b/>
          <w:iCs/>
          <w:u w:val="single"/>
          <w:bdr w:val="single" w:sz="8" w:space="0" w:color="auto"/>
        </w:rPr>
        <w:t xml:space="preserve"> </w:t>
      </w:r>
      <w:r w:rsidRPr="00E70197">
        <w:rPr>
          <w:rFonts w:eastAsia="Cambria"/>
          <w:u w:val="single"/>
        </w:rPr>
        <w:t>One further factor supporting this norms regime is the high degree of attributability surrounding ASAT weapons</w:t>
      </w:r>
      <w:r w:rsidRPr="00835CDC">
        <w:rPr>
          <w:rFonts w:eastAsia="Cambria"/>
          <w:sz w:val="16"/>
        </w:rPr>
        <w:t xml:space="preserve">. </w:t>
      </w:r>
      <w:r w:rsidRPr="00835CDC">
        <w:rPr>
          <w:rFonts w:eastAsia="Cambria"/>
          <w:highlight w:val="cyan"/>
          <w:u w:val="single"/>
        </w:rPr>
        <w:t>For</w:t>
      </w:r>
      <w:r w:rsidRPr="00E70197">
        <w:rPr>
          <w:rFonts w:eastAsia="Cambria"/>
          <w:u w:val="single"/>
        </w:rPr>
        <w:t xml:space="preserve"> </w:t>
      </w:r>
      <w:r w:rsidRPr="00835CDC">
        <w:rPr>
          <w:u w:val="single"/>
        </w:rPr>
        <w:t>kinetic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ASAT tech</w:t>
      </w:r>
      <w:r w:rsidRPr="00835CDC">
        <w:rPr>
          <w:rFonts w:eastAsia="Cambria"/>
          <w:bCs/>
          <w:iCs/>
          <w:u w:val="single"/>
          <w:bdr w:val="single" w:sz="8" w:space="0" w:color="auto"/>
        </w:rPr>
        <w:t>nology,</w:t>
      </w:r>
      <w:r w:rsidRPr="00E70197">
        <w:rPr>
          <w:rFonts w:eastAsia="Cambria"/>
          <w:b/>
          <w:iCs/>
          <w:u w:val="single"/>
          <w:bdr w:val="single" w:sz="8" w:space="0" w:color="auto"/>
        </w:rPr>
        <w:t xml:space="preserve"> plausible </w:t>
      </w:r>
      <w:r w:rsidRPr="00835CDC">
        <w:rPr>
          <w:rFonts w:eastAsia="Cambria"/>
          <w:b/>
          <w:iCs/>
          <w:highlight w:val="cyan"/>
          <w:u w:val="single"/>
          <w:bdr w:val="single" w:sz="8" w:space="0" w:color="auto"/>
        </w:rPr>
        <w:t>deniability and stealth</w:t>
      </w:r>
      <w:r w:rsidRPr="00E70197">
        <w:rPr>
          <w:rFonts w:eastAsia="Cambria"/>
          <w:b/>
          <w:iCs/>
          <w:u w:val="single"/>
          <w:bdr w:val="single" w:sz="8" w:space="0" w:color="auto"/>
        </w:rPr>
        <w:t xml:space="preserve"> </w:t>
      </w:r>
      <w:r w:rsidRPr="00835CDC">
        <w:rPr>
          <w:u w:val="single"/>
        </w:rPr>
        <w:t>are essentially</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impossible</w:t>
      </w:r>
      <w:r w:rsidRPr="00835CDC">
        <w:rPr>
          <w:rFonts w:eastAsia="Cambria"/>
          <w:sz w:val="16"/>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This imposes high diplomatic costs on ASAT usage and testing</w:t>
      </w:r>
      <w:r w:rsidRPr="00E70197">
        <w:rPr>
          <w:rFonts w:eastAsia="Cambria"/>
          <w:u w:val="single"/>
        </w:rPr>
        <w:t xml:space="preserve">, particularly during peacetime. </w:t>
      </w:r>
      <w:r w:rsidRPr="00835CDC">
        <w:rPr>
          <w:rFonts w:eastAsia="Cambria"/>
          <w:sz w:val="16"/>
        </w:rPr>
        <w:t xml:space="preserve">C. </w:t>
      </w:r>
      <w:r w:rsidRPr="00E70197">
        <w:rPr>
          <w:rFonts w:eastAsia="Cambria"/>
          <w:u w:val="single"/>
        </w:rPr>
        <w:t>Environmental Interdependence</w:t>
      </w:r>
      <w:r w:rsidRPr="00835CDC">
        <w:rPr>
          <w:rFonts w:eastAsia="Cambria"/>
          <w:sz w:val="16"/>
        </w:rPr>
        <w:t xml:space="preserve"> </w:t>
      </w:r>
      <w:r w:rsidRPr="00E70197">
        <w:rPr>
          <w:rFonts w:eastAsia="Cambria"/>
          <w:u w:val="single"/>
        </w:rPr>
        <w:t xml:space="preserve">A third stabilizing force relates to the orbital debris </w:t>
      </w:r>
      <w:r w:rsidRPr="00E70197">
        <w:rPr>
          <w:rFonts w:eastAsia="Cambria"/>
          <w:u w:val="single"/>
        </w:rPr>
        <w:lastRenderedPageBreak/>
        <w:t>consequences of ASATs. China’s 2007 ASAT demonstration was the largest debris-generating event in history, as the targeted satellite dissipated into thousands of dangerous debris particles</w:t>
      </w:r>
      <w:r w:rsidRPr="00835CDC">
        <w:rPr>
          <w:rFonts w:eastAsia="Cambria"/>
          <w:sz w:val="16"/>
        </w:rPr>
        <w:t xml:space="preserve"> [28, p. 4]. Since debris particles are indiscriminate and unpredictable, they often threaten the attacker’s own space assets [22, p. 420]. This is compounded by Kessler syndrome, </w:t>
      </w:r>
      <w:r w:rsidRPr="00E70197">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835CDC">
        <w:rPr>
          <w:rFonts w:eastAsia="Cambria"/>
          <w:sz w:val="16"/>
        </w:rPr>
        <w:t xml:space="preserve"> [29, pp. 295– 296]. </w:t>
      </w:r>
      <w:r w:rsidRPr="00E70197">
        <w:rPr>
          <w:rFonts w:eastAsia="Cambria"/>
          <w:u w:val="single"/>
        </w:rPr>
        <w:t xml:space="preserve">Any </w:t>
      </w:r>
      <w:r w:rsidRPr="00835CDC">
        <w:rPr>
          <w:rFonts w:eastAsia="Cambria"/>
          <w:highlight w:val="cyan"/>
          <w:u w:val="single"/>
        </w:rPr>
        <w:t>state with</w:t>
      </w:r>
      <w:r w:rsidRPr="00E70197">
        <w:rPr>
          <w:rFonts w:eastAsia="Cambria"/>
          <w:u w:val="single"/>
        </w:rPr>
        <w:t xml:space="preserve"> kinetic </w:t>
      </w:r>
      <w:r w:rsidRPr="00835CDC">
        <w:rPr>
          <w:rFonts w:eastAsia="Cambria"/>
          <w:highlight w:val="cyan"/>
          <w:u w:val="single"/>
        </w:rPr>
        <w:t>ASAT capabilities</w:t>
      </w:r>
      <w:r w:rsidRPr="00E70197">
        <w:rPr>
          <w:rFonts w:eastAsia="Cambria"/>
          <w:u w:val="single"/>
        </w:rPr>
        <w:t xml:space="preserve"> will likely </w:t>
      </w:r>
      <w:r w:rsidRPr="00835CDC">
        <w:rPr>
          <w:rFonts w:eastAsia="Cambria"/>
          <w:highlight w:val="cyan"/>
          <w:u w:val="single"/>
        </w:rPr>
        <w:t>also operate satellites</w:t>
      </w:r>
      <w:r w:rsidRPr="00E70197">
        <w:rPr>
          <w:rFonts w:eastAsia="Cambria"/>
          <w:u w:val="single"/>
        </w:rPr>
        <w:t xml:space="preserve"> of its own, and they are necessarily exposed to this collateral damage threat. </w:t>
      </w:r>
      <w:r w:rsidRPr="00835CDC">
        <w:rPr>
          <w:rFonts w:eastAsia="Cambria"/>
          <w:b/>
          <w:iCs/>
          <w:highlight w:val="cyan"/>
          <w:u w:val="single"/>
          <w:bdr w:val="single" w:sz="8" w:space="0" w:color="auto"/>
        </w:rPr>
        <w:t>Space debris thus acts as a strong</w:t>
      </w:r>
      <w:r w:rsidRPr="00E70197">
        <w:rPr>
          <w:rFonts w:eastAsia="Cambria"/>
          <w:b/>
          <w:iCs/>
          <w:u w:val="single"/>
          <w:bdr w:val="single" w:sz="8" w:space="0" w:color="auto"/>
        </w:rPr>
        <w:t xml:space="preserve"> </w:t>
      </w:r>
      <w:r w:rsidRPr="00835CDC">
        <w:rPr>
          <w:u w:val="single"/>
        </w:rPr>
        <w:t>strategic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deterrent to ASAT usage</w:t>
      </w:r>
      <w:r w:rsidRPr="00E70197">
        <w:rPr>
          <w:rFonts w:eastAsia="Cambria"/>
          <w:b/>
          <w:iCs/>
          <w:u w:val="single"/>
          <w:bdr w:val="single" w:sz="8" w:space="0" w:color="auto"/>
        </w:rPr>
        <w:t>.</w:t>
      </w:r>
      <w:r w:rsidRPr="00E70197">
        <w:rPr>
          <w:rFonts w:eastAsia="Cambria"/>
          <w:u w:val="single"/>
        </w:rPr>
        <w:t xml:space="preserve"> </w:t>
      </w:r>
    </w:p>
    <w:p w14:paraId="2A3FC74B" w14:textId="77777777" w:rsidR="007F13CA" w:rsidRPr="00100A2B" w:rsidRDefault="007F13CA" w:rsidP="007F13CA"/>
    <w:p w14:paraId="6BCD496E" w14:textId="77777777" w:rsidR="007F13CA" w:rsidRDefault="007F13CA" w:rsidP="007F13CA">
      <w:pPr>
        <w:pStyle w:val="Heading4"/>
        <w:numPr>
          <w:ilvl w:val="0"/>
          <w:numId w:val="12"/>
        </w:numPr>
        <w:tabs>
          <w:tab w:val="num" w:pos="360"/>
        </w:tabs>
        <w:ind w:left="0" w:firstLine="0"/>
      </w:pPr>
      <w:r>
        <w:t>No reason miscalc goes nuclear – satellites have been damaged before with no consequences</w:t>
      </w:r>
    </w:p>
    <w:p w14:paraId="3D870236" w14:textId="77777777" w:rsidR="007F13CA" w:rsidRPr="00100A2B" w:rsidRDefault="007F13CA" w:rsidP="007F13CA"/>
    <w:p w14:paraId="7F6CB831" w14:textId="77777777" w:rsidR="007F13CA" w:rsidRPr="00100A2B" w:rsidRDefault="007F13CA" w:rsidP="007F13CA">
      <w:pPr>
        <w:pStyle w:val="Heading4"/>
        <w:numPr>
          <w:ilvl w:val="0"/>
          <w:numId w:val="12"/>
        </w:numPr>
        <w:tabs>
          <w:tab w:val="num" w:pos="360"/>
        </w:tabs>
        <w:ind w:left="0" w:firstLine="0"/>
      </w:pPr>
      <w:r w:rsidRPr="00100A2B">
        <w:t>Alliances check miscalc – too costly</w:t>
      </w:r>
    </w:p>
    <w:p w14:paraId="08E32332" w14:textId="77777777" w:rsidR="007F13CA" w:rsidRPr="00100A2B" w:rsidRDefault="007F13CA" w:rsidP="007F13CA">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0CC9DE27" w14:textId="77777777" w:rsidR="007F13CA" w:rsidRDefault="007F13CA" w:rsidP="007F13CA">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75C3F5B" w14:textId="77777777" w:rsidR="007F13CA" w:rsidRDefault="007F13CA" w:rsidP="007F13CA"/>
    <w:p w14:paraId="7FA43D7B" w14:textId="54D33158" w:rsidR="007F13CA" w:rsidRPr="007F13CA" w:rsidRDefault="007F13CA" w:rsidP="007F13CA">
      <w:pPr>
        <w:pStyle w:val="ListParagraph"/>
        <w:keepNext/>
        <w:keepLines/>
        <w:numPr>
          <w:ilvl w:val="0"/>
          <w:numId w:val="12"/>
        </w:numPr>
        <w:spacing w:before="200"/>
        <w:outlineLvl w:val="3"/>
        <w:rPr>
          <w:rFonts w:eastAsia="Malgun Gothic" w:cs="Times New Roman"/>
          <w:b/>
          <w:iCs/>
          <w:sz w:val="26"/>
        </w:rPr>
      </w:pPr>
      <w:r w:rsidRPr="007F13CA">
        <w:rPr>
          <w:rFonts w:eastAsia="Malgun Gothic" w:cs="Times New Roman"/>
          <w:b/>
          <w:iCs/>
          <w:sz w:val="26"/>
        </w:rPr>
        <w:t>Time frame – Kessler effect 200 years away</w:t>
      </w:r>
    </w:p>
    <w:p w14:paraId="5AD7A67F" w14:textId="77777777" w:rsidR="007F13CA" w:rsidRPr="00100A2B" w:rsidRDefault="007F13CA" w:rsidP="007F13CA">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1E1B3812" w14:textId="77777777" w:rsidR="007F13CA" w:rsidRPr="006B6A55" w:rsidRDefault="007F13CA" w:rsidP="007F13CA">
      <w:pPr>
        <w:rPr>
          <w:rFonts w:eastAsia="Calibri"/>
          <w:sz w:val="14"/>
        </w:rPr>
      </w:pPr>
      <w:r w:rsidRPr="0098437A">
        <w:rPr>
          <w:rFonts w:eastAsia="Calibri"/>
          <w:sz w:val="14"/>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w:t>
      </w:r>
      <w:r w:rsidRPr="0098437A">
        <w:rPr>
          <w:rFonts w:eastAsia="Calibri"/>
          <w:sz w:val="14"/>
        </w:rPr>
        <w:lastRenderedPageBreak/>
        <w:t xml:space="preserve">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98437A">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98437A">
        <w:rPr>
          <w:rFonts w:eastAsia="Calibri"/>
          <w:sz w:val="14"/>
        </w:rPr>
        <w:t xml:space="preserve"> and such collisions are likely to occur every 5 to 9 years.89</w:t>
      </w:r>
    </w:p>
    <w:p w14:paraId="1542CD87" w14:textId="77777777" w:rsidR="007F13CA" w:rsidRDefault="007F13CA" w:rsidP="007F13CA">
      <w:pPr>
        <w:rPr>
          <w:rStyle w:val="StyleUnderline"/>
        </w:rPr>
      </w:pPr>
    </w:p>
    <w:p w14:paraId="6C453618" w14:textId="77777777" w:rsidR="00175BC8" w:rsidRPr="007809F2" w:rsidRDefault="00175BC8" w:rsidP="00175BC8">
      <w:pPr>
        <w:pStyle w:val="Heading4"/>
      </w:pPr>
      <w:r w:rsidRPr="007809F2">
        <w:t>No warming impact – their predictions are wrong and adaptation solves</w:t>
      </w:r>
    </w:p>
    <w:p w14:paraId="363933C6" w14:textId="77777777" w:rsidR="00175BC8" w:rsidRPr="007809F2" w:rsidRDefault="00175BC8" w:rsidP="00175BC8">
      <w:r w:rsidRPr="007809F2">
        <w:rPr>
          <w:rStyle w:val="Style13ptBold"/>
        </w:rPr>
        <w:t>Cass 17</w:t>
      </w:r>
      <w:r w:rsidRPr="007809F2">
        <w:t xml:space="preserve"> (Oren Cass, </w:t>
      </w:r>
      <w:r>
        <w:t>He</w:t>
      </w:r>
      <w:r w:rsidRPr="007809F2">
        <w:t xml:space="preserve"> is the executive director of American Compass, whose mission is to restore an economic orthodoxy that emphasizes the importance of family, community, and industry to the nation’s liberty and prosperity. From 2015 to 2019, Cass was a senior fellow at the Manhattan Institute, where his work on strengthening the labor market addressed issues ranging from the social safety net and environmental regulation to trade and immigration to education and organized labor, Winter 2017, Accessed On 7-27-2021, National Affairs, "How to Worry about Climate Change", https://www.nationalaffairs.com/publications/detail/how-to-worry-about-climate-change, AP)</w:t>
      </w:r>
    </w:p>
    <w:p w14:paraId="4B8412EA" w14:textId="77777777" w:rsidR="00175BC8" w:rsidRDefault="00175BC8" w:rsidP="00175BC8">
      <w:pPr>
        <w:rPr>
          <w:rFonts w:asciiTheme="minorHAnsi" w:hAnsiTheme="minorHAnsi" w:cstheme="minorHAnsi"/>
        </w:rPr>
      </w:pPr>
      <w:r>
        <w:rPr>
          <w:rFonts w:asciiTheme="minorHAnsi" w:hAnsiTheme="minorHAnsi" w:cstheme="minorHAnsi"/>
        </w:rPr>
        <w:t>EXPECTATIONS IN PERSPECTIVE</w:t>
      </w:r>
    </w:p>
    <w:p w14:paraId="24D668A3" w14:textId="77777777" w:rsidR="00175BC8" w:rsidRPr="00A10350" w:rsidRDefault="00175BC8" w:rsidP="00175BC8">
      <w:pPr>
        <w:rPr>
          <w:rFonts w:asciiTheme="minorHAnsi" w:hAnsiTheme="minorHAnsi" w:cstheme="minorHAnsi"/>
          <w:sz w:val="8"/>
        </w:rPr>
      </w:pPr>
      <w:r w:rsidRPr="00A10350">
        <w:rPr>
          <w:rFonts w:asciiTheme="minorHAnsi" w:hAnsiTheme="minorHAnsi" w:cstheme="minorHAnsi"/>
          <w:sz w:val="8"/>
        </w:rPr>
        <w:t xml:space="preserve">Environmental activists have an immediate and predictable response: "because we know climate change is going to happen." But that conflates two very different conceptions of climate change: expected change and extreme change. The </w:t>
      </w:r>
      <w:r w:rsidRPr="00745FF4">
        <w:rPr>
          <w:rStyle w:val="StyleUnderline"/>
          <w:rFonts w:asciiTheme="minorHAnsi" w:hAnsiTheme="minorHAnsi" w:cstheme="minorHAnsi"/>
        </w:rPr>
        <w:t>scientific consensus holds</w:t>
      </w:r>
      <w:r w:rsidRPr="00A10350">
        <w:rPr>
          <w:rFonts w:asciiTheme="minorHAnsi" w:hAnsiTheme="minorHAnsi" w:cstheme="minorHAnsi"/>
          <w:sz w:val="8"/>
        </w:rPr>
        <w:t xml:space="preserve"> that </w:t>
      </w:r>
      <w:r w:rsidRPr="00745FF4">
        <w:rPr>
          <w:rStyle w:val="StyleUnderline"/>
          <w:rFonts w:asciiTheme="minorHAnsi" w:hAnsiTheme="minorHAnsi" w:cstheme="minorHAnsi"/>
        </w:rPr>
        <w:t>the climate is warming</w:t>
      </w:r>
      <w:r w:rsidRPr="00A10350">
        <w:rPr>
          <w:rFonts w:asciiTheme="minorHAnsi" w:hAnsiTheme="minorHAnsi" w:cstheme="minorHAnsi"/>
          <w:sz w:val="8"/>
        </w:rPr>
        <w:t xml:space="preserve"> and human activity plays a substantial role. </w:t>
      </w:r>
      <w:r w:rsidRPr="00745FF4">
        <w:rPr>
          <w:rStyle w:val="StyleUnderline"/>
          <w:rFonts w:asciiTheme="minorHAnsi" w:hAnsiTheme="minorHAnsi" w:cstheme="minorHAnsi"/>
        </w:rPr>
        <w:t xml:space="preserve">But there is </w:t>
      </w:r>
      <w:r w:rsidRPr="00745FF4">
        <w:rPr>
          <w:rStyle w:val="Emphasis"/>
          <w:rFonts w:asciiTheme="minorHAnsi" w:hAnsiTheme="minorHAnsi" w:cstheme="minorHAnsi"/>
        </w:rPr>
        <w:t>no consensus</w:t>
      </w:r>
      <w:r w:rsidRPr="00745FF4">
        <w:rPr>
          <w:rStyle w:val="StyleUnderline"/>
          <w:rFonts w:asciiTheme="minorHAnsi" w:hAnsiTheme="minorHAnsi" w:cstheme="minorHAnsi"/>
        </w:rPr>
        <w:t xml:space="preserve"> about how much warming human activity has caused or will cause</w:t>
      </w:r>
      <w:r w:rsidRPr="00A10350">
        <w:rPr>
          <w:rFonts w:asciiTheme="minorHAnsi" w:hAnsiTheme="minorHAnsi" w:cstheme="minorHAnsi"/>
          <w:sz w:val="8"/>
        </w:rPr>
        <w:t>. According to the Fifth Assessment Report of the United Nations' Intergovernmental Panel on Climate Change (</w:t>
      </w:r>
      <w:r w:rsidRPr="00EA0021">
        <w:rPr>
          <w:rStyle w:val="StyleUnderline"/>
          <w:rFonts w:asciiTheme="minorHAnsi" w:hAnsiTheme="minorHAnsi" w:cstheme="minorHAnsi"/>
          <w:highlight w:val="cyan"/>
        </w:rPr>
        <w:t>IPCC</w:t>
      </w:r>
      <w:r w:rsidRPr="00A10350">
        <w:rPr>
          <w:rFonts w:asciiTheme="minorHAnsi" w:hAnsiTheme="minorHAnsi" w:cstheme="minorHAnsi"/>
          <w:sz w:val="8"/>
        </w:rPr>
        <w:t xml:space="preserve">) in 2013, the </w:t>
      </w:r>
      <w:r w:rsidRPr="00EA0021">
        <w:rPr>
          <w:rStyle w:val="StyleUnderline"/>
          <w:rFonts w:asciiTheme="minorHAnsi" w:hAnsiTheme="minorHAnsi" w:cstheme="minorHAnsi"/>
          <w:highlight w:val="cyan"/>
        </w:rPr>
        <w:t>best estimates of warming for</w:t>
      </w:r>
      <w:r w:rsidRPr="00745FF4">
        <w:rPr>
          <w:rStyle w:val="StyleUnderline"/>
          <w:rFonts w:asciiTheme="minorHAnsi" w:hAnsiTheme="minorHAnsi" w:cstheme="minorHAnsi"/>
        </w:rPr>
        <w:t xml:space="preserve"> a </w:t>
      </w:r>
      <w:r w:rsidRPr="00EA0021">
        <w:rPr>
          <w:rStyle w:val="StyleUnderline"/>
          <w:rFonts w:asciiTheme="minorHAnsi" w:hAnsiTheme="minorHAnsi" w:cstheme="minorHAnsi"/>
          <w:highlight w:val="cyan"/>
        </w:rPr>
        <w:t>given increase in</w:t>
      </w:r>
      <w:r w:rsidRPr="00A10350">
        <w:rPr>
          <w:rFonts w:asciiTheme="minorHAnsi" w:hAnsiTheme="minorHAnsi" w:cstheme="minorHAnsi"/>
          <w:sz w:val="8"/>
        </w:rPr>
        <w:t xml:space="preserve"> the atmospheric concentration of </w:t>
      </w:r>
      <w:r w:rsidRPr="00EA0021">
        <w:rPr>
          <w:rStyle w:val="StyleUnderline"/>
          <w:rFonts w:asciiTheme="minorHAnsi" w:hAnsiTheme="minorHAnsi" w:cstheme="minorHAnsi"/>
          <w:highlight w:val="cyan"/>
        </w:rPr>
        <w:t>carbon</w:t>
      </w:r>
      <w:r w:rsidRPr="00745FF4">
        <w:rPr>
          <w:rStyle w:val="StyleUnderline"/>
          <w:rFonts w:asciiTheme="minorHAnsi" w:hAnsiTheme="minorHAnsi" w:cstheme="minorHAnsi"/>
        </w:rPr>
        <w:t xml:space="preserve"> dioxide </w:t>
      </w:r>
      <w:r w:rsidRPr="00EA0021">
        <w:rPr>
          <w:rStyle w:val="Emphasis"/>
          <w:rFonts w:asciiTheme="minorHAnsi" w:hAnsiTheme="minorHAnsi" w:cstheme="minorHAnsi"/>
          <w:highlight w:val="cyan"/>
        </w:rPr>
        <w:t>range by a factor of three</w:t>
      </w:r>
      <w:r w:rsidRPr="00A10350">
        <w:rPr>
          <w:rFonts w:asciiTheme="minorHAnsi" w:hAnsiTheme="minorHAnsi" w:cstheme="minorHAnsi"/>
          <w:sz w:val="8"/>
        </w:rPr>
        <w:t xml:space="preserve">, a range that has grown wider in recent years. A doubling of carbon dioxide could produce a temperature increase of 1.5 degrees Celsius, or 4.5 degrees Celsius, or more likely something in between. Expected climate change, averaging the widely varying projections and assuming no aggressive efforts to reduce greenhouse-gas emissions, entails warming of 3 to 4 degrees Celsius by 2100. Even focusing within that range, </w:t>
      </w:r>
      <w:r w:rsidRPr="00745FF4">
        <w:rPr>
          <w:rStyle w:val="StyleUnderline"/>
          <w:rFonts w:asciiTheme="minorHAnsi" w:hAnsiTheme="minorHAnsi" w:cstheme="minorHAnsi"/>
        </w:rPr>
        <w:t>estimates for the expected environmental impacts of warming vary widely</w:t>
      </w:r>
      <w:r w:rsidRPr="00A10350">
        <w:rPr>
          <w:rFonts w:asciiTheme="minorHAnsi" w:hAnsiTheme="minorHAnsi" w:cstheme="minorHAnsi"/>
          <w:sz w:val="8"/>
        </w:rPr>
        <w:t xml:space="preserve">. The </w:t>
      </w:r>
      <w:r w:rsidRPr="00EA0021">
        <w:rPr>
          <w:rStyle w:val="StyleUnderline"/>
          <w:rFonts w:asciiTheme="minorHAnsi" w:hAnsiTheme="minorHAnsi" w:cstheme="minorHAnsi"/>
          <w:highlight w:val="cyan"/>
        </w:rPr>
        <w:t>IPCC</w:t>
      </w:r>
      <w:r w:rsidRPr="00A10350">
        <w:rPr>
          <w:rFonts w:asciiTheme="minorHAnsi" w:hAnsiTheme="minorHAnsi" w:cstheme="minorHAnsi"/>
          <w:sz w:val="8"/>
          <w:highlight w:val="cyan"/>
        </w:rPr>
        <w:t xml:space="preserve"> </w:t>
      </w:r>
      <w:r w:rsidRPr="00EA0021">
        <w:rPr>
          <w:rStyle w:val="StyleUnderline"/>
          <w:rFonts w:asciiTheme="minorHAnsi" w:hAnsiTheme="minorHAnsi" w:cstheme="minorHAnsi"/>
          <w:highlight w:val="cyan"/>
        </w:rPr>
        <w:t xml:space="preserve">represents the </w:t>
      </w:r>
      <w:r w:rsidRPr="00EA0021">
        <w:rPr>
          <w:rStyle w:val="Emphasis"/>
          <w:rFonts w:asciiTheme="minorHAnsi" w:hAnsiTheme="minorHAnsi" w:cstheme="minorHAnsi"/>
          <w:highlight w:val="cyan"/>
        </w:rPr>
        <w:t>gold standard</w:t>
      </w:r>
      <w:r w:rsidRPr="00745FF4">
        <w:rPr>
          <w:rStyle w:val="StyleUnderline"/>
          <w:rFonts w:asciiTheme="minorHAnsi" w:hAnsiTheme="minorHAnsi" w:cstheme="minorHAnsi"/>
        </w:rPr>
        <w:t xml:space="preserve"> for synthesizing scientific estimates, and</w:t>
      </w:r>
      <w:r w:rsidRPr="00A10350">
        <w:rPr>
          <w:rFonts w:asciiTheme="minorHAnsi" w:hAnsiTheme="minorHAnsi" w:cstheme="minorHAnsi"/>
          <w:sz w:val="8"/>
        </w:rPr>
        <w:t xml:space="preserve">, </w:t>
      </w:r>
      <w:r w:rsidRPr="00745FF4">
        <w:rPr>
          <w:rStyle w:val="Emphasis"/>
          <w:rFonts w:asciiTheme="minorHAnsi" w:hAnsiTheme="minorHAnsi" w:cstheme="minorHAnsi"/>
        </w:rPr>
        <w:t xml:space="preserve">crucially, </w:t>
      </w:r>
      <w:r w:rsidRPr="00EA0021">
        <w:rPr>
          <w:rStyle w:val="Emphasis"/>
          <w:rFonts w:asciiTheme="minorHAnsi" w:hAnsiTheme="minorHAnsi" w:cstheme="minorHAnsi"/>
          <w:highlight w:val="cyan"/>
        </w:rPr>
        <w:t>its best guesses bear little resemblance to</w:t>
      </w:r>
      <w:r w:rsidRPr="00745FF4">
        <w:rPr>
          <w:rStyle w:val="Emphasis"/>
          <w:rFonts w:asciiTheme="minorHAnsi" w:hAnsiTheme="minorHAnsi" w:cstheme="minorHAnsi"/>
        </w:rPr>
        <w:t xml:space="preserve"> the </w:t>
      </w:r>
      <w:r w:rsidRPr="00EA0021">
        <w:rPr>
          <w:rStyle w:val="Emphasis"/>
          <w:rFonts w:asciiTheme="minorHAnsi" w:hAnsiTheme="minorHAnsi" w:cstheme="minorHAnsi"/>
          <w:highlight w:val="cyan"/>
        </w:rPr>
        <w:t>apocalyptic predictions</w:t>
      </w:r>
      <w:r w:rsidRPr="00745FF4">
        <w:rPr>
          <w:rStyle w:val="Emphasis"/>
          <w:rFonts w:asciiTheme="minorHAnsi" w:hAnsiTheme="minorHAnsi" w:cstheme="minorHAnsi"/>
        </w:rPr>
        <w:t xml:space="preserve"> often repeated by activists and politicians</w:t>
      </w:r>
      <w:r w:rsidRPr="00A10350">
        <w:rPr>
          <w:rFonts w:asciiTheme="minorHAnsi" w:hAnsiTheme="minorHAnsi" w:cstheme="minorHAnsi"/>
          <w:sz w:val="8"/>
        </w:rPr>
        <w:t xml:space="preserve">. For instance, the IPCC estimates that sea levels have risen by half a foot over the past century and will rise by another two feet over the current century. </w:t>
      </w:r>
      <w:r w:rsidRPr="00EA0021">
        <w:rPr>
          <w:rStyle w:val="StyleUnderline"/>
          <w:rFonts w:asciiTheme="minorHAnsi" w:hAnsiTheme="minorHAnsi" w:cstheme="minorHAnsi"/>
          <w:highlight w:val="cyan"/>
        </w:rPr>
        <w:t xml:space="preserve">At the </w:t>
      </w:r>
      <w:r w:rsidRPr="00EA0021">
        <w:rPr>
          <w:rStyle w:val="Emphasis"/>
          <w:rFonts w:asciiTheme="minorHAnsi" w:hAnsiTheme="minorHAnsi" w:cstheme="minorHAnsi"/>
          <w:highlight w:val="cyan"/>
        </w:rPr>
        <w:t>high end</w:t>
      </w:r>
      <w:r w:rsidRPr="00745FF4">
        <w:rPr>
          <w:rStyle w:val="StyleUnderline"/>
          <w:rFonts w:asciiTheme="minorHAnsi" w:hAnsiTheme="minorHAnsi" w:cstheme="minorHAnsi"/>
        </w:rPr>
        <w:t xml:space="preserve"> of the 3-to-4-degree range</w:t>
      </w:r>
      <w:r w:rsidRPr="00A10350">
        <w:rPr>
          <w:rFonts w:asciiTheme="minorHAnsi" w:hAnsiTheme="minorHAnsi" w:cstheme="minorHAnsi"/>
          <w:sz w:val="8"/>
        </w:rPr>
        <w:t xml:space="preserve">, it reports </w:t>
      </w:r>
      <w:r w:rsidRPr="00EA0021">
        <w:rPr>
          <w:rStyle w:val="StyleUnderline"/>
          <w:rFonts w:asciiTheme="minorHAnsi" w:hAnsiTheme="minorHAnsi" w:cstheme="minorHAnsi"/>
          <w:highlight w:val="cyan"/>
        </w:rPr>
        <w:t>the impact</w:t>
      </w:r>
      <w:r w:rsidRPr="00745FF4">
        <w:rPr>
          <w:rStyle w:val="StyleUnderline"/>
          <w:rFonts w:asciiTheme="minorHAnsi" w:hAnsiTheme="minorHAnsi" w:cstheme="minorHAnsi"/>
        </w:rPr>
        <w:t xml:space="preserve"> on ecosystems </w:t>
      </w:r>
      <w:r w:rsidRPr="00EA0021">
        <w:rPr>
          <w:rStyle w:val="StyleUnderline"/>
          <w:rFonts w:asciiTheme="minorHAnsi" w:hAnsiTheme="minorHAnsi" w:cstheme="minorHAnsi"/>
          <w:highlight w:val="cyan"/>
        </w:rPr>
        <w:t>will be no worse than</w:t>
      </w:r>
      <w:r w:rsidRPr="00745FF4">
        <w:rPr>
          <w:rStyle w:val="StyleUnderline"/>
          <w:rFonts w:asciiTheme="minorHAnsi" w:hAnsiTheme="minorHAnsi" w:cstheme="minorHAnsi"/>
        </w:rPr>
        <w:t xml:space="preserve"> that of the </w:t>
      </w:r>
      <w:r w:rsidRPr="00EA0021">
        <w:rPr>
          <w:rStyle w:val="Emphasis"/>
          <w:rFonts w:asciiTheme="minorHAnsi" w:hAnsiTheme="minorHAnsi" w:cstheme="minorHAnsi"/>
          <w:highlight w:val="cyan"/>
        </w:rPr>
        <w:t>land-use changes</w:t>
      </w:r>
      <w:r w:rsidRPr="00745FF4">
        <w:rPr>
          <w:rStyle w:val="Emphasis"/>
          <w:rFonts w:asciiTheme="minorHAnsi" w:hAnsiTheme="minorHAnsi" w:cstheme="minorHAnsi"/>
        </w:rPr>
        <w:t xml:space="preserve"> to which human </w:t>
      </w:r>
      <w:r w:rsidRPr="00EA0021">
        <w:rPr>
          <w:rStyle w:val="Emphasis"/>
          <w:rFonts w:asciiTheme="minorHAnsi" w:hAnsiTheme="minorHAnsi" w:cstheme="minorHAnsi"/>
          <w:highlight w:val="cyan"/>
        </w:rPr>
        <w:t>civilization already subjects</w:t>
      </w:r>
      <w:r w:rsidRPr="00745FF4">
        <w:rPr>
          <w:rStyle w:val="Emphasis"/>
          <w:rFonts w:asciiTheme="minorHAnsi" w:hAnsiTheme="minorHAnsi" w:cstheme="minorHAnsi"/>
        </w:rPr>
        <w:t xml:space="preserve"> the natural world</w:t>
      </w:r>
      <w:r w:rsidRPr="00A10350">
        <w:rPr>
          <w:rFonts w:asciiTheme="minorHAnsi" w:hAnsiTheme="minorHAnsi" w:cstheme="minorHAnsi"/>
          <w:sz w:val="8"/>
        </w:rPr>
        <w:t xml:space="preserve">. The </w:t>
      </w:r>
      <w:r w:rsidRPr="00745FF4">
        <w:rPr>
          <w:rStyle w:val="StyleUnderline"/>
          <w:rFonts w:asciiTheme="minorHAnsi" w:hAnsiTheme="minorHAnsi" w:cstheme="minorHAnsi"/>
        </w:rPr>
        <w:t xml:space="preserve">responsibility for </w:t>
      </w:r>
      <w:r w:rsidRPr="00EA0021">
        <w:rPr>
          <w:rStyle w:val="StyleUnderline"/>
          <w:rFonts w:asciiTheme="minorHAnsi" w:hAnsiTheme="minorHAnsi" w:cstheme="minorHAnsi"/>
          <w:highlight w:val="cyan"/>
        </w:rPr>
        <w:t>translating</w:t>
      </w:r>
      <w:r w:rsidRPr="00A10350">
        <w:rPr>
          <w:rFonts w:asciiTheme="minorHAnsi" w:hAnsiTheme="minorHAnsi" w:cstheme="minorHAnsi"/>
          <w:sz w:val="8"/>
        </w:rPr>
        <w:t xml:space="preserve"> these and other </w:t>
      </w:r>
      <w:r w:rsidRPr="00745FF4">
        <w:rPr>
          <w:rStyle w:val="StyleUnderline"/>
          <w:rFonts w:asciiTheme="minorHAnsi" w:hAnsiTheme="minorHAnsi" w:cstheme="minorHAnsi"/>
        </w:rPr>
        <w:t xml:space="preserve">disruptions </w:t>
      </w:r>
      <w:r w:rsidRPr="00EA0021">
        <w:rPr>
          <w:rStyle w:val="StyleUnderline"/>
          <w:rFonts w:asciiTheme="minorHAnsi" w:hAnsiTheme="minorHAnsi" w:cstheme="minorHAnsi"/>
          <w:highlight w:val="cyan"/>
        </w:rPr>
        <w:t>into economic costs</w:t>
      </w:r>
      <w:r w:rsidRPr="00745FF4">
        <w:rPr>
          <w:rStyle w:val="StyleUnderline"/>
          <w:rFonts w:asciiTheme="minorHAnsi" w:hAnsiTheme="minorHAnsi" w:cstheme="minorHAnsi"/>
        </w:rPr>
        <w:t xml:space="preserve"> falls to Integrated Assessment Models</w:t>
      </w:r>
      <w:r w:rsidRPr="00A10350">
        <w:rPr>
          <w:rFonts w:asciiTheme="minorHAnsi" w:hAnsiTheme="minorHAnsi" w:cstheme="minorHAnsi"/>
          <w:sz w:val="8"/>
        </w:rPr>
        <w:t xml:space="preserve"> (IAMs). To create its "Social Cost of Carbon," the Obama administration surveyed this economic literature and focused specifically on three models whose forecasts themselves vary widely, even starting from a common level of warming. For warming of 3 to 4 degrees Celsius by 2100, the middle of the three models estimates an annual cost of 1% to 3% of GDP. The low case estimates 0 to 1%. The high case estimates 2% to 4%. </w:t>
      </w:r>
      <w:r w:rsidRPr="00745FF4">
        <w:rPr>
          <w:rStyle w:val="StyleUnderline"/>
          <w:rFonts w:asciiTheme="minorHAnsi" w:hAnsiTheme="minorHAnsi" w:cstheme="minorHAnsi"/>
        </w:rPr>
        <w:t xml:space="preserve">While 4% is a large dollar amount, arriving at that impact </w:t>
      </w:r>
      <w:r w:rsidRPr="00EA0021">
        <w:rPr>
          <w:rStyle w:val="StyleUnderline"/>
          <w:rFonts w:asciiTheme="minorHAnsi" w:hAnsiTheme="minorHAnsi" w:cstheme="minorHAnsi"/>
          <w:highlight w:val="cyan"/>
        </w:rPr>
        <w:t>over</w:t>
      </w:r>
      <w:r w:rsidRPr="00745FF4">
        <w:rPr>
          <w:rStyle w:val="StyleUnderline"/>
          <w:rFonts w:asciiTheme="minorHAnsi" w:hAnsiTheme="minorHAnsi" w:cstheme="minorHAnsi"/>
        </w:rPr>
        <w:t xml:space="preserve"> nearly </w:t>
      </w:r>
      <w:r w:rsidRPr="00EA0021">
        <w:rPr>
          <w:rStyle w:val="StyleUnderline"/>
          <w:rFonts w:asciiTheme="minorHAnsi" w:hAnsiTheme="minorHAnsi" w:cstheme="minorHAnsi"/>
          <w:highlight w:val="cyan"/>
        </w:rPr>
        <w:t>100 years implies</w:t>
      </w:r>
      <w:r w:rsidRPr="00A10350">
        <w:rPr>
          <w:rFonts w:asciiTheme="minorHAnsi" w:hAnsiTheme="minorHAnsi" w:cstheme="minorHAnsi"/>
          <w:sz w:val="8"/>
        </w:rPr>
        <w:t xml:space="preserve"> almost </w:t>
      </w:r>
      <w:r w:rsidRPr="00EA0021">
        <w:rPr>
          <w:rStyle w:val="Emphasis"/>
          <w:rFonts w:asciiTheme="minorHAnsi" w:hAnsiTheme="minorHAnsi" w:cstheme="minorHAnsi"/>
          <w:highlight w:val="cyan"/>
        </w:rPr>
        <w:t>imperceptibly small changes in</w:t>
      </w:r>
      <w:r w:rsidRPr="00745FF4">
        <w:rPr>
          <w:rStyle w:val="Emphasis"/>
          <w:rFonts w:asciiTheme="minorHAnsi" w:hAnsiTheme="minorHAnsi" w:cstheme="minorHAnsi"/>
        </w:rPr>
        <w:t xml:space="preserve"> economic </w:t>
      </w:r>
      <w:r w:rsidRPr="00EA0021">
        <w:rPr>
          <w:rStyle w:val="Emphasis"/>
          <w:rFonts w:asciiTheme="minorHAnsi" w:hAnsiTheme="minorHAnsi" w:cstheme="minorHAnsi"/>
          <w:highlight w:val="cyan"/>
        </w:rPr>
        <w:t>growth</w:t>
      </w:r>
      <w:r w:rsidRPr="00A10350">
        <w:rPr>
          <w:rFonts w:asciiTheme="minorHAnsi" w:hAnsiTheme="minorHAnsi" w:cstheme="minorHAnsi"/>
          <w:sz w:val="8"/>
        </w:rPr>
        <w:t xml:space="preserve">. The specifics of this high-case model are informative: The Dynamic Integrated model of Climate and the Economy (known as the DICE model) developed by William Nordhaus at Yale University estimates </w:t>
      </w:r>
      <w:r w:rsidRPr="00745FF4">
        <w:rPr>
          <w:rStyle w:val="StyleUnderline"/>
          <w:rFonts w:asciiTheme="minorHAnsi" w:hAnsiTheme="minorHAnsi" w:cstheme="minorHAnsi"/>
        </w:rPr>
        <w:t>3.8 degrees Celsius of warming by 2100 costing</w:t>
      </w:r>
      <w:r w:rsidRPr="00A10350">
        <w:rPr>
          <w:rFonts w:asciiTheme="minorHAnsi" w:hAnsiTheme="minorHAnsi" w:cstheme="minorHAnsi"/>
          <w:sz w:val="8"/>
        </w:rPr>
        <w:t xml:space="preserve"> an associated </w:t>
      </w:r>
      <w:r w:rsidRPr="00745FF4">
        <w:rPr>
          <w:rStyle w:val="StyleUnderline"/>
          <w:rFonts w:asciiTheme="minorHAnsi" w:hAnsiTheme="minorHAnsi" w:cstheme="minorHAnsi"/>
        </w:rPr>
        <w:t>3.9% of GDP in that year</w:t>
      </w:r>
      <w:r w:rsidRPr="00A10350">
        <w:rPr>
          <w:rFonts w:asciiTheme="minorHAnsi" w:hAnsiTheme="minorHAnsi" w:cstheme="minorHAnsi"/>
          <w:sz w:val="8"/>
        </w:rPr>
        <w:t xml:space="preserve">. But over time, </w:t>
      </w:r>
      <w:r w:rsidRPr="00745FF4">
        <w:rPr>
          <w:rStyle w:val="StyleUnderline"/>
          <w:rFonts w:asciiTheme="minorHAnsi" w:hAnsiTheme="minorHAnsi" w:cstheme="minorHAnsi"/>
        </w:rPr>
        <w:t>this</w:t>
      </w:r>
      <w:r w:rsidRPr="00A10350">
        <w:rPr>
          <w:rFonts w:asciiTheme="minorHAnsi" w:hAnsiTheme="minorHAnsi" w:cstheme="minorHAnsi"/>
          <w:sz w:val="8"/>
        </w:rPr>
        <w:t xml:space="preserve"> cost </w:t>
      </w:r>
      <w:r w:rsidRPr="00745FF4">
        <w:rPr>
          <w:rStyle w:val="StyleUnderline"/>
          <w:rFonts w:asciiTheme="minorHAnsi" w:hAnsiTheme="minorHAnsi" w:cstheme="minorHAnsi"/>
        </w:rPr>
        <w:t>is the equivalent of slowing economic growth by less than one-tenth of one percentage point annually</w:t>
      </w:r>
      <w:r w:rsidRPr="00A10350">
        <w:rPr>
          <w:rFonts w:asciiTheme="minorHAnsi" w:hAnsiTheme="minorHAnsi" w:cstheme="minorHAnsi"/>
          <w:sz w:val="8"/>
        </w:rPr>
        <w:t xml:space="preserve">. By 2100, </w:t>
      </w:r>
      <w:r w:rsidRPr="00745FF4">
        <w:rPr>
          <w:rStyle w:val="StyleUnderline"/>
          <w:rFonts w:asciiTheme="minorHAnsi" w:hAnsiTheme="minorHAnsi" w:cstheme="minorHAnsi"/>
        </w:rPr>
        <w:t>regardless of climate change, the world is more than six times wealthier than in 2015</w:t>
      </w:r>
      <w:r w:rsidRPr="00A10350">
        <w:rPr>
          <w:rFonts w:asciiTheme="minorHAnsi" w:hAnsiTheme="minorHAnsi" w:cstheme="minorHAnsi"/>
          <w:sz w:val="8"/>
        </w:rPr>
        <w:t xml:space="preserve"> under this model; global GDP is $500 trillion. The effect of climate change is to reduce that gain from a multiple of 6.7 to a multiple of 6.5. </w:t>
      </w:r>
      <w:r w:rsidRPr="00EA0021">
        <w:rPr>
          <w:rStyle w:val="StyleUnderline"/>
          <w:rFonts w:asciiTheme="minorHAnsi" w:hAnsiTheme="minorHAnsi" w:cstheme="minorHAnsi"/>
          <w:highlight w:val="cyan"/>
        </w:rPr>
        <w:t>The economy</w:t>
      </w:r>
      <w:r w:rsidRPr="00A10350">
        <w:rPr>
          <w:rFonts w:asciiTheme="minorHAnsi" w:hAnsiTheme="minorHAnsi" w:cstheme="minorHAnsi"/>
          <w:sz w:val="8"/>
        </w:rPr>
        <w:t xml:space="preserve"> also </w:t>
      </w:r>
      <w:r w:rsidRPr="00EA0021">
        <w:rPr>
          <w:rStyle w:val="StyleUnderline"/>
          <w:rFonts w:asciiTheme="minorHAnsi" w:hAnsiTheme="minorHAnsi" w:cstheme="minorHAnsi"/>
          <w:highlight w:val="cyan"/>
        </w:rPr>
        <w:t>continues to grow</w:t>
      </w:r>
      <w:r w:rsidRPr="00745FF4">
        <w:rPr>
          <w:rStyle w:val="StyleUnderline"/>
          <w:rFonts w:asciiTheme="minorHAnsi" w:hAnsiTheme="minorHAnsi" w:cstheme="minorHAnsi"/>
        </w:rPr>
        <w:t xml:space="preserve">, so that </w:t>
      </w:r>
      <w:r w:rsidRPr="00EA0021">
        <w:rPr>
          <w:rStyle w:val="StyleUnderline"/>
          <w:rFonts w:asciiTheme="minorHAnsi" w:hAnsiTheme="minorHAnsi" w:cstheme="minorHAnsi"/>
          <w:highlight w:val="cyan"/>
        </w:rPr>
        <w:t>the climate</w:t>
      </w:r>
      <w:r w:rsidRPr="00745FF4">
        <w:rPr>
          <w:rStyle w:val="StyleUnderline"/>
          <w:rFonts w:asciiTheme="minorHAnsi" w:hAnsiTheme="minorHAnsi" w:cstheme="minorHAnsi"/>
        </w:rPr>
        <w:t>-change-</w:t>
      </w:r>
      <w:r w:rsidRPr="00EA0021">
        <w:rPr>
          <w:rStyle w:val="StyleUnderline"/>
          <w:rFonts w:asciiTheme="minorHAnsi" w:hAnsiTheme="minorHAnsi" w:cstheme="minorHAnsi"/>
          <w:highlight w:val="cyan"/>
        </w:rPr>
        <w:t>afflicted world of 2105 is</w:t>
      </w:r>
      <w:r w:rsidRPr="00745FF4">
        <w:rPr>
          <w:rStyle w:val="StyleUnderline"/>
          <w:rFonts w:asciiTheme="minorHAnsi" w:hAnsiTheme="minorHAnsi" w:cstheme="minorHAnsi"/>
        </w:rPr>
        <w:t xml:space="preserve"> already </w:t>
      </w:r>
      <w:r w:rsidRPr="00EA0021">
        <w:rPr>
          <w:rStyle w:val="StyleUnderline"/>
          <w:rFonts w:asciiTheme="minorHAnsi" w:hAnsiTheme="minorHAnsi" w:cstheme="minorHAnsi"/>
          <w:highlight w:val="cyan"/>
        </w:rPr>
        <w:t>much wealthier than</w:t>
      </w:r>
      <w:r w:rsidRPr="00745FF4">
        <w:rPr>
          <w:rStyle w:val="StyleUnderline"/>
          <w:rFonts w:asciiTheme="minorHAnsi" w:hAnsiTheme="minorHAnsi" w:cstheme="minorHAnsi"/>
        </w:rPr>
        <w:t xml:space="preserve"> a world of </w:t>
      </w:r>
      <w:r w:rsidRPr="00EA0021">
        <w:rPr>
          <w:rStyle w:val="StyleUnderline"/>
          <w:rFonts w:asciiTheme="minorHAnsi" w:hAnsiTheme="minorHAnsi" w:cstheme="minorHAnsi"/>
          <w:highlight w:val="cyan"/>
        </w:rPr>
        <w:t>2100 facing no climate change</w:t>
      </w:r>
      <w:r w:rsidRPr="00A10350">
        <w:rPr>
          <w:rFonts w:asciiTheme="minorHAnsi" w:hAnsiTheme="minorHAnsi" w:cstheme="minorHAnsi"/>
          <w:sz w:val="8"/>
        </w:rPr>
        <w:t xml:space="preserve"> at all. Such estimates might seem counterintuitively low, especially given the rhetoric often employed. Part of the explanation lies in the almost incomprehensible economic progress that human civilization is capable of making over the course of a century. The annual cost identified by Nordhaus in 2100 is $20 trillion — massive by the standards of 2015, manageable by the standards of 2100. Further, that cost repeats every year even as the impacts are spread over many years. Thus, over the 2090 to 2110 time period, Nordhaus envisions the world spending a stunning $350 trillion to cope with climate change. One might despair over what else such resources might accomplish over that time period. But one must also recognize that </w:t>
      </w:r>
      <w:r w:rsidRPr="00745FF4">
        <w:rPr>
          <w:rStyle w:val="StyleUnderline"/>
          <w:rFonts w:asciiTheme="minorHAnsi" w:hAnsiTheme="minorHAnsi" w:cstheme="minorHAnsi"/>
        </w:rPr>
        <w:t xml:space="preserve">the </w:t>
      </w:r>
      <w:r w:rsidRPr="00745FF4">
        <w:rPr>
          <w:rStyle w:val="StyleUnderline"/>
          <w:rFonts w:asciiTheme="minorHAnsi" w:hAnsiTheme="minorHAnsi" w:cstheme="minorHAnsi"/>
        </w:rPr>
        <w:lastRenderedPageBreak/>
        <w:t>economy of 2100 will likely be able to allocate those resources toward climate change while also allocating to every other facet of society far more resources than are available today</w:t>
      </w:r>
      <w:r w:rsidRPr="00A10350">
        <w:rPr>
          <w:rFonts w:asciiTheme="minorHAnsi" w:hAnsiTheme="minorHAnsi" w:cstheme="minorHAnsi"/>
          <w:sz w:val="8"/>
        </w:rPr>
        <w:t xml:space="preserve">. </w:t>
      </w:r>
      <w:r w:rsidRPr="00745FF4">
        <w:rPr>
          <w:rStyle w:val="Emphasis"/>
          <w:rFonts w:asciiTheme="minorHAnsi" w:hAnsiTheme="minorHAnsi" w:cstheme="minorHAnsi"/>
        </w:rPr>
        <w:t>Corroborating these models</w:t>
      </w:r>
      <w:r w:rsidRPr="00A10350">
        <w:rPr>
          <w:rFonts w:asciiTheme="minorHAnsi" w:hAnsiTheme="minorHAnsi" w:cstheme="minorHAnsi"/>
          <w:sz w:val="8"/>
        </w:rPr>
        <w:t xml:space="preserve">, the </w:t>
      </w:r>
      <w:r w:rsidRPr="00745FF4">
        <w:rPr>
          <w:rStyle w:val="StyleUnderline"/>
          <w:rFonts w:asciiTheme="minorHAnsi" w:hAnsiTheme="minorHAnsi" w:cstheme="minorHAnsi"/>
        </w:rPr>
        <w:t>IPCC concludes</w:t>
      </w:r>
      <w:r w:rsidRPr="00A10350">
        <w:rPr>
          <w:rFonts w:asciiTheme="minorHAnsi" w:hAnsiTheme="minorHAnsi" w:cstheme="minorHAnsi"/>
          <w:sz w:val="8"/>
        </w:rPr>
        <w:t xml:space="preserve"> that "</w:t>
      </w:r>
      <w:r w:rsidRPr="00745FF4">
        <w:rPr>
          <w:rStyle w:val="StyleUnderline"/>
          <w:rFonts w:asciiTheme="minorHAnsi" w:hAnsiTheme="minorHAnsi" w:cstheme="minorHAnsi"/>
        </w:rPr>
        <w:t>for most economic sectors, the impacts of</w:t>
      </w:r>
      <w:r w:rsidRPr="00A10350">
        <w:rPr>
          <w:rFonts w:asciiTheme="minorHAnsi" w:hAnsiTheme="minorHAnsi" w:cstheme="minorHAnsi"/>
          <w:sz w:val="8"/>
        </w:rPr>
        <w:t xml:space="preserve"> drivers such as </w:t>
      </w:r>
      <w:r w:rsidRPr="00745FF4">
        <w:rPr>
          <w:rStyle w:val="StyleUnderline"/>
          <w:rFonts w:asciiTheme="minorHAnsi" w:hAnsiTheme="minorHAnsi" w:cstheme="minorHAnsi"/>
        </w:rPr>
        <w:t>changes in population, age structure</w:t>
      </w:r>
      <w:r w:rsidRPr="00A10350">
        <w:rPr>
          <w:rFonts w:asciiTheme="minorHAnsi" w:hAnsiTheme="minorHAnsi" w:cstheme="minorHAnsi"/>
          <w:sz w:val="8"/>
        </w:rPr>
        <w:t xml:space="preserve">, income, </w:t>
      </w:r>
      <w:r w:rsidRPr="00745FF4">
        <w:rPr>
          <w:rStyle w:val="StyleUnderline"/>
          <w:rFonts w:asciiTheme="minorHAnsi" w:hAnsiTheme="minorHAnsi" w:cstheme="minorHAnsi"/>
        </w:rPr>
        <w:t>technology</w:t>
      </w:r>
      <w:r w:rsidRPr="00A10350">
        <w:rPr>
          <w:rFonts w:asciiTheme="minorHAnsi" w:hAnsiTheme="minorHAnsi" w:cstheme="minorHAnsi"/>
          <w:sz w:val="8"/>
        </w:rPr>
        <w:t xml:space="preserve">, relative prices, lifestyle, </w:t>
      </w:r>
      <w:r w:rsidRPr="00745FF4">
        <w:rPr>
          <w:rStyle w:val="StyleUnderline"/>
          <w:rFonts w:asciiTheme="minorHAnsi" w:hAnsiTheme="minorHAnsi" w:cstheme="minorHAnsi"/>
        </w:rPr>
        <w:t>regulation, and governance are projected to be large relative to the impacts of climate change</w:t>
      </w:r>
      <w:r w:rsidRPr="00A10350">
        <w:rPr>
          <w:rFonts w:asciiTheme="minorHAnsi" w:hAnsiTheme="minorHAnsi" w:cstheme="minorHAnsi"/>
          <w:sz w:val="8"/>
        </w:rPr>
        <w:t xml:space="preserve">." In other words, other worrying problems have a far greater capacity to influence progress. </w:t>
      </w:r>
      <w:r w:rsidRPr="00745FF4">
        <w:rPr>
          <w:rStyle w:val="StyleUnderline"/>
          <w:rFonts w:asciiTheme="minorHAnsi" w:hAnsiTheme="minorHAnsi" w:cstheme="minorHAnsi"/>
        </w:rPr>
        <w:t>None of this means</w:t>
      </w:r>
      <w:r w:rsidRPr="00A10350">
        <w:rPr>
          <w:rFonts w:asciiTheme="minorHAnsi" w:hAnsiTheme="minorHAnsi" w:cstheme="minorHAnsi"/>
          <w:sz w:val="8"/>
        </w:rPr>
        <w:t xml:space="preserve"> the dislocations from </w:t>
      </w:r>
      <w:r w:rsidRPr="00745FF4">
        <w:rPr>
          <w:rStyle w:val="StyleUnderline"/>
          <w:rFonts w:asciiTheme="minorHAnsi" w:hAnsiTheme="minorHAnsi" w:cstheme="minorHAnsi"/>
        </w:rPr>
        <w:t>climate change would be</w:t>
      </w:r>
      <w:r w:rsidRPr="00A10350">
        <w:rPr>
          <w:rFonts w:asciiTheme="minorHAnsi" w:hAnsiTheme="minorHAnsi" w:cstheme="minorHAnsi"/>
          <w:sz w:val="8"/>
        </w:rPr>
        <w:t xml:space="preserve"> painless or the disruptions cheap. It is merely to observe that the </w:t>
      </w:r>
      <w:r w:rsidRPr="00EA0021">
        <w:rPr>
          <w:rStyle w:val="StyleUnderline"/>
          <w:rFonts w:asciiTheme="minorHAnsi" w:hAnsiTheme="minorHAnsi" w:cstheme="minorHAnsi"/>
          <w:highlight w:val="cyan"/>
        </w:rPr>
        <w:t>impacts</w:t>
      </w:r>
      <w:r w:rsidRPr="00745FF4">
        <w:rPr>
          <w:rStyle w:val="StyleUnderline"/>
          <w:rFonts w:asciiTheme="minorHAnsi" w:hAnsiTheme="minorHAnsi" w:cstheme="minorHAnsi"/>
        </w:rPr>
        <w:t xml:space="preserve"> expected from climate change </w:t>
      </w:r>
      <w:r w:rsidRPr="00EA0021">
        <w:rPr>
          <w:rStyle w:val="StyleUnderline"/>
          <w:rFonts w:asciiTheme="minorHAnsi" w:hAnsiTheme="minorHAnsi" w:cstheme="minorHAnsi"/>
          <w:highlight w:val="cyan"/>
        </w:rPr>
        <w:t xml:space="preserve">over the next hundred years look </w:t>
      </w:r>
      <w:r w:rsidRPr="00EA0021">
        <w:rPr>
          <w:rStyle w:val="Emphasis"/>
          <w:rFonts w:asciiTheme="minorHAnsi" w:hAnsiTheme="minorHAnsi" w:cstheme="minorHAnsi"/>
          <w:highlight w:val="cyan"/>
        </w:rPr>
        <w:t>similar to those</w:t>
      </w:r>
      <w:r w:rsidRPr="00745FF4">
        <w:rPr>
          <w:rStyle w:val="Emphasis"/>
          <w:rFonts w:asciiTheme="minorHAnsi" w:hAnsiTheme="minorHAnsi" w:cstheme="minorHAnsi"/>
        </w:rPr>
        <w:t xml:space="preserve"> through which both </w:t>
      </w:r>
      <w:r w:rsidRPr="00EA0021">
        <w:rPr>
          <w:rStyle w:val="Emphasis"/>
          <w:rFonts w:asciiTheme="minorHAnsi" w:hAnsiTheme="minorHAnsi" w:cstheme="minorHAnsi"/>
          <w:highlight w:val="cyan"/>
        </w:rPr>
        <w:t>civilization and our planet</w:t>
      </w:r>
      <w:r w:rsidRPr="00745FF4">
        <w:rPr>
          <w:rStyle w:val="Emphasis"/>
          <w:rFonts w:asciiTheme="minorHAnsi" w:hAnsiTheme="minorHAnsi" w:cstheme="minorHAnsi"/>
        </w:rPr>
        <w:t xml:space="preserve"> have </w:t>
      </w:r>
      <w:r w:rsidRPr="00EA0021">
        <w:rPr>
          <w:rStyle w:val="Emphasis"/>
          <w:rFonts w:asciiTheme="minorHAnsi" w:hAnsiTheme="minorHAnsi" w:cstheme="minorHAnsi"/>
          <w:highlight w:val="cyan"/>
        </w:rPr>
        <w:t>successfully muddled</w:t>
      </w:r>
      <w:r w:rsidRPr="00745FF4">
        <w:rPr>
          <w:rStyle w:val="StyleUnderline"/>
          <w:rFonts w:asciiTheme="minorHAnsi" w:hAnsiTheme="minorHAnsi" w:cstheme="minorHAnsi"/>
        </w:rPr>
        <w:t xml:space="preserve"> over the past hundred and continue to struggle with today</w:t>
      </w:r>
      <w:r w:rsidRPr="00A10350">
        <w:rPr>
          <w:rFonts w:asciiTheme="minorHAnsi" w:hAnsiTheme="minorHAnsi" w:cstheme="minorHAnsi"/>
          <w:sz w:val="8"/>
        </w:rPr>
        <w:t xml:space="preserve">. Other worrying problems have their own anticipated but less-severe analogs, too. Whether a global pandemic strikes, epidemics will inevitably occur like the 2014 Ebola outbreak in West Africa that claimed more than 10,000 lives and cost the three countries at its center more than a tenth of their GDP. Whether artificial intelligence makes humans superfluous, self-driving vehicles could throw millions out of work in the years to come. Some countries will default on their debt; some business cycles will spawn deep global recessions. </w:t>
      </w:r>
      <w:r w:rsidRPr="00EA0021">
        <w:rPr>
          <w:rStyle w:val="StyleUnderline"/>
          <w:rFonts w:asciiTheme="minorHAnsi" w:hAnsiTheme="minorHAnsi" w:cstheme="minorHAnsi"/>
          <w:highlight w:val="cyan"/>
        </w:rPr>
        <w:t>These</w:t>
      </w:r>
      <w:r w:rsidRPr="00745FF4">
        <w:rPr>
          <w:rStyle w:val="StyleUnderline"/>
          <w:rFonts w:asciiTheme="minorHAnsi" w:hAnsiTheme="minorHAnsi" w:cstheme="minorHAnsi"/>
        </w:rPr>
        <w:t xml:space="preserve"> challenges </w:t>
      </w:r>
      <w:r w:rsidRPr="00EA0021">
        <w:rPr>
          <w:rStyle w:val="StyleUnderline"/>
          <w:rFonts w:asciiTheme="minorHAnsi" w:hAnsiTheme="minorHAnsi" w:cstheme="minorHAnsi"/>
          <w:highlight w:val="cyan"/>
        </w:rPr>
        <w:t xml:space="preserve">are </w:t>
      </w:r>
      <w:r w:rsidRPr="00EA0021">
        <w:rPr>
          <w:rStyle w:val="Emphasis"/>
          <w:rFonts w:asciiTheme="minorHAnsi" w:hAnsiTheme="minorHAnsi" w:cstheme="minorHAnsi"/>
          <w:highlight w:val="cyan"/>
        </w:rPr>
        <w:t>not existential</w:t>
      </w:r>
      <w:r w:rsidRPr="00745FF4">
        <w:rPr>
          <w:rStyle w:val="Emphasis"/>
          <w:rFonts w:asciiTheme="minorHAnsi" w:hAnsiTheme="minorHAnsi" w:cstheme="minorHAnsi"/>
        </w:rPr>
        <w:t xml:space="preserve"> threats</w:t>
      </w:r>
      <w:r w:rsidRPr="00745FF4">
        <w:rPr>
          <w:rStyle w:val="StyleUnderline"/>
          <w:rFonts w:asciiTheme="minorHAnsi" w:hAnsiTheme="minorHAnsi" w:cstheme="minorHAnsi"/>
        </w:rPr>
        <w:t xml:space="preserve"> or even ones that require analysis outside the standard policy process</w:t>
      </w:r>
      <w:r w:rsidRPr="00A10350">
        <w:rPr>
          <w:rFonts w:asciiTheme="minorHAnsi" w:hAnsiTheme="minorHAnsi" w:cstheme="minorHAnsi"/>
          <w:sz w:val="8"/>
        </w:rPr>
        <w:t> — that is, they are not really worrying problems at all.</w:t>
      </w:r>
    </w:p>
    <w:p w14:paraId="5078EF95" w14:textId="77777777" w:rsidR="00175BC8" w:rsidRPr="00745FF4" w:rsidRDefault="00175BC8" w:rsidP="00175BC8">
      <w:pPr>
        <w:rPr>
          <w:rFonts w:asciiTheme="minorHAnsi" w:hAnsiTheme="minorHAnsi" w:cstheme="minorHAnsi"/>
        </w:rPr>
      </w:pPr>
      <w:r w:rsidRPr="00745FF4">
        <w:rPr>
          <w:rFonts w:asciiTheme="minorHAnsi" w:hAnsiTheme="minorHAnsi" w:cstheme="minorHAnsi"/>
        </w:rPr>
        <w:t>EXTREME CASES</w:t>
      </w:r>
    </w:p>
    <w:p w14:paraId="4A8C1413" w14:textId="77777777" w:rsidR="00175BC8" w:rsidRPr="00A10350" w:rsidRDefault="00175BC8" w:rsidP="00175BC8">
      <w:pPr>
        <w:rPr>
          <w:rFonts w:asciiTheme="minorHAnsi" w:hAnsiTheme="minorHAnsi" w:cstheme="minorHAnsi"/>
          <w:sz w:val="8"/>
        </w:rPr>
      </w:pPr>
      <w:r w:rsidRPr="00745FF4">
        <w:rPr>
          <w:rStyle w:val="StyleUnderline"/>
          <w:rFonts w:asciiTheme="minorHAnsi" w:hAnsiTheme="minorHAnsi" w:cstheme="minorHAnsi"/>
        </w:rPr>
        <w:t>If expected climate change represents the most likely outcome, extreme climate change represents the worst case</w:t>
      </w:r>
      <w:r w:rsidRPr="00A10350">
        <w:rPr>
          <w:rFonts w:asciiTheme="minorHAnsi" w:hAnsiTheme="minorHAnsi" w:cstheme="minorHAnsi"/>
          <w:sz w:val="8"/>
        </w:rPr>
        <w:t xml:space="preserve">: Models could be underestimating the warming that emissions will cause; </w:t>
      </w:r>
      <w:r w:rsidRPr="00745FF4">
        <w:rPr>
          <w:rStyle w:val="StyleUnderline"/>
          <w:rFonts w:asciiTheme="minorHAnsi" w:hAnsiTheme="minorHAnsi" w:cstheme="minorHAnsi"/>
        </w:rPr>
        <w:t>feedback loops could</w:t>
      </w:r>
      <w:r w:rsidRPr="00A10350">
        <w:rPr>
          <w:rFonts w:asciiTheme="minorHAnsi" w:hAnsiTheme="minorHAnsi" w:cstheme="minorHAnsi"/>
          <w:sz w:val="8"/>
        </w:rPr>
        <w:t xml:space="preserve"> send a 3-degree increase suddenly careening higher; or even at the expected level the climate could </w:t>
      </w:r>
      <w:r w:rsidRPr="00745FF4">
        <w:rPr>
          <w:rStyle w:val="StyleUnderline"/>
          <w:rFonts w:asciiTheme="minorHAnsi" w:hAnsiTheme="minorHAnsi" w:cstheme="minorHAnsi"/>
        </w:rPr>
        <w:t>hit a tripwire that collapses global ecosystems</w:t>
      </w:r>
      <w:r w:rsidRPr="00A10350">
        <w:rPr>
          <w:rFonts w:asciiTheme="minorHAnsi" w:hAnsiTheme="minorHAnsi" w:cstheme="minorHAnsi"/>
          <w:sz w:val="8"/>
        </w:rPr>
        <w:t xml:space="preserve"> or ocean currents or ice sheets </w:t>
      </w:r>
      <w:r w:rsidRPr="00745FF4">
        <w:rPr>
          <w:rStyle w:val="StyleUnderline"/>
          <w:rFonts w:asciiTheme="minorHAnsi" w:hAnsiTheme="minorHAnsi" w:cstheme="minorHAnsi"/>
        </w:rPr>
        <w:t>or some other prerequisite of modern civilization</w:t>
      </w:r>
      <w:r w:rsidRPr="00A10350">
        <w:rPr>
          <w:rFonts w:asciiTheme="minorHAnsi" w:hAnsiTheme="minorHAnsi" w:cstheme="minorHAnsi"/>
          <w:sz w:val="8"/>
        </w:rPr>
        <w:t xml:space="preserve">. Any of these things may be true — as is the nature of genuinely forecasted challenges, they are mostly non-falsifiable. But while </w:t>
      </w:r>
      <w:r w:rsidRPr="00745FF4">
        <w:rPr>
          <w:rStyle w:val="StyleUnderline"/>
          <w:rFonts w:asciiTheme="minorHAnsi" w:hAnsiTheme="minorHAnsi" w:cstheme="minorHAnsi"/>
        </w:rPr>
        <w:t>extreme climate change</w:t>
      </w:r>
      <w:r w:rsidRPr="00A10350">
        <w:rPr>
          <w:rFonts w:asciiTheme="minorHAnsi" w:hAnsiTheme="minorHAnsi" w:cstheme="minorHAnsi"/>
          <w:sz w:val="8"/>
        </w:rPr>
        <w:t xml:space="preserve"> is a quintessentially worrying problem, it is also one that </w:t>
      </w:r>
      <w:r w:rsidRPr="00745FF4">
        <w:rPr>
          <w:rStyle w:val="StyleUnderline"/>
          <w:rFonts w:asciiTheme="minorHAnsi" w:hAnsiTheme="minorHAnsi" w:cstheme="minorHAnsi"/>
        </w:rPr>
        <w:t xml:space="preserve">has </w:t>
      </w:r>
      <w:r w:rsidRPr="00745FF4">
        <w:rPr>
          <w:rStyle w:val="Emphasis"/>
          <w:rFonts w:asciiTheme="minorHAnsi" w:hAnsiTheme="minorHAnsi" w:cstheme="minorHAnsi"/>
        </w:rPr>
        <w:t>no guarantee or even likelihood of occurring</w:t>
      </w:r>
      <w:r w:rsidRPr="00A10350">
        <w:rPr>
          <w:rFonts w:asciiTheme="minorHAnsi" w:hAnsiTheme="minorHAnsi" w:cstheme="minorHAnsi"/>
          <w:sz w:val="8"/>
        </w:rPr>
        <w:t>. Certainly, the "</w:t>
      </w:r>
      <w:r w:rsidRPr="00745FF4">
        <w:rPr>
          <w:rStyle w:val="StyleUnderline"/>
          <w:rFonts w:asciiTheme="minorHAnsi" w:hAnsiTheme="minorHAnsi" w:cstheme="minorHAnsi"/>
        </w:rPr>
        <w:t>scientific consensus</w:t>
      </w:r>
      <w:r w:rsidRPr="00A10350">
        <w:rPr>
          <w:rFonts w:asciiTheme="minorHAnsi" w:hAnsiTheme="minorHAnsi" w:cstheme="minorHAnsi"/>
          <w:sz w:val="8"/>
        </w:rPr>
        <w:t xml:space="preserve">" or even the "scientific mainstream" </w:t>
      </w:r>
      <w:r w:rsidRPr="00745FF4">
        <w:rPr>
          <w:rStyle w:val="StyleUnderline"/>
          <w:rFonts w:asciiTheme="minorHAnsi" w:hAnsiTheme="minorHAnsi" w:cstheme="minorHAnsi"/>
        </w:rPr>
        <w:t xml:space="preserve">on climate change </w:t>
      </w:r>
      <w:r w:rsidRPr="00745FF4">
        <w:rPr>
          <w:rStyle w:val="Emphasis"/>
          <w:rFonts w:asciiTheme="minorHAnsi" w:hAnsiTheme="minorHAnsi" w:cstheme="minorHAnsi"/>
        </w:rPr>
        <w:t>does not extend to confidence in such scenarios</w:t>
      </w:r>
      <w:r w:rsidRPr="00A10350">
        <w:rPr>
          <w:rFonts w:asciiTheme="minorHAnsi" w:hAnsiTheme="minorHAnsi" w:cstheme="minorHAnsi"/>
          <w:sz w:val="8"/>
        </w:rPr>
        <w:t xml:space="preserve">. To compare extreme climate change with other worrying problems, it is helpful to consider the dimensions that make a problem "worrying": that it is forecasted, irreversible, and pervasive. On all three, climate change appears less worrying than most. </w:t>
      </w:r>
      <w:r w:rsidRPr="00745FF4">
        <w:rPr>
          <w:rStyle w:val="StyleUnderline"/>
          <w:rFonts w:asciiTheme="minorHAnsi" w:hAnsiTheme="minorHAnsi" w:cstheme="minorHAnsi"/>
        </w:rPr>
        <w:t>Consider</w:t>
      </w:r>
      <w:r w:rsidRPr="00A10350">
        <w:rPr>
          <w:rFonts w:asciiTheme="minorHAnsi" w:hAnsiTheme="minorHAnsi" w:cstheme="minorHAnsi"/>
          <w:sz w:val="8"/>
        </w:rPr>
        <w:t xml:space="preserve">, first, </w:t>
      </w:r>
      <w:r w:rsidRPr="00745FF4">
        <w:rPr>
          <w:rStyle w:val="StyleUnderline"/>
          <w:rFonts w:asciiTheme="minorHAnsi" w:hAnsiTheme="minorHAnsi" w:cstheme="minorHAnsi"/>
        </w:rPr>
        <w:t xml:space="preserve">the </w:t>
      </w:r>
      <w:r w:rsidRPr="00745FF4">
        <w:rPr>
          <w:rStyle w:val="Emphasis"/>
          <w:rFonts w:asciiTheme="minorHAnsi" w:hAnsiTheme="minorHAnsi" w:cstheme="minorHAnsi"/>
        </w:rPr>
        <w:t>magnitude</w:t>
      </w:r>
      <w:r w:rsidRPr="00745FF4">
        <w:rPr>
          <w:rStyle w:val="StyleUnderline"/>
          <w:rFonts w:asciiTheme="minorHAnsi" w:hAnsiTheme="minorHAnsi" w:cstheme="minorHAnsi"/>
        </w:rPr>
        <w:t xml:space="preserve"> of the forecasted impact. Many worrying problems feature the credible prospect of killing a significant share of the human population or erasing modern civilization</w:t>
      </w:r>
      <w:r w:rsidRPr="00A10350">
        <w:rPr>
          <w:rFonts w:asciiTheme="minorHAnsi" w:hAnsiTheme="minorHAnsi" w:cstheme="minorHAnsi"/>
          <w:sz w:val="8"/>
        </w:rPr>
        <w:t xml:space="preserve">. </w:t>
      </w:r>
      <w:r w:rsidRPr="00745FF4">
        <w:rPr>
          <w:rStyle w:val="Emphasis"/>
          <w:rFonts w:asciiTheme="minorHAnsi" w:hAnsiTheme="minorHAnsi" w:cstheme="minorHAnsi"/>
        </w:rPr>
        <w:t>Not extreme climate change</w:t>
      </w:r>
      <w:r w:rsidRPr="00A10350">
        <w:rPr>
          <w:rFonts w:asciiTheme="minorHAnsi" w:hAnsiTheme="minorHAnsi" w:cstheme="minorHAnsi"/>
          <w:sz w:val="8"/>
        </w:rPr>
        <w:t xml:space="preserve">. For instance, </w:t>
      </w:r>
      <w:r w:rsidRPr="00745FF4">
        <w:rPr>
          <w:rStyle w:val="StyleUnderline"/>
          <w:rFonts w:asciiTheme="minorHAnsi" w:hAnsiTheme="minorHAnsi" w:cstheme="minorHAnsi"/>
        </w:rPr>
        <w:t>even considering higher temperature increases</w:t>
      </w:r>
      <w:r w:rsidRPr="00A10350">
        <w:rPr>
          <w:rFonts w:asciiTheme="minorHAnsi" w:hAnsiTheme="minorHAnsi" w:cstheme="minorHAnsi"/>
          <w:sz w:val="8"/>
        </w:rPr>
        <w:t xml:space="preserve">, the </w:t>
      </w:r>
      <w:r w:rsidRPr="00745FF4">
        <w:rPr>
          <w:rStyle w:val="StyleUnderline"/>
          <w:rFonts w:asciiTheme="minorHAnsi" w:hAnsiTheme="minorHAnsi" w:cstheme="minorHAnsi"/>
        </w:rPr>
        <w:t>IPCC concludes</w:t>
      </w:r>
      <w:r w:rsidRPr="00A10350">
        <w:rPr>
          <w:rFonts w:asciiTheme="minorHAnsi" w:hAnsiTheme="minorHAnsi" w:cstheme="minorHAnsi"/>
          <w:sz w:val="8"/>
        </w:rPr>
        <w:t xml:space="preserve"> that: Global climate change </w:t>
      </w:r>
      <w:r w:rsidRPr="00745FF4">
        <w:rPr>
          <w:rStyle w:val="StyleUnderline"/>
          <w:rFonts w:asciiTheme="minorHAnsi" w:hAnsiTheme="minorHAnsi" w:cstheme="minorHAnsi"/>
        </w:rPr>
        <w:t>risks</w:t>
      </w:r>
      <w:r w:rsidRPr="00A10350">
        <w:rPr>
          <w:rFonts w:asciiTheme="minorHAnsi" w:hAnsiTheme="minorHAnsi" w:cstheme="minorHAnsi"/>
          <w:sz w:val="8"/>
        </w:rPr>
        <w:t xml:space="preserve"> are high to very high with global mean temperature increase of 4°C or more above preindustrial levels in all reasons for concern, and </w:t>
      </w:r>
      <w:r w:rsidRPr="00745FF4">
        <w:rPr>
          <w:rStyle w:val="StyleUnderline"/>
          <w:rFonts w:asciiTheme="minorHAnsi" w:hAnsiTheme="minorHAnsi" w:cstheme="minorHAnsi"/>
        </w:rPr>
        <w:t>include</w:t>
      </w:r>
      <w:r w:rsidRPr="00A10350">
        <w:rPr>
          <w:rFonts w:asciiTheme="minorHAnsi" w:hAnsiTheme="minorHAnsi" w:cstheme="minorHAnsi"/>
          <w:sz w:val="8"/>
        </w:rPr>
        <w:t xml:space="preserve"> severe and widespread </w:t>
      </w:r>
      <w:r w:rsidRPr="00745FF4">
        <w:rPr>
          <w:rStyle w:val="StyleUnderline"/>
          <w:rFonts w:asciiTheme="minorHAnsi" w:hAnsiTheme="minorHAnsi" w:cstheme="minorHAnsi"/>
        </w:rPr>
        <w:t>impacts on unique and threatened systems, substantial species extinction</w:t>
      </w:r>
      <w:r w:rsidRPr="00A10350">
        <w:rPr>
          <w:rFonts w:asciiTheme="minorHAnsi" w:hAnsiTheme="minorHAnsi" w:cstheme="minorHAnsi"/>
          <w:sz w:val="8"/>
        </w:rPr>
        <w:t xml:space="preserve">, large risks to global and regional food security, and the combination of high temperature and humidity </w:t>
      </w:r>
      <w:r w:rsidRPr="00745FF4">
        <w:rPr>
          <w:rStyle w:val="StyleUnderline"/>
          <w:rFonts w:asciiTheme="minorHAnsi" w:hAnsiTheme="minorHAnsi" w:cstheme="minorHAnsi"/>
        </w:rPr>
        <w:t>compromising normal human activities</w:t>
      </w:r>
      <w:r w:rsidRPr="00A10350">
        <w:rPr>
          <w:rFonts w:asciiTheme="minorHAnsi" w:hAnsiTheme="minorHAnsi" w:cstheme="minorHAnsi"/>
          <w:sz w:val="8"/>
        </w:rPr>
        <w:t xml:space="preserve">, including growing food or working outdoors in some areas for parts of the year. </w:t>
      </w:r>
      <w:r w:rsidRPr="00745FF4">
        <w:rPr>
          <w:rStyle w:val="StyleUnderline"/>
          <w:rFonts w:asciiTheme="minorHAnsi" w:hAnsiTheme="minorHAnsi" w:cstheme="minorHAnsi"/>
        </w:rPr>
        <w:t>Obviously</w:t>
      </w:r>
      <w:r w:rsidRPr="00A10350">
        <w:rPr>
          <w:rFonts w:asciiTheme="minorHAnsi" w:hAnsiTheme="minorHAnsi" w:cstheme="minorHAnsi"/>
          <w:sz w:val="8"/>
        </w:rPr>
        <w:t xml:space="preserve">, each of </w:t>
      </w:r>
      <w:r w:rsidRPr="00745FF4">
        <w:rPr>
          <w:rStyle w:val="StyleUnderline"/>
          <w:rFonts w:asciiTheme="minorHAnsi" w:hAnsiTheme="minorHAnsi" w:cstheme="minorHAnsi"/>
        </w:rPr>
        <w:t>those effects would</w:t>
      </w:r>
      <w:r w:rsidRPr="00A10350">
        <w:rPr>
          <w:rFonts w:asciiTheme="minorHAnsi" w:hAnsiTheme="minorHAnsi" w:cstheme="minorHAnsi"/>
          <w:sz w:val="8"/>
        </w:rPr>
        <w:t xml:space="preserve"> entail enormous economic costs, </w:t>
      </w:r>
      <w:r w:rsidRPr="00745FF4">
        <w:rPr>
          <w:rStyle w:val="StyleUnderline"/>
          <w:rFonts w:asciiTheme="minorHAnsi" w:hAnsiTheme="minorHAnsi" w:cstheme="minorHAnsi"/>
        </w:rPr>
        <w:t>carry severe consequences for entire nations, and wreak havoc with the natural environment. But as a worst case, it</w:t>
      </w:r>
      <w:r w:rsidRPr="00A10350">
        <w:rPr>
          <w:rFonts w:asciiTheme="minorHAnsi" w:hAnsiTheme="minorHAnsi" w:cstheme="minorHAnsi"/>
          <w:sz w:val="8"/>
        </w:rPr>
        <w:t xml:space="preserve"> nevertheless </w:t>
      </w:r>
      <w:r w:rsidRPr="00745FF4">
        <w:rPr>
          <w:rStyle w:val="StyleUnderline"/>
          <w:rFonts w:asciiTheme="minorHAnsi" w:hAnsiTheme="minorHAnsi" w:cstheme="minorHAnsi"/>
        </w:rPr>
        <w:t>pales in comparison to catastrophes that might kill a significant share of the human population or erase the basic physical and economic infrastructure of modern civilization</w:t>
      </w:r>
      <w:r w:rsidRPr="00A10350">
        <w:rPr>
          <w:rFonts w:asciiTheme="minorHAnsi" w:hAnsiTheme="minorHAnsi" w:cstheme="minorHAnsi"/>
          <w:sz w:val="8"/>
        </w:rPr>
        <w:t xml:space="preserve">. </w:t>
      </w:r>
      <w:r w:rsidRPr="00745FF4">
        <w:rPr>
          <w:rStyle w:val="Emphasis"/>
          <w:rFonts w:asciiTheme="minorHAnsi" w:hAnsiTheme="minorHAnsi" w:cstheme="minorHAnsi"/>
        </w:rPr>
        <w:t>Serious</w:t>
      </w:r>
      <w:r w:rsidRPr="00745FF4">
        <w:rPr>
          <w:rStyle w:val="StyleUnderline"/>
          <w:rFonts w:asciiTheme="minorHAnsi" w:hAnsiTheme="minorHAnsi" w:cstheme="minorHAnsi"/>
        </w:rPr>
        <w:t xml:space="preserve"> efforts to quantify existential threats </w:t>
      </w:r>
      <w:r w:rsidRPr="00745FF4">
        <w:rPr>
          <w:rStyle w:val="Emphasis"/>
          <w:rFonts w:asciiTheme="minorHAnsi" w:hAnsiTheme="minorHAnsi" w:cstheme="minorHAnsi"/>
        </w:rPr>
        <w:t>concur</w:t>
      </w:r>
      <w:r w:rsidRPr="00A10350">
        <w:rPr>
          <w:rFonts w:asciiTheme="minorHAnsi" w:hAnsiTheme="minorHAnsi" w:cstheme="minorHAnsi"/>
          <w:sz w:val="8"/>
        </w:rPr>
        <w:t xml:space="preserve">. A 2016 report by the Global Priorities Project at Oxford offered as its example of a </w:t>
      </w:r>
      <w:r w:rsidRPr="00EA0021">
        <w:rPr>
          <w:rStyle w:val="StyleUnderline"/>
          <w:rFonts w:asciiTheme="minorHAnsi" w:hAnsiTheme="minorHAnsi" w:cstheme="minorHAnsi"/>
          <w:highlight w:val="cyan"/>
        </w:rPr>
        <w:t>worst case</w:t>
      </w:r>
      <w:r w:rsidRPr="00A10350">
        <w:rPr>
          <w:rFonts w:asciiTheme="minorHAnsi" w:hAnsiTheme="minorHAnsi" w:cstheme="minorHAnsi"/>
          <w:sz w:val="8"/>
        </w:rPr>
        <w:t xml:space="preserve"> that </w:t>
      </w:r>
      <w:r w:rsidRPr="00EA0021">
        <w:rPr>
          <w:rStyle w:val="StyleUnderline"/>
          <w:rFonts w:asciiTheme="minorHAnsi" w:hAnsiTheme="minorHAnsi" w:cstheme="minorHAnsi"/>
          <w:highlight w:val="cyan"/>
        </w:rPr>
        <w:t>climate change could "render</w:t>
      </w:r>
      <w:r w:rsidRPr="00A10350">
        <w:rPr>
          <w:rFonts w:asciiTheme="minorHAnsi" w:hAnsiTheme="minorHAnsi" w:cstheme="minorHAnsi"/>
          <w:sz w:val="8"/>
        </w:rPr>
        <w:t xml:space="preserve"> most of </w:t>
      </w:r>
      <w:r w:rsidRPr="00EA0021">
        <w:rPr>
          <w:rStyle w:val="StyleUnderline"/>
          <w:rFonts w:asciiTheme="minorHAnsi" w:hAnsiTheme="minorHAnsi" w:cstheme="minorHAnsi"/>
          <w:highlight w:val="cyan"/>
        </w:rPr>
        <w:t>the tropics</w:t>
      </w:r>
      <w:r w:rsidRPr="00745FF4">
        <w:rPr>
          <w:rStyle w:val="StyleUnderline"/>
          <w:rFonts w:asciiTheme="minorHAnsi" w:hAnsiTheme="minorHAnsi" w:cstheme="minorHAnsi"/>
        </w:rPr>
        <w:t xml:space="preserve"> substantially </w:t>
      </w:r>
      <w:r w:rsidRPr="00EA0021">
        <w:rPr>
          <w:rStyle w:val="StyleUnderline"/>
          <w:rFonts w:asciiTheme="minorHAnsi" w:hAnsiTheme="minorHAnsi" w:cstheme="minorHAnsi"/>
          <w:highlight w:val="cyan"/>
        </w:rPr>
        <w:t>less habitable</w:t>
      </w:r>
      <w:r w:rsidRPr="00A10350">
        <w:rPr>
          <w:rFonts w:asciiTheme="minorHAnsi" w:hAnsiTheme="minorHAnsi" w:cstheme="minorHAnsi"/>
          <w:sz w:val="8"/>
        </w:rPr>
        <w:t xml:space="preserve"> than at present," </w:t>
      </w:r>
      <w:r w:rsidRPr="00745FF4">
        <w:rPr>
          <w:rStyle w:val="StyleUnderline"/>
          <w:rFonts w:asciiTheme="minorHAnsi" w:hAnsiTheme="minorHAnsi" w:cstheme="minorHAnsi"/>
        </w:rPr>
        <w:t>as compared to</w:t>
      </w:r>
      <w:r w:rsidRPr="00A10350">
        <w:rPr>
          <w:rFonts w:asciiTheme="minorHAnsi" w:hAnsiTheme="minorHAnsi" w:cstheme="minorHAnsi"/>
          <w:sz w:val="8"/>
        </w:rPr>
        <w:t xml:space="preserve"> hundreds of millions or </w:t>
      </w:r>
      <w:r w:rsidRPr="00745FF4">
        <w:rPr>
          <w:rStyle w:val="Emphasis"/>
          <w:rFonts w:asciiTheme="minorHAnsi" w:hAnsiTheme="minorHAnsi" w:cstheme="minorHAnsi"/>
        </w:rPr>
        <w:t>billions of deaths associated with other challenges</w:t>
      </w:r>
      <w:r w:rsidRPr="00745FF4">
        <w:rPr>
          <w:rStyle w:val="StyleUnderline"/>
          <w:rFonts w:asciiTheme="minorHAnsi" w:hAnsiTheme="minorHAnsi" w:cstheme="minorHAnsi"/>
        </w:rPr>
        <w:t>. An</w:t>
      </w:r>
      <w:r w:rsidRPr="00A10350">
        <w:rPr>
          <w:rFonts w:asciiTheme="minorHAnsi" w:hAnsiTheme="minorHAnsi" w:cstheme="minorHAnsi"/>
          <w:sz w:val="8"/>
        </w:rPr>
        <w:t xml:space="preserve">other </w:t>
      </w:r>
      <w:r w:rsidRPr="00745FF4">
        <w:rPr>
          <w:rStyle w:val="StyleUnderline"/>
          <w:rFonts w:asciiTheme="minorHAnsi" w:hAnsiTheme="minorHAnsi" w:cstheme="minorHAnsi"/>
        </w:rPr>
        <w:t>Oxford study</w:t>
      </w:r>
      <w:r w:rsidRPr="00A10350">
        <w:rPr>
          <w:rFonts w:asciiTheme="minorHAnsi" w:hAnsiTheme="minorHAnsi" w:cstheme="minorHAnsi"/>
          <w:sz w:val="8"/>
        </w:rPr>
        <w:t xml:space="preserve"> from 2008 </w:t>
      </w:r>
      <w:r w:rsidRPr="00745FF4">
        <w:rPr>
          <w:rStyle w:val="StyleUnderline"/>
          <w:rFonts w:asciiTheme="minorHAnsi" w:hAnsiTheme="minorHAnsi" w:cstheme="minorHAnsi"/>
        </w:rPr>
        <w:t>asked</w:t>
      </w:r>
      <w:r w:rsidRPr="00A10350">
        <w:rPr>
          <w:rFonts w:asciiTheme="minorHAnsi" w:hAnsiTheme="minorHAnsi" w:cstheme="minorHAnsi"/>
          <w:sz w:val="8"/>
        </w:rPr>
        <w:t xml:space="preserve"> conference participants </w:t>
      </w:r>
      <w:r w:rsidRPr="00745FF4">
        <w:rPr>
          <w:rStyle w:val="StyleUnderline"/>
          <w:rFonts w:asciiTheme="minorHAnsi" w:hAnsiTheme="minorHAnsi" w:cstheme="minorHAnsi"/>
        </w:rPr>
        <w:t>to estimate</w:t>
      </w:r>
      <w:r w:rsidRPr="00A10350">
        <w:rPr>
          <w:rFonts w:asciiTheme="minorHAnsi" w:hAnsiTheme="minorHAnsi" w:cstheme="minorHAnsi"/>
          <w:sz w:val="8"/>
        </w:rPr>
        <w:t xml:space="preserve"> the </w:t>
      </w:r>
      <w:r w:rsidRPr="00745FF4">
        <w:rPr>
          <w:rStyle w:val="StyleUnderline"/>
          <w:rFonts w:asciiTheme="minorHAnsi" w:hAnsiTheme="minorHAnsi" w:cstheme="minorHAnsi"/>
        </w:rPr>
        <w:t>probability of</w:t>
      </w:r>
      <w:r w:rsidRPr="00A10350">
        <w:rPr>
          <w:rFonts w:asciiTheme="minorHAnsi" w:hAnsiTheme="minorHAnsi" w:cstheme="minorHAnsi"/>
          <w:sz w:val="8"/>
        </w:rPr>
        <w:t xml:space="preserve"> various </w:t>
      </w:r>
      <w:r w:rsidRPr="00745FF4">
        <w:rPr>
          <w:rStyle w:val="StyleUnderline"/>
          <w:rFonts w:asciiTheme="minorHAnsi" w:hAnsiTheme="minorHAnsi" w:cstheme="minorHAnsi"/>
        </w:rPr>
        <w:t xml:space="preserve">global catastrophes leading to </w:t>
      </w:r>
      <w:r w:rsidRPr="00745FF4">
        <w:rPr>
          <w:rStyle w:val="Emphasis"/>
          <w:rFonts w:asciiTheme="minorHAnsi" w:hAnsiTheme="minorHAnsi" w:cstheme="minorHAnsi"/>
        </w:rPr>
        <w:t>human extinction</w:t>
      </w:r>
      <w:r w:rsidRPr="00A10350">
        <w:rPr>
          <w:rFonts w:asciiTheme="minorHAnsi" w:hAnsiTheme="minorHAnsi" w:cstheme="minorHAnsi"/>
          <w:sz w:val="8"/>
        </w:rPr>
        <w:t xml:space="preserve"> in the coming century, </w:t>
      </w:r>
      <w:r w:rsidRPr="00745FF4">
        <w:rPr>
          <w:rStyle w:val="StyleUnderline"/>
          <w:rFonts w:asciiTheme="minorHAnsi" w:hAnsiTheme="minorHAnsi" w:cstheme="minorHAnsi"/>
        </w:rPr>
        <w:t xml:space="preserve">and </w:t>
      </w:r>
      <w:r w:rsidRPr="00745FF4">
        <w:rPr>
          <w:rStyle w:val="Emphasis"/>
          <w:rFonts w:asciiTheme="minorHAnsi" w:hAnsiTheme="minorHAnsi" w:cstheme="minorHAnsi"/>
        </w:rPr>
        <w:t>did not even see fit to include climate change as an option</w:t>
      </w:r>
      <w:r w:rsidRPr="00A10350">
        <w:rPr>
          <w:rFonts w:asciiTheme="minorHAnsi" w:hAnsiTheme="minorHAnsi" w:cstheme="minorHAnsi"/>
          <w:sz w:val="8"/>
        </w:rPr>
        <w:t xml:space="preserve">, while respondents gave molecular nanotechnology, super-intelligent artificial intelligence, and an engineered pandemic each at least a 2% chance of erasing humanity by 2100. Some </w:t>
      </w:r>
      <w:r w:rsidRPr="00745FF4">
        <w:rPr>
          <w:rStyle w:val="StyleUnderline"/>
          <w:rFonts w:asciiTheme="minorHAnsi" w:hAnsiTheme="minorHAnsi" w:cstheme="minorHAnsi"/>
        </w:rPr>
        <w:t>analysts</w:t>
      </w:r>
      <w:r w:rsidRPr="00A10350">
        <w:rPr>
          <w:rFonts w:asciiTheme="minorHAnsi" w:hAnsiTheme="minorHAnsi" w:cstheme="minorHAnsi"/>
          <w:sz w:val="8"/>
        </w:rPr>
        <w:t xml:space="preserve"> nonetheless </w:t>
      </w:r>
      <w:r w:rsidRPr="00745FF4">
        <w:rPr>
          <w:rStyle w:val="StyleUnderline"/>
          <w:rFonts w:asciiTheme="minorHAnsi" w:hAnsiTheme="minorHAnsi" w:cstheme="minorHAnsi"/>
        </w:rPr>
        <w:t>place climate change among</w:t>
      </w:r>
      <w:r w:rsidRPr="00A10350">
        <w:rPr>
          <w:rFonts w:asciiTheme="minorHAnsi" w:hAnsiTheme="minorHAnsi" w:cstheme="minorHAnsi"/>
          <w:sz w:val="8"/>
        </w:rPr>
        <w:t xml:space="preserve"> humanity's </w:t>
      </w:r>
      <w:r w:rsidRPr="00745FF4">
        <w:rPr>
          <w:rStyle w:val="StyleUnderline"/>
          <w:rFonts w:asciiTheme="minorHAnsi" w:hAnsiTheme="minorHAnsi" w:cstheme="minorHAnsi"/>
        </w:rPr>
        <w:t>genuinely existential threats on the basis of its "fat tail</w:t>
      </w:r>
      <w:r w:rsidRPr="00A10350">
        <w:rPr>
          <w:rFonts w:asciiTheme="minorHAnsi" w:hAnsiTheme="minorHAnsi" w:cstheme="minorHAnsi"/>
          <w:sz w:val="8"/>
        </w:rPr>
        <w:t xml:space="preserve">," </w:t>
      </w:r>
      <w:r w:rsidRPr="00745FF4">
        <w:rPr>
          <w:rStyle w:val="StyleUnderline"/>
          <w:rFonts w:asciiTheme="minorHAnsi" w:hAnsiTheme="minorHAnsi" w:cstheme="minorHAnsi"/>
        </w:rPr>
        <w:t>arguing</w:t>
      </w:r>
      <w:r w:rsidRPr="00A10350">
        <w:rPr>
          <w:rFonts w:asciiTheme="minorHAnsi" w:hAnsiTheme="minorHAnsi" w:cstheme="minorHAnsi"/>
          <w:sz w:val="8"/>
        </w:rPr>
        <w:t xml:space="preserve"> that </w:t>
      </w:r>
      <w:r w:rsidRPr="00745FF4">
        <w:rPr>
          <w:rStyle w:val="StyleUnderline"/>
          <w:rFonts w:asciiTheme="minorHAnsi" w:hAnsiTheme="minorHAnsi" w:cstheme="minorHAnsi"/>
        </w:rPr>
        <w:t>some unknowable but non-zero chance exists</w:t>
      </w:r>
      <w:r w:rsidRPr="00A10350">
        <w:rPr>
          <w:rFonts w:asciiTheme="minorHAnsi" w:hAnsiTheme="minorHAnsi" w:cstheme="minorHAnsi"/>
          <w:sz w:val="8"/>
        </w:rPr>
        <w:t xml:space="preserve"> at the far-right end of the probability distribution </w:t>
      </w:r>
      <w:r w:rsidRPr="00745FF4">
        <w:rPr>
          <w:rStyle w:val="StyleUnderline"/>
          <w:rFonts w:asciiTheme="minorHAnsi" w:hAnsiTheme="minorHAnsi" w:cstheme="minorHAnsi"/>
        </w:rPr>
        <w:t>for an outcome with</w:t>
      </w:r>
      <w:r w:rsidRPr="00A10350">
        <w:rPr>
          <w:rFonts w:asciiTheme="minorHAnsi" w:hAnsiTheme="minorHAnsi" w:cstheme="minorHAnsi"/>
          <w:sz w:val="8"/>
        </w:rPr>
        <w:t xml:space="preserve"> essentially </w:t>
      </w:r>
      <w:r w:rsidRPr="00745FF4">
        <w:rPr>
          <w:rStyle w:val="StyleUnderline"/>
          <w:rFonts w:asciiTheme="minorHAnsi" w:hAnsiTheme="minorHAnsi" w:cstheme="minorHAnsi"/>
        </w:rPr>
        <w:t>infinite cost. But this is true of all worrying problems</w:t>
      </w:r>
      <w:r w:rsidRPr="00A10350">
        <w:rPr>
          <w:rFonts w:asciiTheme="minorHAnsi" w:hAnsiTheme="minorHAnsi" w:cstheme="minorHAnsi"/>
          <w:sz w:val="8"/>
        </w:rPr>
        <w:t xml:space="preserve"> — indeed, the characteristics of worrying problems might be viewed as those that generate such unknowable non-zero probabilities. </w:t>
      </w:r>
      <w:r w:rsidRPr="00745FF4">
        <w:rPr>
          <w:rStyle w:val="StyleUnderline"/>
          <w:rFonts w:asciiTheme="minorHAnsi" w:hAnsiTheme="minorHAnsi" w:cstheme="minorHAnsi"/>
        </w:rPr>
        <w:t>Climate change cannot be distinguished from other worrying problems on that basis</w:t>
      </w:r>
      <w:r w:rsidRPr="00A10350">
        <w:rPr>
          <w:rFonts w:asciiTheme="minorHAnsi" w:hAnsiTheme="minorHAnsi" w:cstheme="minorHAnsi"/>
          <w:sz w:val="8"/>
        </w:rPr>
        <w:t xml:space="preserve">. Rather, </w:t>
      </w:r>
      <w:r w:rsidRPr="00745FF4">
        <w:rPr>
          <w:rStyle w:val="StyleUnderline"/>
          <w:rFonts w:asciiTheme="minorHAnsi" w:hAnsiTheme="minorHAnsi" w:cstheme="minorHAnsi"/>
        </w:rPr>
        <w:t>the argument begs the question: What characteristics of climate change make its tail relatively fatter or thinner?</w:t>
      </w:r>
      <w:r w:rsidRPr="00A10350">
        <w:rPr>
          <w:rFonts w:asciiTheme="minorHAnsi" w:hAnsiTheme="minorHAnsi" w:cstheme="minorHAnsi"/>
          <w:sz w:val="8"/>
        </w:rPr>
        <w:t xml:space="preserve"> The </w:t>
      </w:r>
      <w:r w:rsidRPr="00745FF4">
        <w:rPr>
          <w:rStyle w:val="StyleUnderline"/>
          <w:rFonts w:asciiTheme="minorHAnsi" w:hAnsiTheme="minorHAnsi" w:cstheme="minorHAnsi"/>
        </w:rPr>
        <w:t>weight accorded to</w:t>
      </w:r>
      <w:r w:rsidRPr="00A10350">
        <w:rPr>
          <w:rFonts w:asciiTheme="minorHAnsi" w:hAnsiTheme="minorHAnsi" w:cstheme="minorHAnsi"/>
          <w:sz w:val="8"/>
        </w:rPr>
        <w:t xml:space="preserve"> a worrying problem's </w:t>
      </w:r>
      <w:r w:rsidRPr="00EA0021">
        <w:rPr>
          <w:rStyle w:val="StyleUnderline"/>
          <w:rFonts w:asciiTheme="minorHAnsi" w:hAnsiTheme="minorHAnsi" w:cstheme="minorHAnsi"/>
          <w:highlight w:val="cyan"/>
        </w:rPr>
        <w:t xml:space="preserve">forecasted effects </w:t>
      </w:r>
      <w:r w:rsidRPr="00EA0021">
        <w:rPr>
          <w:rStyle w:val="Emphasis"/>
          <w:rFonts w:asciiTheme="minorHAnsi" w:hAnsiTheme="minorHAnsi" w:cstheme="minorHAnsi"/>
          <w:highlight w:val="cyan"/>
        </w:rPr>
        <w:t>depend</w:t>
      </w:r>
      <w:r w:rsidRPr="00745FF4">
        <w:rPr>
          <w:rStyle w:val="Emphasis"/>
          <w:rFonts w:asciiTheme="minorHAnsi" w:hAnsiTheme="minorHAnsi" w:cstheme="minorHAnsi"/>
        </w:rPr>
        <w:t xml:space="preserve">s greatly </w:t>
      </w:r>
      <w:r w:rsidRPr="00EA0021">
        <w:rPr>
          <w:rStyle w:val="Emphasis"/>
          <w:rFonts w:asciiTheme="minorHAnsi" w:hAnsiTheme="minorHAnsi" w:cstheme="minorHAnsi"/>
          <w:highlight w:val="cyan"/>
        </w:rPr>
        <w:t>on the</w:t>
      </w:r>
      <w:r w:rsidRPr="00745FF4">
        <w:rPr>
          <w:rStyle w:val="Emphasis"/>
          <w:rFonts w:asciiTheme="minorHAnsi" w:hAnsiTheme="minorHAnsi" w:cstheme="minorHAnsi"/>
        </w:rPr>
        <w:t xml:space="preserve"> number of </w:t>
      </w:r>
      <w:r w:rsidRPr="00EA0021">
        <w:rPr>
          <w:rStyle w:val="Emphasis"/>
          <w:rFonts w:asciiTheme="minorHAnsi" w:hAnsiTheme="minorHAnsi" w:cstheme="minorHAnsi"/>
          <w:highlight w:val="cyan"/>
        </w:rPr>
        <w:t>causal steps between</w:t>
      </w:r>
      <w:r w:rsidRPr="00745FF4">
        <w:rPr>
          <w:rStyle w:val="Emphasis"/>
          <w:rFonts w:asciiTheme="minorHAnsi" w:hAnsiTheme="minorHAnsi" w:cstheme="minorHAnsi"/>
        </w:rPr>
        <w:t xml:space="preserve"> the underlying </w:t>
      </w:r>
      <w:r w:rsidRPr="00EA0021">
        <w:rPr>
          <w:rStyle w:val="Emphasis"/>
          <w:rFonts w:asciiTheme="minorHAnsi" w:hAnsiTheme="minorHAnsi" w:cstheme="minorHAnsi"/>
          <w:highlight w:val="cyan"/>
        </w:rPr>
        <w:t>phenomena and worst-case</w:t>
      </w:r>
      <w:r w:rsidRPr="00745FF4">
        <w:rPr>
          <w:rStyle w:val="Emphasis"/>
          <w:rFonts w:asciiTheme="minorHAnsi" w:hAnsiTheme="minorHAnsi" w:cstheme="minorHAnsi"/>
        </w:rPr>
        <w:t xml:space="preserve"> outcomes</w:t>
      </w:r>
      <w:r w:rsidRPr="00A10350">
        <w:rPr>
          <w:rFonts w:asciiTheme="minorHAnsi" w:hAnsiTheme="minorHAnsi" w:cstheme="minorHAnsi"/>
          <w:sz w:val="8"/>
        </w:rPr>
        <w:t xml:space="preserve">. Where fewer steps are necessary, or where steps are relatively more likely to occur, the probability of the worst case arising should increase. For instance, whether an engineered pandemic devastates humanity depends on development of the necessary technology (highly likely), its use by a malicious actor (indeterminate), and its spread defying efforts at </w:t>
      </w:r>
      <w:r w:rsidRPr="00A10350">
        <w:rPr>
          <w:rFonts w:asciiTheme="minorHAnsi" w:hAnsiTheme="minorHAnsi" w:cstheme="minorHAnsi"/>
          <w:sz w:val="8"/>
        </w:rPr>
        <w:lastRenderedPageBreak/>
        <w:t xml:space="preserve">containment (indeterminate). Generally speaking, technological threats will have the shortest chains while sociological threats will have the longest ones. </w:t>
      </w:r>
      <w:r w:rsidRPr="00745FF4">
        <w:rPr>
          <w:rStyle w:val="StyleUnderline"/>
          <w:rFonts w:asciiTheme="minorHAnsi" w:hAnsiTheme="minorHAnsi" w:cstheme="minorHAnsi"/>
        </w:rPr>
        <w:t>Climate change</w:t>
      </w:r>
      <w:r w:rsidRPr="00A10350">
        <w:rPr>
          <w:rFonts w:asciiTheme="minorHAnsi" w:hAnsiTheme="minorHAnsi" w:cstheme="minorHAnsi"/>
          <w:sz w:val="8"/>
        </w:rPr>
        <w:t xml:space="preserve"> would appear to sit somewhere in between. It </w:t>
      </w:r>
      <w:r w:rsidRPr="00745FF4">
        <w:rPr>
          <w:rStyle w:val="StyleUnderline"/>
          <w:rFonts w:asciiTheme="minorHAnsi" w:hAnsiTheme="minorHAnsi" w:cstheme="minorHAnsi"/>
        </w:rPr>
        <w:t xml:space="preserve">has a very short chain to </w:t>
      </w:r>
      <w:r w:rsidRPr="00745FF4">
        <w:rPr>
          <w:rStyle w:val="Emphasis"/>
          <w:rFonts w:asciiTheme="minorHAnsi" w:hAnsiTheme="minorHAnsi" w:cstheme="minorHAnsi"/>
        </w:rPr>
        <w:t>some</w:t>
      </w:r>
      <w:r w:rsidRPr="00745FF4">
        <w:rPr>
          <w:rStyle w:val="StyleUnderline"/>
          <w:rFonts w:asciiTheme="minorHAnsi" w:hAnsiTheme="minorHAnsi" w:cstheme="minorHAnsi"/>
        </w:rPr>
        <w:t xml:space="preserve"> impact</w:t>
      </w:r>
      <w:r w:rsidRPr="00A10350">
        <w:rPr>
          <w:rFonts w:asciiTheme="minorHAnsi" w:hAnsiTheme="minorHAnsi" w:cstheme="minorHAnsi"/>
          <w:sz w:val="8"/>
        </w:rPr>
        <w:t xml:space="preserve"> — indeed, higher atmospheric concentrations of carbon dioxide are already having effects. </w:t>
      </w:r>
      <w:r w:rsidRPr="00745FF4">
        <w:rPr>
          <w:rStyle w:val="StyleUnderline"/>
          <w:rFonts w:asciiTheme="minorHAnsi" w:hAnsiTheme="minorHAnsi" w:cstheme="minorHAnsi"/>
        </w:rPr>
        <w:t xml:space="preserve">But the </w:t>
      </w:r>
      <w:r w:rsidRPr="00EA0021">
        <w:rPr>
          <w:rStyle w:val="StyleUnderline"/>
          <w:rFonts w:asciiTheme="minorHAnsi" w:hAnsiTheme="minorHAnsi" w:cstheme="minorHAnsi"/>
          <w:highlight w:val="cyan"/>
        </w:rPr>
        <w:t>connection from warmer temperatures to</w:t>
      </w:r>
      <w:r w:rsidRPr="00745FF4">
        <w:rPr>
          <w:rStyle w:val="StyleUnderline"/>
          <w:rFonts w:asciiTheme="minorHAnsi" w:hAnsiTheme="minorHAnsi" w:cstheme="minorHAnsi"/>
        </w:rPr>
        <w:t xml:space="preserve"> civilizational </w:t>
      </w:r>
      <w:r w:rsidRPr="00EA0021">
        <w:rPr>
          <w:rStyle w:val="StyleUnderline"/>
          <w:rFonts w:asciiTheme="minorHAnsi" w:hAnsiTheme="minorHAnsi" w:cstheme="minorHAnsi"/>
          <w:highlight w:val="cyan"/>
        </w:rPr>
        <w:t xml:space="preserve">catastrophe is </w:t>
      </w:r>
      <w:r w:rsidRPr="00EA0021">
        <w:rPr>
          <w:rStyle w:val="Emphasis"/>
          <w:rFonts w:asciiTheme="minorHAnsi" w:hAnsiTheme="minorHAnsi" w:cstheme="minorHAnsi"/>
          <w:highlight w:val="cyan"/>
        </w:rPr>
        <w:t>highly attenuated</w:t>
      </w:r>
      <w:r w:rsidRPr="00A10350">
        <w:rPr>
          <w:rFonts w:asciiTheme="minorHAnsi" w:hAnsiTheme="minorHAnsi" w:cstheme="minorHAnsi"/>
          <w:sz w:val="8"/>
        </w:rPr>
        <w:t xml:space="preserve">. The initial </w:t>
      </w:r>
      <w:r w:rsidRPr="00745FF4">
        <w:rPr>
          <w:rStyle w:val="StyleUnderline"/>
          <w:rFonts w:asciiTheme="minorHAnsi" w:hAnsiTheme="minorHAnsi" w:cstheme="minorHAnsi"/>
        </w:rPr>
        <w:t>warming must</w:t>
      </w:r>
      <w:r w:rsidRPr="00A10350">
        <w:rPr>
          <w:rFonts w:asciiTheme="minorHAnsi" w:hAnsiTheme="minorHAnsi" w:cstheme="minorHAnsi"/>
          <w:sz w:val="8"/>
        </w:rPr>
        <w:t xml:space="preserve"> cross thresholds that produce feedback loops. The ensuing warmth must produce environmental effects that </w:t>
      </w:r>
      <w:r w:rsidRPr="00745FF4">
        <w:rPr>
          <w:rStyle w:val="StyleUnderline"/>
          <w:rFonts w:asciiTheme="minorHAnsi" w:hAnsiTheme="minorHAnsi" w:cstheme="minorHAnsi"/>
        </w:rPr>
        <w:t>cause</w:t>
      </w:r>
      <w:r w:rsidRPr="00A10350">
        <w:rPr>
          <w:rFonts w:asciiTheme="minorHAnsi" w:hAnsiTheme="minorHAnsi" w:cstheme="minorHAnsi"/>
          <w:sz w:val="8"/>
        </w:rPr>
        <w:t xml:space="preserve"> unprecedented </w:t>
      </w:r>
      <w:r w:rsidRPr="00745FF4">
        <w:rPr>
          <w:rStyle w:val="StyleUnderline"/>
          <w:rFonts w:asciiTheme="minorHAnsi" w:hAnsiTheme="minorHAnsi" w:cstheme="minorHAnsi"/>
        </w:rPr>
        <w:t>crises across societies. Those</w:t>
      </w:r>
      <w:r w:rsidRPr="00A10350">
        <w:rPr>
          <w:rFonts w:asciiTheme="minorHAnsi" w:hAnsiTheme="minorHAnsi" w:cstheme="minorHAnsi"/>
          <w:sz w:val="8"/>
        </w:rPr>
        <w:t xml:space="preserve"> crises </w:t>
      </w:r>
      <w:r w:rsidRPr="00745FF4">
        <w:rPr>
          <w:rStyle w:val="StyleUnderline"/>
          <w:rFonts w:asciiTheme="minorHAnsi" w:hAnsiTheme="minorHAnsi" w:cstheme="minorHAnsi"/>
        </w:rPr>
        <w:t>must</w:t>
      </w:r>
      <w:r w:rsidRPr="00A10350">
        <w:rPr>
          <w:rFonts w:asciiTheme="minorHAnsi" w:hAnsiTheme="minorHAnsi" w:cstheme="minorHAnsi"/>
          <w:sz w:val="8"/>
        </w:rPr>
        <w:t xml:space="preserve"> in turn </w:t>
      </w:r>
      <w:r w:rsidRPr="00745FF4">
        <w:rPr>
          <w:rStyle w:val="StyleUnderline"/>
          <w:rFonts w:asciiTheme="minorHAnsi" w:hAnsiTheme="minorHAnsi" w:cstheme="minorHAnsi"/>
        </w:rPr>
        <w:t>overwhelm</w:t>
      </w:r>
      <w:r w:rsidRPr="00A10350">
        <w:rPr>
          <w:rFonts w:asciiTheme="minorHAnsi" w:hAnsiTheme="minorHAnsi" w:cstheme="minorHAnsi"/>
          <w:sz w:val="8"/>
        </w:rPr>
        <w:t xml:space="preserve"> the </w:t>
      </w:r>
      <w:r w:rsidRPr="00745FF4">
        <w:rPr>
          <w:rStyle w:val="StyleUnderline"/>
          <w:rFonts w:asciiTheme="minorHAnsi" w:hAnsiTheme="minorHAnsi" w:cstheme="minorHAnsi"/>
        </w:rPr>
        <w:t>coping capacity of the entire global community, which must</w:t>
      </w:r>
      <w:r w:rsidRPr="00A10350">
        <w:rPr>
          <w:rFonts w:asciiTheme="minorHAnsi" w:hAnsiTheme="minorHAnsi" w:cstheme="minorHAnsi"/>
          <w:sz w:val="8"/>
        </w:rPr>
        <w:t xml:space="preserve"> in turn produce wide-scale breakdowns in social order or </w:t>
      </w:r>
      <w:r w:rsidRPr="00745FF4">
        <w:rPr>
          <w:rStyle w:val="StyleUnderline"/>
          <w:rFonts w:asciiTheme="minorHAnsi" w:hAnsiTheme="minorHAnsi" w:cstheme="minorHAnsi"/>
        </w:rPr>
        <w:t>trigger military conflict, which must in turn metastasize into...what?</w:t>
      </w:r>
      <w:r w:rsidRPr="00A10350">
        <w:rPr>
          <w:rFonts w:asciiTheme="minorHAnsi" w:hAnsiTheme="minorHAnsi" w:cstheme="minorHAnsi"/>
          <w:sz w:val="8"/>
        </w:rPr>
        <w:t xml:space="preserve"> Certainly, </w:t>
      </w:r>
      <w:r w:rsidRPr="00EA0021">
        <w:rPr>
          <w:rStyle w:val="Emphasis"/>
          <w:rFonts w:asciiTheme="minorHAnsi" w:hAnsiTheme="minorHAnsi" w:cstheme="minorHAnsi"/>
          <w:highlight w:val="cyan"/>
        </w:rPr>
        <w:t>one can invent a scenario</w:t>
      </w:r>
      <w:r w:rsidRPr="00A10350">
        <w:rPr>
          <w:rFonts w:asciiTheme="minorHAnsi" w:hAnsiTheme="minorHAnsi" w:cstheme="minorHAnsi"/>
          <w:sz w:val="8"/>
        </w:rPr>
        <w:t xml:space="preserve">. </w:t>
      </w:r>
      <w:r w:rsidRPr="00745FF4">
        <w:rPr>
          <w:rStyle w:val="StyleUnderline"/>
          <w:rFonts w:asciiTheme="minorHAnsi" w:hAnsiTheme="minorHAnsi" w:cstheme="minorHAnsi"/>
        </w:rPr>
        <w:t xml:space="preserve">But the </w:t>
      </w:r>
      <w:r w:rsidRPr="00EA0021">
        <w:rPr>
          <w:rStyle w:val="Emphasis"/>
          <w:rFonts w:asciiTheme="minorHAnsi" w:hAnsiTheme="minorHAnsi" w:cstheme="minorHAnsi"/>
          <w:highlight w:val="cyan"/>
        </w:rPr>
        <w:t>specifics quickly become hazy</w:t>
      </w:r>
      <w:r w:rsidRPr="00745FF4">
        <w:rPr>
          <w:rStyle w:val="StyleUnderline"/>
          <w:rFonts w:asciiTheme="minorHAnsi" w:hAnsiTheme="minorHAnsi" w:cstheme="minorHAnsi"/>
        </w:rPr>
        <w:t>, and a worst case entirely outside of human experience difficult to articulate</w:t>
      </w:r>
      <w:r w:rsidRPr="00A10350">
        <w:rPr>
          <w:rFonts w:asciiTheme="minorHAnsi" w:hAnsiTheme="minorHAnsi" w:cstheme="minorHAnsi"/>
          <w:sz w:val="8"/>
        </w:rPr>
        <w:t xml:space="preserve">. The intent of this analysis is not to dismiss the severity of worst-case climate scenarios or to suggest that "wide-scale breakdowns in social order" are acceptable. But </w:t>
      </w:r>
      <w:r w:rsidRPr="00745FF4">
        <w:rPr>
          <w:rStyle w:val="Emphasis"/>
          <w:rFonts w:asciiTheme="minorHAnsi" w:hAnsiTheme="minorHAnsi" w:cstheme="minorHAnsi"/>
        </w:rPr>
        <w:t>all</w:t>
      </w:r>
      <w:r w:rsidRPr="00745FF4">
        <w:rPr>
          <w:rStyle w:val="StyleUnderline"/>
          <w:rFonts w:asciiTheme="minorHAnsi" w:hAnsiTheme="minorHAnsi" w:cstheme="minorHAnsi"/>
        </w:rPr>
        <w:t xml:space="preserve"> worrying problems have worst-case forecasts that look this way</w:t>
      </w:r>
      <w:r w:rsidRPr="00A10350">
        <w:rPr>
          <w:rFonts w:asciiTheme="minorHAnsi" w:hAnsiTheme="minorHAnsi" w:cstheme="minorHAnsi"/>
          <w:sz w:val="8"/>
        </w:rPr>
        <w:t xml:space="preserve">, all with indeterminate probabilities of occurring, which leaves only a few options: We could become overwhelmed with despair, emphasize whichever problems are most politically useful, or seek out qualitative and quantitative bases for analysis. Too much discussion of climate change adopts the first or second approach. Efforts at the third approach will inevitably be imprecise and imperfect, but </w:t>
      </w:r>
      <w:r w:rsidRPr="00745FF4">
        <w:rPr>
          <w:rStyle w:val="StyleUnderline"/>
          <w:rFonts w:asciiTheme="minorHAnsi" w:hAnsiTheme="minorHAnsi" w:cstheme="minorHAnsi"/>
        </w:rPr>
        <w:t>the burden of proof should lie on those declaring that climate change stands apart from other worrying problems to explain why</w:t>
      </w:r>
      <w:r w:rsidRPr="00A10350">
        <w:rPr>
          <w:rFonts w:asciiTheme="minorHAnsi" w:hAnsiTheme="minorHAnsi" w:cstheme="minorHAnsi"/>
          <w:sz w:val="8"/>
        </w:rPr>
        <w:t xml:space="preserve"> that is so. The suggestion here is not that the forecasted threat of climate change does not belong alongside other worrying problems, only that the nature of its forecast cannot be what separates it as uniquely worrying.</w:t>
      </w:r>
    </w:p>
    <w:p w14:paraId="7AEAFAC9" w14:textId="77777777" w:rsidR="00175BC8" w:rsidRPr="00745FF4" w:rsidRDefault="00175BC8" w:rsidP="00175BC8">
      <w:pPr>
        <w:rPr>
          <w:rFonts w:asciiTheme="minorHAnsi" w:hAnsiTheme="minorHAnsi" w:cstheme="minorHAnsi"/>
        </w:rPr>
      </w:pPr>
      <w:r w:rsidRPr="00745FF4">
        <w:rPr>
          <w:rFonts w:asciiTheme="minorHAnsi" w:hAnsiTheme="minorHAnsi" w:cstheme="minorHAnsi"/>
        </w:rPr>
        <w:t>WORRYING IN SLOW MOTION</w:t>
      </w:r>
    </w:p>
    <w:p w14:paraId="23A3E1B7" w14:textId="77777777" w:rsidR="00175BC8" w:rsidRPr="00A10350" w:rsidRDefault="00175BC8" w:rsidP="00175BC8">
      <w:pPr>
        <w:rPr>
          <w:rFonts w:asciiTheme="minorHAnsi" w:hAnsiTheme="minorHAnsi" w:cstheme="minorHAnsi"/>
          <w:sz w:val="8"/>
        </w:rPr>
      </w:pPr>
      <w:r w:rsidRPr="00A10350">
        <w:rPr>
          <w:rFonts w:asciiTheme="minorHAnsi" w:hAnsiTheme="minorHAnsi" w:cstheme="minorHAnsi"/>
          <w:sz w:val="8"/>
        </w:rPr>
        <w:t xml:space="preserve">In the other ways </w:t>
      </w:r>
      <w:r w:rsidRPr="00745FF4">
        <w:rPr>
          <w:rStyle w:val="StyleUnderline"/>
          <w:rFonts w:asciiTheme="minorHAnsi" w:hAnsiTheme="minorHAnsi" w:cstheme="minorHAnsi"/>
        </w:rPr>
        <w:t>climate change is</w:t>
      </w:r>
      <w:r w:rsidRPr="00A10350">
        <w:rPr>
          <w:rFonts w:asciiTheme="minorHAnsi" w:hAnsiTheme="minorHAnsi" w:cstheme="minorHAnsi"/>
          <w:sz w:val="8"/>
        </w:rPr>
        <w:t xml:space="preserve"> a worrying problem, meanwhile, it is </w:t>
      </w:r>
      <w:r w:rsidRPr="00745FF4">
        <w:rPr>
          <w:rStyle w:val="StyleUnderline"/>
          <w:rFonts w:asciiTheme="minorHAnsi" w:hAnsiTheme="minorHAnsi" w:cstheme="minorHAnsi"/>
        </w:rPr>
        <w:t>less worrying than most</w:t>
      </w:r>
      <w:r w:rsidRPr="00A10350">
        <w:rPr>
          <w:rFonts w:asciiTheme="minorHAnsi" w:hAnsiTheme="minorHAnsi" w:cstheme="minorHAnsi"/>
          <w:sz w:val="8"/>
        </w:rPr>
        <w:t xml:space="preserve">. This is </w:t>
      </w:r>
      <w:r w:rsidRPr="00745FF4">
        <w:rPr>
          <w:rStyle w:val="StyleUnderline"/>
          <w:rFonts w:asciiTheme="minorHAnsi" w:hAnsiTheme="minorHAnsi" w:cstheme="minorHAnsi"/>
        </w:rPr>
        <w:t>especially</w:t>
      </w:r>
      <w:r w:rsidRPr="00A10350">
        <w:rPr>
          <w:rFonts w:asciiTheme="minorHAnsi" w:hAnsiTheme="minorHAnsi" w:cstheme="minorHAnsi"/>
          <w:sz w:val="8"/>
        </w:rPr>
        <w:t xml:space="preserve"> true </w:t>
      </w:r>
      <w:r w:rsidRPr="00745FF4">
        <w:rPr>
          <w:rStyle w:val="StyleUnderline"/>
          <w:rFonts w:asciiTheme="minorHAnsi" w:hAnsiTheme="minorHAnsi" w:cstheme="minorHAnsi"/>
        </w:rPr>
        <w:t>with respect to irreversibility</w:t>
      </w:r>
      <w:r w:rsidRPr="00A10350">
        <w:rPr>
          <w:rFonts w:asciiTheme="minorHAnsi" w:hAnsiTheme="minorHAnsi" w:cstheme="minorHAnsi"/>
          <w:sz w:val="8"/>
        </w:rPr>
        <w:t xml:space="preserve">. While President Obama has lamented that climate change is a "comparatively slow-moving emergency," the one thing worse is a fast-moving one. </w:t>
      </w:r>
      <w:r w:rsidRPr="00745FF4">
        <w:rPr>
          <w:rStyle w:val="StyleUnderline"/>
          <w:rFonts w:asciiTheme="minorHAnsi" w:hAnsiTheme="minorHAnsi" w:cstheme="minorHAnsi"/>
        </w:rPr>
        <w:t xml:space="preserve">Most worrying problems have worst-case scenarios that sweep the globe in a matter of months, days, or </w:t>
      </w:r>
      <w:r w:rsidRPr="00A10350">
        <w:rPr>
          <w:rFonts w:asciiTheme="minorHAnsi" w:hAnsiTheme="minorHAnsi" w:cstheme="minorHAnsi"/>
          <w:sz w:val="8"/>
        </w:rPr>
        <w:t xml:space="preserve">even </w:t>
      </w:r>
      <w:r w:rsidRPr="00745FF4">
        <w:rPr>
          <w:rStyle w:val="StyleUnderline"/>
          <w:rFonts w:asciiTheme="minorHAnsi" w:hAnsiTheme="minorHAnsi" w:cstheme="minorHAnsi"/>
        </w:rPr>
        <w:t>minutes. For climate change,</w:t>
      </w:r>
      <w:r w:rsidRPr="00A10350">
        <w:rPr>
          <w:rFonts w:asciiTheme="minorHAnsi" w:hAnsiTheme="minorHAnsi" w:cstheme="minorHAnsi"/>
          <w:sz w:val="8"/>
        </w:rPr>
        <w:t xml:space="preserve"> the </w:t>
      </w:r>
      <w:r w:rsidRPr="00745FF4">
        <w:rPr>
          <w:rStyle w:val="StyleUnderline"/>
          <w:rFonts w:asciiTheme="minorHAnsi" w:hAnsiTheme="minorHAnsi" w:cstheme="minorHAnsi"/>
        </w:rPr>
        <w:t>damage unfolds over decades or centuries</w:t>
      </w:r>
      <w:r w:rsidRPr="00A10350">
        <w:rPr>
          <w:rFonts w:asciiTheme="minorHAnsi" w:hAnsiTheme="minorHAnsi" w:cstheme="minorHAnsi"/>
          <w:sz w:val="8"/>
        </w:rPr>
        <w:t xml:space="preserve">. This has several implications. First, while </w:t>
      </w:r>
      <w:r w:rsidRPr="00745FF4">
        <w:rPr>
          <w:rStyle w:val="StyleUnderline"/>
          <w:rFonts w:asciiTheme="minorHAnsi" w:hAnsiTheme="minorHAnsi" w:cstheme="minorHAnsi"/>
        </w:rPr>
        <w:t>climate change</w:t>
      </w:r>
      <w:r w:rsidRPr="00A10350">
        <w:rPr>
          <w:rFonts w:asciiTheme="minorHAnsi" w:hAnsiTheme="minorHAnsi" w:cstheme="minorHAnsi"/>
          <w:sz w:val="8"/>
        </w:rPr>
        <w:t xml:space="preserve"> is irreversible compared to the typical policy problem, it </w:t>
      </w:r>
      <w:r w:rsidRPr="00745FF4">
        <w:rPr>
          <w:rStyle w:val="StyleUnderline"/>
          <w:rFonts w:asciiTheme="minorHAnsi" w:hAnsiTheme="minorHAnsi" w:cstheme="minorHAnsi"/>
        </w:rPr>
        <w:t>does allow for</w:t>
      </w:r>
      <w:r w:rsidRPr="00A10350">
        <w:rPr>
          <w:rFonts w:asciiTheme="minorHAnsi" w:hAnsiTheme="minorHAnsi" w:cstheme="minorHAnsi"/>
          <w:sz w:val="8"/>
        </w:rPr>
        <w:t xml:space="preserve"> some potential </w:t>
      </w:r>
      <w:r w:rsidRPr="00745FF4">
        <w:rPr>
          <w:rStyle w:val="StyleUnderline"/>
          <w:rFonts w:asciiTheme="minorHAnsi" w:hAnsiTheme="minorHAnsi" w:cstheme="minorHAnsi"/>
        </w:rPr>
        <w:t xml:space="preserve">interventions </w:t>
      </w:r>
      <w:r w:rsidRPr="00745FF4">
        <w:rPr>
          <w:rStyle w:val="Emphasis"/>
          <w:rFonts w:asciiTheme="minorHAnsi" w:hAnsiTheme="minorHAnsi" w:cstheme="minorHAnsi"/>
        </w:rPr>
        <w:t>even once well underway</w:t>
      </w:r>
      <w:r w:rsidRPr="00A10350">
        <w:rPr>
          <w:rFonts w:asciiTheme="minorHAnsi" w:hAnsiTheme="minorHAnsi" w:cstheme="minorHAnsi"/>
          <w:sz w:val="8"/>
        </w:rPr>
        <w:t xml:space="preserve">. For instance, </w:t>
      </w:r>
      <w:r w:rsidRPr="00745FF4">
        <w:rPr>
          <w:rStyle w:val="StyleUnderline"/>
          <w:rFonts w:asciiTheme="minorHAnsi" w:hAnsiTheme="minorHAnsi" w:cstheme="minorHAnsi"/>
        </w:rPr>
        <w:t>natural processes already exist for extracting carbon dioxide</w:t>
      </w:r>
      <w:r w:rsidRPr="00A10350">
        <w:rPr>
          <w:rFonts w:asciiTheme="minorHAnsi" w:hAnsiTheme="minorHAnsi" w:cstheme="minorHAnsi"/>
          <w:sz w:val="8"/>
        </w:rPr>
        <w:t xml:space="preserve"> from the atmosphere, and </w:t>
      </w:r>
      <w:r w:rsidRPr="00745FF4">
        <w:rPr>
          <w:rStyle w:val="StyleUnderline"/>
          <w:rFonts w:asciiTheme="minorHAnsi" w:hAnsiTheme="minorHAnsi" w:cstheme="minorHAnsi"/>
        </w:rPr>
        <w:t>new technologies could</w:t>
      </w:r>
      <w:r w:rsidRPr="00A10350">
        <w:rPr>
          <w:rFonts w:asciiTheme="minorHAnsi" w:hAnsiTheme="minorHAnsi" w:cstheme="minorHAnsi"/>
          <w:sz w:val="8"/>
        </w:rPr>
        <w:t xml:space="preserve"> be developed that </w:t>
      </w:r>
      <w:r w:rsidRPr="00745FF4">
        <w:rPr>
          <w:rStyle w:val="StyleUnderline"/>
          <w:rFonts w:asciiTheme="minorHAnsi" w:hAnsiTheme="minorHAnsi" w:cstheme="minorHAnsi"/>
        </w:rPr>
        <w:t>accelerate those</w:t>
      </w:r>
      <w:r w:rsidRPr="00A10350">
        <w:rPr>
          <w:rFonts w:asciiTheme="minorHAnsi" w:hAnsiTheme="minorHAnsi" w:cstheme="minorHAnsi"/>
          <w:sz w:val="8"/>
        </w:rPr>
        <w:t xml:space="preserve"> processes </w:t>
      </w:r>
      <w:r w:rsidRPr="00745FF4">
        <w:rPr>
          <w:rStyle w:val="StyleUnderline"/>
          <w:rFonts w:asciiTheme="minorHAnsi" w:hAnsiTheme="minorHAnsi" w:cstheme="minorHAnsi"/>
        </w:rPr>
        <w:t>or create artificial ones</w:t>
      </w:r>
      <w:r w:rsidRPr="00A10350">
        <w:rPr>
          <w:rFonts w:asciiTheme="minorHAnsi" w:hAnsiTheme="minorHAnsi" w:cstheme="minorHAnsi"/>
          <w:sz w:val="8"/>
        </w:rPr>
        <w:t xml:space="preserve">. Alternatively, humans could use so-called "geoengineering" to effect other changes in the climate system that might counteract an intensifying greenhouse effect. These approaches offer no guarantee or even likelihood of success; turning to geoengineering might be seen as a disaster in its own right. But they offer more cause for optimism than exists with many other worrying problems. Second, </w:t>
      </w:r>
      <w:r w:rsidRPr="00745FF4">
        <w:rPr>
          <w:rStyle w:val="Emphasis"/>
          <w:rFonts w:asciiTheme="minorHAnsi" w:hAnsiTheme="minorHAnsi" w:cstheme="minorHAnsi"/>
        </w:rPr>
        <w:t>time permits adaptation</w:t>
      </w:r>
      <w:r w:rsidRPr="00A10350">
        <w:rPr>
          <w:rFonts w:asciiTheme="minorHAnsi" w:hAnsiTheme="minorHAnsi" w:cstheme="minorHAnsi"/>
          <w:sz w:val="8"/>
        </w:rPr>
        <w:t xml:space="preserve">. While the prospect of </w:t>
      </w:r>
      <w:r w:rsidRPr="00745FF4">
        <w:rPr>
          <w:rStyle w:val="StyleUnderline"/>
          <w:rFonts w:asciiTheme="minorHAnsi" w:hAnsiTheme="minorHAnsi" w:cstheme="minorHAnsi"/>
        </w:rPr>
        <w:t>losing 50% of existing agricultural capacity is daunting, over a 50-year period</w:t>
      </w:r>
      <w:r w:rsidRPr="00A10350">
        <w:rPr>
          <w:rFonts w:asciiTheme="minorHAnsi" w:hAnsiTheme="minorHAnsi" w:cstheme="minorHAnsi"/>
          <w:sz w:val="8"/>
        </w:rPr>
        <w:t xml:space="preserve"> only </w:t>
      </w:r>
      <w:r w:rsidRPr="00745FF4">
        <w:rPr>
          <w:rStyle w:val="StyleUnderline"/>
          <w:rFonts w:asciiTheme="minorHAnsi" w:hAnsiTheme="minorHAnsi" w:cstheme="minorHAnsi"/>
        </w:rPr>
        <w:t>1% of capacity needs to shift annually</w:t>
      </w:r>
      <w:r w:rsidRPr="00A10350">
        <w:rPr>
          <w:rFonts w:asciiTheme="minorHAnsi" w:hAnsiTheme="minorHAnsi" w:cstheme="minorHAnsi"/>
          <w:sz w:val="8"/>
        </w:rPr>
        <w:t xml:space="preserve">. By comparison, </w:t>
      </w:r>
      <w:r w:rsidRPr="00745FF4">
        <w:rPr>
          <w:rStyle w:val="StyleUnderline"/>
          <w:rFonts w:asciiTheme="minorHAnsi" w:hAnsiTheme="minorHAnsi" w:cstheme="minorHAnsi"/>
        </w:rPr>
        <w:t xml:space="preserve">over the past 50 years, </w:t>
      </w:r>
      <w:r w:rsidRPr="00745FF4">
        <w:rPr>
          <w:rStyle w:val="Emphasis"/>
          <w:rFonts w:asciiTheme="minorHAnsi" w:hAnsiTheme="minorHAnsi" w:cstheme="minorHAnsi"/>
        </w:rPr>
        <w:t>total agricultural output has tripled</w:t>
      </w:r>
      <w:r w:rsidRPr="00A10350">
        <w:rPr>
          <w:rFonts w:asciiTheme="minorHAnsi" w:hAnsiTheme="minorHAnsi" w:cstheme="minorHAnsi"/>
          <w:sz w:val="8"/>
        </w:rPr>
        <w:t xml:space="preserve">. Similarly, the need for hundreds of millions of people to migrate over a century amounts to little out of the ordinary on an annual basis. There are, for instance, more than 200 million migrant workers within China, as well as another 200 million international migrants and at least 60 million refugees around the world right now. The United Nations estimates 2.5 billion people will migrate to cities in just the next 35 years. Further migration, or perhaps the gradual abandonment of some cities or even entire regions, would obviously be extraordinarily costly and disruptive in human, economic, and environmental terms. But the reason such adaptations are rarely mentioned in the context of other worrying problems is not that they would be unnecessary, but rather that, in those other cases, they would be either impossible or else futile. </w:t>
      </w:r>
      <w:r w:rsidRPr="00745FF4">
        <w:rPr>
          <w:rStyle w:val="StyleUnderline"/>
          <w:rFonts w:asciiTheme="minorHAnsi" w:hAnsiTheme="minorHAnsi" w:cstheme="minorHAnsi"/>
        </w:rPr>
        <w:t>Purveyors of</w:t>
      </w:r>
      <w:r w:rsidRPr="00A10350">
        <w:rPr>
          <w:rFonts w:asciiTheme="minorHAnsi" w:hAnsiTheme="minorHAnsi" w:cstheme="minorHAnsi"/>
          <w:sz w:val="8"/>
        </w:rPr>
        <w:t xml:space="preserve"> creatively </w:t>
      </w:r>
      <w:r w:rsidRPr="00745FF4">
        <w:rPr>
          <w:rStyle w:val="StyleUnderline"/>
          <w:rFonts w:asciiTheme="minorHAnsi" w:hAnsiTheme="minorHAnsi" w:cstheme="minorHAnsi"/>
        </w:rPr>
        <w:t>catastrophic climate cases</w:t>
      </w:r>
      <w:r w:rsidRPr="00A10350">
        <w:rPr>
          <w:rFonts w:asciiTheme="minorHAnsi" w:hAnsiTheme="minorHAnsi" w:cstheme="minorHAnsi"/>
          <w:sz w:val="8"/>
        </w:rPr>
        <w:t xml:space="preserve"> also </w:t>
      </w:r>
      <w:r w:rsidRPr="00745FF4">
        <w:rPr>
          <w:rStyle w:val="StyleUnderline"/>
          <w:rFonts w:asciiTheme="minorHAnsi" w:hAnsiTheme="minorHAnsi" w:cstheme="minorHAnsi"/>
        </w:rPr>
        <w:t>face a Catch-22</w:t>
      </w:r>
      <w:r w:rsidRPr="00A10350">
        <w:rPr>
          <w:rFonts w:asciiTheme="minorHAnsi" w:hAnsiTheme="minorHAnsi" w:cstheme="minorHAnsi"/>
          <w:sz w:val="8"/>
        </w:rPr>
        <w:t xml:space="preserve">: Developing </w:t>
      </w:r>
      <w:r w:rsidRPr="00745FF4">
        <w:rPr>
          <w:rStyle w:val="Emphasis"/>
          <w:rFonts w:asciiTheme="minorHAnsi" w:hAnsiTheme="minorHAnsi" w:cstheme="minorHAnsi"/>
        </w:rPr>
        <w:t>ever-</w:t>
      </w:r>
      <w:r w:rsidRPr="00EA0021">
        <w:rPr>
          <w:rStyle w:val="Emphasis"/>
          <w:rFonts w:asciiTheme="minorHAnsi" w:hAnsiTheme="minorHAnsi" w:cstheme="minorHAnsi"/>
          <w:highlight w:val="cyan"/>
        </w:rPr>
        <w:t>more extreme scenarios</w:t>
      </w:r>
      <w:r w:rsidRPr="00745FF4">
        <w:rPr>
          <w:rStyle w:val="Emphasis"/>
          <w:rFonts w:asciiTheme="minorHAnsi" w:hAnsiTheme="minorHAnsi" w:cstheme="minorHAnsi"/>
        </w:rPr>
        <w:t xml:space="preserve"> typically </w:t>
      </w:r>
      <w:r w:rsidRPr="00EA0021">
        <w:rPr>
          <w:rStyle w:val="Emphasis"/>
          <w:rFonts w:asciiTheme="minorHAnsi" w:hAnsiTheme="minorHAnsi" w:cstheme="minorHAnsi"/>
          <w:highlight w:val="cyan"/>
        </w:rPr>
        <w:t>requires</w:t>
      </w:r>
      <w:r w:rsidRPr="00745FF4">
        <w:rPr>
          <w:rStyle w:val="Emphasis"/>
          <w:rFonts w:asciiTheme="minorHAnsi" w:hAnsiTheme="minorHAnsi" w:cstheme="minorHAnsi"/>
        </w:rPr>
        <w:t xml:space="preserve"> ever-</w:t>
      </w:r>
      <w:r w:rsidRPr="00EA0021">
        <w:rPr>
          <w:rStyle w:val="Emphasis"/>
          <w:rFonts w:asciiTheme="minorHAnsi" w:hAnsiTheme="minorHAnsi" w:cstheme="minorHAnsi"/>
          <w:highlight w:val="cyan"/>
        </w:rPr>
        <w:t>longer timescales</w:t>
      </w:r>
      <w:r w:rsidRPr="00745FF4">
        <w:rPr>
          <w:rStyle w:val="StyleUnderline"/>
          <w:rFonts w:asciiTheme="minorHAnsi" w:hAnsiTheme="minorHAnsi" w:cstheme="minorHAnsi"/>
        </w:rPr>
        <w:t xml:space="preserve">. Even higher temperatures and risks of </w:t>
      </w:r>
      <w:r w:rsidRPr="00EA0021">
        <w:rPr>
          <w:rStyle w:val="StyleUnderline"/>
          <w:rFonts w:asciiTheme="minorHAnsi" w:hAnsiTheme="minorHAnsi" w:cstheme="minorHAnsi"/>
          <w:highlight w:val="cyan"/>
        </w:rPr>
        <w:t>further dominos</w:t>
      </w:r>
      <w:r w:rsidRPr="00745FF4">
        <w:rPr>
          <w:rStyle w:val="StyleUnderline"/>
          <w:rFonts w:asciiTheme="minorHAnsi" w:hAnsiTheme="minorHAnsi" w:cstheme="minorHAnsi"/>
        </w:rPr>
        <w:t xml:space="preserve"> falling </w:t>
      </w:r>
      <w:r w:rsidRPr="00EA0021">
        <w:rPr>
          <w:rStyle w:val="StyleUnderline"/>
          <w:rFonts w:asciiTheme="minorHAnsi" w:hAnsiTheme="minorHAnsi" w:cstheme="minorHAnsi"/>
          <w:highlight w:val="cyan"/>
        </w:rPr>
        <w:t>are threatened</w:t>
      </w:r>
      <w:r w:rsidRPr="00A10350">
        <w:rPr>
          <w:rFonts w:asciiTheme="minorHAnsi" w:hAnsiTheme="minorHAnsi" w:cstheme="minorHAnsi"/>
          <w:sz w:val="8"/>
        </w:rPr>
        <w:t xml:space="preserve"> — by 2300, or </w:t>
      </w:r>
      <w:r w:rsidRPr="00EA0021">
        <w:rPr>
          <w:rStyle w:val="Emphasis"/>
          <w:rFonts w:asciiTheme="minorHAnsi" w:hAnsiTheme="minorHAnsi" w:cstheme="minorHAnsi"/>
          <w:highlight w:val="cyan"/>
        </w:rPr>
        <w:t>after "centuries</w:t>
      </w:r>
      <w:r w:rsidRPr="00745FF4">
        <w:rPr>
          <w:rStyle w:val="StyleUnderline"/>
          <w:rFonts w:asciiTheme="minorHAnsi" w:hAnsiTheme="minorHAnsi" w:cstheme="minorHAnsi"/>
        </w:rPr>
        <w:t>." Confident forecasts of multi-meter sea-level rises are issued, to occur over multiple millennia</w:t>
      </w:r>
      <w:r w:rsidRPr="00A10350">
        <w:rPr>
          <w:rFonts w:asciiTheme="minorHAnsi" w:hAnsiTheme="minorHAnsi" w:cstheme="minorHAnsi"/>
          <w:sz w:val="8"/>
        </w:rPr>
        <w:t xml:space="preserve">. Harvard University's Martin Weitzman, the leading proponent of the case that climate change presents a uniquely "fat tail," falls into precisely this trap: The worst case he offers relies on continued temperature increases over multiple centuries. But </w:t>
      </w:r>
      <w:r w:rsidRPr="00745FF4">
        <w:rPr>
          <w:rStyle w:val="StyleUnderline"/>
          <w:rFonts w:asciiTheme="minorHAnsi" w:hAnsiTheme="minorHAnsi" w:cstheme="minorHAnsi"/>
        </w:rPr>
        <w:t>if heightening the threat requires extending the timeframe further</w:t>
      </w:r>
      <w:r w:rsidRPr="00A10350">
        <w:rPr>
          <w:rFonts w:asciiTheme="minorHAnsi" w:hAnsiTheme="minorHAnsi" w:cstheme="minorHAnsi"/>
          <w:sz w:val="8"/>
        </w:rPr>
        <w:t xml:space="preserve">, it becomes diluted threefold: </w:t>
      </w:r>
      <w:r w:rsidRPr="00EA0021">
        <w:rPr>
          <w:rStyle w:val="Emphasis"/>
          <w:rFonts w:asciiTheme="minorHAnsi" w:hAnsiTheme="minorHAnsi" w:cstheme="minorHAnsi"/>
          <w:highlight w:val="cyan"/>
        </w:rPr>
        <w:t>More time becomes available for adaptation</w:t>
      </w:r>
      <w:r w:rsidRPr="00745FF4">
        <w:rPr>
          <w:rStyle w:val="StyleUnderline"/>
          <w:rFonts w:asciiTheme="minorHAnsi" w:hAnsiTheme="minorHAnsi" w:cstheme="minorHAnsi"/>
        </w:rPr>
        <w:t xml:space="preserve">, for </w:t>
      </w:r>
      <w:r w:rsidRPr="00745FF4">
        <w:rPr>
          <w:rStyle w:val="Emphasis"/>
          <w:rFonts w:asciiTheme="minorHAnsi" w:hAnsiTheme="minorHAnsi" w:cstheme="minorHAnsi"/>
        </w:rPr>
        <w:t xml:space="preserve">economic progress </w:t>
      </w:r>
      <w:r w:rsidRPr="00EA0021">
        <w:rPr>
          <w:rStyle w:val="Emphasis"/>
          <w:rFonts w:asciiTheme="minorHAnsi" w:hAnsiTheme="minorHAnsi" w:cstheme="minorHAnsi"/>
          <w:highlight w:val="cyan"/>
        </w:rPr>
        <w:t>and tech</w:t>
      </w:r>
      <w:r w:rsidRPr="00745FF4">
        <w:rPr>
          <w:rStyle w:val="Emphasis"/>
          <w:rFonts w:asciiTheme="minorHAnsi" w:hAnsiTheme="minorHAnsi" w:cstheme="minorHAnsi"/>
        </w:rPr>
        <w:t xml:space="preserve">nological </w:t>
      </w:r>
      <w:r w:rsidRPr="00EA0021">
        <w:rPr>
          <w:rStyle w:val="Emphasis"/>
          <w:rFonts w:asciiTheme="minorHAnsi" w:hAnsiTheme="minorHAnsi" w:cstheme="minorHAnsi"/>
          <w:highlight w:val="cyan"/>
        </w:rPr>
        <w:t>innovation</w:t>
      </w:r>
      <w:r w:rsidRPr="00EA0021">
        <w:rPr>
          <w:rStyle w:val="StyleUnderline"/>
          <w:rFonts w:asciiTheme="minorHAnsi" w:hAnsiTheme="minorHAnsi" w:cstheme="minorHAnsi"/>
          <w:highlight w:val="cyan"/>
        </w:rPr>
        <w:t xml:space="preserve"> that render the threat irrelevant</w:t>
      </w:r>
      <w:r w:rsidRPr="00745FF4">
        <w:rPr>
          <w:rStyle w:val="StyleUnderline"/>
          <w:rFonts w:asciiTheme="minorHAnsi" w:hAnsiTheme="minorHAnsi" w:cstheme="minorHAnsi"/>
        </w:rPr>
        <w:t xml:space="preserve">, or for the </w:t>
      </w:r>
      <w:r w:rsidRPr="00745FF4">
        <w:rPr>
          <w:rStyle w:val="Emphasis"/>
          <w:rFonts w:asciiTheme="minorHAnsi" w:hAnsiTheme="minorHAnsi" w:cstheme="minorHAnsi"/>
        </w:rPr>
        <w:t>model to fail</w:t>
      </w:r>
      <w:r w:rsidRPr="00A10350">
        <w:rPr>
          <w:rFonts w:asciiTheme="minorHAnsi" w:hAnsiTheme="minorHAnsi" w:cstheme="minorHAnsi"/>
          <w:sz w:val="8"/>
        </w:rPr>
        <w:t>. Any impact forecasted for 200, let alone 2,000, years into the future becomes almost inherently less cognizable than those already under study for 2100. Finally, consider the pervasiveness of extreme climate change. By influencing the literal atmosphere in which all other human activity takes place, climate change perhaps exceeds any other challenge in the breadth of its causal connections and potential effects. But this same dynamic also leaves its connections to ultimate damage more dependent on interaction with other contributing factors. As a result, more alternative approaches exist for mitigation. If one wants to prevent a financial collapse from sending the world into economic depression, one needs to prevent the collapse. By contrast, consider a favorite present-day causal chain used to illustrate the full specter of the climate threat: the asserted connection between climate change, drought in the Middle East, social upheaval in Syria, the country's gruesome civil war, the rise of ISIS, and the flood of refugees into Europe. Perhaps the catastrophe might have been averted or lessened had there been no drought. But better weather would seem an odd prescription for stability and prosperity in the Middle East — plainly neither necessary nor sufficient. Democratic governance, social progress, more effective Western intervention by either regional or global powers, or even just better water-usage practices are all superior approaches. Another country, bordering Syria, has suffered the same drought. But a report in Scientific American explains, "Water is driving the entire [Middle East] to desperate acts. Except Israel. Amazingly, Israel has more water than it needs." While Syria's oppressed society was crumbling, Israel launched a new era of desalination technology. The writer concludes: "The contrasts couldn't be starker. A few miles from [Israel], water disappeared and civilization crumbled. Here, a galvanized civilization created water from nothingness. As Bar-Zeev and I drink deep, and the climate sizzles, I wonder which of these stories will be the exception, and which the rule." This is compelling storytelling. At first glance it seems a cautionary tale of climate change. But read the concluding sentence again. Climate change is not the independent variable, it is the constant. The question is whether civilization will equip itself to thrive anyway. What separates a world of 2100 dominated by drought-plagued failed states and one filled with prospering democracies that export water from blooming desert plains is not climate change. It is the world's ability to supplant radical ideology with modernity. This same pattern repeats itself in equipping societies to withstand natural disasters, feed themselves, eradicate disease, or thrive in the face of any other challenge climate change might pose. Perhaps sociological challenges like declining fertility, workforce participation, or family stability seemed out of place in the initial list of worrying problems. Yet it is these, not genuinely existential threats to humanity, with which climate change has the most in common. They all impose real costs but rely on lengthy causal chains to reach from basic phenomenon to true catastrophe. They all unfold slowly and leave opportunity for intervention. Their pervasiveness in each case depends on interaction with other sociological conditions that all invite policy interventions themselves. These worrying problems deserve attention, but not out of proportion to the genuine nature of the threat they pose.</w:t>
      </w:r>
    </w:p>
    <w:p w14:paraId="6116E426" w14:textId="77777777" w:rsidR="00175BC8" w:rsidRPr="00F56562" w:rsidRDefault="00175BC8" w:rsidP="00175BC8">
      <w:pPr>
        <w:pStyle w:val="Heading4"/>
      </w:pPr>
      <w:bookmarkStart w:id="1" w:name="_Hlk78287692"/>
      <w:r w:rsidRPr="00F56562">
        <w:t xml:space="preserve">There is no </w:t>
      </w:r>
      <w:r w:rsidRPr="00F56562">
        <w:rPr>
          <w:u w:val="single"/>
        </w:rPr>
        <w:t>credible</w:t>
      </w:r>
      <w:r w:rsidRPr="00F56562">
        <w:t xml:space="preserve"> nor </w:t>
      </w:r>
      <w:r w:rsidRPr="00F56562">
        <w:rPr>
          <w:u w:val="single"/>
        </w:rPr>
        <w:t>uniform consensus</w:t>
      </w:r>
      <w:r w:rsidRPr="00F56562">
        <w:t xml:space="preserve"> that backs </w:t>
      </w:r>
      <w:r w:rsidRPr="00F56562">
        <w:rPr>
          <w:u w:val="single"/>
        </w:rPr>
        <w:t>existential</w:t>
      </w:r>
      <w:r w:rsidRPr="00F56562">
        <w:t xml:space="preserve"> warming and if there was it won’t be until </w:t>
      </w:r>
      <w:r w:rsidRPr="00F56562">
        <w:rPr>
          <w:u w:val="single"/>
        </w:rPr>
        <w:t>11°</w:t>
      </w:r>
    </w:p>
    <w:p w14:paraId="463B6843" w14:textId="77777777" w:rsidR="00175BC8" w:rsidRPr="00F56562" w:rsidRDefault="00175BC8" w:rsidP="00175BC8">
      <w:r w:rsidRPr="00F56562">
        <w:rPr>
          <w:rStyle w:val="Style13ptBold"/>
        </w:rPr>
        <w:t>Beard et al. 21</w:t>
      </w:r>
      <w:r w:rsidRPr="00F56562">
        <w:t xml:space="preserve"> (S.J. Beard, Lauren Holt, Asaf Tzachor, Luke Kemp, Shahar Avin, Phil Torres, and Haydn Belfield, S. J. Beard is an Academic Programme Manager and Senior Research Associate at the University of Cambridge’s Centre for the Study of Existential Risk (CSER), Asaf Tzachor is a researcher at CSER, and associate in CSaP, and the Global Food Security Center, in </w:t>
      </w:r>
      <w:r w:rsidRPr="00F56562">
        <w:lastRenderedPageBreak/>
        <w:t>the University of Cambridge. Asaf's research interests span a variety of topics within sustainability sciences and global risks. His primary interest is in food systems' dependencies and asymmetries. His work aims to understand what shocks might threaten food security, what the consequences of disruptions may be, and how we can work to mitigate these risks; with a focus on the design, development and (ethical) deployment of emerging technologies, including future foods systems, intelligent agents, and autonomous machines, Luke Kemp is a Research Associate at the CSER and is an honourary lecturer in environmental policy at the Australian National University (ANU) and holds a PhD in international relations from the ANU and was previously a senior economist at Vivid Economics, Shahar Avin is a senior researcher associate at the CSER. Shahar worked at Google for a year as a mobile/web software engineer. His PhD was in philosophy of science, on the allocation of public funds to research projects. His undergrad was in physics and philosophy of science, which followed a mandatory service in the IDF, Phil Torres has a degree in Entomology and Biology from Cornell University and led conservation and education projects in the Amazon Rainforest for two years before starting his career in television. His scientific research and discoveries have been featured in Wired, BBC, Animal Planet, ABC News, National Geographic, The Wall Street Journal, MSNBC, and more, Haydn Belfield has a background in policy and politics, including as a Senior Parliamentary Researcher to a British Shadow Cabinet Minister, as a Policy Associate to the University of Oxford’s Global Priorities Project, and a degree in Philosophy, Politics and Economics from Oriel College</w:t>
      </w:r>
      <w:r>
        <w:t xml:space="preserve"> at the </w:t>
      </w:r>
      <w:r w:rsidRPr="00F56562">
        <w:t xml:space="preserve">University of Oxford, March 2021, Accessed On 7-27-2021, Science Direct Futures, Volume 127, "Assessing climate change’s contribution to global catastrophic risk", https://www.sciencedirect.com/science/article/pii/S0016328720301646, </w:t>
      </w:r>
      <w:r>
        <w:t xml:space="preserve">p. 2-3, </w:t>
      </w:r>
      <w:r w:rsidRPr="00F56562">
        <w:t>AP)</w:t>
      </w:r>
    </w:p>
    <w:p w14:paraId="701B9FBD" w14:textId="77777777" w:rsidR="00175BC8" w:rsidRPr="00A10350" w:rsidRDefault="00175BC8" w:rsidP="00175BC8">
      <w:pPr>
        <w:rPr>
          <w:rFonts w:asciiTheme="minorHAnsi" w:hAnsiTheme="minorHAnsi" w:cstheme="minorHAnsi"/>
          <w:sz w:val="8"/>
        </w:rPr>
      </w:pPr>
      <w:r w:rsidRPr="00A10350">
        <w:rPr>
          <w:rFonts w:asciiTheme="minorHAnsi" w:hAnsiTheme="minorHAnsi" w:cstheme="minorHAnsi"/>
          <w:sz w:val="8"/>
        </w:rPr>
        <w:t xml:space="preserve">Today, global </w:t>
      </w:r>
      <w:r w:rsidRPr="0082514F">
        <w:rPr>
          <w:rStyle w:val="Emphasis"/>
          <w:rFonts w:asciiTheme="minorHAnsi" w:hAnsiTheme="minorHAnsi" w:cstheme="minorHAnsi"/>
        </w:rPr>
        <w:t>catastrophic climate risk</w:t>
      </w:r>
      <w:r w:rsidRPr="0082514F">
        <w:rPr>
          <w:rStyle w:val="StyleUnderline"/>
          <w:rFonts w:asciiTheme="minorHAnsi" w:hAnsiTheme="minorHAnsi" w:cstheme="minorHAnsi"/>
        </w:rPr>
        <w:t xml:space="preserve"> research mirrors</w:t>
      </w:r>
      <w:r w:rsidRPr="00A10350">
        <w:rPr>
          <w:rFonts w:asciiTheme="minorHAnsi" w:hAnsiTheme="minorHAnsi" w:cstheme="minorHAnsi"/>
          <w:sz w:val="8"/>
        </w:rPr>
        <w:t xml:space="preserve"> the condition of </w:t>
      </w:r>
      <w:r w:rsidRPr="0082514F">
        <w:rPr>
          <w:rStyle w:val="Emphasis"/>
          <w:rFonts w:asciiTheme="minorHAnsi" w:hAnsiTheme="minorHAnsi" w:cstheme="minorHAnsi"/>
        </w:rPr>
        <w:t>nuclear risk research</w:t>
      </w:r>
      <w:r w:rsidRPr="0082514F">
        <w:rPr>
          <w:rStyle w:val="StyleUnderline"/>
          <w:rFonts w:asciiTheme="minorHAnsi" w:hAnsiTheme="minorHAnsi" w:cstheme="minorHAnsi"/>
        </w:rPr>
        <w:t xml:space="preserve"> in the </w:t>
      </w:r>
      <w:r w:rsidRPr="0082514F">
        <w:rPr>
          <w:rStyle w:val="Emphasis"/>
          <w:rFonts w:asciiTheme="minorHAnsi" w:hAnsiTheme="minorHAnsi" w:cstheme="minorHAnsi"/>
        </w:rPr>
        <w:t>early 1980s</w:t>
      </w:r>
      <w:r w:rsidRPr="00A10350">
        <w:rPr>
          <w:rFonts w:asciiTheme="minorHAnsi" w:hAnsiTheme="minorHAnsi" w:cstheme="minorHAnsi"/>
          <w:sz w:val="8"/>
        </w:rPr>
        <w:t xml:space="preserve">. </w:t>
      </w:r>
      <w:r w:rsidRPr="0082514F">
        <w:rPr>
          <w:rStyle w:val="StyleUnderline"/>
          <w:rFonts w:asciiTheme="minorHAnsi" w:hAnsiTheme="minorHAnsi" w:cstheme="minorHAnsi"/>
        </w:rPr>
        <w:t>Many climate scientists</w:t>
      </w:r>
      <w:r w:rsidRPr="00A10350">
        <w:rPr>
          <w:rFonts w:asciiTheme="minorHAnsi" w:hAnsiTheme="minorHAnsi" w:cstheme="minorHAnsi"/>
          <w:sz w:val="8"/>
        </w:rPr>
        <w:t xml:space="preserve">, global </w:t>
      </w:r>
      <w:r w:rsidRPr="0082514F">
        <w:rPr>
          <w:rStyle w:val="StyleUnderline"/>
          <w:rFonts w:asciiTheme="minorHAnsi" w:hAnsiTheme="minorHAnsi" w:cstheme="minorHAnsi"/>
        </w:rPr>
        <w:t>catastrophic risk scholars, and environmental groups are seeking</w:t>
      </w:r>
      <w:r w:rsidRPr="00A10350">
        <w:rPr>
          <w:rFonts w:asciiTheme="minorHAnsi" w:hAnsiTheme="minorHAnsi" w:cstheme="minorHAnsi"/>
          <w:sz w:val="8"/>
        </w:rPr>
        <w:t xml:space="preserve"> to raise </w:t>
      </w:r>
      <w:r w:rsidRPr="0082514F">
        <w:rPr>
          <w:rStyle w:val="Emphasis"/>
          <w:rFonts w:asciiTheme="minorHAnsi" w:hAnsiTheme="minorHAnsi" w:cstheme="minorHAnsi"/>
        </w:rPr>
        <w:t>awareness</w:t>
      </w:r>
      <w:r w:rsidRPr="00A10350">
        <w:rPr>
          <w:rFonts w:asciiTheme="minorHAnsi" w:hAnsiTheme="minorHAnsi" w:cstheme="minorHAnsi"/>
          <w:sz w:val="8"/>
        </w:rPr>
        <w:t xml:space="preserve"> of the severe risk climate change poses to humanity. </w:t>
      </w:r>
      <w:r w:rsidRPr="0082514F">
        <w:rPr>
          <w:rStyle w:val="StyleUnderline"/>
          <w:rFonts w:asciiTheme="minorHAnsi" w:hAnsiTheme="minorHAnsi" w:cstheme="minorHAnsi"/>
        </w:rPr>
        <w:t xml:space="preserve">However, </w:t>
      </w:r>
      <w:r w:rsidRPr="00EA0021">
        <w:rPr>
          <w:rStyle w:val="StyleUnderline"/>
          <w:rFonts w:asciiTheme="minorHAnsi" w:hAnsiTheme="minorHAnsi" w:cstheme="minorHAnsi"/>
          <w:highlight w:val="cyan"/>
        </w:rPr>
        <w:t>despite</w:t>
      </w:r>
      <w:r w:rsidRPr="0082514F">
        <w:rPr>
          <w:rStyle w:val="StyleUnderline"/>
          <w:rFonts w:asciiTheme="minorHAnsi" w:hAnsiTheme="minorHAnsi" w:cstheme="minorHAnsi"/>
        </w:rPr>
        <w:t xml:space="preserve"> the </w:t>
      </w:r>
      <w:r w:rsidRPr="0082514F">
        <w:rPr>
          <w:rStyle w:val="Emphasis"/>
          <w:rFonts w:asciiTheme="minorHAnsi" w:hAnsiTheme="minorHAnsi" w:cstheme="minorHAnsi"/>
        </w:rPr>
        <w:t xml:space="preserve">well-developed </w:t>
      </w:r>
      <w:r w:rsidRPr="00EA0021">
        <w:rPr>
          <w:rStyle w:val="Emphasis"/>
          <w:rFonts w:asciiTheme="minorHAnsi" w:hAnsiTheme="minorHAnsi" w:cstheme="minorHAnsi"/>
          <w:highlight w:val="cyan"/>
        </w:rPr>
        <w:t>consensus</w:t>
      </w:r>
      <w:r w:rsidRPr="00EA0021">
        <w:rPr>
          <w:rStyle w:val="StyleUnderline"/>
          <w:rFonts w:asciiTheme="minorHAnsi" w:hAnsiTheme="minorHAnsi" w:cstheme="minorHAnsi"/>
          <w:highlight w:val="cyan"/>
        </w:rPr>
        <w:t xml:space="preserve"> on the science</w:t>
      </w:r>
      <w:r w:rsidRPr="0082514F">
        <w:rPr>
          <w:rStyle w:val="StyleUnderline"/>
          <w:rFonts w:asciiTheme="minorHAnsi" w:hAnsiTheme="minorHAnsi" w:cstheme="minorHAnsi"/>
        </w:rPr>
        <w:t xml:space="preserve"> of climate change</w:t>
      </w:r>
      <w:r w:rsidRPr="00A10350">
        <w:rPr>
          <w:rFonts w:asciiTheme="minorHAnsi" w:hAnsiTheme="minorHAnsi" w:cstheme="minorHAnsi"/>
          <w:sz w:val="8"/>
        </w:rPr>
        <w:t xml:space="preserve"> and wide-ranging discussions about the threats it poses to individuals, communities, and nations, </w:t>
      </w:r>
      <w:r w:rsidRPr="00EA0021">
        <w:rPr>
          <w:rStyle w:val="StyleUnderline"/>
          <w:rFonts w:asciiTheme="minorHAnsi" w:hAnsiTheme="minorHAnsi" w:cstheme="minorHAnsi"/>
          <w:highlight w:val="cyan"/>
        </w:rPr>
        <w:t xml:space="preserve">there remains no </w:t>
      </w:r>
      <w:r w:rsidRPr="00EA0021">
        <w:rPr>
          <w:rStyle w:val="Emphasis"/>
          <w:rFonts w:asciiTheme="minorHAnsi" w:hAnsiTheme="minorHAnsi" w:cstheme="minorHAnsi"/>
          <w:highlight w:val="cyan"/>
        </w:rPr>
        <w:t>clear</w:t>
      </w:r>
      <w:r w:rsidRPr="00EA0021">
        <w:rPr>
          <w:rStyle w:val="StyleUnderline"/>
          <w:rFonts w:asciiTheme="minorHAnsi" w:hAnsiTheme="minorHAnsi" w:cstheme="minorHAnsi"/>
          <w:highlight w:val="cyan"/>
        </w:rPr>
        <w:t xml:space="preserve"> and </w:t>
      </w:r>
      <w:r w:rsidRPr="00EA0021">
        <w:rPr>
          <w:rStyle w:val="Emphasis"/>
          <w:rFonts w:asciiTheme="minorHAnsi" w:hAnsiTheme="minorHAnsi" w:cstheme="minorHAnsi"/>
          <w:highlight w:val="cyan"/>
        </w:rPr>
        <w:t>credible mechanism</w:t>
      </w:r>
      <w:r w:rsidRPr="00EA0021">
        <w:rPr>
          <w:rStyle w:val="StyleUnderline"/>
          <w:rFonts w:asciiTheme="minorHAnsi" w:hAnsiTheme="minorHAnsi" w:cstheme="minorHAnsi"/>
          <w:highlight w:val="cyan"/>
        </w:rPr>
        <w:t xml:space="preserve"> for</w:t>
      </w:r>
      <w:r w:rsidRPr="0082514F">
        <w:rPr>
          <w:rStyle w:val="StyleUnderline"/>
          <w:rFonts w:asciiTheme="minorHAnsi" w:hAnsiTheme="minorHAnsi" w:cstheme="minorHAnsi"/>
        </w:rPr>
        <w:t xml:space="preserve"> how </w:t>
      </w:r>
      <w:r w:rsidRPr="00EA0021">
        <w:rPr>
          <w:rStyle w:val="StyleUnderline"/>
          <w:rFonts w:asciiTheme="minorHAnsi" w:hAnsiTheme="minorHAnsi" w:cstheme="minorHAnsi"/>
          <w:highlight w:val="cyan"/>
        </w:rPr>
        <w:t>a</w:t>
      </w:r>
      <w:r w:rsidRPr="0082514F">
        <w:rPr>
          <w:rStyle w:val="StyleUnderline"/>
          <w:rFonts w:asciiTheme="minorHAnsi" w:hAnsiTheme="minorHAnsi" w:cstheme="minorHAnsi"/>
        </w:rPr>
        <w:t xml:space="preserve"> changing climate could cause </w:t>
      </w:r>
      <w:r w:rsidRPr="0082514F">
        <w:rPr>
          <w:rStyle w:val="Emphasis"/>
          <w:rFonts w:asciiTheme="minorHAnsi" w:hAnsiTheme="minorHAnsi" w:cstheme="minorHAnsi"/>
        </w:rPr>
        <w:t xml:space="preserve">global </w:t>
      </w:r>
      <w:r w:rsidRPr="00EA0021">
        <w:rPr>
          <w:rStyle w:val="Emphasis"/>
          <w:rFonts w:asciiTheme="minorHAnsi" w:hAnsiTheme="minorHAnsi" w:cstheme="minorHAnsi"/>
          <w:highlight w:val="cyan"/>
        </w:rPr>
        <w:t>catastrophe</w:t>
      </w:r>
      <w:r w:rsidRPr="00A10350">
        <w:rPr>
          <w:rFonts w:asciiTheme="minorHAnsi" w:hAnsiTheme="minorHAnsi" w:cstheme="minorHAnsi"/>
          <w:sz w:val="8"/>
        </w:rPr>
        <w:t xml:space="preserve">s. This paper aims to improve our understanding of climate risk by building an analytical framework to assess its contribution to global catastrophic risk. It begins by reviewing the current state of global catastrophic climate risk research and its limitations (Section </w:t>
      </w:r>
      <w:hyperlink r:id="rId12" w:anchor="sec0005" w:history="1">
        <w:r w:rsidRPr="00A10350">
          <w:rPr>
            <w:rStyle w:val="Hyperlink"/>
            <w:rFonts w:asciiTheme="minorHAnsi" w:hAnsiTheme="minorHAnsi" w:cstheme="minorHAnsi"/>
            <w:sz w:val="8"/>
          </w:rPr>
          <w:t>1</w:t>
        </w:r>
      </w:hyperlink>
      <w:r w:rsidRPr="00A10350">
        <w:rPr>
          <w:rFonts w:asciiTheme="minorHAnsi" w:hAnsiTheme="minorHAnsi" w:cstheme="minorHAnsi"/>
          <w:sz w:val="8"/>
        </w:rPr>
        <w:t xml:space="preserve">) and then describes a new set of conceptual and evaluative tools developed for improved assessment of Global Catastrophic Risk (Section </w:t>
      </w:r>
      <w:hyperlink r:id="rId13" w:anchor="sec0010" w:history="1">
        <w:r w:rsidRPr="00A10350">
          <w:rPr>
            <w:rStyle w:val="Hyperlink"/>
            <w:rFonts w:asciiTheme="minorHAnsi" w:hAnsiTheme="minorHAnsi" w:cstheme="minorHAnsi"/>
            <w:sz w:val="8"/>
          </w:rPr>
          <w:t>2</w:t>
        </w:r>
      </w:hyperlink>
      <w:r w:rsidRPr="00A10350">
        <w:rPr>
          <w:rFonts w:asciiTheme="minorHAnsi" w:hAnsiTheme="minorHAnsi" w:cstheme="minorHAnsi"/>
          <w:sz w:val="8"/>
        </w:rPr>
        <w:t xml:space="preserve">). Finally, it highlights some initial insights that can be gained from combining these tools and suggests questions for future research, most notably concerning the possibility of positive feedback loops between collapsing sociotechnological and ecological systems, which we refer to as ‘global systems death spirals,’ (Section </w:t>
      </w:r>
      <w:hyperlink r:id="rId14" w:anchor="sec0030" w:history="1">
        <w:r w:rsidRPr="00A10350">
          <w:rPr>
            <w:rStyle w:val="Hyperlink"/>
            <w:rFonts w:asciiTheme="minorHAnsi" w:hAnsiTheme="minorHAnsi" w:cstheme="minorHAnsi"/>
            <w:sz w:val="8"/>
          </w:rPr>
          <w:t>3</w:t>
        </w:r>
      </w:hyperlink>
      <w:r w:rsidRPr="00A10350">
        <w:rPr>
          <w:rFonts w:asciiTheme="minorHAnsi" w:hAnsiTheme="minorHAnsi" w:cstheme="minorHAnsi"/>
          <w:sz w:val="8"/>
        </w:rPr>
        <w:t xml:space="preserve">) and the obstacles and opportunities to mitigating this risk (Section </w:t>
      </w:r>
      <w:hyperlink r:id="rId15" w:anchor="sec0060" w:history="1">
        <w:r w:rsidRPr="00A10350">
          <w:rPr>
            <w:rStyle w:val="Hyperlink"/>
            <w:rFonts w:asciiTheme="minorHAnsi" w:hAnsiTheme="minorHAnsi" w:cstheme="minorHAnsi"/>
            <w:sz w:val="8"/>
          </w:rPr>
          <w:t>4</w:t>
        </w:r>
      </w:hyperlink>
      <w:r w:rsidRPr="00A10350">
        <w:rPr>
          <w:rFonts w:asciiTheme="minorHAnsi" w:hAnsiTheme="minorHAnsi" w:cstheme="minorHAnsi"/>
          <w:sz w:val="8"/>
        </w:rPr>
        <w:t>). 1. Existing assessments of climate change’s contribution to global catastrophic risk Global Catastrophic Risk (GCR) refers to risks with “the potential to inflict serious damage to human well-being on a global scale” up to and including human extinction (</w:t>
      </w:r>
      <w:hyperlink r:id="rId16" w:anchor="bib0085" w:history="1">
        <w:r w:rsidRPr="00A10350">
          <w:rPr>
            <w:rStyle w:val="Hyperlink"/>
            <w:rFonts w:asciiTheme="minorHAnsi" w:hAnsiTheme="minorHAnsi" w:cstheme="minorHAnsi"/>
            <w:sz w:val="8"/>
          </w:rPr>
          <w:t>Bostrom &amp; Cirkovic, 2008</w:t>
        </w:r>
      </w:hyperlink>
      <w:r w:rsidRPr="00A10350">
        <w:rPr>
          <w:rFonts w:asciiTheme="minorHAnsi" w:hAnsiTheme="minorHAnsi" w:cstheme="minorHAnsi"/>
          <w:sz w:val="8"/>
        </w:rPr>
        <w:t>). Such risks are characterized both by their direct impacts, e.g. taking the lives of a significant portion of the human population, and their indirect impacts, such as leaving survivors at heightened risk by undermining global resilience systems (</w:t>
      </w:r>
      <w:hyperlink r:id="rId17" w:anchor="bib0030" w:history="1">
        <w:r w:rsidRPr="00A10350">
          <w:rPr>
            <w:rStyle w:val="Hyperlink"/>
            <w:rFonts w:asciiTheme="minorHAnsi" w:hAnsiTheme="minorHAnsi" w:cstheme="minorHAnsi"/>
            <w:sz w:val="8"/>
          </w:rPr>
          <w:t>Avin et al., 2018</w:t>
        </w:r>
      </w:hyperlink>
      <w:r w:rsidRPr="00A10350">
        <w:rPr>
          <w:rFonts w:asciiTheme="minorHAnsi" w:hAnsiTheme="minorHAnsi" w:cstheme="minorHAnsi"/>
          <w:sz w:val="8"/>
        </w:rPr>
        <w:t>).</w:t>
      </w:r>
      <w:hyperlink r:id="rId18" w:anchor="fn0005" w:history="1">
        <w:r w:rsidRPr="00A10350">
          <w:rPr>
            <w:rStyle w:val="Hyperlink"/>
            <w:rFonts w:asciiTheme="minorHAnsi" w:hAnsiTheme="minorHAnsi" w:cstheme="minorHAnsi"/>
            <w:sz w:val="8"/>
          </w:rPr>
          <w:t>2</w:t>
        </w:r>
      </w:hyperlink>
      <w:r w:rsidRPr="00A10350">
        <w:rPr>
          <w:rFonts w:asciiTheme="minorHAnsi" w:hAnsiTheme="minorHAnsi" w:cstheme="minorHAnsi"/>
          <w:sz w:val="8"/>
        </w:rPr>
        <w:t xml:space="preserve"> There are at least three overlapping scenarios that would constitute such a catastrophe. First, a large and sudden reduction in the global population (</w:t>
      </w:r>
      <w:hyperlink r:id="rId19" w:anchor="bib0105" w:history="1">
        <w:r w:rsidRPr="00A10350">
          <w:rPr>
            <w:rStyle w:val="Hyperlink"/>
            <w:rFonts w:asciiTheme="minorHAnsi" w:hAnsiTheme="minorHAnsi" w:cstheme="minorHAnsi"/>
            <w:sz w:val="8"/>
          </w:rPr>
          <w:t>Cotton-Barratt, Farquhar, Halstead, Schubert, &amp; Snyder-Beattie, 2016</w:t>
        </w:r>
      </w:hyperlink>
      <w:r w:rsidRPr="00A10350">
        <w:rPr>
          <w:rFonts w:asciiTheme="minorHAnsi" w:hAnsiTheme="minorHAnsi" w:cstheme="minorHAnsi"/>
          <w:sz w:val="8"/>
        </w:rPr>
        <w:t xml:space="preserve"> use a 10 % threshold for this); second, a collapse of the global systems that facilitate social complexity and co-operation (henceforth “human civilization”); third, a permanent reduction in humanity’s potential for technological, scientific, moral, and cultural development. </w:t>
      </w:r>
      <w:r w:rsidRPr="0082514F">
        <w:rPr>
          <w:rStyle w:val="StyleUnderline"/>
          <w:rFonts w:asciiTheme="minorHAnsi" w:hAnsiTheme="minorHAnsi" w:cstheme="minorHAnsi"/>
        </w:rPr>
        <w:t xml:space="preserve">Given the significant amount of scientific attention that has been given to </w:t>
      </w:r>
      <w:r w:rsidRPr="0082514F">
        <w:rPr>
          <w:rStyle w:val="Emphasis"/>
          <w:rFonts w:asciiTheme="minorHAnsi" w:hAnsiTheme="minorHAnsi" w:cstheme="minorHAnsi"/>
        </w:rPr>
        <w:t>anthropogenic climate change</w:t>
      </w:r>
      <w:r w:rsidRPr="00A10350">
        <w:rPr>
          <w:rFonts w:asciiTheme="minorHAnsi" w:hAnsiTheme="minorHAnsi" w:cstheme="minorHAnsi"/>
          <w:sz w:val="8"/>
        </w:rPr>
        <w:t xml:space="preserve"> and its effects, </w:t>
      </w:r>
      <w:r w:rsidRPr="00EA0021">
        <w:rPr>
          <w:rStyle w:val="StyleUnderline"/>
          <w:rFonts w:asciiTheme="minorHAnsi" w:hAnsiTheme="minorHAnsi" w:cstheme="minorHAnsi"/>
          <w:highlight w:val="cyan"/>
        </w:rPr>
        <w:t>we know</w:t>
      </w:r>
      <w:r w:rsidRPr="00A10350">
        <w:rPr>
          <w:rFonts w:asciiTheme="minorHAnsi" w:hAnsiTheme="minorHAnsi" w:cstheme="minorHAnsi"/>
          <w:sz w:val="8"/>
        </w:rPr>
        <w:t xml:space="preserve"> surprisingly </w:t>
      </w:r>
      <w:r w:rsidRPr="00EA0021">
        <w:rPr>
          <w:rStyle w:val="Emphasis"/>
          <w:rFonts w:asciiTheme="minorHAnsi" w:hAnsiTheme="minorHAnsi" w:cstheme="minorHAnsi"/>
          <w:highlight w:val="cyan"/>
        </w:rPr>
        <w:t>little</w:t>
      </w:r>
      <w:r w:rsidRPr="00EA0021">
        <w:rPr>
          <w:rStyle w:val="StyleUnderline"/>
          <w:rFonts w:asciiTheme="minorHAnsi" w:hAnsiTheme="minorHAnsi" w:cstheme="minorHAnsi"/>
          <w:highlight w:val="cyan"/>
        </w:rPr>
        <w:t xml:space="preserve"> about its </w:t>
      </w:r>
      <w:r w:rsidRPr="00EA0021">
        <w:rPr>
          <w:rStyle w:val="Emphasis"/>
          <w:rFonts w:asciiTheme="minorHAnsi" w:hAnsiTheme="minorHAnsi" w:cstheme="minorHAnsi"/>
          <w:highlight w:val="cyan"/>
        </w:rPr>
        <w:t>contribution to GCR</w:t>
      </w:r>
      <w:r w:rsidRPr="00A10350">
        <w:rPr>
          <w:rFonts w:asciiTheme="minorHAnsi" w:hAnsiTheme="minorHAnsi" w:cstheme="minorHAnsi"/>
          <w:sz w:val="8"/>
        </w:rPr>
        <w:t xml:space="preserve">. Recent </w:t>
      </w:r>
      <w:r w:rsidRPr="00EA0021">
        <w:rPr>
          <w:rStyle w:val="StyleUnderline"/>
          <w:rFonts w:asciiTheme="minorHAnsi" w:hAnsiTheme="minorHAnsi" w:cstheme="minorHAnsi"/>
          <w:highlight w:val="cyan"/>
        </w:rPr>
        <w:t>studies</w:t>
      </w:r>
      <w:r w:rsidRPr="0082514F">
        <w:rPr>
          <w:rStyle w:val="StyleUnderline"/>
          <w:rFonts w:asciiTheme="minorHAnsi" w:hAnsiTheme="minorHAnsi" w:cstheme="minorHAnsi"/>
        </w:rPr>
        <w:t xml:space="preserve"> have tended to be </w:t>
      </w:r>
      <w:r w:rsidRPr="00EA0021">
        <w:rPr>
          <w:rStyle w:val="StyleUnderline"/>
          <w:rFonts w:asciiTheme="minorHAnsi" w:hAnsiTheme="minorHAnsi" w:cstheme="minorHAnsi"/>
          <w:highlight w:val="cyan"/>
        </w:rPr>
        <w:t xml:space="preserve">both </w:t>
      </w:r>
      <w:r w:rsidRPr="00EA0021">
        <w:rPr>
          <w:rStyle w:val="Emphasis"/>
          <w:rFonts w:asciiTheme="minorHAnsi" w:hAnsiTheme="minorHAnsi" w:cstheme="minorHAnsi"/>
          <w:highlight w:val="cyan"/>
        </w:rPr>
        <w:t>vague</w:t>
      </w:r>
      <w:r w:rsidRPr="00EA0021">
        <w:rPr>
          <w:rStyle w:val="StyleUnderline"/>
          <w:rFonts w:asciiTheme="minorHAnsi" w:hAnsiTheme="minorHAnsi" w:cstheme="minorHAnsi"/>
          <w:highlight w:val="cyan"/>
        </w:rPr>
        <w:t xml:space="preserve"> in</w:t>
      </w:r>
      <w:r w:rsidRPr="0082514F">
        <w:rPr>
          <w:rStyle w:val="StyleUnderline"/>
          <w:rFonts w:asciiTheme="minorHAnsi" w:hAnsiTheme="minorHAnsi" w:cstheme="minorHAnsi"/>
        </w:rPr>
        <w:t xml:space="preserve"> their </w:t>
      </w:r>
      <w:r w:rsidRPr="00EA0021">
        <w:rPr>
          <w:rStyle w:val="Emphasis"/>
          <w:rFonts w:asciiTheme="minorHAnsi" w:hAnsiTheme="minorHAnsi" w:cstheme="minorHAnsi"/>
          <w:highlight w:val="cyan"/>
        </w:rPr>
        <w:t>assertions</w:t>
      </w:r>
      <w:r w:rsidRPr="00EA0021">
        <w:rPr>
          <w:rStyle w:val="StyleUnderline"/>
          <w:rFonts w:asciiTheme="minorHAnsi" w:hAnsiTheme="minorHAnsi" w:cstheme="minorHAnsi"/>
          <w:highlight w:val="cyan"/>
        </w:rPr>
        <w:t xml:space="preserve"> and </w:t>
      </w:r>
      <w:r w:rsidRPr="00EA0021">
        <w:rPr>
          <w:rStyle w:val="Emphasis"/>
          <w:rFonts w:asciiTheme="minorHAnsi" w:hAnsiTheme="minorHAnsi" w:cstheme="minorHAnsi"/>
          <w:highlight w:val="cyan"/>
        </w:rPr>
        <w:t>inconsistent</w:t>
      </w:r>
      <w:r w:rsidRPr="00EA0021">
        <w:rPr>
          <w:rStyle w:val="StyleUnderline"/>
          <w:rFonts w:asciiTheme="minorHAnsi" w:hAnsiTheme="minorHAnsi" w:cstheme="minorHAnsi"/>
          <w:highlight w:val="cyan"/>
        </w:rPr>
        <w:t xml:space="preserve"> in</w:t>
      </w:r>
      <w:r w:rsidRPr="0082514F">
        <w:rPr>
          <w:rStyle w:val="StyleUnderline"/>
          <w:rFonts w:asciiTheme="minorHAnsi" w:hAnsiTheme="minorHAnsi" w:cstheme="minorHAnsi"/>
        </w:rPr>
        <w:t xml:space="preserve"> their </w:t>
      </w:r>
      <w:r w:rsidRPr="00EA0021">
        <w:rPr>
          <w:rStyle w:val="StyleUnderline"/>
          <w:rFonts w:asciiTheme="minorHAnsi" w:hAnsiTheme="minorHAnsi" w:cstheme="minorHAnsi"/>
          <w:highlight w:val="cyan"/>
        </w:rPr>
        <w:t>conclusions</w:t>
      </w:r>
      <w:r w:rsidRPr="00A10350">
        <w:rPr>
          <w:rFonts w:asciiTheme="minorHAnsi" w:hAnsiTheme="minorHAnsi" w:cstheme="minorHAnsi"/>
          <w:sz w:val="8"/>
        </w:rPr>
        <w:t xml:space="preserve">: </w:t>
      </w:r>
      <w:r w:rsidRPr="0082514F">
        <w:rPr>
          <w:rStyle w:val="StyleUnderline"/>
          <w:rFonts w:asciiTheme="minorHAnsi" w:hAnsiTheme="minorHAnsi" w:cstheme="minorHAnsi"/>
        </w:rPr>
        <w:t>Some, such as</w:t>
      </w:r>
      <w:r>
        <w:rPr>
          <w:rStyle w:val="StyleUnderline"/>
          <w:rFonts w:asciiTheme="minorHAnsi" w:hAnsiTheme="minorHAnsi" w:cstheme="minorHAnsi"/>
        </w:rPr>
        <w:t xml:space="preserve"> </w:t>
      </w:r>
      <w:r w:rsidRPr="0082514F">
        <w:rPr>
          <w:rStyle w:val="StyleUnderline"/>
          <w:rFonts w:asciiTheme="minorHAnsi" w:hAnsiTheme="minorHAnsi" w:cstheme="minorHAnsi"/>
        </w:rPr>
        <w:t>Wallace-Well</w:t>
      </w:r>
      <w:r w:rsidRPr="00A10350">
        <w:rPr>
          <w:rFonts w:asciiTheme="minorHAnsi" w:hAnsiTheme="minorHAnsi" w:cstheme="minorHAnsi"/>
          <w:sz w:val="8"/>
        </w:rPr>
        <w:t xml:space="preserve">’s (2019) book The Uninhabitable Earth, </w:t>
      </w:r>
      <w:r w:rsidRPr="0082514F">
        <w:rPr>
          <w:rStyle w:val="StyleUnderline"/>
          <w:rFonts w:asciiTheme="minorHAnsi" w:hAnsiTheme="minorHAnsi" w:cstheme="minorHAnsi"/>
        </w:rPr>
        <w:t>acknowledge</w:t>
      </w:r>
      <w:r w:rsidRPr="00A10350">
        <w:rPr>
          <w:rFonts w:asciiTheme="minorHAnsi" w:hAnsiTheme="minorHAnsi" w:cstheme="minorHAnsi"/>
          <w:sz w:val="8"/>
        </w:rPr>
        <w:t xml:space="preserve"> this </w:t>
      </w:r>
      <w:r w:rsidRPr="0082514F">
        <w:rPr>
          <w:rStyle w:val="StyleUnderline"/>
          <w:rFonts w:asciiTheme="minorHAnsi" w:hAnsiTheme="minorHAnsi" w:cstheme="minorHAnsi"/>
        </w:rPr>
        <w:t xml:space="preserve">possibility but shy away from considering it since doing so involves </w:t>
      </w:r>
      <w:r w:rsidRPr="0082514F">
        <w:rPr>
          <w:rStyle w:val="Emphasis"/>
          <w:rFonts w:asciiTheme="minorHAnsi" w:hAnsiTheme="minorHAnsi" w:cstheme="minorHAnsi"/>
        </w:rPr>
        <w:t>too much speculation</w:t>
      </w:r>
      <w:r w:rsidRPr="00A10350">
        <w:rPr>
          <w:rFonts w:asciiTheme="minorHAnsi" w:hAnsiTheme="minorHAnsi" w:cstheme="minorHAnsi"/>
          <w:sz w:val="8"/>
        </w:rPr>
        <w:t xml:space="preserve">; </w:t>
      </w:r>
      <w:r w:rsidRPr="0082514F">
        <w:rPr>
          <w:rStyle w:val="StyleUnderline"/>
          <w:rFonts w:asciiTheme="minorHAnsi" w:hAnsiTheme="minorHAnsi" w:cstheme="minorHAnsi"/>
        </w:rPr>
        <w:t xml:space="preserve">while </w:t>
      </w:r>
      <w:r w:rsidRPr="00EA0021">
        <w:rPr>
          <w:rStyle w:val="StyleUnderline"/>
          <w:rFonts w:asciiTheme="minorHAnsi" w:hAnsiTheme="minorHAnsi" w:cstheme="minorHAnsi"/>
          <w:highlight w:val="cyan"/>
        </w:rPr>
        <w:t>others</w:t>
      </w:r>
      <w:r w:rsidRPr="00A10350">
        <w:rPr>
          <w:rFonts w:asciiTheme="minorHAnsi" w:hAnsiTheme="minorHAnsi" w:cstheme="minorHAnsi"/>
          <w:sz w:val="8"/>
        </w:rPr>
        <w:t xml:space="preserve">, such as Jem Bendall’s widely read (2018) paper, “Deep Adaptation: A Map for Navigating Climate Tragedy”, </w:t>
      </w:r>
      <w:r w:rsidRPr="0082514F">
        <w:rPr>
          <w:rStyle w:val="Emphasis"/>
          <w:rFonts w:asciiTheme="minorHAnsi" w:hAnsiTheme="minorHAnsi" w:cstheme="minorHAnsi"/>
        </w:rPr>
        <w:t>go too far</w:t>
      </w:r>
      <w:r w:rsidRPr="00A10350">
        <w:rPr>
          <w:rFonts w:asciiTheme="minorHAnsi" w:hAnsiTheme="minorHAnsi" w:cstheme="minorHAnsi"/>
          <w:sz w:val="8"/>
        </w:rPr>
        <w:t xml:space="preserve"> in the opposite direction, </w:t>
      </w:r>
      <w:r w:rsidRPr="00EA0021">
        <w:rPr>
          <w:rStyle w:val="StyleUnderline"/>
          <w:rFonts w:asciiTheme="minorHAnsi" w:hAnsiTheme="minorHAnsi" w:cstheme="minorHAnsi"/>
          <w:highlight w:val="cyan"/>
        </w:rPr>
        <w:t xml:space="preserve">speculating wildly about </w:t>
      </w:r>
      <w:r w:rsidRPr="00EA0021">
        <w:rPr>
          <w:rStyle w:val="Emphasis"/>
          <w:rFonts w:asciiTheme="minorHAnsi" w:hAnsiTheme="minorHAnsi" w:cstheme="minorHAnsi"/>
          <w:highlight w:val="cyan"/>
        </w:rPr>
        <w:t>disaster scenarios without credible evidence</w:t>
      </w:r>
      <w:r w:rsidRPr="0082514F">
        <w:rPr>
          <w:rStyle w:val="StyleUnderline"/>
          <w:rFonts w:asciiTheme="minorHAnsi" w:hAnsiTheme="minorHAnsi" w:cstheme="minorHAnsi"/>
        </w:rPr>
        <w:t xml:space="preserve">. These flaws are especially troubling given that </w:t>
      </w:r>
      <w:r w:rsidRPr="00EA0021">
        <w:rPr>
          <w:rStyle w:val="StyleUnderline"/>
          <w:rFonts w:asciiTheme="minorHAnsi" w:hAnsiTheme="minorHAnsi" w:cstheme="minorHAnsi"/>
          <w:highlight w:val="cyan"/>
        </w:rPr>
        <w:t>commentators</w:t>
      </w:r>
      <w:r w:rsidRPr="0082514F">
        <w:rPr>
          <w:rStyle w:val="StyleUnderline"/>
          <w:rFonts w:asciiTheme="minorHAnsi" w:hAnsiTheme="minorHAnsi" w:cstheme="minorHAnsi"/>
        </w:rPr>
        <w:t xml:space="preserve"> often </w:t>
      </w:r>
      <w:r w:rsidRPr="00EA0021">
        <w:rPr>
          <w:rStyle w:val="Emphasis"/>
          <w:rFonts w:asciiTheme="minorHAnsi" w:hAnsiTheme="minorHAnsi" w:cstheme="minorHAnsi"/>
          <w:highlight w:val="cyan"/>
        </w:rPr>
        <w:t>conflate</w:t>
      </w:r>
      <w:r w:rsidRPr="0082514F">
        <w:rPr>
          <w:rStyle w:val="StyleUnderline"/>
          <w:rFonts w:asciiTheme="minorHAnsi" w:hAnsiTheme="minorHAnsi" w:cstheme="minorHAnsi"/>
        </w:rPr>
        <w:t xml:space="preserve"> unfounded </w:t>
      </w:r>
      <w:r w:rsidRPr="00EA0021">
        <w:rPr>
          <w:rStyle w:val="StyleUnderline"/>
          <w:rFonts w:asciiTheme="minorHAnsi" w:hAnsiTheme="minorHAnsi" w:cstheme="minorHAnsi"/>
          <w:highlight w:val="cyan"/>
        </w:rPr>
        <w:t>assertions</w:t>
      </w:r>
      <w:r w:rsidRPr="0082514F">
        <w:rPr>
          <w:rStyle w:val="StyleUnderline"/>
          <w:rFonts w:asciiTheme="minorHAnsi" w:hAnsiTheme="minorHAnsi" w:cstheme="minorHAnsi"/>
        </w:rPr>
        <w:t xml:space="preserve"> about the catastrophic risk of climate change </w:t>
      </w:r>
      <w:r w:rsidRPr="00EA0021">
        <w:rPr>
          <w:rStyle w:val="StyleUnderline"/>
          <w:rFonts w:asciiTheme="minorHAnsi" w:hAnsiTheme="minorHAnsi" w:cstheme="minorHAnsi"/>
          <w:highlight w:val="cyan"/>
        </w:rPr>
        <w:t xml:space="preserve">with the </w:t>
      </w:r>
      <w:r w:rsidRPr="00EA0021">
        <w:rPr>
          <w:rStyle w:val="Emphasis"/>
          <w:rFonts w:asciiTheme="minorHAnsi" w:hAnsiTheme="minorHAnsi" w:cstheme="minorHAnsi"/>
          <w:highlight w:val="cyan"/>
        </w:rPr>
        <w:t>settled corpus of climate science</w:t>
      </w:r>
      <w:r w:rsidRPr="00A10350">
        <w:rPr>
          <w:rFonts w:asciiTheme="minorHAnsi" w:hAnsiTheme="minorHAnsi" w:cstheme="minorHAnsi"/>
          <w:sz w:val="8"/>
        </w:rPr>
        <w:t xml:space="preserve">. </w:t>
      </w:r>
      <w:r w:rsidRPr="0082514F">
        <w:rPr>
          <w:rStyle w:val="StyleUnderline"/>
          <w:rFonts w:asciiTheme="minorHAnsi" w:hAnsiTheme="minorHAnsi" w:cstheme="minorHAnsi"/>
        </w:rPr>
        <w:t>Some</w:t>
      </w:r>
      <w:r w:rsidRPr="00A10350">
        <w:rPr>
          <w:rFonts w:asciiTheme="minorHAnsi" w:hAnsiTheme="minorHAnsi" w:cstheme="minorHAnsi"/>
          <w:sz w:val="8"/>
        </w:rPr>
        <w:t xml:space="preserve"> scholars have avoided this problem by confining themselves to what we know most about and </w:t>
      </w:r>
      <w:r w:rsidRPr="0082514F">
        <w:rPr>
          <w:rStyle w:val="StyleUnderline"/>
          <w:rFonts w:asciiTheme="minorHAnsi" w:hAnsiTheme="minorHAnsi" w:cstheme="minorHAnsi"/>
        </w:rPr>
        <w:t>focus on</w:t>
      </w:r>
      <w:r w:rsidRPr="00A10350">
        <w:rPr>
          <w:rFonts w:asciiTheme="minorHAnsi" w:hAnsiTheme="minorHAnsi" w:cstheme="minorHAnsi"/>
          <w:sz w:val="8"/>
        </w:rPr>
        <w:t xml:space="preserve"> widely accepted </w:t>
      </w:r>
      <w:r w:rsidRPr="0082514F">
        <w:rPr>
          <w:rStyle w:val="StyleUnderline"/>
          <w:rFonts w:asciiTheme="minorHAnsi" w:hAnsiTheme="minorHAnsi" w:cstheme="minorHAnsi"/>
        </w:rPr>
        <w:t>limits to humanity’s ability to survive the direct effects of climate change, such as heat stress</w:t>
      </w:r>
      <w:r w:rsidRPr="00A10350">
        <w:rPr>
          <w:rFonts w:asciiTheme="minorHAnsi" w:hAnsiTheme="minorHAnsi" w:cstheme="minorHAnsi"/>
          <w:sz w:val="8"/>
        </w:rPr>
        <w:t xml:space="preserve"> (e.g. </w:t>
      </w:r>
      <w:hyperlink r:id="rId20" w:anchor="bib0175" w:history="1">
        <w:r w:rsidRPr="00A10350">
          <w:rPr>
            <w:rStyle w:val="Hyperlink"/>
            <w:rFonts w:asciiTheme="minorHAnsi" w:hAnsiTheme="minorHAnsi" w:cstheme="minorHAnsi"/>
            <w:sz w:val="8"/>
          </w:rPr>
          <w:t>Halstead, 2018</w:t>
        </w:r>
      </w:hyperlink>
      <w:r w:rsidRPr="00A10350">
        <w:rPr>
          <w:rFonts w:asciiTheme="minorHAnsi" w:hAnsiTheme="minorHAnsi" w:cstheme="minorHAnsi"/>
          <w:sz w:val="8"/>
        </w:rPr>
        <w:t xml:space="preserve">). </w:t>
      </w:r>
      <w:r w:rsidRPr="0082514F">
        <w:rPr>
          <w:rStyle w:val="StyleUnderline"/>
          <w:rFonts w:asciiTheme="minorHAnsi" w:hAnsiTheme="minorHAnsi" w:cstheme="minorHAnsi"/>
        </w:rPr>
        <w:t xml:space="preserve">These could become </w:t>
      </w:r>
      <w:r w:rsidRPr="00EA0021">
        <w:rPr>
          <w:rStyle w:val="StyleUnderline"/>
          <w:rFonts w:asciiTheme="minorHAnsi" w:hAnsiTheme="minorHAnsi" w:cstheme="minorHAnsi"/>
          <w:highlight w:val="cyan"/>
        </w:rPr>
        <w:t>serious issues</w:t>
      </w:r>
      <w:r w:rsidRPr="00A10350">
        <w:rPr>
          <w:rFonts w:asciiTheme="minorHAnsi" w:hAnsiTheme="minorHAnsi" w:cstheme="minorHAnsi"/>
          <w:sz w:val="8"/>
        </w:rPr>
        <w:t xml:space="preserve"> for certain regions </w:t>
      </w:r>
      <w:r w:rsidRPr="00EA0021">
        <w:rPr>
          <w:rStyle w:val="StyleUnderline"/>
          <w:rFonts w:asciiTheme="minorHAnsi" w:hAnsiTheme="minorHAnsi" w:cstheme="minorHAnsi"/>
          <w:highlight w:val="cyan"/>
        </w:rPr>
        <w:t>after</w:t>
      </w:r>
      <w:r w:rsidRPr="0082514F">
        <w:rPr>
          <w:rStyle w:val="StyleUnderline"/>
          <w:rFonts w:asciiTheme="minorHAnsi" w:hAnsiTheme="minorHAnsi" w:cstheme="minorHAnsi"/>
        </w:rPr>
        <w:t xml:space="preserve"> about </w:t>
      </w:r>
      <w:r w:rsidRPr="0082514F">
        <w:rPr>
          <w:rStyle w:val="Emphasis"/>
          <w:rFonts w:asciiTheme="minorHAnsi" w:hAnsiTheme="minorHAnsi" w:cstheme="minorHAnsi"/>
        </w:rPr>
        <w:t>7 °C</w:t>
      </w:r>
      <w:r w:rsidRPr="0082514F">
        <w:rPr>
          <w:rStyle w:val="StyleUnderline"/>
          <w:rFonts w:asciiTheme="minorHAnsi" w:hAnsiTheme="minorHAnsi" w:cstheme="minorHAnsi"/>
        </w:rPr>
        <w:t xml:space="preserve"> of global warming</w:t>
      </w:r>
      <w:r w:rsidRPr="00A10350">
        <w:rPr>
          <w:rFonts w:asciiTheme="minorHAnsi" w:hAnsiTheme="minorHAnsi" w:cstheme="minorHAnsi"/>
          <w:sz w:val="8"/>
        </w:rPr>
        <w:t xml:space="preserve"> from pre-industrial levels, </w:t>
      </w:r>
      <w:r w:rsidRPr="0082514F">
        <w:rPr>
          <w:rStyle w:val="StyleUnderline"/>
          <w:rFonts w:asciiTheme="minorHAnsi" w:hAnsiTheme="minorHAnsi" w:cstheme="minorHAnsi"/>
        </w:rPr>
        <w:t>and for most of the world</w:t>
      </w:r>
      <w:r w:rsidRPr="00A10350">
        <w:rPr>
          <w:rFonts w:asciiTheme="minorHAnsi" w:hAnsiTheme="minorHAnsi" w:cstheme="minorHAnsi"/>
          <w:sz w:val="8"/>
        </w:rPr>
        <w:t xml:space="preserve">’s population </w:t>
      </w:r>
      <w:r w:rsidRPr="0082514F">
        <w:rPr>
          <w:rStyle w:val="StyleUnderline"/>
          <w:rFonts w:asciiTheme="minorHAnsi" w:hAnsiTheme="minorHAnsi" w:cstheme="minorHAnsi"/>
        </w:rPr>
        <w:t xml:space="preserve">after </w:t>
      </w:r>
      <w:r w:rsidRPr="00EA0021">
        <w:rPr>
          <w:rStyle w:val="Emphasis"/>
          <w:rFonts w:asciiTheme="minorHAnsi" w:hAnsiTheme="minorHAnsi" w:cstheme="minorHAnsi"/>
          <w:highlight w:val="cyan"/>
        </w:rPr>
        <w:t>11 °C</w:t>
      </w:r>
      <w:r w:rsidRPr="00A10350">
        <w:rPr>
          <w:rFonts w:asciiTheme="minorHAnsi" w:hAnsiTheme="minorHAnsi" w:cstheme="minorHAnsi"/>
          <w:sz w:val="8"/>
        </w:rPr>
        <w:t xml:space="preserve"> (</w:t>
      </w:r>
      <w:hyperlink r:id="rId21" w:anchor="bib0375" w:history="1">
        <w:r w:rsidRPr="00A10350">
          <w:rPr>
            <w:rStyle w:val="Hyperlink"/>
            <w:rFonts w:asciiTheme="minorHAnsi" w:hAnsiTheme="minorHAnsi" w:cstheme="minorHAnsi"/>
            <w:sz w:val="8"/>
          </w:rPr>
          <w:t>Sherwood &amp; Huber, 2010</w:t>
        </w:r>
      </w:hyperlink>
      <w:r w:rsidRPr="00A10350">
        <w:rPr>
          <w:rFonts w:asciiTheme="minorHAnsi" w:hAnsiTheme="minorHAnsi" w:cstheme="minorHAnsi"/>
          <w:sz w:val="8"/>
        </w:rPr>
        <w:t>). Such scenarios are not impossible, as one recent assessment noted: “[o]n the highest emissions pathway ([Representative Concentration Pathway] 8.5), a rise of 7 °C is a very low probability at the end of this century, but appears to become more likely than not during the course of the 22nd century. A rise of more than 10 °C over the next few centuries cannot be ruled out." (</w:t>
      </w:r>
      <w:hyperlink r:id="rId22" w:anchor="bib0225" w:history="1">
        <w:r w:rsidRPr="00A10350">
          <w:rPr>
            <w:rStyle w:val="Hyperlink"/>
            <w:rFonts w:asciiTheme="minorHAnsi" w:hAnsiTheme="minorHAnsi" w:cstheme="minorHAnsi"/>
            <w:sz w:val="8"/>
          </w:rPr>
          <w:t>King, Schrag, Dadi, Ye, &amp; Ghosh, 2015</w:t>
        </w:r>
      </w:hyperlink>
      <w:r w:rsidRPr="00A10350">
        <w:rPr>
          <w:rFonts w:asciiTheme="minorHAnsi" w:hAnsiTheme="minorHAnsi" w:cstheme="minorHAnsi"/>
          <w:sz w:val="8"/>
        </w:rPr>
        <w:t>) However, this would require either that high levels of greenhouse gas (GHG) emissions continue far into the future or that natural feedback mechanisms are far stronger than expected. Other impacts of similar severity could be triggered by far smaller temperature increases. One notable study published in the Proceedings of the National Academies of Science suggests that a global temperature rise of more than 3 °C would be “catastrophic” while a rise of more than 5 °C, which is above anything seen during the past 20 million years, would “pose existential threats to a majority of the population” from deadly heat and sea-level rise. The authors’ models suggest that within the next eight decades, there is a 5% chance of exceeding 5 degrees of warming (</w:t>
      </w:r>
      <w:hyperlink r:id="rId23" w:anchor="bib0460" w:history="1">
        <w:r w:rsidRPr="00A10350">
          <w:rPr>
            <w:rStyle w:val="Hyperlink"/>
            <w:rFonts w:asciiTheme="minorHAnsi" w:hAnsiTheme="minorHAnsi" w:cstheme="minorHAnsi"/>
            <w:sz w:val="8"/>
          </w:rPr>
          <w:t>Xu &amp; Ramanathan, 2017</w:t>
        </w:r>
      </w:hyperlink>
      <w:r w:rsidRPr="00A10350">
        <w:rPr>
          <w:rFonts w:asciiTheme="minorHAnsi" w:hAnsiTheme="minorHAnsi" w:cstheme="minorHAnsi"/>
          <w:sz w:val="8"/>
        </w:rPr>
        <w:t>). Similarly, the 2015 book Climate Shock analyzes the uncertainty in standard climate models and finds a 3% chance of passing 6 °C under an ambitious “low-medium emissions pathway” and an 11 % chance of passing it under a more realistic “medium-high emissions pathway”. While stating that we cannot know the full implications of such a temperature rise, the authors describe it as an “indisputable global catastrophe” (</w:t>
      </w:r>
      <w:hyperlink r:id="rId24" w:anchor="bib0430" w:history="1">
        <w:r w:rsidRPr="00A10350">
          <w:rPr>
            <w:rStyle w:val="Hyperlink"/>
            <w:rFonts w:asciiTheme="minorHAnsi" w:hAnsiTheme="minorHAnsi" w:cstheme="minorHAnsi"/>
            <w:sz w:val="8"/>
          </w:rPr>
          <w:t>Wagner &amp; Weitzman, 2015</w:t>
        </w:r>
      </w:hyperlink>
      <w:r w:rsidRPr="00A10350">
        <w:rPr>
          <w:rFonts w:asciiTheme="minorHAnsi" w:hAnsiTheme="minorHAnsi" w:cstheme="minorHAnsi"/>
          <w:sz w:val="8"/>
        </w:rPr>
        <w:t xml:space="preserve">). Finally, a more alarmist, and non-peer-reviewed, report by the National Centre for Climate Restoration considered a range of future scenarios and argued that even global temperature increases of 3−4 °C “will drive increasingly severe humanitarian crises, forced migration, political instability and conflict” and “may result in ‘outright chaos’ and an end to human civilization as we know it”. Citing the findings </w:t>
      </w:r>
      <w:r w:rsidRPr="00A10350">
        <w:rPr>
          <w:rFonts w:asciiTheme="minorHAnsi" w:hAnsiTheme="minorHAnsi" w:cstheme="minorHAnsi"/>
          <w:sz w:val="8"/>
        </w:rPr>
        <w:lastRenderedPageBreak/>
        <w:t xml:space="preserve">of </w:t>
      </w:r>
      <w:hyperlink r:id="rId25" w:anchor="bib0330" w:history="1">
        <w:r w:rsidRPr="00A10350">
          <w:rPr>
            <w:rStyle w:val="Hyperlink"/>
            <w:rFonts w:asciiTheme="minorHAnsi" w:hAnsiTheme="minorHAnsi" w:cstheme="minorHAnsi"/>
            <w:sz w:val="8"/>
          </w:rPr>
          <w:t>Reilly et al. (2015)</w:t>
        </w:r>
      </w:hyperlink>
      <w:r w:rsidRPr="00A10350">
        <w:rPr>
          <w:rFonts w:asciiTheme="minorHAnsi" w:hAnsiTheme="minorHAnsi" w:cstheme="minorHAnsi"/>
          <w:sz w:val="8"/>
        </w:rPr>
        <w:t>, it estimates a 50 % chance of crossing this threshold, even if commitments under the Paris Agreement are met (</w:t>
      </w:r>
      <w:hyperlink r:id="rId26" w:anchor="bib0145" w:history="1">
        <w:r w:rsidRPr="00A10350">
          <w:rPr>
            <w:rStyle w:val="Hyperlink"/>
            <w:rFonts w:asciiTheme="minorHAnsi" w:hAnsiTheme="minorHAnsi" w:cstheme="minorHAnsi"/>
            <w:sz w:val="8"/>
          </w:rPr>
          <w:t>Dunlop &amp; Spratt, 2017</w:t>
        </w:r>
      </w:hyperlink>
      <w:r w:rsidRPr="00A10350">
        <w:rPr>
          <w:rFonts w:asciiTheme="minorHAnsi" w:hAnsiTheme="minorHAnsi" w:cstheme="minorHAnsi"/>
          <w:sz w:val="8"/>
        </w:rPr>
        <w:t>).</w:t>
      </w:r>
      <w:hyperlink r:id="rId27" w:anchor="fn0010" w:history="1">
        <w:r w:rsidRPr="00A10350">
          <w:rPr>
            <w:rStyle w:val="Hyperlink"/>
            <w:rFonts w:asciiTheme="minorHAnsi" w:hAnsiTheme="minorHAnsi" w:cstheme="minorHAnsi"/>
            <w:sz w:val="8"/>
          </w:rPr>
          <w:t>3</w:t>
        </w:r>
      </w:hyperlink>
      <w:r w:rsidRPr="00A10350">
        <w:rPr>
          <w:rFonts w:asciiTheme="minorHAnsi" w:hAnsiTheme="minorHAnsi" w:cstheme="minorHAnsi"/>
          <w:sz w:val="8"/>
        </w:rPr>
        <w:t xml:space="preserve"> These </w:t>
      </w:r>
      <w:r w:rsidRPr="00EA0021">
        <w:rPr>
          <w:rStyle w:val="StyleUnderline"/>
          <w:rFonts w:asciiTheme="minorHAnsi" w:hAnsiTheme="minorHAnsi" w:cstheme="minorHAnsi"/>
          <w:highlight w:val="cyan"/>
        </w:rPr>
        <w:t xml:space="preserve">studies </w:t>
      </w:r>
      <w:r w:rsidRPr="00EA0021">
        <w:rPr>
          <w:rStyle w:val="Emphasis"/>
          <w:rFonts w:asciiTheme="minorHAnsi" w:hAnsiTheme="minorHAnsi" w:cstheme="minorHAnsi"/>
          <w:highlight w:val="cyan"/>
        </w:rPr>
        <w:t>differ</w:t>
      </w:r>
      <w:r w:rsidRPr="00EA0021">
        <w:rPr>
          <w:rStyle w:val="StyleUnderline"/>
          <w:rFonts w:asciiTheme="minorHAnsi" w:hAnsiTheme="minorHAnsi" w:cstheme="minorHAnsi"/>
          <w:highlight w:val="cyan"/>
        </w:rPr>
        <w:t xml:space="preserve"> in their assessments</w:t>
      </w:r>
      <w:r w:rsidRPr="0082514F">
        <w:rPr>
          <w:rStyle w:val="StyleUnderline"/>
          <w:rFonts w:asciiTheme="minorHAnsi" w:hAnsiTheme="minorHAnsi" w:cstheme="minorHAnsi"/>
        </w:rPr>
        <w:t xml:space="preserve"> of both the likelihood and impact of different levels of warming</w:t>
      </w:r>
      <w:r w:rsidRPr="00A10350">
        <w:rPr>
          <w:rFonts w:asciiTheme="minorHAnsi" w:hAnsiTheme="minorHAnsi" w:cstheme="minorHAnsi"/>
          <w:sz w:val="8"/>
        </w:rPr>
        <w:t>, and they fail to address the questions of why or how this could produce a global catastrophe or how we should respond. This largely reflects the difficulty of these questions, which relate to complex interacting global systems. However, it also highlights some limitations of current climate risk analysis.</w:t>
      </w:r>
    </w:p>
    <w:bookmarkEnd w:id="1"/>
    <w:p w14:paraId="2AB351AF" w14:textId="77777777" w:rsidR="00F60D23" w:rsidRPr="00F60D23" w:rsidRDefault="00F60D23" w:rsidP="00F60D23"/>
    <w:sectPr w:rsidR="00F60D23" w:rsidRPr="00F60D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7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A2D8A"/>
    <w:rsid w:val="000D26A6"/>
    <w:rsid w:val="000D2B90"/>
    <w:rsid w:val="000D6ED8"/>
    <w:rsid w:val="000D717B"/>
    <w:rsid w:val="00100B28"/>
    <w:rsid w:val="00117316"/>
    <w:rsid w:val="001209B4"/>
    <w:rsid w:val="00175BC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69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3C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1D"/>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A98"/>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D2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CDA2F8"/>
  <w14:defaultImageDpi w14:val="300"/>
  <w15:docId w15:val="{C3E0EBB0-467E-0B45-8876-9FB548B9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76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76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76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9"/>
    <w:unhideWhenUsed/>
    <w:qFormat/>
    <w:rsid w:val="004876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4876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7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699"/>
  </w:style>
  <w:style w:type="character" w:customStyle="1" w:styleId="Heading1Char">
    <w:name w:val="Heading 1 Char"/>
    <w:aliases w:val="Pocket Char"/>
    <w:basedOn w:val="DefaultParagraphFont"/>
    <w:link w:val="Heading1"/>
    <w:uiPriority w:val="9"/>
    <w:rsid w:val="004876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769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9"/>
    <w:rsid w:val="00487699"/>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4876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769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48769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B"/>
    <w:basedOn w:val="DefaultParagraphFont"/>
    <w:link w:val="textbold"/>
    <w:uiPriority w:val="20"/>
    <w:qFormat/>
    <w:rsid w:val="004876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769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87699"/>
    <w:rPr>
      <w:color w:val="auto"/>
      <w:u w:val="none"/>
    </w:rPr>
  </w:style>
  <w:style w:type="paragraph" w:styleId="DocumentMap">
    <w:name w:val="Document Map"/>
    <w:basedOn w:val="Normal"/>
    <w:link w:val="DocumentMapChar"/>
    <w:uiPriority w:val="99"/>
    <w:semiHidden/>
    <w:unhideWhenUsed/>
    <w:rsid w:val="004876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7699"/>
    <w:rPr>
      <w:rFonts w:ascii="Lucida Grande" w:hAnsi="Lucida Grande" w:cs="Lucida Grande"/>
    </w:rPr>
  </w:style>
  <w:style w:type="paragraph" w:customStyle="1" w:styleId="textbold">
    <w:name w:val="text bold"/>
    <w:basedOn w:val="Normal"/>
    <w:link w:val="Emphasis"/>
    <w:uiPriority w:val="20"/>
    <w:qFormat/>
    <w:rsid w:val="00C3581D"/>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Clear"/>
    <w:basedOn w:val="Heading1"/>
    <w:link w:val="Hyperlink"/>
    <w:autoRedefine/>
    <w:uiPriority w:val="99"/>
    <w:qFormat/>
    <w:rsid w:val="00C358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F60D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F1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proxy.lib.umich.edu/science/article/pii/S0016328720301646?via%3Dihub" TargetMode="External"/><Relationship Id="rId18" Type="http://schemas.openxmlformats.org/officeDocument/2006/relationships/hyperlink" Target="https://www-sciencedirect-com.proxy.lib.umich.edu/science/article/pii/S0016328720301646?via%3Dihub" TargetMode="External"/><Relationship Id="rId26" Type="http://schemas.openxmlformats.org/officeDocument/2006/relationships/hyperlink" Target="https://www-sciencedirect-com.proxy.lib.umich.edu/science/article/pii/S0016328720301646?via%3Dihub" TargetMode="External"/><Relationship Id="rId3" Type="http://schemas.openxmlformats.org/officeDocument/2006/relationships/customXml" Target="../customXml/item3.xml"/><Relationship Id="rId21" Type="http://schemas.openxmlformats.org/officeDocument/2006/relationships/hyperlink" Target="https://www-sciencedirect-com.proxy.lib.umich.edu/science/article/pii/S0016328720301646?via%3Dihub" TargetMode="External"/><Relationship Id="rId7" Type="http://schemas.openxmlformats.org/officeDocument/2006/relationships/settings" Target="settings.xml"/><Relationship Id="rId12" Type="http://schemas.openxmlformats.org/officeDocument/2006/relationships/hyperlink" Target="https://www-sciencedirect-com.proxy.lib.umich.edu/science/article/pii/S0016328720301646?via%3Dihub" TargetMode="External"/><Relationship Id="rId17" Type="http://schemas.openxmlformats.org/officeDocument/2006/relationships/hyperlink" Target="https://www-sciencedirect-com.proxy.lib.umich.edu/science/article/pii/S0016328720301646?via%3Dihub" TargetMode="External"/><Relationship Id="rId25" Type="http://schemas.openxmlformats.org/officeDocument/2006/relationships/hyperlink" Target="https://www-sciencedirect-com.proxy.lib.umich.edu/science/article/pii/S0016328720301646?via%3Dihub" TargetMode="External"/><Relationship Id="rId2" Type="http://schemas.openxmlformats.org/officeDocument/2006/relationships/customXml" Target="../customXml/item2.xml"/><Relationship Id="rId16" Type="http://schemas.openxmlformats.org/officeDocument/2006/relationships/hyperlink" Target="https://www-sciencedirect-com.proxy.lib.umich.edu/science/article/pii/S0016328720301646?via%3Dihub" TargetMode="External"/><Relationship Id="rId20" Type="http://schemas.openxmlformats.org/officeDocument/2006/relationships/hyperlink" Target="https://www-sciencedirect-com.proxy.lib.umich.edu/science/article/pii/S0016328720301646?via%3Dihu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24" Type="http://schemas.openxmlformats.org/officeDocument/2006/relationships/hyperlink" Target="https://www-sciencedirect-com.proxy.lib.umich.edu/science/article/pii/S0016328720301646?via%3Dihub" TargetMode="External"/><Relationship Id="rId5" Type="http://schemas.openxmlformats.org/officeDocument/2006/relationships/numbering" Target="numbering.xml"/><Relationship Id="rId15" Type="http://schemas.openxmlformats.org/officeDocument/2006/relationships/hyperlink" Target="https://www-sciencedirect-com.proxy.lib.umich.edu/science/article/pii/S0016328720301646?via%3Dihub" TargetMode="External"/><Relationship Id="rId23" Type="http://schemas.openxmlformats.org/officeDocument/2006/relationships/hyperlink" Target="https://www-sciencedirect-com.proxy.lib.umich.edu/science/article/pii/S0016328720301646?via%3Dihub"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sciencedirect-com.proxy.lib.umich.edu/science/article/pii/S0016328720301646?via%3Dihub"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www-sciencedirect-com.proxy.lib.umich.edu/science/article/pii/S0016328720301646?via%3Dihub" TargetMode="External"/><Relationship Id="rId22" Type="http://schemas.openxmlformats.org/officeDocument/2006/relationships/hyperlink" Target="https://www-sciencedirect-com.proxy.lib.umich.edu/science/article/pii/S0016328720301646?via%3Dihub" TargetMode="External"/><Relationship Id="rId27" Type="http://schemas.openxmlformats.org/officeDocument/2006/relationships/hyperlink" Target="https://www-sciencedirect-com.proxy.lib.umich.edu/science/article/pii/S0016328720301646?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18347</Words>
  <Characters>104581</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4</cp:revision>
  <dcterms:created xsi:type="dcterms:W3CDTF">2022-01-28T21:16:00Z</dcterms:created>
  <dcterms:modified xsi:type="dcterms:W3CDTF">2022-01-28T21:44:00Z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