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CA92D" w14:textId="77777777" w:rsidR="006E318A" w:rsidRDefault="006E318A" w:rsidP="006E318A"/>
    <w:p w14:paraId="28C7748C" w14:textId="0FB86F90" w:rsidR="00E42E4C" w:rsidRDefault="002E64AA" w:rsidP="002E64AA">
      <w:pPr>
        <w:pStyle w:val="Heading1"/>
      </w:pPr>
      <w:r>
        <w:lastRenderedPageBreak/>
        <w:t xml:space="preserve">1NC Durham finals </w:t>
      </w:r>
    </w:p>
    <w:p w14:paraId="20F67AEC" w14:textId="2AD66BC1" w:rsidR="009A6BA2" w:rsidRPr="009A6BA2" w:rsidRDefault="009A6BA2" w:rsidP="009A6BA2">
      <w:pPr>
        <w:pStyle w:val="Heading2"/>
      </w:pPr>
      <w:r>
        <w:lastRenderedPageBreak/>
        <w:t>K</w:t>
      </w:r>
    </w:p>
    <w:p w14:paraId="592B3111" w14:textId="77777777" w:rsidR="009A6BA2" w:rsidRPr="00460183" w:rsidRDefault="009A6BA2" w:rsidP="009A6BA2">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14:paraId="69063A5B" w14:textId="77777777" w:rsidR="009A6BA2" w:rsidRPr="00460183" w:rsidRDefault="009A6BA2" w:rsidP="009A6BA2">
      <w:pPr>
        <w:rPr>
          <w:color w:val="000000" w:themeColor="text1"/>
        </w:rPr>
      </w:pPr>
      <w:r w:rsidRPr="00460183">
        <w:rPr>
          <w:rStyle w:val="Heading4Char"/>
          <w:rFonts w:cs="Calibri"/>
        </w:rPr>
        <w:t xml:space="preserve">Tuck and Yang 12 </w:t>
      </w:r>
      <w:r w:rsidRPr="00460183">
        <w:t>[Eve Tuck is an award winning Unangax̂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w:t>
      </w:r>
      <w:r w:rsidRPr="00460183">
        <w:lastRenderedPageBreak/>
        <w:t>colonization is not a metaphor”, Decolonization: Indigeneity, Education &amp; Society //</w:t>
      </w:r>
      <w:r w:rsidRPr="00460183">
        <w:rPr>
          <w:color w:val="000000" w:themeColor="text1"/>
        </w:rPr>
        <w:t>AA</w:t>
      </w:r>
    </w:p>
    <w:p w14:paraId="2EF9A574" w14:textId="437ED267" w:rsidR="009A6BA2" w:rsidRDefault="009A6BA2" w:rsidP="009A6BA2">
      <w:pPr>
        <w:rPr>
          <w:u w:val="single"/>
        </w:rPr>
      </w:pPr>
      <w:r w:rsidRPr="00460183">
        <w:rPr>
          <w:sz w:val="10"/>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relying solely on postcolonial literatures or theories of coloniality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and also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r w:rsidRPr="00460183">
        <w:rPr>
          <w:sz w:val="10"/>
        </w:rPr>
        <w:t xml:space="preserve">This is why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r w:rsidRPr="00460183">
        <w:rPr>
          <w:u w:val="single"/>
        </w:rPr>
        <w:t>In order for</w:t>
      </w:r>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Ree,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w:t>
      </w:r>
    </w:p>
    <w:p w14:paraId="74E71B9C" w14:textId="77777777" w:rsidR="009A6BA2" w:rsidRPr="00B32B41" w:rsidRDefault="009A6BA2" w:rsidP="009A6BA2">
      <w:pPr>
        <w:pStyle w:val="Heading4"/>
        <w:rPr>
          <w:rFonts w:asciiTheme="majorHAnsi" w:hAnsiTheme="majorHAnsi" w:cstheme="majorHAnsi"/>
        </w:rPr>
      </w:pPr>
      <w:r w:rsidRPr="00B32B41">
        <w:rPr>
          <w:rFonts w:asciiTheme="majorHAnsi" w:hAnsiTheme="majorHAnsi" w:cstheme="majorHAnsi"/>
        </w:rPr>
        <w:lastRenderedPageBreak/>
        <w:t>The plan operates through a manipulation of consent – indigenous people desiring survival is not consent to settler occupation – you don’t have the jurisdiction to vote AFF</w:t>
      </w:r>
    </w:p>
    <w:p w14:paraId="611B34F8" w14:textId="77777777" w:rsidR="009A6BA2" w:rsidRPr="00B32B41" w:rsidRDefault="009A6BA2" w:rsidP="009A6BA2">
      <w:pPr>
        <w:rPr>
          <w:rFonts w:asciiTheme="majorHAnsi" w:eastAsia="Times New Roman" w:hAnsiTheme="majorHAnsi" w:cstheme="majorHAnsi"/>
          <w:sz w:val="20"/>
          <w:szCs w:val="20"/>
        </w:rPr>
      </w:pPr>
      <w:r w:rsidRPr="00B32B41">
        <w:rPr>
          <w:rFonts w:asciiTheme="majorHAnsi" w:hAnsiTheme="majorHAnsi" w:cstheme="majorHAnsi"/>
          <w:sz w:val="28"/>
          <w:szCs w:val="28"/>
        </w:rPr>
        <w:t>Simpson 17</w:t>
      </w:r>
      <w:r w:rsidRPr="00B32B41">
        <w:rPr>
          <w:rFonts w:asciiTheme="majorHAnsi" w:hAnsiTheme="majorHAnsi" w:cstheme="majorHAnsi"/>
          <w:b/>
          <w:bCs/>
          <w:sz w:val="28"/>
          <w:szCs w:val="28"/>
        </w:rPr>
        <w:t>,</w:t>
      </w:r>
      <w:r w:rsidRPr="00B32B41">
        <w:rPr>
          <w:rFonts w:asciiTheme="majorHAnsi" w:eastAsia="Times New Roman" w:hAnsiTheme="majorHAnsi" w:cstheme="majorHAnsi"/>
          <w:sz w:val="20"/>
          <w:szCs w:val="20"/>
        </w:rPr>
        <w:t xml:space="preserve"> Audra. [Department of Anthropology, Columbia University] The ruse of consent and the anatomy of ‘refusal’: cases from indigenous North America and Australia. Postcolonial Studies. 06 Jun 2017. </w:t>
      </w:r>
      <w:hyperlink r:id="rId9" w:history="1">
        <w:r w:rsidRPr="00B32B41">
          <w:rPr>
            <w:rFonts w:asciiTheme="majorHAnsi" w:hAnsiTheme="majorHAnsi" w:cstheme="majorHAnsi"/>
            <w:sz w:val="20"/>
            <w:szCs w:val="20"/>
          </w:rPr>
          <w:t>https://doi.org/10.1080/13688790.2017.1334283</w:t>
        </w:r>
      </w:hyperlink>
    </w:p>
    <w:p w14:paraId="6BCBED53" w14:textId="1742997B" w:rsidR="009A6BA2" w:rsidRDefault="009A6BA2" w:rsidP="009A6BA2">
      <w:pPr>
        <w:rPr>
          <w:rFonts w:asciiTheme="majorHAnsi" w:eastAsia="Times New Roman" w:hAnsiTheme="majorHAnsi" w:cstheme="majorHAnsi"/>
          <w:sz w:val="14"/>
          <w:szCs w:val="20"/>
        </w:rPr>
      </w:pPr>
      <w:r w:rsidRPr="009A6BA2">
        <w:rPr>
          <w:rFonts w:asciiTheme="majorHAnsi" w:eastAsia="Times New Roman" w:hAnsiTheme="majorHAnsi" w:cstheme="majorHAnsi"/>
          <w:sz w:val="14"/>
          <w:szCs w:val="20"/>
        </w:rPr>
        <w:t xml:space="preserve">The ruse of consent Would you consent to have your land taken? Are the treaties I described earlier a model for thinking through just relations on stolen land? The </w:t>
      </w:r>
      <w:r w:rsidRPr="00B32B41">
        <w:rPr>
          <w:rStyle w:val="StyleUnderline"/>
          <w:rFonts w:asciiTheme="majorHAnsi" w:hAnsiTheme="majorHAnsi" w:cstheme="majorHAnsi"/>
          <w:highlight w:val="green"/>
        </w:rPr>
        <w:t>trick of law in settler spaces is</w:t>
      </w:r>
      <w:r w:rsidRPr="009A6BA2">
        <w:rPr>
          <w:rFonts w:asciiTheme="majorHAnsi" w:eastAsia="Times New Roman" w:hAnsiTheme="majorHAnsi" w:cstheme="majorHAnsi"/>
          <w:sz w:val="14"/>
          <w:szCs w:val="20"/>
        </w:rPr>
        <w:t xml:space="preserve"> to </w:t>
      </w:r>
      <w:r w:rsidRPr="00B32B41">
        <w:rPr>
          <w:rStyle w:val="StyleUnderline"/>
          <w:rFonts w:asciiTheme="majorHAnsi" w:hAnsiTheme="majorHAnsi" w:cstheme="majorHAnsi"/>
          <w:highlight w:val="green"/>
        </w:rPr>
        <w:t>pretend</w:t>
      </w:r>
      <w:r w:rsidRPr="009A6BA2">
        <w:rPr>
          <w:rFonts w:asciiTheme="majorHAnsi" w:eastAsia="Times New Roman" w:hAnsiTheme="majorHAnsi" w:cstheme="majorHAnsi"/>
          <w:sz w:val="14"/>
          <w:szCs w:val="20"/>
        </w:rPr>
        <w:t xml:space="preserve"> that this in fact was not a theft that </w:t>
      </w:r>
      <w:r w:rsidRPr="00B32B41">
        <w:rPr>
          <w:rStyle w:val="StyleUnderline"/>
          <w:rFonts w:asciiTheme="majorHAnsi" w:hAnsiTheme="majorHAnsi" w:cstheme="majorHAnsi"/>
          <w:highlight w:val="green"/>
        </w:rPr>
        <w:t>all parties consented to</w:t>
      </w:r>
      <w:r w:rsidRPr="009A6BA2">
        <w:rPr>
          <w:rFonts w:asciiTheme="majorHAnsi" w:eastAsia="Times New Roman" w:hAnsiTheme="majorHAnsi" w:cstheme="majorHAnsi"/>
          <w:sz w:val="14"/>
          <w:szCs w:val="20"/>
        </w:rPr>
        <w:t xml:space="preserve"> this fully and that </w:t>
      </w:r>
      <w:r w:rsidRPr="00B32B41">
        <w:rPr>
          <w:rStyle w:val="StyleUnderline"/>
          <w:rFonts w:asciiTheme="majorHAnsi" w:hAnsiTheme="majorHAnsi" w:cstheme="majorHAnsi"/>
          <w:highlight w:val="green"/>
        </w:rPr>
        <w:t>appropriation of land</w:t>
      </w:r>
      <w:r w:rsidRPr="00B32B41">
        <w:rPr>
          <w:rStyle w:val="StyleUnderline"/>
          <w:rFonts w:asciiTheme="majorHAnsi" w:hAnsiTheme="majorHAnsi" w:cstheme="majorHAnsi"/>
        </w:rPr>
        <w:t xml:space="preserve"> </w:t>
      </w:r>
      <w:r w:rsidRPr="009A6BA2">
        <w:rPr>
          <w:rFonts w:asciiTheme="majorHAnsi" w:eastAsia="Times New Roman" w:hAnsiTheme="majorHAnsi" w:cstheme="majorHAnsi"/>
          <w:sz w:val="14"/>
          <w:szCs w:val="20"/>
        </w:rPr>
        <w:t xml:space="preserve">was in fact just. And thus, matters are settled. Recent work by Heidi Stark unmasks the conceit of this as fact with recourse to events in what is now American and Indigenous history.45 Stark’s thesis is the following: the nascent </w:t>
      </w:r>
      <w:r w:rsidRPr="00B32B41">
        <w:rPr>
          <w:rStyle w:val="StyleUnderline"/>
          <w:rFonts w:asciiTheme="majorHAnsi" w:hAnsiTheme="majorHAnsi" w:cstheme="majorHAnsi"/>
          <w:highlight w:val="green"/>
        </w:rPr>
        <w:t>U.S. and Canada constructed Indigenous people</w:t>
      </w:r>
      <w:r w:rsidRPr="009A6BA2">
        <w:rPr>
          <w:rFonts w:asciiTheme="majorHAnsi" w:eastAsia="Times New Roman" w:hAnsiTheme="majorHAnsi" w:cstheme="majorHAnsi"/>
          <w:sz w:val="14"/>
          <w:szCs w:val="20"/>
        </w:rPr>
        <w:t xml:space="preserve"> (mostly men) </w:t>
      </w:r>
      <w:r w:rsidRPr="00B32B41">
        <w:rPr>
          <w:rStyle w:val="StyleUnderline"/>
          <w:rFonts w:asciiTheme="majorHAnsi" w:hAnsiTheme="majorHAnsi" w:cstheme="majorHAnsi"/>
          <w:highlight w:val="green"/>
        </w:rPr>
        <w:t>as criminal</w:t>
      </w:r>
      <w:r w:rsidRPr="009A6BA2">
        <w:rPr>
          <w:rFonts w:asciiTheme="majorHAnsi" w:eastAsia="Times New Roman" w:hAnsiTheme="majorHAnsi" w:cstheme="majorHAnsi"/>
          <w:sz w:val="14"/>
          <w:szCs w:val="20"/>
        </w:rPr>
        <w:t xml:space="preserve"> in order </w:t>
      </w:r>
      <w:r w:rsidRPr="00B32B41">
        <w:rPr>
          <w:rStyle w:val="StyleUnderline"/>
          <w:rFonts w:asciiTheme="majorHAnsi" w:hAnsiTheme="majorHAnsi" w:cstheme="majorHAnsi"/>
          <w:highlight w:val="green"/>
        </w:rPr>
        <w:t>to mask their own criminality</w:t>
      </w:r>
      <w:r w:rsidRPr="009A6BA2">
        <w:rPr>
          <w:rFonts w:asciiTheme="majorHAnsi" w:eastAsia="Times New Roman" w:hAnsiTheme="majorHAnsi" w:cstheme="majorHAnsi"/>
          <w:sz w:val="14"/>
          <w:szCs w:val="20"/>
        </w:rPr>
        <w:t xml:space="preserve">. </w:t>
      </w:r>
      <w:r w:rsidRPr="00B32B41">
        <w:rPr>
          <w:rStyle w:val="StyleUnderline"/>
          <w:rFonts w:asciiTheme="majorHAnsi" w:hAnsiTheme="majorHAnsi" w:cstheme="majorHAnsi"/>
        </w:rPr>
        <w:t xml:space="preserve">They did so by actually </w:t>
      </w:r>
      <w:r w:rsidRPr="00B32B41">
        <w:rPr>
          <w:rStyle w:val="StyleUnderline"/>
          <w:rFonts w:asciiTheme="majorHAnsi" w:hAnsiTheme="majorHAnsi" w:cstheme="majorHAnsi"/>
          <w:highlight w:val="green"/>
        </w:rPr>
        <w:t>converting treaties</w:t>
      </w:r>
      <w:r w:rsidRPr="00B32B41">
        <w:rPr>
          <w:rStyle w:val="StyleUnderline"/>
          <w:rFonts w:asciiTheme="majorHAnsi" w:hAnsiTheme="majorHAnsi" w:cstheme="majorHAnsi"/>
        </w:rPr>
        <w:t xml:space="preserve"> from Indigenous understandings of forms of relationship (often called ‘renewal’) </w:t>
      </w:r>
      <w:r w:rsidRPr="00B32B41">
        <w:rPr>
          <w:rStyle w:val="StyleUnderline"/>
          <w:rFonts w:asciiTheme="majorHAnsi" w:hAnsiTheme="majorHAnsi" w:cstheme="majorHAnsi"/>
          <w:highlight w:val="green"/>
        </w:rPr>
        <w:t>to contracts and land cessions</w:t>
      </w:r>
      <w:r w:rsidRPr="00B32B41">
        <w:rPr>
          <w:rStyle w:val="StyleUnderline"/>
          <w:rFonts w:asciiTheme="majorHAnsi" w:hAnsiTheme="majorHAnsi" w:cstheme="majorHAnsi"/>
        </w:rPr>
        <w:t xml:space="preserve">. By interpreting these agreements as contracts, they </w:t>
      </w:r>
      <w:r w:rsidRPr="00B32B41">
        <w:rPr>
          <w:rStyle w:val="StyleUnderline"/>
          <w:rFonts w:asciiTheme="majorHAnsi" w:hAnsiTheme="majorHAnsi" w:cstheme="majorHAnsi"/>
          <w:highlight w:val="green"/>
        </w:rPr>
        <w:t>set up conditions for outright war through</w:t>
      </w:r>
      <w:r w:rsidRPr="00B32B41">
        <w:rPr>
          <w:rStyle w:val="StyleUnderline"/>
          <w:rFonts w:asciiTheme="majorHAnsi" w:hAnsiTheme="majorHAnsi" w:cstheme="majorHAnsi"/>
        </w:rPr>
        <w:t xml:space="preserve"> the </w:t>
      </w:r>
      <w:r w:rsidRPr="00B32B41">
        <w:rPr>
          <w:rStyle w:val="StyleUnderline"/>
          <w:rFonts w:asciiTheme="majorHAnsi" w:hAnsiTheme="majorHAnsi" w:cstheme="majorHAnsi"/>
          <w:highlight w:val="green"/>
        </w:rPr>
        <w:t>sanctioning</w:t>
      </w:r>
      <w:r w:rsidRPr="00B32B41">
        <w:rPr>
          <w:rStyle w:val="StyleUnderline"/>
          <w:rFonts w:asciiTheme="majorHAnsi" w:hAnsiTheme="majorHAnsi" w:cstheme="majorHAnsi"/>
        </w:rPr>
        <w:t xml:space="preserve"> of constant </w:t>
      </w:r>
      <w:r w:rsidRPr="00B32B41">
        <w:rPr>
          <w:rStyle w:val="StyleUnderline"/>
          <w:rFonts w:asciiTheme="majorHAnsi" w:hAnsiTheme="majorHAnsi" w:cstheme="majorHAnsi"/>
          <w:highlight w:val="green"/>
        </w:rPr>
        <w:t>incursions</w:t>
      </w:r>
      <w:r w:rsidRPr="00B32B41">
        <w:rPr>
          <w:rStyle w:val="StyleUnderline"/>
          <w:rFonts w:asciiTheme="majorHAnsi" w:hAnsiTheme="majorHAnsi" w:cstheme="majorHAnsi"/>
        </w:rPr>
        <w:t xml:space="preserve"> upon Indigenous land. These incursions ‘rendered unlawful the moment they violated the treaties that authorized their presence across Indigenous lands’. 46</w:t>
      </w:r>
      <w:r w:rsidRPr="009A6BA2">
        <w:rPr>
          <w:rFonts w:asciiTheme="majorHAnsi" w:eastAsia="Times New Roman" w:hAnsiTheme="majorHAnsi" w:cstheme="majorHAnsi"/>
          <w:sz w:val="14"/>
          <w:szCs w:val="20"/>
        </w:rPr>
        <w:t xml:space="preserve"> She </w:t>
      </w:r>
      <w:r w:rsidRPr="00B32B41">
        <w:rPr>
          <w:rStyle w:val="StyleUnderline"/>
          <w:rFonts w:asciiTheme="majorHAnsi" w:hAnsiTheme="majorHAnsi" w:cstheme="majorHAnsi"/>
          <w:highlight w:val="green"/>
        </w:rPr>
        <w:t>then</w:t>
      </w:r>
      <w:r w:rsidRPr="009A6BA2">
        <w:rPr>
          <w:rFonts w:asciiTheme="majorHAnsi" w:eastAsia="Times New Roman" w:hAnsiTheme="majorHAnsi" w:cstheme="majorHAnsi"/>
          <w:sz w:val="14"/>
          <w:szCs w:val="20"/>
        </w:rPr>
        <w:t xml:space="preserve"> offers in painstaking detail accounts of the hangings and the incarcerations of predominantly indigenous men as they resisted these wrongful interpretations of treaty: everywhere from Modoc country, to Tsilhqot’in in what is now British Columbia, to Dakota territory in what is now Minnesota. </w:t>
      </w:r>
      <w:r w:rsidRPr="00B32B41">
        <w:rPr>
          <w:rStyle w:val="StyleUnderline"/>
          <w:rFonts w:asciiTheme="majorHAnsi" w:hAnsiTheme="majorHAnsi" w:cstheme="majorHAnsi"/>
          <w:highlight w:val="green"/>
        </w:rPr>
        <w:t>Native male bodies were hanged</w:t>
      </w:r>
      <w:r w:rsidRPr="009A6BA2">
        <w:rPr>
          <w:rFonts w:asciiTheme="majorHAnsi" w:eastAsia="Times New Roman" w:hAnsiTheme="majorHAnsi" w:cstheme="majorHAnsi"/>
          <w:sz w:val="14"/>
          <w:szCs w:val="20"/>
        </w:rPr>
        <w:t xml:space="preserve">, were shot, were </w:t>
      </w:r>
      <w:r w:rsidRPr="00B32B41">
        <w:rPr>
          <w:rStyle w:val="StyleUnderline"/>
          <w:rFonts w:asciiTheme="majorHAnsi" w:hAnsiTheme="majorHAnsi" w:cstheme="majorHAnsi"/>
          <w:highlight w:val="green"/>
        </w:rPr>
        <w:t>incarcerated for</w:t>
      </w:r>
      <w:r w:rsidRPr="009A6BA2">
        <w:rPr>
          <w:rFonts w:asciiTheme="majorHAnsi" w:eastAsia="Times New Roman" w:hAnsiTheme="majorHAnsi" w:cstheme="majorHAnsi"/>
          <w:sz w:val="14"/>
          <w:szCs w:val="20"/>
        </w:rPr>
        <w:t xml:space="preserve"> the </w:t>
      </w:r>
      <w:r w:rsidRPr="00B32B41">
        <w:rPr>
          <w:rStyle w:val="StyleUnderline"/>
          <w:rFonts w:asciiTheme="majorHAnsi" w:hAnsiTheme="majorHAnsi" w:cstheme="majorHAnsi"/>
          <w:highlight w:val="green"/>
        </w:rPr>
        <w:t>purposes of a land grab</w:t>
      </w:r>
      <w:r w:rsidRPr="009A6BA2">
        <w:rPr>
          <w:rFonts w:asciiTheme="majorHAnsi" w:eastAsia="Times New Roman" w:hAnsiTheme="majorHAnsi" w:cstheme="majorHAnsi"/>
          <w:sz w:val="14"/>
          <w:szCs w:val="20"/>
        </w:rPr>
        <w:t>, but this land grab was also achieved in part by the interpretive move by the state: the move from the model of relationship to contract, with the subsequent move to inevitable contravention and the production of criminality. Stark then argues</w:t>
      </w:r>
      <w:r w:rsidRPr="00B32B41">
        <w:rPr>
          <w:rStyle w:val="StyleUnderline"/>
          <w:rFonts w:asciiTheme="majorHAnsi" w:hAnsiTheme="majorHAnsi" w:cstheme="majorHAnsi"/>
          <w:highlight w:val="green"/>
        </w:rPr>
        <w:t>, this was the making</w:t>
      </w:r>
      <w:r w:rsidRPr="009A6BA2">
        <w:rPr>
          <w:rFonts w:asciiTheme="majorHAnsi" w:eastAsia="Times New Roman" w:hAnsiTheme="majorHAnsi" w:cstheme="majorHAnsi"/>
          <w:sz w:val="14"/>
          <w:szCs w:val="20"/>
        </w:rPr>
        <w:t xml:space="preserve"> and the masking </w:t>
      </w:r>
      <w:r w:rsidRPr="00B32B41">
        <w:rPr>
          <w:rStyle w:val="StyleUnderline"/>
          <w:rFonts w:asciiTheme="majorHAnsi" w:hAnsiTheme="majorHAnsi" w:cstheme="majorHAnsi"/>
          <w:highlight w:val="green"/>
        </w:rPr>
        <w:t>of a ‘criminal empire’</w:t>
      </w:r>
      <w:r w:rsidRPr="009A6BA2">
        <w:rPr>
          <w:rFonts w:asciiTheme="majorHAnsi" w:eastAsia="Times New Roman" w:hAnsiTheme="majorHAnsi" w:cstheme="majorHAnsi"/>
          <w:sz w:val="14"/>
          <w:szCs w:val="20"/>
        </w:rPr>
        <w:t xml:space="preserve">. 47. This ‘criminal empire’ was driven by a desire for land and resources, </w:t>
      </w:r>
      <w:r w:rsidRPr="00B32B41">
        <w:rPr>
          <w:rStyle w:val="StyleUnderline"/>
          <w:rFonts w:asciiTheme="majorHAnsi" w:hAnsiTheme="majorHAnsi" w:cstheme="majorHAnsi"/>
          <w:highlight w:val="green"/>
        </w:rPr>
        <w:t>achieved through</w:t>
      </w:r>
      <w:r w:rsidRPr="009A6BA2">
        <w:rPr>
          <w:rFonts w:asciiTheme="majorHAnsi" w:eastAsia="Times New Roman" w:hAnsiTheme="majorHAnsi" w:cstheme="majorHAnsi"/>
          <w:sz w:val="14"/>
          <w:szCs w:val="20"/>
        </w:rPr>
        <w:t xml:space="preserve"> the force of violence and executed and sealed through </w:t>
      </w:r>
      <w:r w:rsidRPr="00B32B41">
        <w:rPr>
          <w:rStyle w:val="StyleUnderline"/>
          <w:rFonts w:asciiTheme="majorHAnsi" w:hAnsiTheme="majorHAnsi" w:cstheme="majorHAnsi"/>
          <w:highlight w:val="green"/>
        </w:rPr>
        <w:t>contractual thinking and law</w:t>
      </w:r>
      <w:r w:rsidRPr="009A6BA2">
        <w:rPr>
          <w:rFonts w:asciiTheme="majorHAnsi" w:eastAsia="Times New Roman" w:hAnsiTheme="majorHAnsi" w:cstheme="majorHAnsi"/>
          <w:sz w:val="14"/>
          <w:szCs w:val="20"/>
        </w:rPr>
        <w:t xml:space="preserve"> – a law that masked settler state criminality </w:t>
      </w:r>
      <w:r w:rsidRPr="00B32B41">
        <w:rPr>
          <w:rStyle w:val="StyleUnderline"/>
          <w:rFonts w:asciiTheme="majorHAnsi" w:hAnsiTheme="majorHAnsi" w:cstheme="majorHAnsi"/>
          <w:highlight w:val="green"/>
        </w:rPr>
        <w:t>while producing Indians as criminals</w:t>
      </w:r>
      <w:r w:rsidRPr="009A6BA2">
        <w:rPr>
          <w:rFonts w:asciiTheme="majorHAnsi" w:eastAsia="Times New Roman" w:hAnsiTheme="majorHAnsi" w:cstheme="majorHAnsi"/>
          <w:sz w:val="14"/>
          <w:szCs w:val="20"/>
        </w:rPr>
        <w:t xml:space="preserve">. I articulate Stark’s account and analysis to Rosas’s ethnography and also to Danaiyairi’s interviews because they all point to the press of states and law as they do their work of ‘governing’ and fail, at points, to achieve ‘perfect settler sovereignty’, ‘neoliberal sovereignty’ or what some might perceive as simply ‘governance’. The practices and </w:t>
      </w:r>
      <w:r w:rsidRPr="00B32B41">
        <w:rPr>
          <w:rStyle w:val="StyleUnderline"/>
          <w:rFonts w:asciiTheme="majorHAnsi" w:hAnsiTheme="majorHAnsi" w:cstheme="majorHAnsi"/>
          <w:highlight w:val="green"/>
        </w:rPr>
        <w:t>techniques of institutional ‘recognition’</w:t>
      </w:r>
      <w:r w:rsidRPr="009A6BA2">
        <w:rPr>
          <w:rFonts w:asciiTheme="majorHAnsi" w:eastAsia="Times New Roman" w:hAnsiTheme="majorHAnsi" w:cstheme="majorHAnsi"/>
          <w:sz w:val="14"/>
          <w:szCs w:val="20"/>
        </w:rPr>
        <w:t xml:space="preserve">, of bringing peoples presumed alterity into the ambit of the state </w:t>
      </w:r>
      <w:r w:rsidRPr="00B32B41">
        <w:rPr>
          <w:rStyle w:val="StyleUnderline"/>
          <w:rFonts w:asciiTheme="majorHAnsi" w:hAnsiTheme="majorHAnsi" w:cstheme="majorHAnsi"/>
          <w:highlight w:val="green"/>
        </w:rPr>
        <w:t>through</w:t>
      </w:r>
      <w:r w:rsidRPr="009A6BA2">
        <w:rPr>
          <w:rFonts w:asciiTheme="majorHAnsi" w:eastAsia="Times New Roman" w:hAnsiTheme="majorHAnsi" w:cstheme="majorHAnsi"/>
          <w:sz w:val="14"/>
          <w:szCs w:val="20"/>
        </w:rPr>
        <w:t xml:space="preserve"> the devices of </w:t>
      </w:r>
      <w:r w:rsidRPr="00B32B41">
        <w:rPr>
          <w:rStyle w:val="StyleUnderline"/>
          <w:rFonts w:asciiTheme="majorHAnsi" w:hAnsiTheme="majorHAnsi" w:cstheme="majorHAnsi"/>
          <w:highlight w:val="green"/>
        </w:rPr>
        <w:t>treaty,</w:t>
      </w:r>
      <w:r w:rsidRPr="009A6BA2">
        <w:rPr>
          <w:rFonts w:asciiTheme="majorHAnsi" w:eastAsia="Times New Roman" w:hAnsiTheme="majorHAnsi" w:cstheme="majorHAnsi"/>
          <w:sz w:val="14"/>
          <w:szCs w:val="20"/>
        </w:rPr>
        <w:t xml:space="preserve"> of </w:t>
      </w:r>
      <w:r w:rsidRPr="00B32B41">
        <w:rPr>
          <w:rStyle w:val="StyleUnderline"/>
          <w:rFonts w:asciiTheme="majorHAnsi" w:hAnsiTheme="majorHAnsi" w:cstheme="majorHAnsi"/>
          <w:highlight w:val="green"/>
        </w:rPr>
        <w:t>contract,</w:t>
      </w:r>
      <w:r w:rsidRPr="009A6BA2">
        <w:rPr>
          <w:rFonts w:asciiTheme="majorHAnsi" w:eastAsia="Times New Roman" w:hAnsiTheme="majorHAnsi" w:cstheme="majorHAnsi"/>
          <w:sz w:val="14"/>
          <w:szCs w:val="20"/>
        </w:rPr>
        <w:t xml:space="preserve"> later of </w:t>
      </w:r>
      <w:r w:rsidRPr="00B32B41">
        <w:rPr>
          <w:rStyle w:val="StyleUnderline"/>
          <w:rFonts w:asciiTheme="majorHAnsi" w:hAnsiTheme="majorHAnsi" w:cstheme="majorHAnsi"/>
          <w:highlight w:val="green"/>
        </w:rPr>
        <w:t>citizenship</w:t>
      </w:r>
      <w:r w:rsidRPr="009A6BA2">
        <w:rPr>
          <w:rFonts w:asciiTheme="majorHAnsi" w:eastAsia="Times New Roman" w:hAnsiTheme="majorHAnsi" w:cstheme="majorHAnsi"/>
          <w:sz w:val="14"/>
          <w:szCs w:val="20"/>
        </w:rPr>
        <w:t xml:space="preserve"> itself, the mechanisms of rights appear to offer fairness, protection a form of justice. All of these techniques also </w:t>
      </w:r>
      <w:r w:rsidRPr="00B32B41">
        <w:rPr>
          <w:rStyle w:val="StyleUnderline"/>
          <w:rFonts w:asciiTheme="majorHAnsi" w:hAnsiTheme="majorHAnsi" w:cstheme="majorHAnsi"/>
          <w:highlight w:val="green"/>
        </w:rPr>
        <w:t>require concession to the authority of</w:t>
      </w:r>
      <w:r w:rsidRPr="009A6BA2">
        <w:rPr>
          <w:rFonts w:asciiTheme="majorHAnsi" w:eastAsia="Times New Roman" w:hAnsiTheme="majorHAnsi" w:cstheme="majorHAnsi"/>
          <w:sz w:val="14"/>
          <w:szCs w:val="20"/>
        </w:rPr>
        <w:t xml:space="preserve"> foreign and </w:t>
      </w:r>
      <w:r w:rsidRPr="00B32B41">
        <w:rPr>
          <w:rStyle w:val="StyleUnderline"/>
          <w:rFonts w:asciiTheme="majorHAnsi" w:hAnsiTheme="majorHAnsi" w:cstheme="majorHAnsi"/>
          <w:highlight w:val="green"/>
        </w:rPr>
        <w:t>dispossessing political will</w:t>
      </w:r>
      <w:r w:rsidRPr="009A6BA2">
        <w:rPr>
          <w:rFonts w:asciiTheme="majorHAnsi" w:eastAsia="Times New Roman" w:hAnsiTheme="majorHAnsi" w:cstheme="majorHAnsi"/>
          <w:sz w:val="14"/>
          <w:szCs w:val="20"/>
        </w:rPr>
        <w:t xml:space="preserve"> but also serve to diminish the authority and sovereignty (even when recognised, ever so slightly), of robust Indigenous political orders. These varying accounts have demonstrated state’s effort to enclose life for land and sometimes their failure at this, but also in broad strokes, a kind of cunning practice of recognition and governance.48 In this, I mean a calculating effort to (in Lisa Ford’s terms) perform territorial rationality, jurisdiction and governance by any legal and discursive means necessary,49 but also to (in my terms) steal while making those who you steal from, the criminal. </w:t>
      </w:r>
      <w:r w:rsidRPr="00B32B41">
        <w:rPr>
          <w:rStyle w:val="StyleUnderline"/>
          <w:rFonts w:asciiTheme="majorHAnsi" w:hAnsiTheme="majorHAnsi" w:cstheme="majorHAnsi"/>
          <w:highlight w:val="green"/>
        </w:rPr>
        <w:t>This is the ruse of consent</w:t>
      </w:r>
      <w:r w:rsidRPr="009A6BA2">
        <w:rPr>
          <w:rFonts w:asciiTheme="majorHAnsi" w:eastAsia="Times New Roman" w:hAnsiTheme="majorHAnsi" w:cstheme="majorHAnsi"/>
          <w:sz w:val="14"/>
          <w:szCs w:val="20"/>
        </w:rPr>
        <w:t xml:space="preserve">, they did not consent to this fully, they know this, it is </w:t>
      </w:r>
      <w:r w:rsidRPr="00B32B41">
        <w:rPr>
          <w:rStyle w:val="StyleUnderline"/>
          <w:rFonts w:asciiTheme="majorHAnsi" w:hAnsiTheme="majorHAnsi" w:cstheme="majorHAnsi"/>
          <w:highlight w:val="green"/>
        </w:rPr>
        <w:t>the liberal move again</w:t>
      </w:r>
      <w:r w:rsidRPr="009A6BA2">
        <w:rPr>
          <w:rFonts w:asciiTheme="majorHAnsi" w:eastAsia="Times New Roman" w:hAnsiTheme="majorHAnsi" w:cstheme="majorHAnsi"/>
          <w:sz w:val="14"/>
          <w:szCs w:val="20"/>
        </w:rPr>
        <w:t xml:space="preserve"> and again to </w:t>
      </w:r>
      <w:r w:rsidRPr="00B32B41">
        <w:rPr>
          <w:rStyle w:val="StyleUnderline"/>
          <w:rFonts w:asciiTheme="majorHAnsi" w:hAnsiTheme="majorHAnsi" w:cstheme="majorHAnsi"/>
          <w:highlight w:val="green"/>
        </w:rPr>
        <w:t>pretend as if this</w:t>
      </w:r>
      <w:r w:rsidRPr="009A6BA2">
        <w:rPr>
          <w:rFonts w:asciiTheme="majorHAnsi" w:eastAsia="Times New Roman" w:hAnsiTheme="majorHAnsi" w:cstheme="majorHAnsi"/>
          <w:sz w:val="14"/>
          <w:szCs w:val="20"/>
        </w:rPr>
        <w:t xml:space="preserve"> ruse of consent </w:t>
      </w:r>
      <w:r w:rsidRPr="00B32B41">
        <w:rPr>
          <w:rStyle w:val="StyleUnderline"/>
          <w:rFonts w:asciiTheme="majorHAnsi" w:hAnsiTheme="majorHAnsi" w:cstheme="majorHAnsi"/>
          <w:highlight w:val="green"/>
        </w:rPr>
        <w:t>signals freedom and the free will</w:t>
      </w:r>
      <w:r w:rsidRPr="009A6BA2">
        <w:rPr>
          <w:rFonts w:asciiTheme="majorHAnsi" w:eastAsia="Times New Roman" w:hAnsiTheme="majorHAnsi" w:cstheme="majorHAnsi"/>
          <w:sz w:val="14"/>
          <w:szCs w:val="20"/>
        </w:rPr>
        <w:t xml:space="preserve"> to consent to this. It is a ruse laid bare in these electoral moments in the U.S.A, when people are starting to point to where they think ‘the facts’ lie – where the origin stories are, and what the sturdiness of those stories is – all motivated by the specious grasp on both ethics and truthtelling by the current regime. These double moves are the conditions as well, for and of refusal. The ethnographic and historical cases here point to the multiple ways in which contractual thinking and dispossession have produced historical consciousness in indigenous people that pushes against the contained, diagnostic language of politics (or perhaps political science itself) and rendered refusal an expression of this consciousness. Refusal is a symptom, a practice, a possibility for doing things differently, for thinking beyond the recognition paradigm that is the agreed-upon ‘antidote’ for rendering justice in deeply unequal scenes of articulation. A master and a slave are unequal. One owns the other. Seeking oneself in the gaze of another can be a fallacy of endless suffering if not in and of itself an impossibility. Will they see me as I ought to be seen? Turning away, as Coulthard has argued, and as I have argued and demonstrated in Mohawk Interruptus, is a technique, is a possibility.50 Every possibility is not in the gaze or the minds of the master, nor is the hope of mutuality (underwritten by a hope for sincerity) something that all seek. History is also littered with those painful, disappointing, mobilising stories of so many failed attempts at justice, and also at times, refusal. Why keep trying? One might wonder. This practice of refusal, one of various sorts, revenges the conceit of easy politics, of the very notion that Indigenous peoples had all things been equal would have consented to have things taken, things stolen from them. I have charted this out in this brief thesis on refusal. Rosas’ interlocutors smash these categorical imperatives, what I call the ‘easy answers’. The people I work with refuse the eliminatory efforts of the state. They operate as nationals in a scene of wardship and dispossession. They are different from Rosas’ interlocutors, but they operate from a similar and flagrantly selfassured position, utterly escaping the answer that is easy to record or to analyse. My ethnographic and analytical prerogative is to make the practice of ethnography itself a refusal in time with theirs.</w:t>
      </w:r>
    </w:p>
    <w:p w14:paraId="7106C94A" w14:textId="2C651245" w:rsidR="009A6BA2" w:rsidRDefault="009A6BA2" w:rsidP="009A6BA2">
      <w:pPr>
        <w:rPr>
          <w:rFonts w:asciiTheme="majorHAnsi" w:eastAsia="Times New Roman" w:hAnsiTheme="majorHAnsi" w:cstheme="majorHAnsi"/>
          <w:sz w:val="14"/>
          <w:szCs w:val="20"/>
        </w:rPr>
      </w:pPr>
    </w:p>
    <w:p w14:paraId="4B55A878" w14:textId="6B460A17" w:rsidR="009A6BA2" w:rsidRDefault="009A6BA2" w:rsidP="009A6BA2">
      <w:pPr>
        <w:pStyle w:val="Heading4"/>
      </w:pPr>
      <w:r>
        <w:lastRenderedPageBreak/>
        <w:t>The 1AC</w:t>
      </w:r>
      <w:r w:rsidRPr="00B72E90">
        <w:t xml:space="preserve"> is a micro refor</w:t>
      </w:r>
      <w:r>
        <w:t>m</w:t>
      </w:r>
      <w:r w:rsidRPr="00B72E90">
        <w:t xml:space="preserve"> without changing the large</w:t>
      </w:r>
      <w:r>
        <w:t>r</w:t>
      </w:r>
      <w:r w:rsidRPr="00B72E90">
        <w:t xml:space="preserve"> structure of </w:t>
      </w:r>
      <w:r>
        <w:t>colonalism</w:t>
      </w:r>
      <w:r w:rsidRPr="00B72E90">
        <w:t xml:space="preserve"> that’s founded within nation states</w:t>
      </w:r>
      <w:r>
        <w:t xml:space="preserve"> – they only deal with space via private entities meaning Indigenous people harmed via other aspects of the system are ignored, and their suffering is justified - </w:t>
      </w:r>
    </w:p>
    <w:p w14:paraId="3C7ABA9B" w14:textId="7474AB24" w:rsidR="009A6BA2" w:rsidRDefault="009A6BA2" w:rsidP="009A6BA2">
      <w:pPr>
        <w:rPr>
          <w:rFonts w:asciiTheme="majorHAnsi" w:eastAsia="Times New Roman" w:hAnsiTheme="majorHAnsi" w:cstheme="majorHAnsi"/>
          <w:sz w:val="14"/>
          <w:szCs w:val="20"/>
        </w:rPr>
      </w:pPr>
    </w:p>
    <w:p w14:paraId="4EA3FDAF" w14:textId="77777777" w:rsidR="002F7668" w:rsidRPr="00F3577D" w:rsidRDefault="002F7668" w:rsidP="002F7668">
      <w:pPr>
        <w:pStyle w:val="Heading4"/>
        <w:rPr>
          <w:rFonts w:cs="Calibri"/>
        </w:rPr>
      </w:pPr>
      <w:r w:rsidRPr="00F3577D">
        <w:rPr>
          <w:rFonts w:cs="Calibri"/>
        </w:rPr>
        <w:t>Settler colonial studies that fail to center gender are just different forms of colonization</w:t>
      </w:r>
    </w:p>
    <w:p w14:paraId="044803FC" w14:textId="77777777" w:rsidR="002F7668" w:rsidRPr="00F3577D" w:rsidRDefault="002F7668" w:rsidP="002F7668">
      <w:pPr>
        <w:rPr>
          <w:b/>
          <w:sz w:val="26"/>
        </w:rPr>
      </w:pPr>
      <w:r w:rsidRPr="00F3577D">
        <w:rPr>
          <w:rStyle w:val="Style13ptBold"/>
        </w:rPr>
        <w:t xml:space="preserve">Nagle 15 </w:t>
      </w:r>
      <w:r w:rsidRPr="00F3577D">
        <w:t>[Rebecca Nagle, the co-director of FORCE: Upsetting Rape Culture. Force is a creative and activist effort to upset the dominant culture of rape and promote a counter culture of consent. "An Interview With Shawn Partridge on Violence Against Native Women", Huffington Post, 3-31-2015, &lt; http://www.huffingtonpost.com/rebecca-nagle/an-interview-with-shawn-p_b_6979694.html ]</w:t>
      </w:r>
    </w:p>
    <w:p w14:paraId="3AD669C2" w14:textId="3E329E33" w:rsidR="002F7668" w:rsidRDefault="002F7668" w:rsidP="002F7668">
      <w:pPr>
        <w:rPr>
          <w:rStyle w:val="Emphasis"/>
        </w:rPr>
      </w:pPr>
      <w:r w:rsidRPr="00F3577D">
        <w:rPr>
          <w:rStyle w:val="StyleUnderline"/>
        </w:rPr>
        <w:t>I</w:t>
      </w:r>
      <w:r w:rsidRPr="00F3577D">
        <w:rPr>
          <w:rStyle w:val="IntenseEmphasis"/>
        </w:rPr>
        <w:t xml:space="preserve">n mainstream discourse on rape culture, </w:t>
      </w:r>
      <w:r w:rsidRPr="00F3577D">
        <w:rPr>
          <w:rStyle w:val="IntenseEmphasis"/>
          <w:highlight w:val="cyan"/>
        </w:rPr>
        <w:t>many fail to make the connection between colonization and rape culture</w:t>
      </w:r>
      <w:r w:rsidRPr="00F3577D">
        <w:rPr>
          <w:rStyle w:val="IntenseEmphasis"/>
        </w:rPr>
        <w:t>.</w:t>
      </w:r>
      <w:r w:rsidRPr="00F3577D">
        <w:rPr>
          <w:sz w:val="14"/>
        </w:rPr>
        <w:t xml:space="preserve"> </w:t>
      </w:r>
      <w:r w:rsidRPr="00F3577D">
        <w:rPr>
          <w:rStyle w:val="IntenseEmphasis"/>
        </w:rPr>
        <w:t xml:space="preserve">The </w:t>
      </w:r>
      <w:r w:rsidRPr="00F3577D">
        <w:rPr>
          <w:rStyle w:val="IntenseEmphasis"/>
          <w:highlight w:val="cyan"/>
        </w:rPr>
        <w:t xml:space="preserve">history of genocide, rape, and cultural decimation against Native peoples cannot be ignored </w:t>
      </w:r>
      <w:r w:rsidRPr="00F3577D">
        <w:rPr>
          <w:sz w:val="14"/>
        </w:rPr>
        <w:t xml:space="preserve">when analyzing the rates of sexual and domestic violence against Native people today. Shawn elaborates, "I'm certainly not trying to speak for Native people in general or anything like that, but </w:t>
      </w:r>
      <w:r w:rsidRPr="00F3577D">
        <w:rPr>
          <w:rStyle w:val="IntenseEmphasis"/>
        </w:rPr>
        <w:t xml:space="preserve">in looking at violence against Native women, </w:t>
      </w:r>
      <w:r w:rsidRPr="00F3577D">
        <w:rPr>
          <w:rStyle w:val="IntenseEmphasis"/>
          <w:highlight w:val="cyan"/>
        </w:rPr>
        <w:t>it's important to look at historical traumas</w:t>
      </w:r>
      <w:r w:rsidRPr="00F3577D">
        <w:rPr>
          <w:rStyle w:val="IntenseEmphasis"/>
        </w:rPr>
        <w:t xml:space="preserve"> and history. The </w:t>
      </w:r>
      <w:r w:rsidRPr="00F3577D">
        <w:rPr>
          <w:rStyle w:val="IntenseEmphasis"/>
          <w:highlight w:val="cyan"/>
        </w:rPr>
        <w:t xml:space="preserve">legacy of colonization has had a tremendous </w:t>
      </w:r>
      <w:r w:rsidRPr="00F3577D">
        <w:rPr>
          <w:highlight w:val="cyan"/>
          <w:u w:val="single"/>
        </w:rPr>
        <w:t>impact</w:t>
      </w:r>
      <w:r w:rsidRPr="00F3577D">
        <w:rPr>
          <w:u w:val="single"/>
        </w:rPr>
        <w:t xml:space="preserve"> on our people for generations</w:t>
      </w:r>
      <w:r w:rsidRPr="00F3577D">
        <w:rPr>
          <w:rStyle w:val="IntenseEmphasis"/>
        </w:rPr>
        <w:t>. Our Elders tell us these kinds of victimization were not the kind of behavior that was tolerated or really practiced much among our people</w:t>
      </w:r>
      <w:r w:rsidRPr="00F3577D">
        <w:rPr>
          <w:sz w:val="14"/>
        </w:rPr>
        <w:t xml:space="preserve">. They tell us this isn't our way, so how has this violence become so dominant among our people? </w:t>
      </w:r>
      <w:r w:rsidRPr="00F3577D">
        <w:rPr>
          <w:u w:val="single"/>
        </w:rPr>
        <w:t xml:space="preserve">We have to look at the impact of colonization and the sexual violence perpetrated amongst native children at boarding schools. </w:t>
      </w:r>
      <w:r w:rsidRPr="00F3577D">
        <w:rPr>
          <w:sz w:val="14"/>
        </w:rPr>
        <w:t xml:space="preserve">It's as though we've been conditioned to accept this kind of victimization." </w:t>
      </w:r>
      <w:r w:rsidRPr="00F3577D">
        <w:rPr>
          <w:rStyle w:val="IntenseEmphasis"/>
          <w:highlight w:val="cyan"/>
        </w:rPr>
        <w:t>Boarding schools served to forcibly relocate and assimilate Native children into a White supremacist society</w:t>
      </w:r>
      <w:r w:rsidRPr="00F3577D">
        <w:rPr>
          <w:rStyle w:val="IntenseEmphasis"/>
        </w:rPr>
        <w:t xml:space="preserve">. These </w:t>
      </w:r>
      <w:r w:rsidRPr="00F3577D">
        <w:rPr>
          <w:rStyle w:val="IntenseEmphasis"/>
          <w:highlight w:val="cyan"/>
        </w:rPr>
        <w:t>injustices were paired with rampant sexual abuse</w:t>
      </w:r>
      <w:r w:rsidRPr="00F3577D">
        <w:rPr>
          <w:rStyle w:val="IntenseEmphasis"/>
        </w:rPr>
        <w:t xml:space="preserve"> against Native children, </w:t>
      </w:r>
      <w:r w:rsidRPr="00F3577D">
        <w:rPr>
          <w:rStyle w:val="IntenseEmphasis"/>
          <w:highlight w:val="cyan"/>
        </w:rPr>
        <w:t xml:space="preserve">with no real accountability </w:t>
      </w:r>
      <w:r w:rsidRPr="00F3577D">
        <w:rPr>
          <w:rStyle w:val="IntenseEmphasis"/>
        </w:rPr>
        <w:t xml:space="preserve">for perpetrators of this violence. </w:t>
      </w:r>
      <w:r w:rsidRPr="00F3577D">
        <w:rPr>
          <w:rStyle w:val="Emphasis"/>
          <w:highlight w:val="cyan"/>
        </w:rPr>
        <w:t>Colonization in all its forms has served as an antithesis to creating a culture of consent.</w:t>
      </w:r>
    </w:p>
    <w:p w14:paraId="0FCA9CAC" w14:textId="15F688E9" w:rsidR="002F7668" w:rsidRPr="00460183" w:rsidRDefault="002F7668" w:rsidP="002F7668">
      <w:pPr>
        <w:pStyle w:val="Heading4"/>
        <w:rPr>
          <w:rFonts w:cs="Calibri"/>
        </w:rPr>
      </w:pPr>
      <w:r w:rsidRPr="00460183">
        <w:rPr>
          <w:rFonts w:cs="Calibri"/>
        </w:rPr>
        <w:t>The 1AC’s usage of decol as a metaphor reifies indigenous violence and stands at odds with decolonization – no perms</w:t>
      </w:r>
      <w:r w:rsidR="00AF492B">
        <w:rPr>
          <w:rFonts w:cs="Calibri"/>
        </w:rPr>
        <w:t xml:space="preserve"> – CX proves the link – they are using the word decol for their own ends and don’ even talk about LEAVING THE LAND</w:t>
      </w:r>
    </w:p>
    <w:p w14:paraId="6AE93073" w14:textId="77777777" w:rsidR="002F7668" w:rsidRPr="00460183" w:rsidRDefault="002F7668" w:rsidP="002F7668">
      <w:pPr>
        <w:rPr>
          <w:color w:val="000000" w:themeColor="text1"/>
        </w:rPr>
      </w:pPr>
      <w:r w:rsidRPr="00460183">
        <w:rPr>
          <w:rStyle w:val="Heading4Char"/>
          <w:rFonts w:cs="Calibri"/>
        </w:rPr>
        <w:t xml:space="preserve">Tuck and Yang 12 </w:t>
      </w:r>
      <w:r w:rsidRPr="00460183">
        <w:t xml:space="preserve">[Eve Tuck is an award winning Unangax̂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w:t>
      </w:r>
      <w:r w:rsidRPr="00460183">
        <w:rPr>
          <w:color w:val="000000" w:themeColor="text1"/>
        </w:rPr>
        <w:t xml:space="preserve">“Decolonization is not a metaphor” </w:t>
      </w:r>
      <w:hyperlink r:id="rId10" w:history="1">
        <w:r w:rsidRPr="00460183">
          <w:rPr>
            <w:rStyle w:val="Hyperlink"/>
            <w:rFonts w:eastAsia="Times New Roman"/>
            <w:color w:val="000000" w:themeColor="text1"/>
          </w:rPr>
          <w:t>https://clas.osu.edu/sites/clas.osu.edu/files/Tuck%20and%20Yang%202012%20Decolonization%20is%20not%20a%20metaphor.pdf</w:t>
        </w:r>
      </w:hyperlink>
      <w:r w:rsidRPr="00460183">
        <w:rPr>
          <w:color w:val="000000" w:themeColor="text1"/>
        </w:rPr>
        <w:t xml:space="preserve"> //AA</w:t>
      </w:r>
    </w:p>
    <w:p w14:paraId="36EBD156" w14:textId="56F5E1DD" w:rsidR="002F7668" w:rsidRPr="002F7668" w:rsidRDefault="002F7668" w:rsidP="002F7668">
      <w:pPr>
        <w:rPr>
          <w:sz w:val="14"/>
        </w:rPr>
      </w:pPr>
      <w:r w:rsidRPr="00460183">
        <w:rPr>
          <w:sz w:val="14"/>
        </w:rPr>
        <w:t xml:space="preserve">Alongside this work, </w:t>
      </w:r>
      <w:r w:rsidRPr="00460183">
        <w:rPr>
          <w:u w:val="single"/>
        </w:rPr>
        <w:t>we have been thinking about what decolonization means, what it wants and requires</w:t>
      </w:r>
      <w:r w:rsidRPr="00460183">
        <w:rPr>
          <w:sz w:val="14"/>
        </w:rPr>
        <w:t xml:space="preserve">. </w:t>
      </w:r>
      <w:r w:rsidRPr="00460183">
        <w:rPr>
          <w:u w:val="single"/>
        </w:rPr>
        <w:t xml:space="preserve">One trend we have noticed, with growing apprehension, is the ease with which the language of </w:t>
      </w:r>
      <w:r w:rsidRPr="00460183">
        <w:rPr>
          <w:highlight w:val="cyan"/>
          <w:u w:val="single"/>
        </w:rPr>
        <w:t>decolonization has been superficially adopted into education</w:t>
      </w:r>
      <w:r w:rsidRPr="00460183">
        <w:rPr>
          <w:sz w:val="14"/>
        </w:rPr>
        <w:t xml:space="preserve"> and other social sciences</w:t>
      </w:r>
      <w:r w:rsidRPr="00460183">
        <w:rPr>
          <w:u w:val="single"/>
        </w:rPr>
        <w:t xml:space="preserve">, supplanting prior ways of talking about social justice, critical methodologies, or approaches </w:t>
      </w:r>
      <w:r w:rsidRPr="00460183">
        <w:rPr>
          <w:u w:val="single"/>
        </w:rPr>
        <w:lastRenderedPageBreak/>
        <w:t>which decenter settler perspectives</w:t>
      </w:r>
      <w:r w:rsidRPr="00460183">
        <w:rPr>
          <w:sz w:val="14"/>
        </w:rPr>
        <w:t xml:space="preserve">. </w:t>
      </w:r>
      <w:r w:rsidRPr="00460183">
        <w:rPr>
          <w:u w:val="single"/>
        </w:rPr>
        <w:t>Decolonization</w:t>
      </w:r>
      <w:r w:rsidRPr="00460183">
        <w:rPr>
          <w:sz w:val="14"/>
        </w:rPr>
        <w:t xml:space="preserve">, which we assert </w:t>
      </w:r>
      <w:r w:rsidRPr="00460183">
        <w:rPr>
          <w:u w:val="single"/>
        </w:rPr>
        <w:t>is a distinct project from other civil and human rights-based social justice projects, is far too often subsumed into the directives of these projects, with no regard for how decolonization wants something different than those forms of justice</w:t>
      </w:r>
      <w:r w:rsidRPr="00460183">
        <w:rPr>
          <w:sz w:val="14"/>
        </w:rPr>
        <w:t xml:space="preserve">. </w:t>
      </w:r>
      <w:r w:rsidRPr="00460183">
        <w:rPr>
          <w:u w:val="single"/>
        </w:rPr>
        <w:t>Settler scholars swap out prior civil and human rights based terms,</w:t>
      </w:r>
      <w:r w:rsidRPr="00460183">
        <w:rPr>
          <w:sz w:val="14"/>
        </w:rPr>
        <w:t xml:space="preserve"> seemingly </w:t>
      </w:r>
      <w:r w:rsidRPr="00460183">
        <w:rPr>
          <w:u w:val="single"/>
        </w:rPr>
        <w:t>to signal both an awareness of the significance of Indigenous and decolonizing theorizations of schooling and educational research, and to include Indigenous peoples on the list of considerations - as an additional special (ethnic) group</w:t>
      </w:r>
      <w:r w:rsidRPr="00460183">
        <w:rPr>
          <w:sz w:val="14"/>
        </w:rPr>
        <w:t xml:space="preserve"> or class. At a conference on educational research</w:t>
      </w:r>
      <w:r w:rsidRPr="00460183">
        <w:rPr>
          <w:u w:val="single"/>
        </w:rPr>
        <w:t xml:space="preserve">, it is not uncommon to hear </w:t>
      </w:r>
      <w:r w:rsidRPr="00460183">
        <w:rPr>
          <w:highlight w:val="cyan"/>
          <w:u w:val="single"/>
        </w:rPr>
        <w:t>speakers refer</w:t>
      </w:r>
      <w:r w:rsidRPr="00460183">
        <w:rPr>
          <w:u w:val="single"/>
        </w:rPr>
        <w:t xml:space="preserve">, almost casually, </w:t>
      </w:r>
      <w:r w:rsidRPr="00460183">
        <w:rPr>
          <w:highlight w:val="cyan"/>
          <w:u w:val="single"/>
        </w:rPr>
        <w:t>to the need to “decolonize</w:t>
      </w:r>
      <w:r w:rsidRPr="00460183">
        <w:rPr>
          <w:u w:val="single"/>
        </w:rPr>
        <w:t xml:space="preserve"> our schools,” or use “decolonizing methods,” or “decolonize student </w:t>
      </w:r>
      <w:r w:rsidRPr="00460183">
        <w:rPr>
          <w:highlight w:val="cyan"/>
          <w:u w:val="single"/>
        </w:rPr>
        <w:t>thinking</w:t>
      </w:r>
      <w:r w:rsidRPr="00460183">
        <w:rPr>
          <w:u w:val="single"/>
        </w:rPr>
        <w:t>.”</w:t>
      </w:r>
      <w:r w:rsidRPr="00460183">
        <w:rPr>
          <w:sz w:val="14"/>
        </w:rPr>
        <w:t xml:space="preserve"> Yet, we have observed a startling number of </w:t>
      </w:r>
      <w:r w:rsidRPr="00460183">
        <w:rPr>
          <w:u w:val="single"/>
        </w:rPr>
        <w:t xml:space="preserve">these discussions </w:t>
      </w:r>
      <w:r w:rsidRPr="00460183">
        <w:rPr>
          <w:highlight w:val="cyan"/>
          <w:u w:val="single"/>
        </w:rPr>
        <w:t>make no mention of</w:t>
      </w:r>
      <w:r w:rsidRPr="00460183">
        <w:rPr>
          <w:u w:val="single"/>
        </w:rPr>
        <w:t xml:space="preserve"> </w:t>
      </w:r>
      <w:r w:rsidRPr="00460183">
        <w:rPr>
          <w:sz w:val="14"/>
        </w:rPr>
        <w:t xml:space="preserve">Indigenous peoples, our/their1 struggles for the recognition of our/their sovereignty, or the contributions of Indigenous intellectuals and activists to theories and frameworks of decolonization. Further, there is often little recognition given to </w:t>
      </w:r>
      <w:r w:rsidRPr="00460183">
        <w:rPr>
          <w:u w:val="single"/>
        </w:rPr>
        <w:t xml:space="preserve">the </w:t>
      </w:r>
      <w:r w:rsidRPr="00460183">
        <w:rPr>
          <w:highlight w:val="cyan"/>
          <w:u w:val="single"/>
        </w:rPr>
        <w:t>immediate context of settler colonialism on the North American lands where</w:t>
      </w:r>
      <w:r w:rsidRPr="00460183">
        <w:rPr>
          <w:u w:val="single"/>
        </w:rPr>
        <w:t xml:space="preserve"> many of </w:t>
      </w:r>
      <w:r w:rsidRPr="00460183">
        <w:rPr>
          <w:highlight w:val="cyan"/>
          <w:u w:val="single"/>
        </w:rPr>
        <w:t>these conferences take place</w:t>
      </w:r>
      <w:r w:rsidRPr="00460183">
        <w:rPr>
          <w:sz w:val="14"/>
        </w:rPr>
        <w:t xml:space="preserve">. Of course, </w:t>
      </w:r>
      <w:r w:rsidRPr="00460183">
        <w:rPr>
          <w:u w:val="single"/>
        </w:rPr>
        <w:t xml:space="preserve">dressing up in the language of decolonization </w:t>
      </w:r>
      <w:r w:rsidRPr="00460183">
        <w:rPr>
          <w:sz w:val="14"/>
        </w:rPr>
        <w:t xml:space="preserve">is not as offensive as “Navajo print” underwear sold at a clothing chain store (Gaynor, 2012) and other appropriations of Indigenous cultures and materials that occur so frequently. Yet, this kind of inclusion </w:t>
      </w:r>
      <w:r w:rsidRPr="00460183">
        <w:rPr>
          <w:u w:val="single"/>
        </w:rPr>
        <w:t xml:space="preserve">is a form of enclosure, </w:t>
      </w:r>
      <w:r w:rsidRPr="00460183">
        <w:rPr>
          <w:highlight w:val="cyan"/>
          <w:u w:val="single"/>
        </w:rPr>
        <w:t>dangerous in how it domesticates decolonization</w:t>
      </w:r>
      <w:r w:rsidRPr="00460183">
        <w:rPr>
          <w:u w:val="single"/>
        </w:rPr>
        <w:t>. It is also a foreclosure, limiting in how it recapitulates dominant theories of social change</w:t>
      </w:r>
      <w:r w:rsidRPr="00460183">
        <w:rPr>
          <w:sz w:val="14"/>
        </w:rPr>
        <w:t xml:space="preserve">. On the occasion of the inaugural issue of Decolonization: Indigeneity, Education, &amp; Society, we want to be sure to clarify that </w:t>
      </w:r>
      <w:r w:rsidRPr="00460183">
        <w:rPr>
          <w:u w:val="single"/>
        </w:rPr>
        <w:t>decolonization is not a metaphor</w:t>
      </w:r>
      <w:r w:rsidRPr="00460183">
        <w:rPr>
          <w:sz w:val="14"/>
        </w:rPr>
        <w:t xml:space="preserve">. </w:t>
      </w:r>
      <w:r w:rsidRPr="00460183">
        <w:rPr>
          <w:highlight w:val="cyan"/>
          <w:u w:val="single"/>
        </w:rPr>
        <w:t xml:space="preserve">When metaphor invades decolonization, it kills the </w:t>
      </w:r>
      <w:r w:rsidRPr="00460183">
        <w:rPr>
          <w:u w:val="single"/>
        </w:rPr>
        <w:t xml:space="preserve">very </w:t>
      </w:r>
      <w:r w:rsidRPr="00460183">
        <w:rPr>
          <w:highlight w:val="cyan"/>
          <w:u w:val="single"/>
        </w:rPr>
        <w:t>possibility of decolonization</w:t>
      </w:r>
      <w:r w:rsidRPr="00460183">
        <w:rPr>
          <w:sz w:val="14"/>
          <w:highlight w:val="cyan"/>
        </w:rPr>
        <w:t xml:space="preserve">; </w:t>
      </w:r>
      <w:r w:rsidRPr="00460183">
        <w:rPr>
          <w:highlight w:val="cyan"/>
          <w:u w:val="single"/>
        </w:rPr>
        <w:t>it recenters whiteness</w:t>
      </w:r>
      <w:r w:rsidRPr="00460183">
        <w:rPr>
          <w:u w:val="single"/>
        </w:rPr>
        <w:t>, it resettles theory</w:t>
      </w:r>
      <w:r w:rsidRPr="00460183">
        <w:rPr>
          <w:sz w:val="14"/>
        </w:rPr>
        <w:t xml:space="preserve">, </w:t>
      </w:r>
      <w:r w:rsidRPr="00460183">
        <w:rPr>
          <w:highlight w:val="cyan"/>
          <w:u w:val="single"/>
        </w:rPr>
        <w:t>it extends innocence to the settler, it entertains a settler future</w:t>
      </w:r>
      <w:r w:rsidRPr="00460183">
        <w:rPr>
          <w:sz w:val="14"/>
          <w:highlight w:val="cyan"/>
        </w:rPr>
        <w:t>.</w:t>
      </w:r>
      <w:r w:rsidRPr="00460183">
        <w:rPr>
          <w:sz w:val="14"/>
        </w:rPr>
        <w:t xml:space="preserve"> Decolonize (a verb) and</w:t>
      </w:r>
      <w:r w:rsidRPr="00460183">
        <w:rPr>
          <w:u w:val="single"/>
        </w:rPr>
        <w:t xml:space="preserve"> decolonization </w:t>
      </w:r>
      <w:r w:rsidRPr="00460183">
        <w:rPr>
          <w:sz w:val="14"/>
        </w:rPr>
        <w:t>(a noun)</w:t>
      </w:r>
      <w:r w:rsidRPr="00460183">
        <w:rPr>
          <w:u w:val="single"/>
        </w:rPr>
        <w:t xml:space="preserve"> cannot easily be grafted onto pre-existing discourses/frameworks</w:t>
      </w:r>
      <w:r w:rsidRPr="00460183">
        <w:rPr>
          <w:sz w:val="14"/>
        </w:rPr>
        <w:t xml:space="preserve">, </w:t>
      </w:r>
      <w:r w:rsidRPr="00460183">
        <w:rPr>
          <w:u w:val="single"/>
        </w:rPr>
        <w:t>even if they are critical, even if they are anti-racist, even if they are justice frameworks.</w:t>
      </w:r>
      <w:r w:rsidRPr="00460183">
        <w:rPr>
          <w:sz w:val="14"/>
        </w:rPr>
        <w:t xml:space="preserve"> The </w:t>
      </w:r>
      <w:r w:rsidRPr="00460183">
        <w:rPr>
          <w:u w:val="single"/>
        </w:rPr>
        <w:t xml:space="preserve">easy absorption, adoption, and </w:t>
      </w:r>
      <w:r w:rsidRPr="00460183">
        <w:rPr>
          <w:highlight w:val="cyan"/>
          <w:u w:val="single"/>
        </w:rPr>
        <w:t>transposing of decolonization is</w:t>
      </w:r>
      <w:r w:rsidRPr="00460183">
        <w:rPr>
          <w:u w:val="single"/>
        </w:rPr>
        <w:t xml:space="preserve"> yet another form of </w:t>
      </w:r>
      <w:r w:rsidRPr="00460183">
        <w:rPr>
          <w:highlight w:val="cyan"/>
          <w:u w:val="single"/>
        </w:rPr>
        <w:t>settler appropriation</w:t>
      </w:r>
      <w:r w:rsidRPr="00460183">
        <w:rPr>
          <w:sz w:val="14"/>
        </w:rPr>
        <w:t xml:space="preserve">. When we write about </w:t>
      </w:r>
      <w:r w:rsidRPr="00460183">
        <w:rPr>
          <w:u w:val="single"/>
        </w:rPr>
        <w:t>decolonization</w:t>
      </w:r>
      <w:r w:rsidRPr="00460183">
        <w:rPr>
          <w:sz w:val="14"/>
        </w:rPr>
        <w:t xml:space="preserve">, we are not offering it as a metaphor; it </w:t>
      </w:r>
      <w:r w:rsidRPr="00460183">
        <w:rPr>
          <w:u w:val="single"/>
        </w:rPr>
        <w:t>is not an approximation of other experiences of oppression</w:t>
      </w:r>
      <w:r w:rsidRPr="00460183">
        <w:rPr>
          <w:sz w:val="14"/>
        </w:rPr>
        <w:t xml:space="preserve">. </w:t>
      </w:r>
      <w:r w:rsidRPr="00460183">
        <w:rPr>
          <w:u w:val="single"/>
        </w:rPr>
        <w:t>Decolonization is not a swappable term for other things we want to do to improve our societies and schools. Decolonization doesn’t have a synonym</w:t>
      </w:r>
      <w:r w:rsidRPr="00460183">
        <w:rPr>
          <w:sz w:val="14"/>
        </w:rPr>
        <w:t xml:space="preserve">. Our goal in this essay is to remind readers what is unsettling about </w:t>
      </w:r>
      <w:r w:rsidRPr="00460183">
        <w:rPr>
          <w:u w:val="single"/>
        </w:rPr>
        <w:t xml:space="preserve">decolonization – </w:t>
      </w:r>
      <w:r w:rsidRPr="00460183">
        <w:rPr>
          <w:sz w:val="14"/>
        </w:rPr>
        <w:t>what</w:t>
      </w:r>
      <w:r w:rsidRPr="00460183">
        <w:rPr>
          <w:u w:val="single"/>
        </w:rPr>
        <w:t xml:space="preserve"> is unsettling and </w:t>
      </w:r>
      <w:r w:rsidRPr="00460183">
        <w:rPr>
          <w:sz w:val="14"/>
        </w:rPr>
        <w:t>what</w:t>
      </w:r>
      <w:r w:rsidRPr="00460183">
        <w:rPr>
          <w:u w:val="single"/>
        </w:rPr>
        <w:t xml:space="preserve"> should be unsettling</w:t>
      </w:r>
      <w:r w:rsidRPr="00460183">
        <w:rPr>
          <w:sz w:val="14"/>
        </w:rPr>
        <w:t xml:space="preserve">. Clearly, </w:t>
      </w:r>
      <w:r w:rsidRPr="00460183">
        <w:rPr>
          <w:u w:val="single"/>
        </w:rPr>
        <w:t>we are advocates for the analysis of settler colonialism within education</w:t>
      </w:r>
      <w:r w:rsidRPr="00460183">
        <w:rPr>
          <w:sz w:val="14"/>
        </w:rPr>
        <w:t xml:space="preserve">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Solidarity is an uneasy, reserved, and unsettled matter that neither reconciles present grievances nor forecloses future conflict. There are parts of the decolonization project that are not easily absorbed by human rights or civil rights based approaches to educational equity. In this essay, we think about what decolonization wants. There is a long and bumbled history of non-Indigenous peoples making moves to alleviate the impacts of colonization. T</w:t>
      </w:r>
      <w:r w:rsidRPr="00460183">
        <w:rPr>
          <w:u w:val="single"/>
        </w:rPr>
        <w:t xml:space="preserve">he </w:t>
      </w:r>
      <w:r w:rsidRPr="00460183">
        <w:rPr>
          <w:highlight w:val="cyan"/>
          <w:u w:val="single"/>
        </w:rPr>
        <w:t>too-easy adoption of decolonizing discourse</w:t>
      </w:r>
      <w:r w:rsidRPr="00460183">
        <w:rPr>
          <w:u w:val="single"/>
        </w:rPr>
        <w:t xml:space="preserve"> (making decolonization a metaphor</w:t>
      </w:r>
      <w:r w:rsidRPr="00460183">
        <w:rPr>
          <w:sz w:val="14"/>
        </w:rPr>
        <w:t xml:space="preserve">) is just one part of that history and it </w:t>
      </w:r>
      <w:r w:rsidRPr="00460183">
        <w:rPr>
          <w:highlight w:val="cyan"/>
          <w:u w:val="single"/>
        </w:rPr>
        <w:t>taps into pre-existing tropes that get in the way of</w:t>
      </w:r>
      <w:r w:rsidRPr="00460183">
        <w:rPr>
          <w:u w:val="single"/>
        </w:rPr>
        <w:t xml:space="preserve"> more meaningful </w:t>
      </w:r>
      <w:r w:rsidRPr="00460183">
        <w:rPr>
          <w:highlight w:val="cyan"/>
          <w:u w:val="single"/>
        </w:rPr>
        <w:t>potential alliances</w:t>
      </w:r>
      <w:r w:rsidRPr="00460183">
        <w:rPr>
          <w:sz w:val="14"/>
        </w:rPr>
        <w:t xml:space="preserve">. We think of </w:t>
      </w:r>
      <w:r w:rsidRPr="00460183">
        <w:rPr>
          <w:u w:val="single"/>
        </w:rPr>
        <w:t xml:space="preserve">the enactment of these tropes </w:t>
      </w:r>
      <w:r w:rsidRPr="00460183">
        <w:rPr>
          <w:highlight w:val="cyan"/>
          <w:u w:val="single"/>
        </w:rPr>
        <w:t>as a series of moves to innocence</w:t>
      </w:r>
      <w:r w:rsidRPr="00460183">
        <w:rPr>
          <w:sz w:val="14"/>
        </w:rPr>
        <w:t xml:space="preserve"> (Malwhinney, 1998), </w:t>
      </w:r>
      <w:r w:rsidRPr="00460183">
        <w:rPr>
          <w:u w:val="single"/>
        </w:rPr>
        <w:t xml:space="preserve">which problematically attempt </w:t>
      </w:r>
      <w:r w:rsidRPr="00460183">
        <w:rPr>
          <w:highlight w:val="cyan"/>
          <w:u w:val="single"/>
        </w:rPr>
        <w:t>to reconcile settler guilt and complicity, and rescue settler futurity</w:t>
      </w:r>
      <w:r w:rsidRPr="00460183">
        <w:rPr>
          <w:sz w:val="14"/>
        </w:rPr>
        <w:t xml:space="preserve">. Here, to explain why decolonization is and requires more than a metaphor, we discuss some of these moves to innocence: i. </w:t>
      </w:r>
      <w:r w:rsidRPr="00460183">
        <w:rPr>
          <w:u w:val="single"/>
        </w:rPr>
        <w:t>Settler nativism ii. Fantasizing adoption iii. Colonial equivocation iv. Conscientization v. At risk-ing / Asterisk-ing Indigenous peoples vi. Re-occupation and urban homesteading</w:t>
      </w:r>
      <w:r w:rsidRPr="00460183">
        <w:rPr>
          <w:sz w:val="14"/>
        </w:rPr>
        <w:t xml:space="preserve"> </w:t>
      </w:r>
      <w:r w:rsidRPr="00460183">
        <w:rPr>
          <w:u w:val="single"/>
        </w:rPr>
        <w:t>Such moves ultimately represent settler fantasies of easier paths to reconciliation.</w:t>
      </w:r>
      <w:r w:rsidRPr="00460183">
        <w:rPr>
          <w:sz w:val="14"/>
        </w:rPr>
        <w:t xml:space="preserve"> Actually, we argue, </w:t>
      </w:r>
      <w:r w:rsidRPr="00460183">
        <w:rPr>
          <w:u w:val="single"/>
        </w:rPr>
        <w:t>attending to what is irreconcilable within settler colonial relations and what is incommensurable between decolonizing projects and other social justice projects will help to reduce the frustration of attempts at solidarity</w:t>
      </w:r>
      <w:r w:rsidRPr="00460183">
        <w:rPr>
          <w:sz w:val="14"/>
        </w:rPr>
        <w:t xml:space="preserve">; but the attention won’t get anyone off the hook from the hard, unsettling work of decolonization. Thus, we also include a discussion of interruptions that unsettle innocence and recognize incommensurability. </w:t>
      </w:r>
    </w:p>
    <w:p w14:paraId="21035177" w14:textId="77777777" w:rsidR="009A6BA2" w:rsidRPr="00460183" w:rsidRDefault="009A6BA2" w:rsidP="009A6BA2">
      <w:pPr>
        <w:pStyle w:val="Heading4"/>
        <w:rPr>
          <w:rFonts w:cs="Calibri"/>
        </w:rPr>
      </w:pPr>
      <w:r w:rsidRPr="00460183">
        <w:rPr>
          <w:rFonts w:cs="Calibri"/>
        </w:rPr>
        <w:lastRenderedPageBreak/>
        <w:t>Settler colonialism structures violence as a necessary aspect of life—their impacts are inevitable under the settler state</w:t>
      </w:r>
    </w:p>
    <w:p w14:paraId="1759085E" w14:textId="77777777" w:rsidR="009A6BA2" w:rsidRPr="00460183" w:rsidRDefault="009A6BA2" w:rsidP="009A6BA2">
      <w:r w:rsidRPr="00460183">
        <w:rPr>
          <w:iCs/>
          <w:sz w:val="28"/>
          <w:szCs w:val="28"/>
        </w:rPr>
        <w:t>Maldonado-Torres ‘8</w:t>
      </w:r>
      <w:r w:rsidRPr="00460183">
        <w:rPr>
          <w:rStyle w:val="Style13ptBold"/>
        </w:rPr>
        <w:t xml:space="preserve"> </w:t>
      </w:r>
      <w:r w:rsidRPr="00460183">
        <w:t xml:space="preserve">[Nelson, Associate Prof of CompLit @ Rutgers U, Against War: Views from the Underside of Modernity, p. 217-21] </w:t>
      </w:r>
    </w:p>
    <w:p w14:paraId="4DA2B239" w14:textId="77777777" w:rsidR="009A6BA2" w:rsidRPr="00A6001B" w:rsidRDefault="009A6BA2" w:rsidP="009A6BA2">
      <w:pPr>
        <w:rPr>
          <w:sz w:val="14"/>
        </w:rPr>
      </w:pPr>
      <w:r w:rsidRPr="00460183">
        <w:rPr>
          <w:sz w:val="14"/>
          <w:szCs w:val="22"/>
        </w:rPr>
        <w:t xml:space="preserve">Dussel, Quijano, and Wynter lead us to the understanding that </w:t>
      </w:r>
      <w:r w:rsidRPr="00460183">
        <w:rPr>
          <w:u w:val="single"/>
        </w:rPr>
        <w:t xml:space="preserve">what happened in the Americas was a transformation and </w:t>
      </w:r>
      <w:r w:rsidRPr="00460183">
        <w:rPr>
          <w:b/>
          <w:bCs/>
          <w:u w:val="single"/>
        </w:rPr>
        <w:t>naturalization of the non-ethics of war</w:t>
      </w:r>
      <w:r w:rsidRPr="00460183">
        <w:rPr>
          <w:sz w:val="14"/>
        </w:rPr>
        <w:t>—which represented a sort of exception to the ethics that regulate normal conduct in Christian countries—</w:t>
      </w:r>
      <w:r w:rsidRPr="00460183">
        <w:rPr>
          <w:u w:val="single"/>
        </w:rPr>
        <w:t xml:space="preserve">into a more </w:t>
      </w:r>
      <w:r w:rsidRPr="00460183">
        <w:rPr>
          <w:b/>
          <w:bCs/>
          <w:u w:val="single"/>
        </w:rPr>
        <w:t>stable and long-standing reality of damnation</w:t>
      </w:r>
      <w:r w:rsidRPr="00460183">
        <w:rPr>
          <w:u w:val="single"/>
        </w:rPr>
        <w:t>, and that this epistemic and material shift occurred in the colony</w:t>
      </w:r>
      <w:r w:rsidRPr="00460183">
        <w:rPr>
          <w:b/>
          <w:bCs/>
          <w:u w:val="single"/>
        </w:rPr>
        <w:t xml:space="preserve">. Damnation, </w:t>
      </w:r>
      <w:r w:rsidRPr="00460183">
        <w:rPr>
          <w:b/>
          <w:bCs/>
          <w:highlight w:val="green"/>
          <w:u w:val="single"/>
        </w:rPr>
        <w:t>life in hell, is colonialism</w:t>
      </w:r>
      <w:r w:rsidRPr="00460183">
        <w:rPr>
          <w:sz w:val="14"/>
        </w:rPr>
        <w:t xml:space="preserve">: </w:t>
      </w:r>
      <w:r w:rsidRPr="00460183">
        <w:rPr>
          <w:u w:val="single"/>
        </w:rPr>
        <w:t xml:space="preserve">a reality characterized by the </w:t>
      </w:r>
      <w:r w:rsidRPr="00460183">
        <w:rPr>
          <w:highlight w:val="green"/>
          <w:u w:val="single"/>
        </w:rPr>
        <w:t>naturalization of war</w:t>
      </w:r>
      <w:r w:rsidRPr="00460183">
        <w:rPr>
          <w:u w:val="single"/>
        </w:rPr>
        <w:t xml:space="preserve"> </w:t>
      </w:r>
      <w:r w:rsidRPr="00460183">
        <w:rPr>
          <w:sz w:val="14"/>
        </w:rPr>
        <w:t>by</w:t>
      </w:r>
      <w:r w:rsidRPr="00460183">
        <w:rPr>
          <w:u w:val="single"/>
        </w:rPr>
        <w:t xml:space="preserve"> </w:t>
      </w:r>
      <w:r w:rsidRPr="00460183">
        <w:rPr>
          <w:highlight w:val="green"/>
          <w:u w:val="single"/>
        </w:rPr>
        <w:t>means</w:t>
      </w:r>
      <w:r w:rsidRPr="00460183">
        <w:rPr>
          <w:u w:val="single"/>
        </w:rPr>
        <w:t xml:space="preserve"> </w:t>
      </w:r>
      <w:r w:rsidRPr="00460183">
        <w:rPr>
          <w:sz w:val="14"/>
        </w:rPr>
        <w:t>of the</w:t>
      </w:r>
      <w:r w:rsidRPr="00460183">
        <w:rPr>
          <w:u w:val="single"/>
        </w:rPr>
        <w:t xml:space="preserve"> </w:t>
      </w:r>
      <w:r w:rsidRPr="00460183">
        <w:rPr>
          <w:highlight w:val="green"/>
          <w:u w:val="single"/>
        </w:rPr>
        <w:t>naturalization of slavery</w:t>
      </w:r>
      <w:r w:rsidRPr="00460183">
        <w:rPr>
          <w:sz w:val="14"/>
        </w:rPr>
        <w:t xml:space="preserve">, now justified in relation to the very constitution of people and no longer solely or principally to their faith or belief. </w:t>
      </w:r>
      <w:r w:rsidRPr="00460183">
        <w:rPr>
          <w:u w:val="single"/>
        </w:rPr>
        <w:t xml:space="preserve">That human beings become slaves when they are vanquished in a war translates in the Americas into </w:t>
      </w:r>
      <w:r w:rsidRPr="00460183">
        <w:rPr>
          <w:b/>
          <w:bCs/>
          <w:u w:val="single"/>
        </w:rPr>
        <w:t>the suspicion that the conquered people, and then non-European peoples in general, are constitutively inferior</w:t>
      </w:r>
      <w:r w:rsidRPr="00460183">
        <w:rPr>
          <w:u w:val="single"/>
        </w:rPr>
        <w:t xml:space="preserve"> and that therefore they should assume a position of slavery and serfdom.</w:t>
      </w:r>
      <w:r w:rsidRPr="00460183">
        <w:rPr>
          <w:sz w:val="14"/>
        </w:rPr>
        <w:t xml:space="preserve"> Later on, this idea would be solidified with respect to the slavery of African peoples, achieving stability up to the present with the tragic reality of different forms of racism. Through this process, what looked like a "state of exception" in the colonies became the rule in the modern world. However, deviating from Giorgio Agarnben's diagnosis, one must say that </w:t>
      </w:r>
      <w:r w:rsidRPr="00460183">
        <w:rPr>
          <w:u w:val="single"/>
        </w:rPr>
        <w:t xml:space="preserve">the colony--long before the concentration camp and the Nazi politics of extermination--served as the testing ground for the limits and possibilities of modernity, thereby revealing its darkest secrets." It is race, the </w:t>
      </w:r>
      <w:r w:rsidRPr="00460183">
        <w:rPr>
          <w:b/>
          <w:bCs/>
          <w:highlight w:val="green"/>
          <w:u w:val="single"/>
        </w:rPr>
        <w:t>coloniality of powe</w:t>
      </w:r>
      <w:r w:rsidRPr="00460183">
        <w:rPr>
          <w:highlight w:val="green"/>
          <w:u w:val="single"/>
        </w:rPr>
        <w:t>r</w:t>
      </w:r>
      <w:r w:rsidRPr="00460183">
        <w:rPr>
          <w:u w:val="single"/>
        </w:rPr>
        <w:t xml:space="preserve">, and its concomitant Eurocentrism </w:t>
      </w:r>
      <w:r w:rsidRPr="00460183">
        <w:rPr>
          <w:sz w:val="14"/>
        </w:rPr>
        <w:t xml:space="preserve">(and not only national socialisms or forms of fascism) </w:t>
      </w:r>
      <w:r w:rsidRPr="00460183">
        <w:rPr>
          <w:u w:val="single"/>
        </w:rPr>
        <w:t xml:space="preserve">that </w:t>
      </w:r>
      <w:r w:rsidRPr="00460183">
        <w:rPr>
          <w:b/>
          <w:bCs/>
          <w:highlight w:val="green"/>
          <w:u w:val="single"/>
        </w:rPr>
        <w:t>allow</w:t>
      </w:r>
      <w:r w:rsidRPr="00460183">
        <w:rPr>
          <w:u w:val="single"/>
        </w:rPr>
        <w:t xml:space="preserve"> the "state of exception" to continue to define ordinary relations in this</w:t>
      </w:r>
      <w:r w:rsidRPr="00460183">
        <w:rPr>
          <w:sz w:val="14"/>
        </w:rPr>
        <w:t>, our so-called</w:t>
      </w:r>
      <w:r w:rsidRPr="00460183">
        <w:rPr>
          <w:u w:val="single"/>
        </w:rPr>
        <w:t xml:space="preserve"> postmodern world</w:t>
      </w:r>
      <w:r w:rsidRPr="00460183">
        <w:rPr>
          <w:sz w:val="14"/>
        </w:rPr>
        <w:t xml:space="preserve">. </w:t>
      </w:r>
      <w:r w:rsidRPr="00460183">
        <w:rPr>
          <w:u w:val="single"/>
        </w:rPr>
        <w:t xml:space="preserve">Race emerges within </w:t>
      </w:r>
      <w:r w:rsidRPr="00460183">
        <w:rPr>
          <w:b/>
          <w:bCs/>
          <w:highlight w:val="green"/>
          <w:u w:val="single"/>
        </w:rPr>
        <w:t>a permanent state of exception where</w:t>
      </w:r>
      <w:r w:rsidRPr="00460183">
        <w:rPr>
          <w:u w:val="single"/>
        </w:rPr>
        <w:t xml:space="preserve"> forms of behavior that are legitimate in </w:t>
      </w:r>
      <w:r w:rsidRPr="00460183">
        <w:rPr>
          <w:b/>
          <w:bCs/>
          <w:highlight w:val="green"/>
          <w:u w:val="single"/>
        </w:rPr>
        <w:t>war become a natural part of the ordinary way of life</w:t>
      </w:r>
      <w:r w:rsidRPr="00460183">
        <w:rPr>
          <w:u w:val="single"/>
        </w:rPr>
        <w:t>.</w:t>
      </w:r>
      <w:r w:rsidRPr="00460183">
        <w:rPr>
          <w:sz w:val="14"/>
        </w:rPr>
        <w:t xml:space="preserve"> In that world, an otherwise extraordinary affair becomes the norm and living in it requires extraordinary effort." </w:t>
      </w:r>
      <w:r w:rsidRPr="00460183">
        <w:rPr>
          <w:u w:val="single"/>
        </w:rPr>
        <w:t>In the racial/ colonial world, the "</w:t>
      </w:r>
      <w:r w:rsidRPr="00460183">
        <w:rPr>
          <w:b/>
          <w:bCs/>
          <w:highlight w:val="green"/>
          <w:u w:val="single"/>
        </w:rPr>
        <w:t>hell" of war becomes</w:t>
      </w:r>
      <w:r w:rsidRPr="00460183">
        <w:rPr>
          <w:u w:val="single"/>
        </w:rPr>
        <w:t xml:space="preserve"> a condition that defines the </w:t>
      </w:r>
      <w:r w:rsidRPr="00460183">
        <w:rPr>
          <w:b/>
          <w:bCs/>
          <w:highlight w:val="green"/>
          <w:u w:val="single"/>
        </w:rPr>
        <w:t>reality</w:t>
      </w:r>
      <w:r w:rsidRPr="00460183">
        <w:rPr>
          <w:u w:val="single"/>
        </w:rPr>
        <w:t xml:space="preserve"> of racialized selves,</w:t>
      </w:r>
      <w:r w:rsidRPr="00460183">
        <w:rPr>
          <w:sz w:val="14"/>
        </w:rPr>
        <w:t xml:space="preserve"> which Fanon referred to as the damnes de la terre (condemned of the earth). </w:t>
      </w:r>
      <w:r w:rsidRPr="00460183">
        <w:rPr>
          <w:u w:val="single"/>
        </w:rPr>
        <w:t>The damne (condemned</w:t>
      </w:r>
      <w:r w:rsidRPr="00460183">
        <w:rPr>
          <w:sz w:val="14"/>
        </w:rPr>
        <w:t xml:space="preserve">) is a subject who </w:t>
      </w:r>
      <w:r w:rsidRPr="00460183">
        <w:rPr>
          <w:u w:val="single"/>
        </w:rPr>
        <w:t xml:space="preserve">exists in </w:t>
      </w:r>
      <w:r w:rsidRPr="00460183">
        <w:rPr>
          <w:sz w:val="14"/>
        </w:rPr>
        <w:t>a permanent "</w:t>
      </w:r>
      <w:r w:rsidRPr="00460183">
        <w:rPr>
          <w:u w:val="single"/>
        </w:rPr>
        <w:t xml:space="preserve">hell," and as such, this figure serves as the main referent or liminal other that guarantees the continued affirmation of modernity as a paradigm of war. The hell of the condemned is not defined by the alienation of colonized productive forces, but rather </w:t>
      </w:r>
      <w:r w:rsidRPr="00460183">
        <w:rPr>
          <w:highlight w:val="green"/>
          <w:u w:val="single"/>
        </w:rPr>
        <w:t>signals the dispensability of racialized subjects</w:t>
      </w:r>
      <w:r w:rsidRPr="00460183">
        <w:rPr>
          <w:u w:val="single"/>
        </w:rPr>
        <w:t>,</w:t>
      </w:r>
      <w:r w:rsidRPr="00460183">
        <w:rPr>
          <w:sz w:val="14"/>
        </w:rPr>
        <w:t xml:space="preserve"> that is</w:t>
      </w:r>
      <w:r w:rsidRPr="00460183">
        <w:rPr>
          <w:u w:val="single"/>
        </w:rPr>
        <w:t>, the idea that the world would be fundamentally better without them</w:t>
      </w:r>
      <w:r w:rsidRPr="00460183">
        <w:rPr>
          <w:sz w:val="14"/>
        </w:rPr>
        <w:t xml:space="preserve">. The racialized subject is ultimately a dispensable source of value, and exploitation is conceived in this context as due torture, and not solely as the extraction of surplus value. Moreover, </w:t>
      </w:r>
      <w:r w:rsidRPr="00460183">
        <w:rPr>
          <w:u w:val="single"/>
        </w:rPr>
        <w:t xml:space="preserve">it is this very same conception that gives rise to the particular erotic dynamics that characterize the relation between the master and its slaves or racialized workers. </w:t>
      </w:r>
      <w:r w:rsidRPr="00460183">
        <w:rPr>
          <w:b/>
          <w:bCs/>
          <w:u w:val="single"/>
        </w:rPr>
        <w:t xml:space="preserve">The condemned, in short, inhabit a context in which the confrontation with </w:t>
      </w:r>
      <w:r w:rsidRPr="00460183">
        <w:rPr>
          <w:b/>
          <w:bCs/>
          <w:highlight w:val="green"/>
          <w:u w:val="single"/>
        </w:rPr>
        <w:t>death and murder is ordinary</w:t>
      </w:r>
      <w:r w:rsidRPr="00460183">
        <w:rPr>
          <w:u w:val="single"/>
        </w:rPr>
        <w:t>. Their "hell" is</w:t>
      </w:r>
      <w:r w:rsidRPr="00460183">
        <w:rPr>
          <w:sz w:val="14"/>
        </w:rPr>
        <w:t xml:space="preserve"> not simply "other people," as Sartre would have put it-at least at one point - but rather </w:t>
      </w:r>
      <w:r w:rsidRPr="00460183">
        <w:rPr>
          <w:u w:val="single"/>
        </w:rPr>
        <w:t xml:space="preserve">racist perceptions that are responsible for the suspension of ethical behavior toward peoples at the bottom of the color line. Through racial conceptions that became central to the modern self, modernity and </w:t>
      </w:r>
      <w:r w:rsidRPr="00460183">
        <w:rPr>
          <w:highlight w:val="green"/>
          <w:u w:val="single"/>
        </w:rPr>
        <w:t xml:space="preserve">coloniality produced </w:t>
      </w:r>
      <w:r w:rsidRPr="00460183">
        <w:rPr>
          <w:u w:val="single"/>
        </w:rPr>
        <w:t>a permanent state of war that racialized and colonized subjects cannot evade or escape.</w:t>
      </w:r>
      <w:r w:rsidRPr="00460183">
        <w:rPr>
          <w:sz w:val="14"/>
        </w:rPr>
        <w:t xml:space="preserve"> </w:t>
      </w:r>
      <w:r w:rsidRPr="00460183">
        <w:rPr>
          <w:u w:val="single"/>
        </w:rPr>
        <w:t>The modern function of race and the coloniality of power</w:t>
      </w:r>
      <w:r w:rsidRPr="00460183">
        <w:rPr>
          <w:sz w:val="14"/>
        </w:rPr>
        <w:t xml:space="preserve">, I am suggesting here, </w:t>
      </w:r>
      <w:r w:rsidRPr="00460183">
        <w:rPr>
          <w:u w:val="single"/>
        </w:rPr>
        <w:t xml:space="preserve">can be understood as </w:t>
      </w:r>
      <w:r w:rsidRPr="00460183">
        <w:rPr>
          <w:b/>
          <w:bCs/>
          <w:u w:val="single"/>
        </w:rPr>
        <w:t xml:space="preserve">a radicalization and naturalization of the non-ethics of war </w:t>
      </w:r>
      <w:r w:rsidRPr="00460183">
        <w:rPr>
          <w:u w:val="single"/>
        </w:rPr>
        <w:t>in colonialism."</w:t>
      </w:r>
      <w:r w:rsidRPr="00460183">
        <w:rPr>
          <w:sz w:val="14"/>
        </w:rPr>
        <w:t xml:space="preserve"> </w:t>
      </w:r>
      <w:r w:rsidRPr="00460183">
        <w:rPr>
          <w:u w:val="single"/>
        </w:rPr>
        <w:t>This non-ethics</w:t>
      </w:r>
      <w:r w:rsidRPr="00460183">
        <w:rPr>
          <w:sz w:val="14"/>
        </w:rPr>
        <w:t xml:space="preserve"> </w:t>
      </w:r>
      <w:r w:rsidRPr="00460183">
        <w:rPr>
          <w:u w:val="single"/>
        </w:rPr>
        <w:t xml:space="preserve">included the </w:t>
      </w:r>
      <w:r w:rsidRPr="00460183">
        <w:rPr>
          <w:highlight w:val="green"/>
          <w:u w:val="single"/>
        </w:rPr>
        <w:t xml:space="preserve">practices of eliminating and enslaving </w:t>
      </w:r>
      <w:r w:rsidRPr="00460183">
        <w:rPr>
          <w:u w:val="single"/>
        </w:rPr>
        <w:t>certain subjects-for example</w:t>
      </w:r>
      <w:r w:rsidRPr="00460183">
        <w:rPr>
          <w:highlight w:val="green"/>
          <w:u w:val="single"/>
        </w:rPr>
        <w:t>, indigenous and black-as</w:t>
      </w:r>
      <w:r w:rsidRPr="00460183">
        <w:rPr>
          <w:u w:val="single"/>
        </w:rPr>
        <w:t xml:space="preserve"> part of the enterprise of colonization</w:t>
      </w:r>
      <w:r w:rsidRPr="00460183">
        <w:rPr>
          <w:sz w:val="14"/>
        </w:rPr>
        <w:t xml:space="preserve">. From here one could as well refer to them as the </w:t>
      </w:r>
      <w:r w:rsidRPr="00460183">
        <w:rPr>
          <w:b/>
          <w:bCs/>
          <w:highlight w:val="green"/>
          <w:u w:val="single"/>
        </w:rPr>
        <w:t>death ethics of war</w:t>
      </w:r>
      <w:r w:rsidRPr="00460183">
        <w:rPr>
          <w:b/>
          <w:bCs/>
          <w:u w:val="single"/>
        </w:rPr>
        <w:t xml:space="preserve">. War, </w:t>
      </w:r>
      <w:r w:rsidRPr="00460183">
        <w:rPr>
          <w:u w:val="single"/>
        </w:rPr>
        <w:t xml:space="preserve">however, is not only about killing or enslaving; it </w:t>
      </w:r>
      <w:r w:rsidRPr="00460183">
        <w:rPr>
          <w:b/>
          <w:bCs/>
          <w:u w:val="single"/>
        </w:rPr>
        <w:t>also includes a particular treatment of sexuality and femininity: rape.</w:t>
      </w:r>
      <w:r w:rsidRPr="00460183">
        <w:rPr>
          <w:sz w:val="14"/>
        </w:rPr>
        <w:t xml:space="preserve"> </w:t>
      </w:r>
      <w:r w:rsidRPr="00460183">
        <w:rPr>
          <w:b/>
          <w:bCs/>
          <w:highlight w:val="green"/>
          <w:u w:val="single"/>
        </w:rPr>
        <w:t>Coloniality</w:t>
      </w:r>
      <w:r w:rsidRPr="00460183">
        <w:rPr>
          <w:b/>
          <w:bCs/>
          <w:u w:val="single"/>
        </w:rPr>
        <w:t xml:space="preserve"> is an order of things that </w:t>
      </w:r>
      <w:r w:rsidRPr="00460183">
        <w:rPr>
          <w:b/>
          <w:bCs/>
          <w:highlight w:val="green"/>
          <w:u w:val="single"/>
        </w:rPr>
        <w:t>places people of color within the murderous and rapist view</w:t>
      </w:r>
      <w:r w:rsidRPr="00460183">
        <w:rPr>
          <w:b/>
          <w:bCs/>
          <w:u w:val="single"/>
        </w:rPr>
        <w:t xml:space="preserve"> of a vigilant ego, and the primary </w:t>
      </w:r>
      <w:r w:rsidRPr="00460183">
        <w:rPr>
          <w:b/>
          <w:bCs/>
          <w:highlight w:val="green"/>
          <w:u w:val="single"/>
        </w:rPr>
        <w:t>targets</w:t>
      </w:r>
      <w:r w:rsidRPr="00460183">
        <w:rPr>
          <w:b/>
          <w:bCs/>
          <w:u w:val="single"/>
        </w:rPr>
        <w:t xml:space="preserve"> of this rape </w:t>
      </w:r>
      <w:r w:rsidRPr="00460183">
        <w:rPr>
          <w:b/>
          <w:bCs/>
          <w:highlight w:val="green"/>
          <w:u w:val="single"/>
        </w:rPr>
        <w:lastRenderedPageBreak/>
        <w:t>are women</w:t>
      </w:r>
      <w:r w:rsidRPr="00460183">
        <w:rPr>
          <w:b/>
          <w:bCs/>
          <w:u w:val="single"/>
        </w:rPr>
        <w:t>.</w:t>
      </w:r>
      <w:r w:rsidRPr="00460183">
        <w:rPr>
          <w:sz w:val="14"/>
        </w:rPr>
        <w:t xml:space="preserve"> </w:t>
      </w:r>
      <w:r w:rsidRPr="00460183">
        <w:rPr>
          <w:u w:val="single"/>
        </w:rPr>
        <w:t>But men of color are also seen through these lenses and feminized, to become fundamentally penetrable subjects</w:t>
      </w:r>
      <w:r w:rsidRPr="00460183">
        <w:rPr>
          <w:sz w:val="14"/>
        </w:rPr>
        <w:t xml:space="preserve"> for the ego conquiro. </w:t>
      </w:r>
      <w:r w:rsidRPr="00460183">
        <w:rPr>
          <w:u w:val="single"/>
        </w:rPr>
        <w:t>Racial- ization functions through gender and sex</w:t>
      </w:r>
      <w:r w:rsidRPr="00460183">
        <w:rPr>
          <w:sz w:val="14"/>
        </w:rPr>
        <w:t xml:space="preserve">, and the ego conquiro is thereby constitutively a phallic ego as well." Dussel. who presents this thesis of the phallic character of the ego cogito, also makes links, albeit indirectly, with the reality of war. And thus, in the beginning of modernity, before Descartes discovered ... a terrifying anthropological dualism in Europe, the Spanish conquistadors arrived in America. The phallic conception of the European-medieval world is now added to the forms of submission of the vanquished Indians. "Males," Bartolome de las Casas writes, are reduced through "the hardest, most horrible, and harshest serfdom"; but this only occurs with those who have remained alive, because many of them have died; however, "in war typically they only leave alive young men (mozos) and women.""5 The indigenous people who survive the massacre or are left alive have to contend with a world that considers them to be dispensable. And since their bodies have been conceived of as inherently inferior or violent, they must be constantly subdued or civilized, which requires renewed acts of conquest and colonization. The survivors continue to live in a world defined by war, and this situation is peculiar in the case of women. AsT. Denean Sharpley-Whiting and Renee T, White put it in the preface to their anthology Spoils oJ War: Women oJ Color, Cultures, and Revolutions: A sexist and/or racist patriarchal culture and order posts and attempts to maintain, through violent acts of force if necessary, the subjugation and inferiority of women of color. As Joy James notes, "its explicit, general premise constructs a conceptual framework of male [and/or white] as normative in order to enforce a politicaljracial, economic, cultural. sexual] and intellectual mandate of male [and/or white] as superior." The warfront has always been a "feminized" and "colored" space for women of color. Their experiences and perceptions of war, conA ict, resistance, and struggle emerge from their specific racial-ethnic and gendered locations ... Inter arma silent leges: in time of war the law is silent," Walzer notes. Thus, this volume operates from the premise that war has been and is presently in our midst.” </w:t>
      </w:r>
      <w:r w:rsidRPr="00460183">
        <w:rPr>
          <w:u w:val="single"/>
        </w:rPr>
        <w:t xml:space="preserve">The links between </w:t>
      </w:r>
      <w:r w:rsidRPr="00460183">
        <w:rPr>
          <w:b/>
          <w:bCs/>
          <w:highlight w:val="green"/>
          <w:u w:val="single"/>
        </w:rPr>
        <w:t>war, conquest, and the exploitation of women's bodies</w:t>
      </w:r>
      <w:r w:rsidRPr="00460183">
        <w:rPr>
          <w:b/>
          <w:bCs/>
          <w:u w:val="single"/>
        </w:rPr>
        <w:t xml:space="preserve"> </w:t>
      </w:r>
      <w:r w:rsidRPr="00460183">
        <w:rPr>
          <w:u w:val="single"/>
        </w:rPr>
        <w:t>are hardly accidental.</w:t>
      </w:r>
      <w:r w:rsidRPr="00460183">
        <w:rPr>
          <w:sz w:val="14"/>
        </w:rPr>
        <w:t xml:space="preserve"> In his study of war and gender, Joshua Goldstein argues that conquest usually proceeds through an extension of the rape and exploitation of women in wartime." He argues that to understand conquest, one needs to examine: I) male sexuality as a cause of aggression; 2) the feminization of enemies as symbolic domination; and 3) dependence on the exploitation of women's labor-including reproduction." My argument is, first, that these three elements came together in a powerful way in the idea of race that began to emerge in the conquest and colonization of the Americas. My second point is that </w:t>
      </w:r>
      <w:r w:rsidRPr="00460183">
        <w:rPr>
          <w:u w:val="single"/>
        </w:rPr>
        <w:t xml:space="preserve">through the idea of race, these </w:t>
      </w:r>
      <w:r w:rsidRPr="00460183">
        <w:rPr>
          <w:b/>
          <w:bCs/>
          <w:u w:val="single"/>
        </w:rPr>
        <w:t>elements exceed the activity of conquest and come to define what from that point on passes as the idea of a "normal" world</w:t>
      </w:r>
      <w:r w:rsidRPr="00460183">
        <w:rPr>
          <w:u w:val="single"/>
        </w:rPr>
        <w:t>.</w:t>
      </w:r>
      <w:r w:rsidRPr="00460183">
        <w:rPr>
          <w:sz w:val="14"/>
        </w:rPr>
        <w:t xml:space="preserve"> As a result,</w:t>
      </w:r>
      <w:r w:rsidRPr="00460183">
        <w:rPr>
          <w:b/>
          <w:bCs/>
          <w:sz w:val="14"/>
        </w:rPr>
        <w:t xml:space="preserve"> </w:t>
      </w:r>
      <w:r w:rsidRPr="00460183">
        <w:rPr>
          <w:b/>
          <w:bCs/>
          <w:u w:val="single"/>
        </w:rPr>
        <w:t>the phenomenology of a racial context resembles, if it is not fundamentally i</w:t>
      </w:r>
      <w:r w:rsidRPr="00460183">
        <w:rPr>
          <w:u w:val="single"/>
        </w:rPr>
        <w:t xml:space="preserve">dentical to, the phenomenology of war and conquest. Racism posits its targets as racialized and sexualized subjects that, once vanquished, are said to be inherently servile and whose bodies come to form part of an economy of sexual abuse, exploitation, and control. </w:t>
      </w:r>
      <w:r w:rsidRPr="00460183">
        <w:rPr>
          <w:sz w:val="14"/>
        </w:rPr>
        <w:t xml:space="preserve">The </w:t>
      </w:r>
      <w:r w:rsidRPr="00460183">
        <w:rPr>
          <w:u w:val="single"/>
        </w:rPr>
        <w:t xml:space="preserve">coloniality of power cannot be fully understood without reference to the transformation and naturalization of war and conquest in modern times. </w:t>
      </w:r>
      <w:r w:rsidRPr="00460183">
        <w:rPr>
          <w:b/>
          <w:bCs/>
          <w:highlight w:val="green"/>
          <w:u w:val="single"/>
        </w:rPr>
        <w:t>Hellish existence</w:t>
      </w:r>
      <w:r w:rsidRPr="00460183">
        <w:rPr>
          <w:highlight w:val="green"/>
          <w:u w:val="single"/>
        </w:rPr>
        <w:t xml:space="preserve"> in the colonial world</w:t>
      </w:r>
      <w:r w:rsidRPr="00460183">
        <w:rPr>
          <w:u w:val="single"/>
        </w:rPr>
        <w:t xml:space="preserve"> carries with it both the racial and the gendered aspects of the naturalization of the non-ethics of war. </w:t>
      </w:r>
      <w:r w:rsidRPr="00460183">
        <w:rPr>
          <w:b/>
          <w:bCs/>
          <w:u w:val="single"/>
        </w:rPr>
        <w:t>"</w:t>
      </w:r>
      <w:r w:rsidRPr="00460183">
        <w:rPr>
          <w:b/>
          <w:bCs/>
          <w:highlight w:val="green"/>
          <w:u w:val="single"/>
        </w:rPr>
        <w:t>Killability" and "rapeability</w:t>
      </w:r>
      <w:r w:rsidRPr="00460183">
        <w:rPr>
          <w:b/>
          <w:bCs/>
          <w:u w:val="single"/>
        </w:rPr>
        <w:t xml:space="preserve">" </w:t>
      </w:r>
      <w:r w:rsidRPr="00460183">
        <w:rPr>
          <w:b/>
          <w:bCs/>
          <w:highlight w:val="green"/>
          <w:u w:val="single"/>
        </w:rPr>
        <w:t>are inscribed into</w:t>
      </w:r>
      <w:r w:rsidRPr="00460183">
        <w:rPr>
          <w:b/>
          <w:bCs/>
          <w:u w:val="single"/>
        </w:rPr>
        <w:t xml:space="preserve"> the images of </w:t>
      </w:r>
      <w:r w:rsidRPr="00460183">
        <w:rPr>
          <w:b/>
          <w:bCs/>
          <w:highlight w:val="green"/>
          <w:u w:val="single"/>
        </w:rPr>
        <w:t>colonial bodies</w:t>
      </w:r>
      <w:r w:rsidRPr="00460183">
        <w:rPr>
          <w:b/>
          <w:bCs/>
          <w:u w:val="single"/>
        </w:rPr>
        <w:t xml:space="preserve"> and deeply mark their ordinary existence.</w:t>
      </w:r>
      <w:r w:rsidRPr="00460183">
        <w:rPr>
          <w:sz w:val="14"/>
        </w:rPr>
        <w:t xml:space="preserve"> Lacking real authority, colonized men are permanently feminized and simultaneously represent a constant threat for whom any amount of authority, any visible trace of the phallus is multiplied in a symbolic hysteria that knows no lirnits.?" Mythical depiction of the black man's penis is a case in point: the black man is depicted as an aggressive sexual beast who desires to rape women, particularly white women. The black woman, in turn, is seen as always already sexually available to the rapist gaze of the white, and as fundamentally promiscuous. In short, the black woman is seen as a highly erotic being whose primary function is fulfilling sexual desire and reproduction. To be sure, any amount of "penis" in either one represents a threat, but in his most familiar and typical forms </w:t>
      </w:r>
      <w:r w:rsidRPr="00460183">
        <w:rPr>
          <w:u w:val="single"/>
        </w:rPr>
        <w:t xml:space="preserve">the black man represents the act of rape- "raping" -while the black woman is seen as the most legitimate victim of rape- "being raped." </w:t>
      </w:r>
      <w:r w:rsidRPr="00460183">
        <w:rPr>
          <w:sz w:val="14"/>
        </w:rPr>
        <w:t xml:space="preserve">In an antiblack world black women appear as subjects who deserve to be raped and to suffer the consequences-in terms of a lack of protection from the legal system, sexual abuse, and lack of financial assistance to sustain themselves and their families-just as black men deserve to be penalized for raping, even without having committed the act. Both "raping" and "being raped" are attached to blackness as if they form part of the essence of black folk, who are seen as a dispensable population. </w:t>
      </w:r>
      <w:r w:rsidRPr="00460183">
        <w:rPr>
          <w:u w:val="single"/>
        </w:rPr>
        <w:t>Black bodies are seen as excessively violent and erotic, as well as being the legitimate recipients of excessive violence, erotic and otherwise." "Killability" and "rapeability" are part of their essence, understood in a phenomenological way.</w:t>
      </w:r>
      <w:r w:rsidRPr="00460183">
        <w:rPr>
          <w:sz w:val="14"/>
        </w:rPr>
        <w:t xml:space="preserve"> The </w:t>
      </w:r>
      <w:r w:rsidRPr="00460183">
        <w:rPr>
          <w:u w:val="single"/>
        </w:rPr>
        <w:t>"essence" of blackness in a colonial anti-black world is part of a larger context of meaning in which the death ethics of war gradually becomes a constitutive part of an allegedly normal world.</w:t>
      </w:r>
      <w:r w:rsidRPr="00460183">
        <w:rPr>
          <w:sz w:val="14"/>
        </w:rPr>
        <w:t xml:space="preserve"> In its modern racial and colonial connotations and uses, blackness is the invention and the projection of a social body oriented by the death ethics of war." This murderous and raping social body projects the features that define it onto sub-Others in order to be able to legitimate the same behavior that is allegedly descriptive of them. </w:t>
      </w:r>
      <w:r w:rsidRPr="00460183">
        <w:rPr>
          <w:u w:val="single"/>
        </w:rPr>
        <w:t>The same ideas that inspire perverted acts in war--particularly slavery, murder, and rape--are legitimized in modernity through the idea of race and gradually come to be seen as more or less normal thanks to the alleged obviousness and non-problematic character of black slavery and anti-black racism.</w:t>
      </w:r>
      <w:r w:rsidRPr="00460183">
        <w:rPr>
          <w:sz w:val="14"/>
        </w:rPr>
        <w:t xml:space="preserve"> To be sure</w:t>
      </w:r>
      <w:r w:rsidRPr="00460183">
        <w:rPr>
          <w:u w:val="single"/>
        </w:rPr>
        <w:t>, those who suffer the consequences of such a system are primarily blacks and indigenous peoples,</w:t>
      </w:r>
      <w:r w:rsidRPr="00460183">
        <w:rPr>
          <w:sz w:val="14"/>
        </w:rPr>
        <w:t xml:space="preserve"> but it also deeply </w:t>
      </w:r>
      <w:r w:rsidRPr="00460183">
        <w:rPr>
          <w:u w:val="single"/>
        </w:rPr>
        <w:lastRenderedPageBreak/>
        <w:t>affects all of those who appear as colored</w:t>
      </w:r>
      <w:r w:rsidRPr="00460183">
        <w:rPr>
          <w:sz w:val="14"/>
        </w:rPr>
        <w:t xml:space="preserve"> or close to darkness. In short, this system of symbolic representations, </w:t>
      </w:r>
      <w:r w:rsidRPr="00460183">
        <w:rPr>
          <w:u w:val="single"/>
        </w:rPr>
        <w:t xml:space="preserve">the material conditions that in part produce and continue to legitimate it, and the existential dynamics that occur therein </w:t>
      </w:r>
      <w:r w:rsidRPr="00460183">
        <w:rPr>
          <w:sz w:val="14"/>
        </w:rPr>
        <w:t xml:space="preserve">(which are also at the same time derivative and constitutive of such a context) </w:t>
      </w:r>
      <w:r w:rsidRPr="00460183">
        <w:rPr>
          <w:u w:val="single"/>
        </w:rPr>
        <w:t>are part of a process that naturalizes the non-ethics or death ethics of war. Sub-ontological difference is the result of such naturalization and is legitimized through the idea of race.</w:t>
      </w:r>
      <w:r w:rsidRPr="00460183">
        <w:rPr>
          <w:sz w:val="14"/>
        </w:rPr>
        <w:t xml:space="preserve"> In such a world, </w:t>
      </w:r>
      <w:r w:rsidRPr="00460183">
        <w:rPr>
          <w:u w:val="single"/>
        </w:rPr>
        <w:t>ontology collapses into a Manicheanism</w:t>
      </w:r>
      <w:r w:rsidRPr="00460183">
        <w:rPr>
          <w:sz w:val="14"/>
        </w:rPr>
        <w:t>, as Fanon suggested."</w:t>
      </w:r>
    </w:p>
    <w:p w14:paraId="759C17C2" w14:textId="77777777" w:rsidR="009A6BA2" w:rsidRPr="00D6120F" w:rsidRDefault="009A6BA2" w:rsidP="009A6BA2">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w:t>
      </w:r>
      <w:r w:rsidRPr="00D6120F">
        <w:rPr>
          <w:rFonts w:cstheme="majorHAnsi"/>
        </w:rPr>
        <w:t xml:space="preserve">is decolonization. </w:t>
      </w:r>
    </w:p>
    <w:p w14:paraId="004872A1" w14:textId="77777777" w:rsidR="009A6BA2" w:rsidRPr="00D6120F" w:rsidRDefault="009A6BA2" w:rsidP="009A6BA2">
      <w:pPr>
        <w:rPr>
          <w:rStyle w:val="Style13ptBold"/>
          <w:rFonts w:cstheme="majorHAnsi"/>
        </w:rPr>
      </w:pPr>
      <w:r w:rsidRPr="00D6120F">
        <w:rPr>
          <w:rStyle w:val="Style13ptBold"/>
          <w:rFonts w:cstheme="majorHAnsi"/>
        </w:rPr>
        <w:t>Tuck and Yang 12</w:t>
      </w:r>
    </w:p>
    <w:p w14:paraId="7662356B" w14:textId="77777777" w:rsidR="009A6BA2" w:rsidRPr="00D6120F" w:rsidRDefault="009A6BA2" w:rsidP="009A6BA2">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0A84D26" w14:textId="77777777" w:rsidR="009A6BA2" w:rsidRDefault="009A6BA2" w:rsidP="009A6BA2">
      <w:pPr>
        <w:rPr>
          <w:rStyle w:val="Emphasis"/>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in order for decolonization to exist as a framework.</w:t>
      </w:r>
      <w:r>
        <w:rPr>
          <w:rStyle w:val="StyleUnderline"/>
        </w:rPr>
        <w:t xml:space="preserve"> </w:t>
      </w: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participants in Occupy Oakland and other settlers who want to know what </w:t>
      </w:r>
      <w:r w:rsidRPr="00337E5C">
        <w:t>decolonization will require of them. The answers are not fully in view and can’t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w:t>
      </w:r>
      <w:r>
        <w:rPr>
          <w:szCs w:val="16"/>
        </w:rPr>
        <w:t xml:space="preserve"> </w:t>
      </w:r>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The Native futures, the lives to be lived once the settler nation is gone - these are the unwritten possibilities made possible by an ethic of incommensurability.</w:t>
      </w:r>
      <w:r>
        <w:rPr>
          <w:rStyle w:val="StyleUnderline"/>
        </w:rPr>
        <w:t xml:space="preserve"> </w:t>
      </w:r>
      <w:r w:rsidRPr="00C64688">
        <w:rPr>
          <w:rFonts w:cstheme="majorHAnsi"/>
          <w:i/>
        </w:rPr>
        <w:t>when you take away the punctuation</w:t>
      </w:r>
      <w:r>
        <w:rPr>
          <w:rFonts w:cstheme="majorHAnsi"/>
          <w:i/>
        </w:rPr>
        <w:t xml:space="preserve"> </w:t>
      </w:r>
      <w:r w:rsidRPr="00C64688">
        <w:rPr>
          <w:rFonts w:cstheme="majorHAnsi"/>
          <w:i/>
        </w:rPr>
        <w:t>he says of</w:t>
      </w:r>
      <w:r>
        <w:rPr>
          <w:rFonts w:cstheme="majorHAnsi"/>
          <w:i/>
        </w:rPr>
        <w:t xml:space="preserve"> </w:t>
      </w:r>
      <w:r w:rsidRPr="00316F6D">
        <w:rPr>
          <w:rFonts w:cstheme="majorHAnsi"/>
          <w:i/>
        </w:rPr>
        <w:t>lines lifted from the documents a</w:t>
      </w:r>
      <w:r w:rsidRPr="00C64688">
        <w:rPr>
          <w:rFonts w:cstheme="majorHAnsi"/>
          <w:i/>
        </w:rPr>
        <w:t>bout military-occupied land</w:t>
      </w:r>
      <w:r>
        <w:rPr>
          <w:rFonts w:cstheme="majorHAnsi"/>
          <w:i/>
        </w:rPr>
        <w:t xml:space="preserve"> </w:t>
      </w:r>
      <w:r w:rsidRPr="00C64688">
        <w:rPr>
          <w:rFonts w:cstheme="majorHAnsi"/>
          <w:i/>
        </w:rPr>
        <w:t>its acreage and location</w:t>
      </w:r>
      <w:r>
        <w:rPr>
          <w:rFonts w:cstheme="majorHAnsi"/>
          <w:i/>
        </w:rPr>
        <w:t xml:space="preserve"> </w:t>
      </w:r>
      <w:r w:rsidRPr="00C64688">
        <w:rPr>
          <w:rFonts w:cstheme="majorHAnsi"/>
          <w:i/>
        </w:rPr>
        <w:t>you take away its finality</w:t>
      </w:r>
      <w:r>
        <w:rPr>
          <w:rFonts w:cstheme="majorHAnsi"/>
          <w:i/>
        </w:rPr>
        <w:t xml:space="preserve"> </w:t>
      </w:r>
      <w:r w:rsidRPr="00C64688">
        <w:rPr>
          <w:rFonts w:cstheme="majorHAnsi"/>
          <w:i/>
        </w:rPr>
        <w:t>opening the possibility of other futures</w:t>
      </w:r>
      <w:r>
        <w:rPr>
          <w:rFonts w:cstheme="majorHAnsi"/>
          <w:i/>
        </w:rPr>
        <w:t xml:space="preserve"> </w:t>
      </w:r>
      <w:r w:rsidRPr="00C64688">
        <w:rPr>
          <w:rFonts w:cstheme="majorHAnsi"/>
        </w:rPr>
        <w:t>-Craig Santos Perez, Chamoru scholar and poet (as quoted by Voeltz, 2012)</w:t>
      </w:r>
      <w:r>
        <w:rPr>
          <w:rFonts w:cstheme="majorHAnsi"/>
        </w:rPr>
        <w:t xml:space="preserve"> </w:t>
      </w:r>
      <w:r w:rsidRPr="00BD2C98">
        <w:rPr>
          <w:rStyle w:val="Emphasis"/>
          <w:highlight w:val="green"/>
        </w:rPr>
        <w:t>Decolonization offers a different perspective</w:t>
      </w:r>
      <w:r w:rsidRPr="00337E5C">
        <w:rPr>
          <w:rStyle w:val="Emphasis"/>
        </w:rPr>
        <w:t xml:space="preserve"> to human and civil rights based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735A93DB" w14:textId="77777777" w:rsidR="009A6BA2" w:rsidRDefault="009A6BA2" w:rsidP="009A6BA2">
      <w:pPr>
        <w:rPr>
          <w:u w:val="single"/>
        </w:rPr>
      </w:pPr>
    </w:p>
    <w:p w14:paraId="55EA3C91" w14:textId="656F1E46" w:rsidR="009A6BA2" w:rsidRPr="00895090" w:rsidRDefault="009A6BA2" w:rsidP="009A6BA2">
      <w:pPr>
        <w:pStyle w:val="Heading2"/>
      </w:pPr>
      <w:r>
        <w:lastRenderedPageBreak/>
        <w:t>1NC – Counter Method</w:t>
      </w:r>
    </w:p>
    <w:p w14:paraId="16227BA4" w14:textId="72E94309" w:rsidR="009A6BA2" w:rsidRPr="00404483" w:rsidRDefault="009A6BA2" w:rsidP="009A6BA2">
      <w:pPr>
        <w:pStyle w:val="Heading4"/>
      </w:pPr>
      <w:r>
        <w:t>The appropriation of outer space by private entities is unjust in all instances except Active Debris Removal.</w:t>
      </w:r>
    </w:p>
    <w:p w14:paraId="43EE0ACF" w14:textId="07B0F93B" w:rsidR="009A6BA2" w:rsidRPr="00404483" w:rsidRDefault="009A6BA2" w:rsidP="009A6BA2">
      <w:pPr>
        <w:pStyle w:val="Heading4"/>
      </w:pPr>
      <w:r>
        <w:t>We ought to permit the appropriation of outer space for designated safety zones and tech stationing for active debris removal by private entities.</w:t>
      </w:r>
    </w:p>
    <w:p w14:paraId="1E2184F0" w14:textId="77777777" w:rsidR="009A6BA2" w:rsidRDefault="009A6BA2" w:rsidP="009A6BA2">
      <w:pPr>
        <w:pStyle w:val="Heading4"/>
      </w:pPr>
      <w:r>
        <w:t>Debris removal is necessary and only private entities have the incentive and capability to do it.</w:t>
      </w:r>
    </w:p>
    <w:p w14:paraId="06F5A795" w14:textId="77777777" w:rsidR="009A6BA2" w:rsidRPr="00BA212E" w:rsidRDefault="009A6BA2" w:rsidP="009A6BA2">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192AC20B" w14:textId="77777777" w:rsidR="009A6BA2" w:rsidRPr="0048611D" w:rsidRDefault="009A6BA2" w:rsidP="009A6BA2">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DD5C1A">
        <w:rPr>
          <w:b/>
          <w:bCs/>
          <w:u w:val="single"/>
        </w:rPr>
        <w:t xml:space="preserve">can </w:t>
      </w:r>
      <w:r w:rsidRPr="002A4E77">
        <w:rPr>
          <w:b/>
          <w:bCs/>
          <w:highlight w:val="green"/>
          <w:u w:val="single"/>
        </w:rPr>
        <w:t xml:space="preserve">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DD5C1A">
        <w:rPr>
          <w:b/>
          <w:bCs/>
          <w:u w:val="single"/>
        </w:rPr>
        <w:t xml:space="preserve">fairly </w:t>
      </w:r>
      <w:r w:rsidRPr="002A4E77">
        <w:rPr>
          <w:b/>
          <w:bCs/>
          <w:highlight w:val="green"/>
          <w:u w:val="single"/>
        </w:rPr>
        <w:t>large pieces of space debris</w:t>
      </w:r>
      <w:r w:rsidRPr="002A4E77">
        <w:rPr>
          <w:sz w:val="16"/>
        </w:rPr>
        <w:t xml:space="preserve"> in the opening minutes of the 2013 film </w:t>
      </w:r>
      <w:hyperlink r:id="rId11"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DD5C1A">
        <w:rPr>
          <w:u w:val="single"/>
        </w:rPr>
        <w:t xml:space="preserve">even the smallest pieces of </w:t>
      </w:r>
      <w:r w:rsidRPr="002A4E77">
        <w:rPr>
          <w:b/>
          <w:bCs/>
          <w:highlight w:val="green"/>
          <w:u w:val="single"/>
        </w:rPr>
        <w:t xml:space="preserve">space junk </w:t>
      </w:r>
      <w:r w:rsidRPr="00DD5C1A">
        <w:rPr>
          <w:u w:val="single"/>
        </w:rPr>
        <w:t>can</w:t>
      </w:r>
      <w:r w:rsidRPr="00DD5C1A">
        <w:rPr>
          <w:b/>
          <w:bCs/>
          <w:u w:val="single"/>
        </w:rPr>
        <w:t xml:space="preserve"> </w:t>
      </w:r>
      <w:r w:rsidRPr="002A4E77">
        <w:rPr>
          <w:b/>
          <w:bCs/>
          <w:highlight w:val="green"/>
          <w:u w:val="single"/>
        </w:rPr>
        <w:t>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2"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3"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4"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5" w:history="1">
        <w:r w:rsidRPr="002A4E77">
          <w:rPr>
            <w:rStyle w:val="Hyperlink"/>
            <w:sz w:val="16"/>
          </w:rPr>
          <w:t>emerging field</w:t>
        </w:r>
      </w:hyperlink>
      <w:r w:rsidRPr="002A4E77">
        <w:rPr>
          <w:sz w:val="16"/>
        </w:rPr>
        <w:t xml:space="preserve"> with many technical </w:t>
      </w:r>
      <w:hyperlink r:id="rId16" w:history="1">
        <w:r w:rsidRPr="002A4E77">
          <w:rPr>
            <w:rStyle w:val="Hyperlink"/>
            <w:sz w:val="16"/>
          </w:rPr>
          <w:t>tracking</w:t>
        </w:r>
      </w:hyperlink>
      <w:r w:rsidRPr="002A4E77">
        <w:rPr>
          <w:sz w:val="16"/>
        </w:rPr>
        <w:t xml:space="preserve"> and </w:t>
      </w:r>
      <w:hyperlink r:id="rId17"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8" w:history="1">
        <w:r w:rsidRPr="002A4E77">
          <w:rPr>
            <w:rStyle w:val="Hyperlink"/>
            <w:highlight w:val="green"/>
            <w:u w:val="single"/>
          </w:rPr>
          <w:t xml:space="preserve"> directly tackle the issue</w:t>
        </w:r>
      </w:hyperlink>
      <w:r w:rsidRPr="002A4E77">
        <w:rPr>
          <w:sz w:val="16"/>
        </w:rPr>
        <w:t>, rendering</w:t>
      </w:r>
      <w:hyperlink r:id="rId19"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0"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21"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2"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3"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4" w:history="1">
        <w:r w:rsidRPr="002A4E77">
          <w:rPr>
            <w:rStyle w:val="Hyperlink"/>
            <w:sz w:val="16"/>
          </w:rPr>
          <w:t xml:space="preserve"> directive in 2018</w:t>
        </w:r>
      </w:hyperlink>
      <w:r w:rsidRPr="002A4E77">
        <w:rPr>
          <w:sz w:val="16"/>
        </w:rPr>
        <w:t>, shifting the responsibility from the DoD to the Department of Commerce, and the</w:t>
      </w:r>
      <w:hyperlink r:id="rId25" w:history="1">
        <w:r w:rsidRPr="002A4E77">
          <w:rPr>
            <w:rStyle w:val="Hyperlink"/>
            <w:sz w:val="16"/>
          </w:rPr>
          <w:t xml:space="preserve"> transition has yet to materialize</w:t>
        </w:r>
      </w:hyperlink>
      <w:r w:rsidRPr="002A4E77">
        <w:rPr>
          <w:sz w:val="16"/>
        </w:rPr>
        <w:t>, leaving DoD struggling to keep pace</w:t>
      </w:r>
      <w:hyperlink r:id="rId26"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 xml:space="preserve">addressing the problem through industry looks </w:t>
      </w:r>
      <w:r w:rsidRPr="00DD5C1A">
        <w:rPr>
          <w:u w:val="single"/>
        </w:rPr>
        <w:t>more and</w:t>
      </w:r>
      <w:r w:rsidRPr="00DD5C1A">
        <w:rPr>
          <w:b/>
          <w:bCs/>
          <w:u w:val="single"/>
        </w:rPr>
        <w:t xml:space="preserve"> </w:t>
      </w:r>
      <w:r w:rsidRPr="002A4E77">
        <w:rPr>
          <w:b/>
          <w:bCs/>
          <w:highlight w:val="green"/>
          <w:u w:val="single"/>
        </w:rPr>
        <w:t>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7" w:history="1">
        <w:r w:rsidRPr="002A4E77">
          <w:rPr>
            <w:rStyle w:val="Hyperlink"/>
            <w:sz w:val="16"/>
          </w:rPr>
          <w:t xml:space="preserve"> prevent international conflict</w:t>
        </w:r>
      </w:hyperlink>
      <w:r w:rsidRPr="002A4E77">
        <w:rPr>
          <w:sz w:val="16"/>
        </w:rPr>
        <w:t xml:space="preserve">, </w:t>
      </w:r>
      <w:hyperlink r:id="rId28" w:history="1">
        <w:r w:rsidRPr="002A4E77">
          <w:rPr>
            <w:rStyle w:val="Hyperlink"/>
            <w:sz w:val="16"/>
          </w:rPr>
          <w:t>commentators</w:t>
        </w:r>
      </w:hyperlink>
      <w:r w:rsidRPr="002A4E77">
        <w:rPr>
          <w:sz w:val="16"/>
        </w:rPr>
        <w:t xml:space="preserve"> have called for an additional regime resembling</w:t>
      </w:r>
      <w:hyperlink r:id="rId29"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 xml:space="preserve">governments </w:t>
      </w:r>
      <w:r w:rsidRPr="00DD5C1A">
        <w:rPr>
          <w:u w:val="single"/>
        </w:rPr>
        <w:t>seem</w:t>
      </w:r>
      <w:r w:rsidRPr="00DD5C1A">
        <w:rPr>
          <w:b/>
          <w:bCs/>
          <w:u w:val="single"/>
        </w:rPr>
        <w:t xml:space="preserve"> </w:t>
      </w:r>
      <w:r w:rsidRPr="0048611D">
        <w:rPr>
          <w:b/>
          <w:bCs/>
          <w:highlight w:val="green"/>
          <w:u w:val="single"/>
        </w:rPr>
        <w:t xml:space="preserve">ready and willing to construct </w:t>
      </w:r>
      <w:r w:rsidRPr="00DD5C1A">
        <w:rPr>
          <w:u w:val="single"/>
        </w:rPr>
        <w:t>the</w:t>
      </w:r>
      <w:r w:rsidRPr="00DD5C1A">
        <w:rPr>
          <w:b/>
          <w:bCs/>
          <w:u w:val="single"/>
        </w:rPr>
        <w:t xml:space="preserve"> </w:t>
      </w:r>
      <w:r w:rsidRPr="0048611D">
        <w:rPr>
          <w:b/>
          <w:bCs/>
          <w:highlight w:val="green"/>
          <w:u w:val="single"/>
        </w:rPr>
        <w:t xml:space="preserve">legal </w:t>
      </w:r>
      <w:r w:rsidRPr="00DD5C1A">
        <w:rPr>
          <w:u w:val="single"/>
        </w:rPr>
        <w:t>and incentive</w:t>
      </w:r>
      <w:r w:rsidRPr="00DD5C1A">
        <w:rPr>
          <w:b/>
          <w:bCs/>
          <w:u w:val="single"/>
        </w:rPr>
        <w:t xml:space="preserve"> </w:t>
      </w:r>
      <w:r w:rsidRPr="0048611D">
        <w:rPr>
          <w:b/>
          <w:bCs/>
          <w:highlight w:val="green"/>
          <w:u w:val="single"/>
        </w:rPr>
        <w:t xml:space="preserve">framework in concert with </w:t>
      </w:r>
      <w:r w:rsidRPr="00DD5C1A">
        <w:rPr>
          <w:u w:val="single"/>
        </w:rPr>
        <w:t>such</w:t>
      </w:r>
      <w:r w:rsidRPr="00DD5C1A">
        <w:rPr>
          <w:b/>
          <w:bCs/>
          <w:u w:val="single"/>
        </w:rPr>
        <w:t xml:space="preserve"> </w:t>
      </w:r>
      <w:r w:rsidRPr="0048611D">
        <w:rPr>
          <w:b/>
          <w:bCs/>
          <w:highlight w:val="green"/>
          <w:u w:val="single"/>
        </w:rPr>
        <w:t>private action.</w:t>
      </w:r>
      <w:r w:rsidRPr="00F56051">
        <w:rPr>
          <w:sz w:val="16"/>
        </w:rPr>
        <w:t xml:space="preserve"> </w:t>
      </w:r>
      <w:hyperlink r:id="rId30" w:history="1">
        <w:r w:rsidRPr="0048611D">
          <w:rPr>
            <w:rStyle w:val="Hyperlink"/>
            <w:sz w:val="16"/>
          </w:rPr>
          <w:t>In a joint statement this summer</w:t>
        </w:r>
      </w:hyperlink>
      <w:r w:rsidRPr="0048611D">
        <w:rPr>
          <w:sz w:val="16"/>
        </w:rPr>
        <w:t xml:space="preserve">, </w:t>
      </w:r>
      <w:r w:rsidRPr="0048611D">
        <w:rPr>
          <w:b/>
          <w:bCs/>
          <w:highlight w:val="green"/>
          <w:u w:val="single"/>
        </w:rPr>
        <w:t xml:space="preserve">G7 members expressed openness </w:t>
      </w:r>
      <w:r w:rsidRPr="00DD5C1A">
        <w:rPr>
          <w:u w:val="single"/>
        </w:rPr>
        <w:t>to resolving</w:t>
      </w:r>
      <w:r w:rsidRPr="00DD5C1A">
        <w:rPr>
          <w:sz w:val="16"/>
        </w:rPr>
        <w:t xml:space="preserve"> the technical aspects of the </w:t>
      </w:r>
      <w:r w:rsidRPr="00DD5C1A">
        <w:rPr>
          <w:u w:val="single"/>
        </w:rPr>
        <w:t>debris</w:t>
      </w:r>
      <w:r w:rsidRPr="00DD5C1A">
        <w:rPr>
          <w:sz w:val="16"/>
        </w:rPr>
        <w:t xml:space="preserve"> p</w:t>
      </w:r>
      <w:r w:rsidRPr="0048611D">
        <w:rPr>
          <w:sz w:val="16"/>
        </w:rPr>
        <w:t xml:space="preserve">roblem </w:t>
      </w:r>
      <w:r w:rsidRPr="0048611D">
        <w:rPr>
          <w:b/>
          <w:bCs/>
          <w:highlight w:val="green"/>
          <w:u w:val="single"/>
        </w:rPr>
        <w:t xml:space="preserve">with private institutions, and </w:t>
      </w:r>
      <w:r w:rsidRPr="00DD5C1A">
        <w:rPr>
          <w:b/>
          <w:bCs/>
          <w:highlight w:val="green"/>
          <w:u w:val="single"/>
        </w:rPr>
        <w:t>there</w:t>
      </w:r>
      <w:r w:rsidRPr="0048611D">
        <w:rPr>
          <w:b/>
          <w:bCs/>
          <w:highlight w:val="green"/>
          <w:u w:val="single"/>
        </w:rPr>
        <w:t xml:space="preserv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31"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r w:rsidRPr="0048611D">
        <w:rPr>
          <w:b/>
          <w:bCs/>
          <w:highlight w:val="green"/>
          <w:u w:val="single"/>
        </w:rPr>
        <w:t>Astroscale</w:t>
      </w:r>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2"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r w:rsidRPr="0048611D">
        <w:rPr>
          <w:sz w:val="16"/>
        </w:rPr>
        <w:t>Astroscale also</w:t>
      </w:r>
      <w:hyperlink r:id="rId33"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Astroscale involving themselves in policy may be advised, as it could </w:t>
      </w:r>
      <w:hyperlink r:id="rId34"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5" w:history="1">
        <w:r w:rsidRPr="0048611D">
          <w:rPr>
            <w:rStyle w:val="Hyperlink"/>
            <w:sz w:val="16"/>
          </w:rPr>
          <w:t xml:space="preserve"> policy recommendation</w:t>
        </w:r>
      </w:hyperlink>
      <w:r w:rsidRPr="0048611D">
        <w:rPr>
          <w:sz w:val="16"/>
        </w:rPr>
        <w:t xml:space="preserve"> among experts is the establishment of public-private partnerships, and Astroscale has entered </w:t>
      </w:r>
      <w:r w:rsidRPr="0048611D">
        <w:rPr>
          <w:sz w:val="16"/>
        </w:rPr>
        <w:lastRenderedPageBreak/>
        <w:t>several such agreements including with</w:t>
      </w:r>
      <w:hyperlink r:id="rId36" w:history="1">
        <w:r w:rsidRPr="0048611D">
          <w:rPr>
            <w:rStyle w:val="Hyperlink"/>
            <w:sz w:val="16"/>
          </w:rPr>
          <w:t xml:space="preserve"> Japan</w:t>
        </w:r>
      </w:hyperlink>
      <w:r w:rsidRPr="0048611D">
        <w:rPr>
          <w:sz w:val="16"/>
        </w:rPr>
        <w:t xml:space="preserve"> and the</w:t>
      </w:r>
      <w:hyperlink r:id="rId37"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8" w:history="1">
        <w:r w:rsidRPr="0048611D">
          <w:rPr>
            <w:rStyle w:val="Hyperlink"/>
            <w:highlight w:val="green"/>
            <w:u w:val="single"/>
          </w:rPr>
          <w:t xml:space="preserve"> ClearSpace</w:t>
        </w:r>
      </w:hyperlink>
      <w:r w:rsidRPr="0048611D">
        <w:rPr>
          <w:b/>
          <w:bCs/>
          <w:highlight w:val="green"/>
          <w:u w:val="single"/>
        </w:rPr>
        <w:t>,</w:t>
      </w:r>
      <w:hyperlink r:id="rId39" w:history="1">
        <w:r w:rsidRPr="0048611D">
          <w:rPr>
            <w:rStyle w:val="Hyperlink"/>
            <w:highlight w:val="green"/>
            <w:u w:val="single"/>
          </w:rPr>
          <w:t xml:space="preserve"> OneWeb</w:t>
        </w:r>
      </w:hyperlink>
      <w:r w:rsidRPr="0048611D">
        <w:rPr>
          <w:b/>
          <w:bCs/>
          <w:highlight w:val="green"/>
          <w:u w:val="single"/>
        </w:rPr>
        <w:t>, and</w:t>
      </w:r>
      <w:hyperlink r:id="rId40"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1"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2"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DD5C1A">
        <w:rPr>
          <w:b/>
          <w:bCs/>
          <w:u w:val="single"/>
        </w:rPr>
        <w:t>In light of the</w:t>
      </w:r>
      <w:r w:rsidRPr="00DD5C1A">
        <w:rPr>
          <w:sz w:val="16"/>
        </w:rPr>
        <w:t xml:space="preserve"> long silence of international law on such issues and the demonstrated </w:t>
      </w:r>
      <w:r w:rsidRPr="00DD5C1A">
        <w:rPr>
          <w:b/>
          <w:bCs/>
          <w:u w:val="single"/>
        </w:rPr>
        <w:t>motivation by private actors</w:t>
      </w:r>
      <w:r w:rsidRPr="00DD5C1A">
        <w:rPr>
          <w:sz w:val="16"/>
        </w:rPr>
        <w:t xml:space="preserve">, </w:t>
      </w:r>
      <w:r w:rsidRPr="00DD5C1A">
        <w:rPr>
          <w:b/>
          <w:bCs/>
          <w:u w:val="single"/>
        </w:rPr>
        <w:t xml:space="preserve">space debris represents the latest </w:t>
      </w:r>
      <w:r w:rsidRPr="00DD5C1A">
        <w:rPr>
          <w:u w:val="single"/>
        </w:rPr>
        <w:t>frontier</w:t>
      </w:r>
      <w:r w:rsidRPr="00DD5C1A">
        <w:rPr>
          <w:b/>
          <w:bCs/>
          <w:u w:val="single"/>
        </w:rPr>
        <w:t xml:space="preserve"> in the abdication of space from the public concern to the private.</w:t>
      </w:r>
    </w:p>
    <w:p w14:paraId="1862DB58" w14:textId="77777777" w:rsidR="009A6BA2" w:rsidRPr="00F601E6" w:rsidRDefault="009A6BA2" w:rsidP="009A6BA2"/>
    <w:p w14:paraId="25354C71" w14:textId="77777777" w:rsidR="009A6BA2" w:rsidRPr="009A6BA2" w:rsidRDefault="009A6BA2" w:rsidP="009A6BA2"/>
    <w:p w14:paraId="3AAA0E8D" w14:textId="28FD0320" w:rsidR="009A6BA2" w:rsidRDefault="009A6BA2" w:rsidP="009A6BA2"/>
    <w:p w14:paraId="0D6DBC8B" w14:textId="478E0219" w:rsidR="009A6BA2" w:rsidRDefault="009A6BA2" w:rsidP="009A6BA2">
      <w:pPr>
        <w:pStyle w:val="Heading2"/>
      </w:pPr>
      <w:r>
        <w:lastRenderedPageBreak/>
        <w:t>Case</w:t>
      </w:r>
    </w:p>
    <w:p w14:paraId="2DF34729" w14:textId="5DE5F829" w:rsidR="00980076" w:rsidRDefault="00980076" w:rsidP="00980076">
      <w:pPr>
        <w:pStyle w:val="Heading4"/>
      </w:pPr>
      <w:r>
        <w:t>FW – proving justice requires proving its needed – or else it isn’t a just action due to a negative consequence</w:t>
      </w:r>
      <w:r w:rsidR="002F7668">
        <w:t xml:space="preserve"> – key to developing solutions and not just talking about problems</w:t>
      </w:r>
    </w:p>
    <w:p w14:paraId="66FDF356" w14:textId="77777777" w:rsidR="00980076" w:rsidRPr="00980076" w:rsidRDefault="00980076" w:rsidP="00980076"/>
    <w:p w14:paraId="2357B09F" w14:textId="6C22C788" w:rsidR="009A6BA2" w:rsidRDefault="009A6BA2" w:rsidP="009A6BA2">
      <w:pPr>
        <w:pStyle w:val="Heading4"/>
      </w:pPr>
      <w:r>
        <w:t>1] Public takes over – no limits</w:t>
      </w:r>
    </w:p>
    <w:p w14:paraId="0D4D9DA0" w14:textId="553F7D9E" w:rsidR="009A6BA2" w:rsidRDefault="009A6BA2" w:rsidP="009A6BA2">
      <w:pPr>
        <w:pStyle w:val="Heading4"/>
      </w:pPr>
      <w:r>
        <w:t>2] Shifting blame to private entities via Manifest Destiny when it was just as much governments</w:t>
      </w:r>
    </w:p>
    <w:p w14:paraId="4EAF9024" w14:textId="77777777" w:rsidR="009A6BA2" w:rsidRDefault="009A6BA2" w:rsidP="009A6BA2">
      <w:pPr>
        <w:pStyle w:val="Heading4"/>
      </w:pPr>
      <w:r>
        <w:t>3] Saying private companies seize indigenous land is a major link – the occuption of the US is a seizure of indigenous land – they enable viewing reservations as Indigenous and US land as justified when BOTH should be indigenous</w:t>
      </w:r>
    </w:p>
    <w:p w14:paraId="7980524F" w14:textId="77777777" w:rsidR="009A6BA2" w:rsidRDefault="009A6BA2" w:rsidP="002F7668"/>
    <w:p w14:paraId="600DCEBF" w14:textId="77777777" w:rsidR="009A6BA2" w:rsidRDefault="009A6BA2" w:rsidP="002F7668"/>
    <w:p w14:paraId="0CC15154" w14:textId="77777777" w:rsidR="009A6BA2" w:rsidRPr="00FE0A81" w:rsidRDefault="009A6BA2" w:rsidP="009A6BA2">
      <w:pPr>
        <w:pStyle w:val="Heading3"/>
        <w:rPr>
          <w:rFonts w:cs="Calibri"/>
        </w:rPr>
      </w:pPr>
      <w:r w:rsidRPr="00FE0A81">
        <w:rPr>
          <w:rFonts w:cs="Calibri"/>
        </w:rPr>
        <w:lastRenderedPageBreak/>
        <w:t>1NC — Presumption</w:t>
      </w:r>
    </w:p>
    <w:p w14:paraId="6F59B21E" w14:textId="77777777" w:rsidR="009A6BA2" w:rsidRPr="00FE0A81" w:rsidRDefault="009A6BA2" w:rsidP="009A6BA2">
      <w:pPr>
        <w:pStyle w:val="Heading4"/>
        <w:rPr>
          <w:rFonts w:cs="Calibri"/>
        </w:rPr>
      </w:pPr>
      <w:r w:rsidRPr="00FE0A81">
        <w:rPr>
          <w:rFonts w:cs="Calibri"/>
        </w:rPr>
        <w:t>Vote neg on presumption —</w:t>
      </w:r>
    </w:p>
    <w:p w14:paraId="5F13285A" w14:textId="77777777" w:rsidR="009A6BA2" w:rsidRPr="00FE0A81" w:rsidRDefault="009A6BA2" w:rsidP="009A6BA2">
      <w:pPr>
        <w:pStyle w:val="Heading4"/>
        <w:rPr>
          <w:rFonts w:cs="Calibri"/>
        </w:rPr>
      </w:pPr>
      <w:r w:rsidRPr="00FE0A81">
        <w:rPr>
          <w:rFonts w:cs="Calibri"/>
        </w:rPr>
        <w:t xml:space="preserve">1) They have </w:t>
      </w:r>
      <w:r w:rsidRPr="00FE0A81">
        <w:rPr>
          <w:rFonts w:cs="Calibri"/>
          <w:u w:val="single"/>
        </w:rPr>
        <w:t>no intrinsic benefit</w:t>
      </w:r>
      <w:r w:rsidRPr="00FE0A81">
        <w:rPr>
          <w:rFonts w:cs="Calibri"/>
        </w:rPr>
        <w:t xml:space="preserve"> to reading their aff </w:t>
      </w:r>
      <w:r w:rsidRPr="00FE0A81">
        <w:rPr>
          <w:rFonts w:cs="Calibri"/>
          <w:u w:val="single"/>
        </w:rPr>
        <w:t>within debate</w:t>
      </w:r>
      <w:r w:rsidRPr="00FE0A81">
        <w:rPr>
          <w:rFonts w:cs="Calibri"/>
        </w:rPr>
        <w:t xml:space="preserve"> and thus no reason to affirm their strategy.</w:t>
      </w:r>
    </w:p>
    <w:p w14:paraId="7CFFDD7B" w14:textId="77777777" w:rsidR="009A6BA2" w:rsidRPr="00FE0A81" w:rsidRDefault="009A6BA2" w:rsidP="009A6BA2">
      <w:pPr>
        <w:pStyle w:val="Heading4"/>
        <w:rPr>
          <w:rFonts w:cs="Calibri"/>
        </w:rPr>
      </w:pPr>
      <w:r w:rsidRPr="00FE0A81">
        <w:rPr>
          <w:rFonts w:cs="Calibri"/>
        </w:rPr>
        <w:t xml:space="preserve">2)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p>
    <w:p w14:paraId="7EE0C140" w14:textId="77777777" w:rsidR="009A6BA2" w:rsidRPr="00FE0A81" w:rsidRDefault="009A6BA2" w:rsidP="009A6BA2">
      <w:pPr>
        <w:pStyle w:val="Heading4"/>
        <w:rPr>
          <w:rFonts w:cs="Calibri"/>
        </w:rPr>
      </w:pPr>
      <w:r w:rsidRPr="00FE0A81">
        <w:rPr>
          <w:rFonts w:cs="Calibri"/>
        </w:rPr>
        <w:t>3) The 1AC’s regurgitation of knowledge proves they’re not a departure from the status quo, but they get coopted by academia.</w:t>
      </w:r>
    </w:p>
    <w:p w14:paraId="7FC2FFAB" w14:textId="5A6E136F" w:rsidR="009A6BA2" w:rsidRDefault="009A6BA2" w:rsidP="002F7668">
      <w:r>
        <w:t xml:space="preserve"> </w:t>
      </w:r>
    </w:p>
    <w:p w14:paraId="4BEC81A9" w14:textId="17ECC45A" w:rsidR="002F7668" w:rsidRDefault="002F7668" w:rsidP="002F7668">
      <w:pPr>
        <w:pStyle w:val="Heading2"/>
      </w:pPr>
      <w:r>
        <w:lastRenderedPageBreak/>
        <w:t>A</w:t>
      </w:r>
    </w:p>
    <w:p w14:paraId="71357DF2" w14:textId="5E0C6015" w:rsidR="002F7668" w:rsidRPr="002F7668" w:rsidRDefault="00216783" w:rsidP="002F7668">
      <w:pPr>
        <w:pStyle w:val="Heading4"/>
      </w:pPr>
      <w:r>
        <w:t>Fiat</w:t>
      </w:r>
      <w:r w:rsidR="002F7668">
        <w:t xml:space="preserve"> is illusory </w:t>
      </w:r>
      <w:r>
        <w:t>statement reequires major settler reconciliation and a move to innocence for the judges</w:t>
      </w:r>
      <w:r w:rsidR="002F7668">
        <w:t xml:space="preserve"> </w:t>
      </w:r>
      <w:r>
        <w:t>–</w:t>
      </w:r>
      <w:r w:rsidR="002F7668">
        <w:t xml:space="preserve"> </w:t>
      </w:r>
      <w:r>
        <w:t>NEGATE to enact settler uncomfortability – voting aff in the finals of a bid tourney would affirm we are doing something to solve while you ignore Decol – ONLY DECOL Solvees</w:t>
      </w:r>
    </w:p>
    <w:sectPr w:rsidR="002F7668" w:rsidRPr="002F76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4AA"/>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1D3"/>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8704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575"/>
    <w:rsid w:val="001F7B95"/>
    <w:rsid w:val="002005A8"/>
    <w:rsid w:val="00203DD8"/>
    <w:rsid w:val="00204E1D"/>
    <w:rsid w:val="002059BD"/>
    <w:rsid w:val="00207FD8"/>
    <w:rsid w:val="00210FAF"/>
    <w:rsid w:val="00213B1E"/>
    <w:rsid w:val="00215284"/>
    <w:rsid w:val="00216783"/>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4AA"/>
    <w:rsid w:val="002E6BBC"/>
    <w:rsid w:val="002F1BA9"/>
    <w:rsid w:val="002F6682"/>
    <w:rsid w:val="002F6E74"/>
    <w:rsid w:val="002F7668"/>
    <w:rsid w:val="003106B3"/>
    <w:rsid w:val="0031385D"/>
    <w:rsid w:val="003171AB"/>
    <w:rsid w:val="003223B2"/>
    <w:rsid w:val="00322A67"/>
    <w:rsid w:val="00330E13"/>
    <w:rsid w:val="00335A23"/>
    <w:rsid w:val="00340707"/>
    <w:rsid w:val="00341C61"/>
    <w:rsid w:val="00347AE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18A"/>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AA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76"/>
    <w:rsid w:val="00981F23"/>
    <w:rsid w:val="00990634"/>
    <w:rsid w:val="00991733"/>
    <w:rsid w:val="00992078"/>
    <w:rsid w:val="00992BE3"/>
    <w:rsid w:val="009A1467"/>
    <w:rsid w:val="009A6464"/>
    <w:rsid w:val="009A6BA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A0E"/>
    <w:rsid w:val="00AF2516"/>
    <w:rsid w:val="00AF4760"/>
    <w:rsid w:val="00AF492B"/>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6E3"/>
    <w:rsid w:val="00B837F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840"/>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B6FF8"/>
  <w14:defaultImageDpi w14:val="300"/>
  <w15:docId w15:val="{537C72C8-1CD3-D043-AF0D-FE7AA16C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37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37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37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B837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837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37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7F6"/>
  </w:style>
  <w:style w:type="character" w:customStyle="1" w:styleId="Heading1Char">
    <w:name w:val="Heading 1 Char"/>
    <w:aliases w:val="Pocket Char"/>
    <w:basedOn w:val="DefaultParagraphFont"/>
    <w:link w:val="Heading1"/>
    <w:uiPriority w:val="9"/>
    <w:rsid w:val="00B837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37F6"/>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Citation Char Char Char1,Heading 3 Char1 Char Char Char1,Citation Char Char Char Char Char,Text 7 Char"/>
    <w:basedOn w:val="DefaultParagraphFont"/>
    <w:link w:val="Heading3"/>
    <w:uiPriority w:val="9"/>
    <w:rsid w:val="00B837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837F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37F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837F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B837F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837F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837F6"/>
    <w:rPr>
      <w:color w:val="auto"/>
      <w:u w:val="none"/>
    </w:rPr>
  </w:style>
  <w:style w:type="paragraph" w:styleId="DocumentMap">
    <w:name w:val="Document Map"/>
    <w:basedOn w:val="Normal"/>
    <w:link w:val="DocumentMapChar"/>
    <w:uiPriority w:val="99"/>
    <w:semiHidden/>
    <w:unhideWhenUsed/>
    <w:rsid w:val="00B837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37F6"/>
    <w:rPr>
      <w:rFonts w:ascii="Lucida Grande" w:hAnsi="Lucida Grande" w:cs="Lucida Grande"/>
    </w:rPr>
  </w:style>
  <w:style w:type="paragraph" w:customStyle="1" w:styleId="textbold">
    <w:name w:val="text bold"/>
    <w:basedOn w:val="Normal"/>
    <w:link w:val="Emphasis"/>
    <w:uiPriority w:val="20"/>
    <w:qFormat/>
    <w:rsid w:val="009A6BA2"/>
    <w:pPr>
      <w:ind w:left="720"/>
      <w:jc w:val="both"/>
    </w:pPr>
    <w:rPr>
      <w:b/>
      <w:iCs/>
      <w:u w:val="single"/>
    </w:rPr>
  </w:style>
  <w:style w:type="character" w:styleId="IntenseEmphasis">
    <w:name w:val="Intense Emphasis"/>
    <w:aliases w:val="Intense Emphasis11111,Intense Emphasi,Box Out,Italic,Intense Emphasis5,Heading 3 Char1 Char Char Ch,Cites and Cards Char1,Intense Emphasis21,Cite Char1,Underline1,ci1,Body text + Italic,Spacing 0 pt,12 pt,9 pt,Underline Char,8 pt"/>
    <w:basedOn w:val="DefaultParagraphFont"/>
    <w:uiPriority w:val="1"/>
    <w:qFormat/>
    <w:rsid w:val="002F7668"/>
    <w:rPr>
      <w:b w:val="0"/>
      <w:sz w:val="22"/>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
    <w:basedOn w:val="Heading1"/>
    <w:link w:val="Hyperlink"/>
    <w:autoRedefine/>
    <w:uiPriority w:val="99"/>
    <w:qFormat/>
    <w:rsid w:val="002F76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oxfordre.com/planetaryscience/view/10.1093/acrefore/9780190647926.001.0001/acrefore-9780190647926-e-70" TargetMode="External"/><Relationship Id="rId26" Type="http://schemas.openxmlformats.org/officeDocument/2006/relationships/hyperlink" Target="https://www.mckinsey.com/industries/aerospace-and-defense/our-insights/look-out-below-what-will-happen-to-the-space-debris-in-orbit" TargetMode="External"/><Relationship Id="rId39" Type="http://schemas.openxmlformats.org/officeDocument/2006/relationships/hyperlink" Target="https://www.hou.usra.edu/meetings/orbitaldebris2019/orbital2019paper/pdf/6077.pdf" TargetMode="External"/><Relationship Id="rId21" Type="http://schemas.openxmlformats.org/officeDocument/2006/relationships/hyperlink" Target="https://www.unoosa.org/pdf/limited/l/AC105_2014_CRP14E.pdf" TargetMode="External"/><Relationship Id="rId34" Type="http://schemas.openxmlformats.org/officeDocument/2006/relationships/hyperlink" Target="https://docs.google.com/document/d/1NCO5Vvjf-kgoZLNfgaOn4bDj_CAfyD1Qhz2oW3TrcHc/edit" TargetMode="External"/><Relationship Id="rId42" Type="http://schemas.openxmlformats.org/officeDocument/2006/relationships/hyperlink" Target="https://astroscale.com/wp-content/uploads/2020/02/Reg-V-Development-of-Global-Policy-for-Active-Debris-Removal-Services-v2.0.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space-situational-awareness-house-hearing-february-2020.html" TargetMode="External"/><Relationship Id="rId20" Type="http://schemas.openxmlformats.org/officeDocument/2006/relationships/hyperlink" Target="https://www.courthousenews.com/lack-of-space-law-complicates-growing-debris-problem/" TargetMode="External"/><Relationship Id="rId29" Type="http://schemas.openxmlformats.org/officeDocument/2006/relationships/hyperlink" Target="https://www.technologyreview.com/2021/08/23/1032386/space-traffic-maritime-law-ruth-stilwell/" TargetMode="External"/><Relationship Id="rId41" Type="http://schemas.openxmlformats.org/officeDocument/2006/relationships/hyperlink" Target="https://www.britannica.com/science/tragedy-of-the-comm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nerbros.com/movies/gravity" TargetMode="External"/><Relationship Id="rId24" Type="http://schemas.openxmlformats.org/officeDocument/2006/relationships/hyperlink" Target="https://www.cnbc.com/2018/06/18/national-space-council-trump-signs-space-debris-directive.html" TargetMode="External"/><Relationship Id="rId32" Type="http://schemas.openxmlformats.org/officeDocument/2006/relationships/hyperlink" Target="https://astroscale.com/astroscale-celebrates-successful-launch-of-elsa-d/" TargetMode="External"/><Relationship Id="rId37" Type="http://schemas.openxmlformats.org/officeDocument/2006/relationships/hyperlink" Target="https://spacenews.com/astroscale-clearspace-aim-to-make-a-bundle-removing-debris/" TargetMode="External"/><Relationship Id="rId40" Type="http://schemas.openxmlformats.org/officeDocument/2006/relationships/hyperlink" Target="https://www.satellitetoday.com/in-space-services/2021/09/10/esa-awards-d-orbit-uk-contract-for-debris-removal-demonstration/" TargetMode="External"/><Relationship Id="rId5" Type="http://schemas.openxmlformats.org/officeDocument/2006/relationships/numbering" Target="numbering.xml"/><Relationship Id="rId15" Type="http://schemas.openxmlformats.org/officeDocument/2006/relationships/hyperlink" Target="https://www.technologyreview.com/2021/08/23/1032386/space-traffic-maritime-law-ruth-stilwell/"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space.nss.org/wp-content/uploads/NSS-Position-Paper-Space-Debris-Removal-2019.pdf" TargetMode="External"/><Relationship Id="rId36" Type="http://schemas.openxmlformats.org/officeDocument/2006/relationships/hyperlink" Target="https://www.satellitetoday.com/in-space-services/2021/07/27/space-clean-up-company-astroscale-signs-partnerships-with-mhi-and-japanese-government/" TargetMode="External"/><Relationship Id="rId10" Type="http://schemas.openxmlformats.org/officeDocument/2006/relationships/hyperlink" Target="https://clas.osu.edu/sites/clas.osu.edu/files/Tuck%20and%20Yang%202012%20Decolonization%20is%20not%20a%20metaphor.pdf" TargetMode="External"/><Relationship Id="rId19" Type="http://schemas.openxmlformats.org/officeDocument/2006/relationships/hyperlink" Target="https://scholarship.law.upenn.edu/jil/vol41/iss1/6/" TargetMode="External"/><Relationship Id="rId31" Type="http://schemas.openxmlformats.org/officeDocument/2006/relationships/hyperlink" Target="https://www.space.com/apple-cofounder-steve-wozniak-space-junk-company"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80/13688790.2017.1334283" TargetMode="External"/><Relationship Id="rId14" Type="http://schemas.openxmlformats.org/officeDocument/2006/relationships/hyperlink" Target="https://www.esa.int/Safety_Security/Clean_Space/How_many_space_debris_objects_are_currently_in_orbit" TargetMode="External"/><Relationship Id="rId22" Type="http://schemas.openxmlformats.org/officeDocument/2006/relationships/hyperlink" Target="https://scholarship.law.upenn.edu/jil/vol41/iss1/6/" TargetMode="External"/><Relationship Id="rId27" Type="http://schemas.openxmlformats.org/officeDocument/2006/relationships/hyperlink" Target="https://www.theverge.com/2017/1/27/14398492/outer-space-treaty-50-anniversary-exploration-guidelines" TargetMode="External"/><Relationship Id="rId30" Type="http://schemas.openxmlformats.org/officeDocument/2006/relationships/hyperlink" Target="https://www.gov.uk/government/news/g7-nations-commit-to-the-safe-and-sustainable-use-of-space" TargetMode="External"/><Relationship Id="rId35" Type="http://schemas.openxmlformats.org/officeDocument/2006/relationships/hyperlink" Target="https://reason.org/policy-brief/u-s-space-traffic-management-and-orbital-debris-policy/"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psci.com/paint-chip-likely-caused-window-damage-on-space-station/" TargetMode="External"/><Relationship Id="rId17" Type="http://schemas.openxmlformats.org/officeDocument/2006/relationships/hyperlink" Target="https://www.scientificamerican.com/article/space-junk-removal-is-not-going-smoothly/"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astroscale.com/space-sustainability/" TargetMode="External"/><Relationship Id="rId38" Type="http://schemas.openxmlformats.org/officeDocument/2006/relationships/hyperlink" Target="https://www.space.com/esa-startup-clearspace-debris-removal-20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15</Pages>
  <Words>6681</Words>
  <Characters>38082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14</cp:revision>
  <dcterms:created xsi:type="dcterms:W3CDTF">2022-01-16T18:52:00Z</dcterms:created>
  <dcterms:modified xsi:type="dcterms:W3CDTF">2022-01-17T02:38:00Z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