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B3484" w14:textId="5EC1529F" w:rsidR="000011C3" w:rsidRDefault="000011C3" w:rsidP="000011C3">
      <w:pPr>
        <w:pStyle w:val="Heading3"/>
      </w:pPr>
      <w:r>
        <w:t>1</w:t>
      </w:r>
    </w:p>
    <w:p w14:paraId="60E68020" w14:textId="4D837464" w:rsidR="000011C3" w:rsidRDefault="000011C3" w:rsidP="000011C3">
      <w:pPr>
        <w:pStyle w:val="Heading4"/>
        <w:rPr>
          <w:rStyle w:val="Style13ptBold"/>
          <w:b/>
          <w:bCs w:val="0"/>
        </w:rPr>
      </w:pPr>
      <w:r w:rsidRPr="00EC3F37">
        <w:rPr>
          <w:rStyle w:val="Style13ptBold"/>
          <w:b/>
          <w:bCs w:val="0"/>
        </w:rPr>
        <w:t xml:space="preserve">Interp: Debaters must not defend the hypothetical implementation of an explicit actor or action </w:t>
      </w:r>
    </w:p>
    <w:p w14:paraId="0ADC74A6" w14:textId="77777777" w:rsidR="00637411" w:rsidRDefault="00637411" w:rsidP="00637411">
      <w:pPr>
        <w:pStyle w:val="Heading4"/>
      </w:pPr>
      <w:r>
        <w:t>Resolved in LD means statement of values</w:t>
      </w:r>
    </w:p>
    <w:p w14:paraId="4673C917" w14:textId="77777777" w:rsidR="00637411" w:rsidRDefault="00637411" w:rsidP="00637411">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Communication </w:t>
      </w:r>
      <w:r w:rsidRPr="001B1DAE">
        <w:rPr>
          <w:sz w:val="14"/>
        </w:rPr>
        <w:t xml:space="preserve">, </w:t>
      </w:r>
      <w:hyperlink r:id="rId11" w:history="1">
        <w:r w:rsidRPr="00A2061E">
          <w:rPr>
            <w:rStyle w:val="Hyperlink"/>
            <w:sz w:val="14"/>
          </w:rPr>
          <w:t>https://www.comm.pitt.edu/basic-definitions</w:t>
        </w:r>
      </w:hyperlink>
      <w:r>
        <w:rPr>
          <w:sz w:val="14"/>
        </w:rPr>
        <w:t xml:space="preserve"> CHO</w:t>
      </w:r>
    </w:p>
    <w:p w14:paraId="4714FA8B" w14:textId="4BE12737" w:rsidR="00637411" w:rsidRPr="00637411" w:rsidRDefault="00637411" w:rsidP="00637411">
      <w:pPr>
        <w:rPr>
          <w:sz w:val="14"/>
        </w:rPr>
      </w:pPr>
      <w:r w:rsidRPr="001B1DA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statements of policy, fact or value.</w:t>
      </w:r>
      <w:r w:rsidRPr="001B1DAE">
        <w:rPr>
          <w:rStyle w:val="Emphasis"/>
        </w:rPr>
        <w:t xml:space="preserve"> </w:t>
      </w:r>
      <w:r w:rsidRPr="001B1DAE">
        <w:rPr>
          <w:rStyle w:val="Emphasis"/>
          <w:b w:val="0"/>
          <w:bCs/>
        </w:rPr>
        <w:t>Statement of policy. Involves an actor (local, national, or global) with power to decide a course of action. For example, Resolved: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Resolved: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r w:rsidRPr="001B1DAE">
        <w:rPr>
          <w:rStyle w:val="Emphasis"/>
          <w:highlight w:val="green"/>
        </w:rPr>
        <w:t>Resolved: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05CE31C2" w14:textId="77777777" w:rsidR="000011C3" w:rsidRPr="00EC3F37" w:rsidRDefault="000011C3" w:rsidP="000011C3">
      <w:pPr>
        <w:pStyle w:val="Heading4"/>
        <w:rPr>
          <w:rFonts w:cs="Arial"/>
          <w:sz w:val="10"/>
          <w:szCs w:val="10"/>
        </w:rPr>
      </w:pPr>
      <w:r w:rsidRPr="00EC3F37">
        <w:rPr>
          <w:rFonts w:cs="Arial"/>
        </w:rPr>
        <w:t xml:space="preserve">Is means </w:t>
      </w:r>
      <w:r w:rsidRPr="00EC3F37">
        <w:rPr>
          <w:rFonts w:cs="Arial"/>
          <w:b w:val="0"/>
          <w:sz w:val="10"/>
          <w:szCs w:val="10"/>
        </w:rPr>
        <w:t xml:space="preserve">is </w:t>
      </w:r>
      <w:r w:rsidRPr="00EC3F37">
        <w:rPr>
          <w:rFonts w:cs="Arial"/>
          <w:b w:val="0"/>
          <w:sz w:val="10"/>
          <w:szCs w:val="10"/>
          <w:u w:val="single"/>
        </w:rPr>
        <w:t>Definition of is</w:t>
      </w:r>
      <w:r w:rsidRPr="00EC3F37">
        <w:rPr>
          <w:rFonts w:cs="Arial"/>
          <w:b w:val="0"/>
          <w:sz w:val="10"/>
          <w:szCs w:val="10"/>
        </w:rPr>
        <w:t xml:space="preserve"> (Entry 1 of 4) present tense third-person singular of BE </w:t>
      </w:r>
      <w:r w:rsidRPr="00EC3F37">
        <w:rPr>
          <w:rStyle w:val="Emphasis"/>
          <w:b/>
          <w:sz w:val="24"/>
          <w:szCs w:val="24"/>
          <w:highlight w:val="green"/>
        </w:rPr>
        <w:t>dialectal present tense</w:t>
      </w:r>
      <w:r w:rsidRPr="00EC3F37">
        <w:rPr>
          <w:rFonts w:cs="Arial"/>
          <w:b w:val="0"/>
          <w:sz w:val="10"/>
          <w:szCs w:val="10"/>
        </w:rPr>
        <w:t xml:space="preserve"> first-person and third-person </w:t>
      </w:r>
      <w:r w:rsidRPr="00EC3F37">
        <w:rPr>
          <w:rStyle w:val="StyleUnderline"/>
          <w:rFonts w:cs="Arial"/>
        </w:rPr>
        <w:t>singular</w:t>
      </w:r>
      <w:r w:rsidRPr="00EC3F37">
        <w:rPr>
          <w:rFonts w:cs="Arial"/>
          <w:b w:val="0"/>
          <w:sz w:val="10"/>
          <w:szCs w:val="10"/>
        </w:rPr>
        <w:t xml:space="preserve"> </w:t>
      </w:r>
      <w:r w:rsidRPr="00EC3F37">
        <w:rPr>
          <w:rStyle w:val="Emphasis"/>
          <w:b/>
          <w:sz w:val="24"/>
          <w:szCs w:val="24"/>
          <w:highlight w:val="green"/>
        </w:rPr>
        <w:t>of BE</w:t>
      </w:r>
      <w:r w:rsidRPr="00EC3F37">
        <w:rPr>
          <w:rFonts w:cs="Arial"/>
        </w:rPr>
        <w:t xml:space="preserve"> </w:t>
      </w:r>
      <w:r w:rsidRPr="00EC3F37">
        <w:rPr>
          <w:rFonts w:cs="Arial"/>
          <w:b w:val="0"/>
          <w:sz w:val="10"/>
          <w:szCs w:val="10"/>
        </w:rPr>
        <w:t>dialectal present tense plural of BE</w:t>
      </w:r>
    </w:p>
    <w:p w14:paraId="525782B1" w14:textId="77777777" w:rsidR="000011C3" w:rsidRPr="00EC3F37" w:rsidRDefault="000011C3" w:rsidP="000011C3">
      <w:r w:rsidRPr="00EC3F37">
        <w:rPr>
          <w:rStyle w:val="Style13ptBold"/>
        </w:rPr>
        <w:t>Webster ND</w:t>
      </w:r>
      <w:r w:rsidRPr="00EC3F37">
        <w:t xml:space="preserve"> Definition of IS," Merriam Webster, </w:t>
      </w:r>
      <w:hyperlink r:id="rId12" w:history="1">
        <w:r w:rsidRPr="00EC3F37">
          <w:rPr>
            <w:rStyle w:val="Hyperlink"/>
          </w:rPr>
          <w:t>https://www.merriam-webster.com/dictionary/is</w:t>
        </w:r>
      </w:hyperlink>
      <w:r w:rsidRPr="00EC3F37">
        <w:t xml:space="preserve"> IS</w:t>
      </w:r>
    </w:p>
    <w:p w14:paraId="023DA861" w14:textId="77777777" w:rsidR="000011C3" w:rsidRPr="00EC3F37" w:rsidRDefault="000011C3" w:rsidP="000011C3">
      <w:pPr>
        <w:pStyle w:val="Heading4"/>
        <w:rPr>
          <w:rFonts w:cs="Arial"/>
        </w:rPr>
      </w:pPr>
      <w:r w:rsidRPr="00EC3F37">
        <w:rPr>
          <w:rFonts w:cs="Arial"/>
        </w:rPr>
        <w:t>Dialectical present tense means logical coherence which implies no implementation</w:t>
      </w:r>
    </w:p>
    <w:p w14:paraId="1271502E" w14:textId="77777777" w:rsidR="000011C3" w:rsidRPr="00EC3F37" w:rsidRDefault="000011C3" w:rsidP="000011C3">
      <w:r w:rsidRPr="00EC3F37">
        <w:rPr>
          <w:rStyle w:val="Style13ptBold"/>
        </w:rPr>
        <w:t>Your Dictionary ND</w:t>
      </w:r>
      <w:r w:rsidRPr="00EC3F37">
        <w:t xml:space="preserve">, "Dialectical Meaning," No Publication, </w:t>
      </w:r>
      <w:hyperlink r:id="rId13" w:history="1">
        <w:r w:rsidRPr="00EC3F37">
          <w:rPr>
            <w:rStyle w:val="Hyperlink"/>
          </w:rPr>
          <w:t>https://www.yourdictionary.com/dialectical</w:t>
        </w:r>
      </w:hyperlink>
      <w:r w:rsidRPr="00EC3F37">
        <w:t xml:space="preserve"> Cho</w:t>
      </w:r>
    </w:p>
    <w:p w14:paraId="201DBE5F" w14:textId="77777777" w:rsidR="000011C3" w:rsidRPr="00EC3F37" w:rsidRDefault="000011C3" w:rsidP="000011C3">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vocabulary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301CFBD5" w14:textId="77777777" w:rsidR="000011C3" w:rsidRPr="00EC3F37" w:rsidRDefault="000011C3" w:rsidP="000011C3">
      <w:pPr>
        <w:pStyle w:val="Heading4"/>
        <w:rPr>
          <w:rFonts w:cs="Arial"/>
        </w:rPr>
      </w:pPr>
      <w:r w:rsidRPr="00EC3F37">
        <w:rPr>
          <w:rFonts w:cs="Arial"/>
        </w:rPr>
        <w:t xml:space="preserve">“BE” is a linking verb, not an action verb so implementation is incoherent </w:t>
      </w:r>
    </w:p>
    <w:p w14:paraId="62F5F27E" w14:textId="77777777" w:rsidR="000011C3" w:rsidRPr="00EC3F37" w:rsidRDefault="000011C3" w:rsidP="000011C3">
      <w:r w:rsidRPr="00EC3F37">
        <w:rPr>
          <w:rStyle w:val="Style13ptBold"/>
        </w:rPr>
        <w:t>Grammar Monster ND</w:t>
      </w:r>
      <w:r w:rsidRPr="00EC3F37">
        <w:t xml:space="preserve"> "Linking Verbs," Grammar Monster, </w:t>
      </w:r>
      <w:hyperlink r:id="rId14" w:history="1">
        <w:r w:rsidRPr="00EC3F37">
          <w:rPr>
            <w:rStyle w:val="Hyperlink"/>
          </w:rPr>
          <w:t>https://www.grammar-monster.com/glossary/linking_verbs.htm</w:t>
        </w:r>
      </w:hyperlink>
      <w:r w:rsidRPr="00EC3F37">
        <w:t xml:space="preserve"> CHO</w:t>
      </w:r>
    </w:p>
    <w:p w14:paraId="1064BCFE" w14:textId="77777777" w:rsidR="000011C3" w:rsidRPr="00EC3F37" w:rsidRDefault="000011C3" w:rsidP="000011C3">
      <w:pPr>
        <w:rPr>
          <w:sz w:val="12"/>
        </w:rPr>
      </w:pPr>
      <w:r w:rsidRPr="00EC3F37">
        <w:rPr>
          <w:sz w:val="12"/>
        </w:rPr>
        <w:t xml:space="preserve">What Are Linking Verbs? (with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03B3215D" w14:textId="77777777" w:rsidR="000011C3" w:rsidRPr="00EC3F37" w:rsidRDefault="000011C3" w:rsidP="000011C3">
      <w:pPr>
        <w:rPr>
          <w:b/>
          <w:iCs/>
          <w:u w:val="single"/>
        </w:rPr>
      </w:pPr>
      <w:r w:rsidRPr="00EC3F37">
        <w:rPr>
          <w:noProof/>
        </w:rPr>
        <w:drawing>
          <wp:inline distT="0" distB="0" distL="0" distR="0" wp14:anchorId="2474F847" wp14:editId="36658752">
            <wp:extent cx="3778250" cy="3422650"/>
            <wp:effectExtent l="0" t="0" r="0" b="6350"/>
            <wp:docPr id="4" name="Picture 4"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0A138C09" w14:textId="77777777" w:rsidR="000011C3" w:rsidRPr="00EC3F37" w:rsidRDefault="000011C3" w:rsidP="000011C3">
      <w:pPr>
        <w:pStyle w:val="Heading4"/>
      </w:pPr>
      <w:r w:rsidRPr="00EC3F37">
        <w:t>Violation: They defend “_______” as the actor and implement an ______ which isn’t resolutional OR they are extra T</w:t>
      </w:r>
    </w:p>
    <w:p w14:paraId="2AEFDEEE" w14:textId="77777777" w:rsidR="000011C3" w:rsidRPr="00EC3F37" w:rsidRDefault="000011C3" w:rsidP="000011C3">
      <w:pPr>
        <w:pStyle w:val="Heading4"/>
      </w:pPr>
      <w:r w:rsidRPr="00EC3F37">
        <w:t xml:space="preserve">1] Limits and Ground - justifies infinite unpredictable aff advantage ground and extra topical enforcement mechanisms which wreck research burdens while spiking core generics. </w:t>
      </w:r>
    </w:p>
    <w:p w14:paraId="4F482A00" w14:textId="77777777" w:rsidR="000011C3" w:rsidRPr="00EC3F37" w:rsidRDefault="000011C3" w:rsidP="000011C3">
      <w:pPr>
        <w:pStyle w:val="Heading4"/>
        <w:rPr>
          <w:rFonts w:asciiTheme="minorHAnsi" w:hAnsiTheme="minorHAnsi" w:cstheme="minorHAnsi"/>
        </w:rPr>
      </w:pPr>
      <w:r w:rsidRPr="00EC3F37">
        <w:t xml:space="preserve">2] </w:t>
      </w:r>
      <w:r w:rsidRPr="00EC3F37">
        <w:rPr>
          <w:rFonts w:asciiTheme="minorHAnsi" w:hAnsiTheme="minorHAnsi" w:cstheme="minorHAnsi"/>
        </w:rPr>
        <w:t xml:space="preserve">Semantics o/w – </w:t>
      </w:r>
    </w:p>
    <w:p w14:paraId="1E801E2A" w14:textId="77777777" w:rsidR="000011C3" w:rsidRPr="00EC3F37" w:rsidRDefault="000011C3" w:rsidP="000011C3">
      <w:pPr>
        <w:pStyle w:val="Heading4"/>
        <w:rPr>
          <w:rFonts w:asciiTheme="minorHAnsi" w:hAnsiTheme="minorHAnsi" w:cstheme="minorHAnsi"/>
        </w:rPr>
      </w:pPr>
      <w:r w:rsidRPr="00EC3F37">
        <w:rPr>
          <w:rFonts w:asciiTheme="minorHAnsi" w:hAnsiTheme="minorHAnsi" w:cstheme="minorHAnsi"/>
        </w:rPr>
        <w:t>a] Precision – they can arbitrarily jettison words which decks ground and preparation because there is no stasis point</w:t>
      </w:r>
    </w:p>
    <w:p w14:paraId="3411F4C5" w14:textId="77777777" w:rsidR="000011C3" w:rsidRPr="00EC3F37" w:rsidRDefault="000011C3" w:rsidP="000011C3">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aff if it wasn’t legitimate </w:t>
      </w:r>
    </w:p>
    <w:p w14:paraId="2FE7F64B" w14:textId="77777777" w:rsidR="000011C3" w:rsidRPr="00EC3F37" w:rsidRDefault="000011C3" w:rsidP="000011C3">
      <w:pPr>
        <w:pStyle w:val="Heading4"/>
        <w:rPr>
          <w:rFonts w:asciiTheme="minorHAnsi" w:hAnsiTheme="minorHAnsi" w:cstheme="minorHAnsi"/>
        </w:rPr>
      </w:pPr>
      <w:r w:rsidRPr="00EC3F37">
        <w:rPr>
          <w:rFonts w:asciiTheme="minorHAnsi" w:hAnsiTheme="minorHAnsi" w:cstheme="minorHAnsi"/>
        </w:rPr>
        <w:t>c] Durability – grammatical correctness makes debaters effective academics and professionals</w:t>
      </w:r>
    </w:p>
    <w:p w14:paraId="70E07515" w14:textId="77777777" w:rsidR="000011C3" w:rsidRPr="00EC3F37" w:rsidRDefault="000011C3" w:rsidP="000011C3">
      <w:pPr>
        <w:pStyle w:val="Heading4"/>
        <w:rPr>
          <w:rFonts w:asciiTheme="minorHAnsi" w:hAnsiTheme="minorHAnsi" w:cstheme="minorHAnsi"/>
        </w:rPr>
      </w:pPr>
      <w:r w:rsidRPr="00EC3F37">
        <w:rPr>
          <w:rFonts w:asciiTheme="minorHAnsi" w:hAnsiTheme="minorHAnsi" w:cstheme="minorHAnsi"/>
        </w:rPr>
        <w:t xml:space="preserve">d] Legal ed – </w:t>
      </w:r>
    </w:p>
    <w:p w14:paraId="6DF89EA9" w14:textId="77777777" w:rsidR="000011C3" w:rsidRPr="00EC3F37" w:rsidRDefault="000011C3" w:rsidP="000011C3">
      <w:pPr>
        <w:spacing w:after="120"/>
        <w:rPr>
          <w:rStyle w:val="Style13ptBold"/>
          <w:rFonts w:asciiTheme="minorHAnsi" w:hAnsiTheme="minorHAnsi" w:cstheme="minorHAnsi"/>
        </w:rPr>
      </w:pPr>
      <w:r w:rsidRPr="00EC3F37">
        <w:rPr>
          <w:rStyle w:val="Style13ptBold"/>
        </w:rPr>
        <w:t>Heath 06</w:t>
      </w:r>
      <w:r w:rsidRPr="00EC3F37">
        <w:rPr>
          <w:rFonts w:asciiTheme="minorHAnsi" w:hAnsiTheme="minorHAnsi" w:cstheme="minorHAnsi"/>
          <w:sz w:val="16"/>
        </w:rPr>
        <w:t xml:space="preserve"> Brad, reporter at USA Today. “Small mistakes cause big problems” November 21, 2006. http://usatoday30.usatoday.com/news/nation/2006-11-20-typo-problems_x.htm IB</w:t>
      </w:r>
      <w:r w:rsidRPr="00EC3F37">
        <w:rPr>
          <w:rFonts w:asciiTheme="minorHAnsi" w:eastAsia="Times New Roman" w:hAnsiTheme="minorHAnsi" w:cstheme="minorHAnsi"/>
          <w:sz w:val="16"/>
        </w:rPr>
        <w:t xml:space="preserve"> </w:t>
      </w:r>
    </w:p>
    <w:p w14:paraId="75EBB94B" w14:textId="77777777" w:rsidR="000011C3" w:rsidRPr="00EC3F37" w:rsidRDefault="000011C3" w:rsidP="000011C3">
      <w:pPr>
        <w:rPr>
          <w:rFonts w:asciiTheme="minorHAnsi" w:hAnsiTheme="minorHAnsi" w:cstheme="minorHAnsi"/>
          <w:u w:val="single"/>
        </w:rPr>
      </w:pPr>
      <w:r w:rsidRPr="00EC3F37">
        <w:rPr>
          <w:rStyle w:val="StyleUnderline"/>
          <w:rFonts w:asciiTheme="minorHAnsi" w:hAnsiTheme="minorHAnsi" w:cstheme="minorHAnsi"/>
          <w:highlight w:val="green"/>
        </w:rPr>
        <w:t>In the legislative world</w:t>
      </w:r>
      <w:r w:rsidRPr="00EC3F37">
        <w:rPr>
          <w:rFonts w:asciiTheme="minorHAnsi" w:hAnsiTheme="minorHAnsi" w:cstheme="minorHAnsi"/>
          <w:b/>
          <w:sz w:val="14"/>
        </w:rPr>
        <w:t>, such</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small errors</w:t>
      </w:r>
      <w:r w:rsidRPr="00EC3F37">
        <w:rPr>
          <w:rFonts w:asciiTheme="minorHAnsi" w:hAnsiTheme="minorHAnsi" w:cstheme="minorHAnsi"/>
          <w:b/>
          <w:sz w:val="14"/>
        </w:rPr>
        <w:t xml:space="preserve">, while uncommon, can </w:t>
      </w:r>
      <w:r w:rsidRPr="00EC3F37">
        <w:rPr>
          <w:rStyle w:val="StyleUnderline"/>
          <w:rFonts w:asciiTheme="minorHAnsi" w:hAnsiTheme="minorHAnsi" w:cstheme="minorHAnsi"/>
          <w:highlight w:val="green"/>
        </w:rPr>
        <w:t>carry expensive consequences</w:t>
      </w:r>
      <w:r w:rsidRPr="00EC3F37">
        <w:rPr>
          <w:rStyle w:val="Style13ptBold"/>
          <w:rFonts w:asciiTheme="minorHAnsi" w:hAnsiTheme="minorHAnsi" w:cstheme="minorHAnsi"/>
          <w:b w:val="0"/>
          <w:sz w:val="14"/>
          <w:highlight w:val="green"/>
        </w:rPr>
        <w:t>.</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 xml:space="preserve">In a few cases </w:t>
      </w:r>
      <w:r w:rsidRPr="00EC3F37">
        <w:rPr>
          <w:rStyle w:val="StyleUnderline"/>
          <w:rFonts w:asciiTheme="minorHAnsi" w:hAnsiTheme="minorHAnsi" w:cstheme="minorHAnsi"/>
        </w:rPr>
        <w:t>around the nation</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this year,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rPr>
        <w:t>typos and</w:t>
      </w:r>
      <w:r w:rsidRPr="00EC3F37">
        <w:rPr>
          <w:rFonts w:asciiTheme="minorHAnsi" w:hAnsiTheme="minorHAnsi" w:cstheme="minorHAnsi"/>
          <w:b/>
          <w:sz w:val="14"/>
        </w:rPr>
        <w:t xml:space="preserve"> other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blunders have redirected millions of tax dollars or threatened to invalidate new laws</w:t>
      </w:r>
      <w:r w:rsidRPr="00EC3F37">
        <w:rPr>
          <w:rStyle w:val="StyleUnderline"/>
          <w:rFonts w:asciiTheme="minorHAnsi" w:hAnsiTheme="minorHAnsi" w:cstheme="minorHAnsi"/>
        </w:rPr>
        <w:t>.</w:t>
      </w:r>
    </w:p>
    <w:p w14:paraId="6F3074D8" w14:textId="56DF08E2" w:rsidR="000011C3" w:rsidRDefault="000011C3" w:rsidP="000011C3">
      <w:pPr>
        <w:pStyle w:val="Heading4"/>
      </w:pPr>
      <w:r w:rsidRPr="00EC3F37">
        <w:t>3] Phil Ed – creates better ethical subjectivity and critical thinking that o/ws on uniqueness to LD, switch to policy and LARP on the water topic – solves all your offense</w:t>
      </w:r>
    </w:p>
    <w:p w14:paraId="4564B8BE" w14:textId="7128B43C" w:rsidR="004E0C84" w:rsidRPr="004E0C84" w:rsidRDefault="004E0C84" w:rsidP="004E0C84">
      <w:r>
        <w:t>Text over spirit – a] accountabtility</w:t>
      </w:r>
    </w:p>
    <w:p w14:paraId="3CCFBC79" w14:textId="23772258" w:rsidR="00630813" w:rsidRPr="00630813" w:rsidRDefault="00630813" w:rsidP="00630813">
      <w:pPr>
        <w:pStyle w:val="Heading4"/>
        <w:rPr>
          <w:rFonts w:asciiTheme="majorHAnsi" w:hAnsiTheme="majorHAnsi" w:cstheme="majorHAnsi"/>
        </w:rPr>
      </w:pPr>
      <w:r>
        <w:t xml:space="preserve">4] </w:t>
      </w:r>
      <w:r w:rsidRPr="000C639B">
        <w:rPr>
          <w:rFonts w:asciiTheme="majorHAnsi" w:hAnsiTheme="majorHAnsi" w:cstheme="majorHAnsi"/>
          <w:u w:val="single"/>
        </w:rPr>
        <w:t>Spikes that aren’t on top are a voting issue</w:t>
      </w:r>
      <w:r w:rsidRPr="000C639B">
        <w:rPr>
          <w:rFonts w:asciiTheme="majorHAnsi" w:hAnsiTheme="majorHAnsi" w:cstheme="majorHAnsi"/>
        </w:rPr>
        <w:t>- it means I have to wait for the 1ac to finish to formulate a strategy since I don’t know what you’re going to read which moots 6 min of prep</w:t>
      </w:r>
    </w:p>
    <w:p w14:paraId="398B7727" w14:textId="70053239" w:rsidR="000011C3" w:rsidRDefault="000011C3" w:rsidP="000011C3">
      <w:pPr>
        <w:pStyle w:val="Heading4"/>
      </w:pPr>
      <w:r w:rsidRPr="00EC3F37">
        <w:t>TVA: Read a phil aff that affirms that private appropriation is unjust with a util FW and don’t defend implementation</w:t>
      </w:r>
    </w:p>
    <w:p w14:paraId="63E0EE5B" w14:textId="77777777" w:rsidR="00630813" w:rsidRPr="000011C3" w:rsidRDefault="00630813" w:rsidP="000011C3"/>
    <w:p w14:paraId="6427F975" w14:textId="27424297" w:rsidR="000011C3" w:rsidRDefault="000011C3" w:rsidP="000011C3">
      <w:pPr>
        <w:pStyle w:val="Heading3"/>
      </w:pPr>
      <w:r>
        <w:t>2</w:t>
      </w:r>
    </w:p>
    <w:p w14:paraId="32ADD2F7" w14:textId="77777777" w:rsidR="00630813" w:rsidRDefault="00630813" w:rsidP="00630813">
      <w:pPr>
        <w:pStyle w:val="Heading4"/>
      </w:pPr>
      <w:r>
        <w:t xml:space="preserve">Interpretation: Affirmative debaters may not use </w:t>
      </w:r>
      <w:r>
        <w:rPr>
          <w:u w:val="single"/>
        </w:rPr>
        <w:t>prep time</w:t>
      </w:r>
      <w:r>
        <w:t xml:space="preserve"> against a </w:t>
      </w:r>
      <w:r>
        <w:rPr>
          <w:u w:val="single"/>
        </w:rPr>
        <w:t>negative debater</w:t>
      </w:r>
      <w:r>
        <w:t xml:space="preserve">. </w:t>
      </w:r>
    </w:p>
    <w:p w14:paraId="51830FBE" w14:textId="77777777" w:rsidR="00630813" w:rsidRDefault="00630813" w:rsidP="00630813">
      <w:pPr>
        <w:pStyle w:val="Heading4"/>
      </w:pPr>
      <w:r>
        <w:rPr>
          <w:u w:val="single"/>
        </w:rPr>
        <w:t>Violation</w:t>
      </w:r>
      <w:r>
        <w:t xml:space="preserve"> – it’s </w:t>
      </w:r>
      <w:r>
        <w:rPr>
          <w:u w:val="single"/>
        </w:rPr>
        <w:t>preemptive</w:t>
      </w:r>
      <w:r>
        <w:t xml:space="preserve">. </w:t>
      </w:r>
    </w:p>
    <w:p w14:paraId="2BFFC6D7" w14:textId="77777777" w:rsidR="00630813" w:rsidRDefault="00630813" w:rsidP="00630813">
      <w:pPr>
        <w:pStyle w:val="Heading4"/>
      </w:pPr>
      <w:r>
        <w:t xml:space="preserve">Four impacts: </w:t>
      </w:r>
    </w:p>
    <w:p w14:paraId="0E7BDF47" w14:textId="77777777" w:rsidR="00630813" w:rsidRDefault="00630813" w:rsidP="00630813">
      <w:pPr>
        <w:pStyle w:val="Heading4"/>
      </w:pPr>
      <w:r>
        <w:t xml:space="preserve">1]  </w:t>
      </w:r>
      <w:r>
        <w:rPr>
          <w:u w:val="single"/>
        </w:rPr>
        <w:t>Critical thinking</w:t>
      </w:r>
      <w:r>
        <w:t xml:space="preserve"> – informed </w:t>
      </w:r>
      <w:r>
        <w:rPr>
          <w:u w:val="single"/>
        </w:rPr>
        <w:t>political argumentation</w:t>
      </w:r>
      <w:r>
        <w:t xml:space="preserve"> requires response to opposing proposals with </w:t>
      </w:r>
      <w:r>
        <w:rPr>
          <w:u w:val="single"/>
        </w:rPr>
        <w:t>immediate reaction</w:t>
      </w:r>
      <w:r>
        <w:t xml:space="preserve">. Developing responses after the fact is </w:t>
      </w:r>
      <w:r>
        <w:rPr>
          <w:u w:val="single"/>
        </w:rPr>
        <w:t>unrealistic</w:t>
      </w:r>
      <w:r>
        <w:t xml:space="preserve"> in terms of </w:t>
      </w:r>
      <w:r>
        <w:rPr>
          <w:u w:val="single"/>
        </w:rPr>
        <w:t>deliberation</w:t>
      </w:r>
      <w:r>
        <w:t xml:space="preserve">: for example, </w:t>
      </w:r>
      <w:r>
        <w:rPr>
          <w:u w:val="single"/>
        </w:rPr>
        <w:t>court cases</w:t>
      </w:r>
      <w:r>
        <w:t xml:space="preserve">, OR </w:t>
      </w:r>
      <w:r>
        <w:rPr>
          <w:u w:val="single"/>
        </w:rPr>
        <w:t>political discussions</w:t>
      </w:r>
      <w:r>
        <w:t xml:space="preserve">. That outweighs - it controls the </w:t>
      </w:r>
      <w:r>
        <w:rPr>
          <w:u w:val="single"/>
        </w:rPr>
        <w:t>internal link</w:t>
      </w:r>
      <w:r>
        <w:t xml:space="preserve"> between community </w:t>
      </w:r>
      <w:r>
        <w:rPr>
          <w:u w:val="single"/>
        </w:rPr>
        <w:t>norms</w:t>
      </w:r>
      <w:r>
        <w:t xml:space="preserve"> and practices outside the space – any </w:t>
      </w:r>
      <w:r>
        <w:rPr>
          <w:u w:val="single"/>
        </w:rPr>
        <w:t>other standard</w:t>
      </w:r>
      <w:r>
        <w:t xml:space="preserve"> begs the question of why we care.</w:t>
      </w:r>
    </w:p>
    <w:p w14:paraId="413170F9" w14:textId="77777777" w:rsidR="00630813" w:rsidRDefault="00630813" w:rsidP="00630813">
      <w:pPr>
        <w:pStyle w:val="Heading4"/>
      </w:pPr>
      <w:r>
        <w:t xml:space="preserve">2] </w:t>
      </w:r>
      <w:r w:rsidRPr="00700E0C">
        <w:rPr>
          <w:u w:val="single"/>
        </w:rPr>
        <w:t>Bias</w:t>
      </w:r>
      <w:r>
        <w:t xml:space="preserve">- People lose </w:t>
      </w:r>
      <w:r>
        <w:rPr>
          <w:u w:val="single"/>
        </w:rPr>
        <w:t>credibility</w:t>
      </w:r>
      <w:r>
        <w:t xml:space="preserve"> when they need time to </w:t>
      </w:r>
      <w:r>
        <w:rPr>
          <w:u w:val="single"/>
        </w:rPr>
        <w:t>gather thoughts</w:t>
      </w:r>
      <w:r>
        <w:t xml:space="preserve">, think, or take </w:t>
      </w:r>
      <w:r>
        <w:rPr>
          <w:u w:val="single"/>
        </w:rPr>
        <w:t>breaks</w:t>
      </w:r>
      <w:r>
        <w:t xml:space="preserve"> when the opponent doesn’t. That outweighs because even if debaters are right, nobody will believe them.</w:t>
      </w:r>
    </w:p>
    <w:p w14:paraId="20C7D38E" w14:textId="77777777" w:rsidR="00630813" w:rsidRDefault="00630813" w:rsidP="00630813">
      <w:pPr>
        <w:pStyle w:val="Heading4"/>
      </w:pPr>
      <w:r>
        <w:t xml:space="preserve">3]  </w:t>
      </w:r>
      <w:r>
        <w:rPr>
          <w:u w:val="single"/>
        </w:rPr>
        <w:t>Cheating</w:t>
      </w:r>
      <w:r>
        <w:t xml:space="preserve"> – online tournaments means </w:t>
      </w:r>
      <w:r>
        <w:rPr>
          <w:u w:val="single"/>
        </w:rPr>
        <w:t>prep time</w:t>
      </w:r>
      <w:r>
        <w:t xml:space="preserve"> is used for </w:t>
      </w:r>
      <w:r>
        <w:rPr>
          <w:u w:val="single"/>
        </w:rPr>
        <w:t>calls</w:t>
      </w:r>
      <w:r>
        <w:t xml:space="preserve">, </w:t>
      </w:r>
      <w:r>
        <w:rPr>
          <w:u w:val="single"/>
        </w:rPr>
        <w:t>texts</w:t>
      </w:r>
      <w:r>
        <w:t xml:space="preserve"> or other communicative purposes with </w:t>
      </w:r>
      <w:r>
        <w:rPr>
          <w:u w:val="single"/>
        </w:rPr>
        <w:t>experienced individuals</w:t>
      </w:r>
      <w:r>
        <w:t xml:space="preserve">. Communicative cheating is the </w:t>
      </w:r>
      <w:r>
        <w:rPr>
          <w:u w:val="single"/>
        </w:rPr>
        <w:t>worst</w:t>
      </w:r>
      <w:r>
        <w:t xml:space="preserve"> and outweighs because it takes the debates out of the debaters hands.</w:t>
      </w:r>
    </w:p>
    <w:p w14:paraId="2D0BB2EC" w14:textId="77777777" w:rsidR="00630813" w:rsidRPr="00DA074E" w:rsidRDefault="00630813" w:rsidP="00630813">
      <w:pPr>
        <w:pStyle w:val="Heading4"/>
      </w:pPr>
      <w:r>
        <w:t xml:space="preserve">4] </w:t>
      </w:r>
      <w:r w:rsidRPr="00FF3A9E">
        <w:rPr>
          <w:u w:val="single"/>
        </w:rPr>
        <w:t>Tournament time</w:t>
      </w:r>
      <w:r>
        <w:rPr>
          <w:u w:val="single"/>
        </w:rPr>
        <w:t xml:space="preserve"> &amp; Accessibility</w:t>
      </w:r>
      <w:r>
        <w:t xml:space="preserve"> – tournaments run behind routinely, making kids stay up later than they should while debating, changing prelim structure so people cant break, and causing anxiety as people wait for delayed pairings. This also controls the IL to any argument- you can only be here because tournaments can function. Mental health outweighs – it’s an impact filter to any argument.</w:t>
      </w:r>
    </w:p>
    <w:p w14:paraId="34015886" w14:textId="4AF2E03D" w:rsidR="00630813" w:rsidRDefault="00630813" w:rsidP="00630813"/>
    <w:p w14:paraId="62915A40" w14:textId="5CA27200" w:rsidR="00630813" w:rsidRDefault="00630813" w:rsidP="00630813">
      <w:pPr>
        <w:pStyle w:val="Heading3"/>
      </w:pPr>
      <w:r>
        <w:t>3</w:t>
      </w:r>
    </w:p>
    <w:p w14:paraId="101C5143" w14:textId="77777777" w:rsidR="00637411" w:rsidRDefault="00637411" w:rsidP="00637411">
      <w:pPr>
        <w:pStyle w:val="Heading4"/>
        <w:rPr>
          <w:rFonts w:cs="Calibri"/>
        </w:rPr>
      </w:pPr>
      <w:r w:rsidRPr="00F570EE">
        <w:rPr>
          <w:rFonts w:cs="Calibri"/>
        </w:rPr>
        <w:t>Permissibility and presumption negate</w:t>
      </w:r>
    </w:p>
    <w:p w14:paraId="29662E90" w14:textId="77777777" w:rsidR="00637411" w:rsidRDefault="00637411" w:rsidP="00637411">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50151F21" w14:textId="77777777" w:rsidR="00637411" w:rsidRDefault="00637411" w:rsidP="00637411">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5582681" w14:textId="77777777" w:rsidR="00637411" w:rsidRDefault="00637411" w:rsidP="00637411">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31CA03D2" w14:textId="77777777" w:rsidR="00637411" w:rsidRPr="004F2341" w:rsidRDefault="00637411" w:rsidP="00637411">
      <w:pPr>
        <w:pStyle w:val="Heading4"/>
      </w:pPr>
      <w:r>
        <w:t xml:space="preserve">4] </w:t>
      </w:r>
      <w:r w:rsidRPr="004F2341">
        <w:rPr>
          <w:u w:val="single"/>
        </w:rPr>
        <w:t>Affirmation theory-</w:t>
      </w:r>
      <w:r>
        <w:t xml:space="preserve"> Affirming requires unconditionally maintaining an obligation</w:t>
      </w:r>
    </w:p>
    <w:p w14:paraId="2E016AC7" w14:textId="311679BB" w:rsidR="00637411" w:rsidRPr="0028499F" w:rsidRDefault="00637411" w:rsidP="00637411">
      <w:pPr>
        <w:rPr>
          <w:rStyle w:val="Emphasis"/>
          <w:sz w:val="24"/>
        </w:rPr>
      </w:pPr>
      <w:r w:rsidRPr="0028499F">
        <w:rPr>
          <w:rStyle w:val="Emphasis"/>
          <w:sz w:val="24"/>
          <w:highlight w:val="green"/>
        </w:rPr>
        <w:t>Affirm</w:t>
      </w:r>
      <w:r>
        <w:rPr>
          <w:rStyle w:val="Emphasis"/>
          <w:sz w:val="24"/>
          <w:highlight w:val="green"/>
        </w:rPr>
        <w:t xml:space="preserve">: </w:t>
      </w:r>
      <w:r w:rsidRPr="0028499F">
        <w:rPr>
          <w:rStyle w:val="Emphasis"/>
          <w:sz w:val="24"/>
          <w:highlight w:val="green"/>
        </w:rPr>
        <w:t>maintain as true.</w:t>
      </w:r>
    </w:p>
    <w:p w14:paraId="076A25D2" w14:textId="77777777" w:rsidR="00637411" w:rsidRDefault="00637411" w:rsidP="00637411">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5EFC4CD4" w14:textId="77777777" w:rsidR="00637411" w:rsidRPr="00637411" w:rsidRDefault="00637411" w:rsidP="00637411"/>
    <w:p w14:paraId="71E7C4F0" w14:textId="77777777" w:rsidR="00630813" w:rsidRDefault="00630813" w:rsidP="00630813">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637B149C" w14:textId="77777777" w:rsidR="00630813" w:rsidRDefault="00630813" w:rsidP="00630813">
      <w:pPr>
        <w:pStyle w:val="Heading4"/>
      </w:pPr>
      <w:r>
        <w:t>They justify substantive skews since there will always be a more correct side of the issue but we compensate for flaws in the lit.</w:t>
      </w:r>
    </w:p>
    <w:p w14:paraId="03D29465" w14:textId="77777777" w:rsidR="00630813" w:rsidRDefault="00630813" w:rsidP="00630813">
      <w:pPr>
        <w:pStyle w:val="Heading4"/>
      </w:pPr>
      <w:r>
        <w:t>Scalar methods like comparison increases intervention – the persuasion of certain DA or advantages sway decisions – T/F binary is descriptive and technical.</w:t>
      </w:r>
    </w:p>
    <w:p w14:paraId="40939380" w14:textId="77777777" w:rsidR="00630813" w:rsidRPr="00F346D7" w:rsidRDefault="00630813" w:rsidP="00630813">
      <w:pPr>
        <w:pStyle w:val="Heading4"/>
      </w:pPr>
      <w:r>
        <w:t>Negate because either the aff is true meaning its bad for us to clash w/ it because it turns us into Fake News people OR it’s not meaning it’s a lie that you can’t vote on for ethics</w:t>
      </w:r>
    </w:p>
    <w:p w14:paraId="788E60CD" w14:textId="77777777" w:rsidR="00630813" w:rsidRDefault="00630813" w:rsidP="00630813">
      <w:pPr>
        <w:pStyle w:val="Heading4"/>
      </w:pPr>
      <w:r>
        <w:t>a priori's 1st – even worlds framing requires ethics that begin from a priori principles like reason or pleasure so we control the internal link to functional debates.</w:t>
      </w:r>
    </w:p>
    <w:p w14:paraId="0924875F" w14:textId="77777777" w:rsidR="00630813" w:rsidRDefault="00630813" w:rsidP="00630813">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310A83B5" w14:textId="77777777" w:rsidR="00630813" w:rsidRDefault="00630813" w:rsidP="00630813">
      <w:pPr>
        <w:pStyle w:val="Heading4"/>
      </w:pPr>
      <w:r>
        <w:t>1] the</w:t>
      </w:r>
      <w:r>
        <w:rPr>
          <w:rStyle w:val="FootnoteReference"/>
        </w:rPr>
        <w:footnoteReference w:id="3"/>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7B6B7E9B" w14:textId="77777777" w:rsidR="00630813" w:rsidRDefault="00630813" w:rsidP="00630813">
      <w:pPr>
        <w:pStyle w:val="Heading4"/>
      </w:pPr>
      <w:r>
        <w:t>2] of</w:t>
      </w:r>
      <w:r>
        <w:rPr>
          <w:rStyle w:val="FootnoteReference"/>
        </w:rPr>
        <w:footnoteReference w:id="4"/>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65E507ED" w14:textId="77777777" w:rsidR="00630813" w:rsidRDefault="00630813" w:rsidP="00630813">
      <w:pPr>
        <w:pStyle w:val="Heading4"/>
      </w:pPr>
      <w:r>
        <w:t>3] private</w:t>
      </w:r>
      <w:r>
        <w:rPr>
          <w:rStyle w:val="FootnoteReference"/>
        </w:rPr>
        <w:footnoteReference w:id="5"/>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6"/>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1E6E069C" w14:textId="77777777" w:rsidR="00630813" w:rsidRDefault="00630813" w:rsidP="00630813"/>
    <w:p w14:paraId="7E005DA5" w14:textId="77777777" w:rsidR="00630813" w:rsidRPr="000571E4" w:rsidRDefault="00630813" w:rsidP="00630813">
      <w:pPr>
        <w:pStyle w:val="Heading3"/>
      </w:pPr>
      <w:r>
        <w:t>More Offense</w:t>
      </w:r>
    </w:p>
    <w:p w14:paraId="6F156E03" w14:textId="77777777" w:rsidR="00630813" w:rsidRPr="00AD4714" w:rsidRDefault="00630813" w:rsidP="00630813">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242A58A9" w14:textId="77777777" w:rsidR="00630813" w:rsidRDefault="00630813" w:rsidP="00630813">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6"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079810B5" w14:textId="77777777" w:rsidR="00630813" w:rsidRDefault="00630813" w:rsidP="00630813">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FC5A3E7" w14:textId="77777777" w:rsidR="00630813" w:rsidRDefault="00630813" w:rsidP="00630813">
      <w:pPr>
        <w:pStyle w:val="Heading4"/>
      </w:pPr>
      <w:r>
        <w:t xml:space="preserve">2] </w:t>
      </w:r>
      <w:r w:rsidRPr="00AD4714">
        <w:rPr>
          <w:u w:val="single"/>
        </w:rPr>
        <w:t>Paradox of tolerance</w:t>
      </w:r>
      <w:r>
        <w:t>- to be completely open to the aff we must exclude perspectives that wouldn’t be open to it which makes complete tolerance impossible.</w:t>
      </w:r>
    </w:p>
    <w:p w14:paraId="0C2DBEF2" w14:textId="77777777" w:rsidR="00630813" w:rsidRDefault="00630813" w:rsidP="00630813">
      <w:pPr>
        <w:pStyle w:val="Heading4"/>
      </w:pPr>
      <w:r>
        <w:t xml:space="preserve">3]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5202FE4A" w14:textId="77777777" w:rsidR="00630813" w:rsidRDefault="00630813" w:rsidP="00630813">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7E23572" w14:textId="77777777" w:rsidR="00630813" w:rsidRPr="001B30FD" w:rsidRDefault="00630813" w:rsidP="00630813">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1C294B14" w14:textId="77777777" w:rsidR="00630813" w:rsidRDefault="00630813" w:rsidP="00630813">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0FE8838D" w14:textId="60FE4EE0" w:rsidR="00630813" w:rsidRDefault="00630813" w:rsidP="00630813">
      <w:pPr>
        <w:pStyle w:val="Heading3"/>
      </w:pPr>
      <w:r>
        <w:t>4</w:t>
      </w:r>
    </w:p>
    <w:p w14:paraId="38641448" w14:textId="477582BB" w:rsidR="003014AF" w:rsidRDefault="003014AF" w:rsidP="003014AF">
      <w:pPr>
        <w:pStyle w:val="Heading4"/>
        <w:rPr>
          <w:rFonts w:asciiTheme="majorHAnsi" w:hAnsiTheme="majorHAnsi" w:cstheme="majorHAnsi"/>
          <w:color w:val="000000" w:themeColor="text1"/>
        </w:rPr>
      </w:pPr>
      <w:r>
        <w:rPr>
          <w:rFonts w:asciiTheme="majorHAnsi" w:hAnsiTheme="majorHAnsi" w:cstheme="majorHAnsi"/>
        </w:rPr>
        <w:t>T</w:t>
      </w:r>
      <w:r w:rsidRPr="000A5608">
        <w:rPr>
          <w:rFonts w:asciiTheme="majorHAnsi" w:hAnsiTheme="majorHAnsi" w:cstheme="majorHAnsi"/>
        </w:rPr>
        <w:t>he standard is consistency with the categorical imperative.</w:t>
      </w:r>
      <w:r w:rsidRPr="000A5608">
        <w:rPr>
          <w:rFonts w:asciiTheme="majorHAnsi" w:hAnsiTheme="majorHAnsi" w:cstheme="majorHAnsi"/>
          <w:color w:val="000000" w:themeColor="text1"/>
        </w:rPr>
        <w:t xml:space="preserve"> </w:t>
      </w:r>
    </w:p>
    <w:p w14:paraId="64B1F283" w14:textId="77777777" w:rsidR="00CA0CFD" w:rsidRPr="00EA571D" w:rsidRDefault="00CA0CFD" w:rsidP="00CA0CFD">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19B185CD" w14:textId="77777777" w:rsidR="00CA0CFD" w:rsidRPr="00B1241E" w:rsidRDefault="00CA0CFD" w:rsidP="00CA0CFD">
      <w:pPr>
        <w:pStyle w:val="Heading4"/>
      </w:pPr>
      <w:r>
        <w:t>4] No 1AC stance means shouldn’t get 1AR clarification</w:t>
      </w:r>
    </w:p>
    <w:p w14:paraId="5E22CEE8" w14:textId="1CF7C4C9" w:rsidR="00CA0CFD" w:rsidRDefault="00CA0CFD" w:rsidP="003014AF">
      <w:pPr>
        <w:pStyle w:val="Heading4"/>
      </w:pPr>
      <w:r>
        <w:t>Prefer non extinction intent</w:t>
      </w:r>
      <w:r w:rsidR="00120951">
        <w:t>-</w:t>
      </w:r>
      <w:r>
        <w:t xml:space="preserve">based frameworks </w:t>
      </w:r>
    </w:p>
    <w:p w14:paraId="177EBD0F" w14:textId="40537E58" w:rsidR="003014AF" w:rsidRDefault="003014AF" w:rsidP="003014AF">
      <w:pPr>
        <w:pStyle w:val="Heading4"/>
      </w:pPr>
      <w:r>
        <w:t>1</w:t>
      </w:r>
      <w:r w:rsidRPr="00703C39">
        <w:t xml:space="preserve">] </w:t>
      </w:r>
      <w:r>
        <w:t xml:space="preserve">Predictability – every individual engages within freedom and twhen going to school or using public infrastructure which means it’s the one political engagement everyone is aware of.  </w:t>
      </w:r>
    </w:p>
    <w:p w14:paraId="7427AD28" w14:textId="0653F11E" w:rsidR="003014AF" w:rsidRDefault="003014AF" w:rsidP="003014AF">
      <w:pPr>
        <w:pStyle w:val="Heading4"/>
      </w:pPr>
      <w:r>
        <w:t>2</w:t>
      </w:r>
      <w:r w:rsidRPr="00703C39">
        <w:t xml:space="preserve">] </w:t>
      </w:r>
      <w:r>
        <w:t>Political Education – politicians have to understand the categorical imperative and the process of deontology in order to know what powers they have and what they have to provide citizens. E.g. german governments prove</w:t>
      </w:r>
    </w:p>
    <w:p w14:paraId="0508750F" w14:textId="6F644D7E" w:rsidR="003014AF" w:rsidRPr="003014AF" w:rsidRDefault="00120951" w:rsidP="003014AF">
      <w:pPr>
        <w:pStyle w:val="Heading4"/>
        <w:rPr>
          <w:rFonts w:asciiTheme="majorHAnsi" w:hAnsiTheme="majorHAnsi" w:cstheme="majorHAnsi"/>
          <w:color w:val="000000" w:themeColor="text1"/>
        </w:rPr>
      </w:pPr>
      <w:r>
        <w:t>3</w:t>
      </w:r>
      <w:r w:rsidR="003014AF">
        <w:t xml:space="preserve">] </w:t>
      </w:r>
      <w:r w:rsidR="003014AF" w:rsidRPr="00392D46">
        <w:rPr>
          <w:rFonts w:asciiTheme="majorHAnsi" w:hAnsiTheme="majorHAnsi" w:cstheme="majorHAnsi"/>
          <w:color w:val="000000" w:themeColor="text1"/>
        </w:rPr>
        <w:t>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307F77E6" w14:textId="230385D2" w:rsidR="003014AF" w:rsidRPr="007C4A3B" w:rsidRDefault="00120951" w:rsidP="003014AF">
      <w:pPr>
        <w:pStyle w:val="Heading4"/>
      </w:pPr>
      <w:r>
        <w:t>4</w:t>
      </w:r>
      <w:r w:rsidR="003014AF">
        <w:t xml:space="preserve">] </w:t>
      </w:r>
      <w:r w:rsidR="003014AF" w:rsidRPr="00703C39">
        <w:t xml:space="preserve">Resolvability </w:t>
      </w:r>
      <w:r w:rsidR="003014AF">
        <w:t>–</w:t>
      </w:r>
      <w:r w:rsidR="003014AF" w:rsidRPr="00703C39">
        <w:t xml:space="preserve"> </w:t>
      </w:r>
      <w:r w:rsidR="003014AF">
        <w:t>other debates create a mess of weighing and link turns</w:t>
      </w:r>
      <w:r w:rsidR="003014AF" w:rsidRPr="00703C39">
        <w:t xml:space="preserve">, but using </w:t>
      </w:r>
      <w:r w:rsidR="003014AF">
        <w:t>Kant</w:t>
      </w:r>
      <w:r w:rsidR="003014AF" w:rsidRPr="00703C39">
        <w:t xml:space="preserve"> is easily resolvable because it becomes a question of w</w:t>
      </w:r>
      <w:r w:rsidR="003014AF">
        <w:t>hether or not it violates</w:t>
      </w:r>
    </w:p>
    <w:p w14:paraId="23FA2C94" w14:textId="5A69BE6D" w:rsidR="00630813" w:rsidRDefault="00120951" w:rsidP="00630813">
      <w:pPr>
        <w:pStyle w:val="Heading4"/>
        <w:rPr>
          <w:rFonts w:asciiTheme="majorHAnsi" w:hAnsiTheme="majorHAnsi" w:cstheme="majorHAnsi"/>
          <w:color w:val="000000" w:themeColor="text1"/>
        </w:rPr>
      </w:pPr>
      <w:r>
        <w:rPr>
          <w:rFonts w:asciiTheme="majorHAnsi" w:hAnsiTheme="majorHAnsi" w:cstheme="majorHAnsi"/>
          <w:color w:val="000000" w:themeColor="text1"/>
        </w:rPr>
        <w:t>5</w:t>
      </w:r>
      <w:r w:rsidR="003014AF">
        <w:rPr>
          <w:rFonts w:asciiTheme="majorHAnsi" w:hAnsiTheme="majorHAnsi" w:cstheme="majorHAnsi"/>
          <w:color w:val="000000" w:themeColor="text1"/>
        </w:rPr>
        <w:t>]</w:t>
      </w:r>
      <w:r>
        <w:rPr>
          <w:rFonts w:asciiTheme="majorHAnsi" w:hAnsiTheme="majorHAnsi" w:cstheme="majorHAnsi"/>
          <w:color w:val="000000" w:themeColor="text1"/>
        </w:rPr>
        <w:t xml:space="preserve"> Fre</w:t>
      </w:r>
      <w:r w:rsidR="00630813" w:rsidRPr="000A5608">
        <w:rPr>
          <w:rFonts w:asciiTheme="majorHAnsi" w:hAnsiTheme="majorHAnsi" w:cstheme="majorHAnsi"/>
          <w:color w:val="000000" w:themeColor="text1"/>
        </w:rPr>
        <w:t xml:space="preserve">edom is the key to the process of justification of arguments. Willing that we should abide by their ethical theory presupposes that we own ourselves in the first place. </w:t>
      </w:r>
    </w:p>
    <w:p w14:paraId="44EF8F7F" w14:textId="77777777" w:rsidR="00630813" w:rsidRPr="00A257D8" w:rsidRDefault="00630813" w:rsidP="00630813">
      <w:pPr>
        <w:pStyle w:val="Heading4"/>
      </w:pPr>
      <w:r>
        <w:t xml:space="preserve">No new 1AR framework justifications – Anything else </w:t>
      </w:r>
      <w:r w:rsidRPr="00A257D8">
        <w:t>kills 1NC strategy since I premised my engagement o</w:t>
      </w:r>
      <w:r>
        <w:t>ff a lack of it in the 1AC – It also justifies overloading the 2NR with new arguments</w:t>
      </w:r>
      <w:r w:rsidRPr="00A257D8">
        <w:t xml:space="preserve">. </w:t>
      </w:r>
    </w:p>
    <w:p w14:paraId="3560DD85" w14:textId="77777777" w:rsidR="00630813" w:rsidRDefault="00630813" w:rsidP="00630813">
      <w:pPr>
        <w:pStyle w:val="Heading4"/>
      </w:pPr>
      <w:r>
        <w:t>Offense</w:t>
      </w:r>
    </w:p>
    <w:p w14:paraId="601EFDBF" w14:textId="77777777" w:rsidR="00630813" w:rsidRPr="00742C76" w:rsidRDefault="00630813" w:rsidP="00630813">
      <w:pPr>
        <w:pStyle w:val="Heading4"/>
        <w:rPr>
          <w:rFonts w:cs="Calibri"/>
        </w:rPr>
      </w:pPr>
      <w:r w:rsidRPr="00742C76">
        <w:rPr>
          <w:rFonts w:cs="Calibri"/>
        </w:rPr>
        <w:t>1] Libertarianism mandates a market-oriented approach to space—that negates</w:t>
      </w:r>
    </w:p>
    <w:p w14:paraId="1FF97EB3" w14:textId="77777777" w:rsidR="00630813" w:rsidRPr="00742C76" w:rsidRDefault="00630813" w:rsidP="00630813">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7" w:history="1">
        <w:r w:rsidRPr="00742C76">
          <w:rPr>
            <w:rStyle w:val="Hyperlink"/>
            <w:sz w:val="16"/>
            <w:szCs w:val="16"/>
          </w:rPr>
          <w:t>https://abovethelaw.com/2020/01/space-law-can-only-be-libertarian-minded/</w:t>
        </w:r>
      </w:hyperlink>
      <w:r w:rsidRPr="00742C76">
        <w:rPr>
          <w:sz w:val="16"/>
          <w:szCs w:val="16"/>
        </w:rPr>
        <w:t>] TDI</w:t>
      </w:r>
    </w:p>
    <w:p w14:paraId="1724DBD1" w14:textId="28A83372" w:rsidR="00630813" w:rsidRPr="008B5772" w:rsidRDefault="00630813" w:rsidP="00630813">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nonrivalrous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A3B38C2" w14:textId="77777777" w:rsidR="008B5772" w:rsidRDefault="008B5772" w:rsidP="00630813"/>
    <w:p w14:paraId="52C7E40E" w14:textId="579F0EF2" w:rsidR="00630813" w:rsidRDefault="00630813" w:rsidP="00630813">
      <w:pPr>
        <w:pStyle w:val="Heading3"/>
      </w:pPr>
      <w:r>
        <w:t>5</w:t>
      </w:r>
    </w:p>
    <w:p w14:paraId="7583B6DF" w14:textId="77777777" w:rsidR="00630813" w:rsidRDefault="00630813" w:rsidP="00630813">
      <w:pPr>
        <w:pStyle w:val="Heading4"/>
      </w:pPr>
      <w:r>
        <w:t>We’re hijacking utilitarianism - Consequentialism means determinism is true</w:t>
      </w:r>
    </w:p>
    <w:p w14:paraId="590B8398" w14:textId="77777777" w:rsidR="00630813" w:rsidRDefault="00630813" w:rsidP="00630813">
      <w:pPr>
        <w:pStyle w:val="Heading4"/>
      </w:pPr>
      <w:r>
        <w:t xml:space="preserve">1] </w:t>
      </w:r>
      <w:r w:rsidRPr="00D50F9A">
        <w:rPr>
          <w:u w:val="single"/>
        </w:rPr>
        <w:t>Induction</w:t>
      </w:r>
      <w:r>
        <w:t>- if x action leads to y result then x action must be influenced by prior action which means a causal chain of events structure my action rather than my will</w:t>
      </w:r>
    </w:p>
    <w:p w14:paraId="29C43E5A" w14:textId="77777777" w:rsidR="00630813" w:rsidRPr="002610F5" w:rsidRDefault="00630813" w:rsidP="00630813">
      <w:pPr>
        <w:pStyle w:val="Heading4"/>
      </w:pPr>
      <w:r>
        <w:t>2] Focus on end states necessitates determinism because scientific models assume x will happen if y – anything else triggers permissibility</w:t>
      </w:r>
    </w:p>
    <w:p w14:paraId="6898DE41" w14:textId="77777777" w:rsidR="00630813" w:rsidRDefault="00630813" w:rsidP="00630813">
      <w:pPr>
        <w:pStyle w:val="Heading4"/>
      </w:pPr>
      <w:r>
        <w:t xml:space="preserve">3] </w:t>
      </w:r>
      <w:r w:rsidRPr="00D50F9A">
        <w:rPr>
          <w:u w:val="single"/>
        </w:rPr>
        <w:t>Psychology</w:t>
      </w:r>
      <w:r>
        <w:t>- Neuroscience has demonstrated that our internal cognition is deterministic. Make them provide a counter study- you shouldn’t trust the word of a high-schooler about neuroscience</w:t>
      </w:r>
    </w:p>
    <w:p w14:paraId="4B936277" w14:textId="77777777" w:rsidR="00630813" w:rsidRDefault="00630813" w:rsidP="00630813">
      <w:pPr>
        <w:rPr>
          <w:sz w:val="16"/>
          <w:szCs w:val="16"/>
        </w:rPr>
      </w:pPr>
      <w:r>
        <w:rPr>
          <w:b/>
        </w:rPr>
        <w:t xml:space="preserve">Butkus </w:t>
      </w:r>
      <w:r>
        <w:rPr>
          <w:sz w:val="16"/>
          <w:szCs w:val="16"/>
        </w:rPr>
        <w:t xml:space="preserve">[Matthew A. Butkus(Professor in the department of Philosophy at McNeese State University, PhD - Health Care Ethics Duquesne University, MA – Philosophy Duquesne University). “Free Will and Autonomous Medical Decision-Making.” Journal of Cognition and Neuroethics. Volume 3, Issue 1. Pg 113-114. March 2015. Accessed 4/4/20. </w:t>
      </w:r>
      <w:hyperlink r:id="rId18">
        <w:r>
          <w:rPr>
            <w:color w:val="000000"/>
            <w:sz w:val="16"/>
            <w:szCs w:val="16"/>
          </w:rPr>
          <w:t>https://pdfs.semanticscholar.org/89a4/924e0111035dbda63d61631a169c654a04fa.pdf</w:t>
        </w:r>
      </w:hyperlink>
      <w:r>
        <w:rPr>
          <w:sz w:val="16"/>
          <w:szCs w:val="16"/>
        </w:rPr>
        <w:t xml:space="preserve"> //Recut Houston Memorial DX from BHPE]</w:t>
      </w:r>
    </w:p>
    <w:p w14:paraId="70355CEC" w14:textId="77777777" w:rsidR="00630813" w:rsidRPr="00491B57" w:rsidRDefault="00630813" w:rsidP="00630813">
      <w:pPr>
        <w:rPr>
          <w:sz w:val="16"/>
        </w:rPr>
      </w:pPr>
      <w:r>
        <w:rPr>
          <w:b/>
          <w:highlight w:val="yellow"/>
          <w:u w:val="single"/>
        </w:rPr>
        <w:t>Psychology and neuroscience</w:t>
      </w:r>
      <w:r>
        <w:rPr>
          <w:b/>
          <w:u w:val="single"/>
        </w:rPr>
        <w:t xml:space="preserve"> have </w:t>
      </w:r>
      <w:r>
        <w:rPr>
          <w:b/>
          <w:highlight w:val="yellow"/>
          <w:u w:val="single"/>
        </w:rPr>
        <w:t>demonstra</w:t>
      </w:r>
      <w:r w:rsidRPr="00491B57">
        <w:rPr>
          <w:b/>
          <w:highlight w:val="yellow"/>
          <w:u w:val="single"/>
        </w:rPr>
        <w:t>ted</w:t>
      </w:r>
      <w:r>
        <w:rPr>
          <w:b/>
          <w:u w:val="single"/>
        </w:rPr>
        <w:t xml:space="preserve"> that </w:t>
      </w:r>
      <w:r>
        <w:rPr>
          <w:b/>
          <w:highlight w:val="yellow"/>
          <w:u w:val="single"/>
        </w:rPr>
        <w:t>consciousness</w:t>
      </w:r>
      <w:r>
        <w:rPr>
          <w:b/>
          <w:u w:val="single"/>
        </w:rPr>
        <w:t xml:space="preserve">, our day-today perception, our sense of self </w:t>
      </w:r>
      <w:r>
        <w:rPr>
          <w:b/>
          <w:highlight w:val="yellow"/>
          <w:u w:val="single"/>
        </w:rPr>
        <w:t>and identity</w:t>
      </w:r>
      <w:r>
        <w:rPr>
          <w:b/>
          <w:u w:val="single"/>
        </w:rPr>
        <w:t xml:space="preserve">, judgment, emotions, and intuitions </w:t>
      </w:r>
      <w:r>
        <w:rPr>
          <w:b/>
          <w:highlight w:val="yellow"/>
          <w:u w:val="single"/>
        </w:rPr>
        <w:t>are</w:t>
      </w:r>
      <w:r>
        <w:rPr>
          <w:b/>
          <w:u w:val="single"/>
        </w:rPr>
        <w:t xml:space="preserve"> all predicated upon a number of causal cognitive elements that are outside our awareness— the bulk of our cognition is </w:t>
      </w:r>
      <w:r>
        <w:rPr>
          <w:b/>
          <w:highlight w:val="yellow"/>
          <w:u w:val="single"/>
        </w:rPr>
        <w:t>deterministic</w:t>
      </w:r>
      <w:r>
        <w:rPr>
          <w:b/>
          <w:u w:val="single"/>
        </w:rPr>
        <w:t xml:space="preserve"> </w:t>
      </w:r>
      <w:r>
        <w:rPr>
          <w:b/>
          <w:highlight w:val="yellow"/>
          <w:u w:val="single"/>
        </w:rPr>
        <w:t>and preconscious</w:t>
      </w:r>
      <w:r>
        <w:rPr>
          <w:b/>
          <w:u w:val="single"/>
        </w:rPr>
        <w:t xml:space="preserve">. This </w:t>
      </w:r>
      <w:r>
        <w:rPr>
          <w:b/>
          <w:highlight w:val="yellow"/>
          <w:u w:val="single"/>
        </w:rPr>
        <w:t>determinism</w:t>
      </w:r>
      <w:r>
        <w:rPr>
          <w:b/>
          <w:u w:val="single"/>
        </w:rPr>
        <w:t xml:space="preserve"> </w:t>
      </w:r>
      <w:r>
        <w:rPr>
          <w:b/>
          <w:highlight w:val="yellow"/>
          <w:u w:val="single"/>
        </w:rPr>
        <w:t>opens</w:t>
      </w:r>
      <w:r>
        <w:rPr>
          <w:b/>
          <w:u w:val="single"/>
        </w:rPr>
        <w:t xml:space="preserve"> up </w:t>
      </w:r>
      <w:r>
        <w:rPr>
          <w:b/>
          <w:highlight w:val="yellow"/>
          <w:u w:val="single"/>
        </w:rPr>
        <w:t>avenues</w:t>
      </w:r>
      <w:r>
        <w:rPr>
          <w:b/>
          <w:u w:val="single"/>
        </w:rPr>
        <w:t xml:space="preserve"> </w:t>
      </w:r>
      <w:r>
        <w:rPr>
          <w:b/>
          <w:highlight w:val="yellow"/>
          <w:u w:val="single"/>
        </w:rPr>
        <w:t>of</w:t>
      </w:r>
      <w:r>
        <w:rPr>
          <w:b/>
          <w:u w:val="single"/>
        </w:rPr>
        <w:t xml:space="preserve"> undue </w:t>
      </w:r>
      <w:r>
        <w:rPr>
          <w:b/>
          <w:highlight w:val="yellow"/>
          <w:u w:val="single"/>
        </w:rPr>
        <w:t>influence</w:t>
      </w:r>
      <w:r>
        <w:rPr>
          <w:b/>
          <w:u w:val="single"/>
        </w:rPr>
        <w:t xml:space="preserve"> </w:t>
      </w:r>
      <w:r>
        <w:rPr>
          <w:b/>
          <w:highlight w:val="yellow"/>
          <w:u w:val="single"/>
        </w:rPr>
        <w:t>into</w:t>
      </w:r>
      <w:r>
        <w:rPr>
          <w:b/>
          <w:u w:val="single"/>
        </w:rPr>
        <w:t xml:space="preserve"> </w:t>
      </w:r>
      <w:r>
        <w:rPr>
          <w:b/>
          <w:highlight w:val="yellow"/>
          <w:u w:val="single"/>
        </w:rPr>
        <w:t>processes</w:t>
      </w:r>
      <w:r>
        <w:rPr>
          <w:b/>
          <w:u w:val="single"/>
        </w:rPr>
        <w:t xml:space="preserve"> </w:t>
      </w:r>
      <w:r>
        <w:rPr>
          <w:b/>
          <w:highlight w:val="yellow"/>
          <w:u w:val="single"/>
        </w:rPr>
        <w:t>we</w:t>
      </w:r>
      <w:r>
        <w:rPr>
          <w:b/>
          <w:u w:val="single"/>
        </w:rPr>
        <w:t xml:space="preserve"> normally </w:t>
      </w:r>
      <w:r>
        <w:rPr>
          <w:b/>
          <w:highlight w:val="yellow"/>
          <w:u w:val="single"/>
        </w:rPr>
        <w:t>assume</w:t>
      </w:r>
      <w:r>
        <w:rPr>
          <w:b/>
          <w:u w:val="single"/>
        </w:rPr>
        <w:t xml:space="preserve"> </w:t>
      </w:r>
      <w:r>
        <w:rPr>
          <w:b/>
          <w:highlight w:val="yellow"/>
          <w:u w:val="single"/>
        </w:rPr>
        <w:t xml:space="preserve">to be under </w:t>
      </w:r>
      <w:r>
        <w:rPr>
          <w:b/>
          <w:u w:val="single"/>
        </w:rPr>
        <w:t xml:space="preserve">our </w:t>
      </w:r>
      <w:r>
        <w:rPr>
          <w:b/>
          <w:highlight w:val="yellow"/>
          <w:u w:val="single"/>
        </w:rPr>
        <w:t>control</w:t>
      </w:r>
      <w:r>
        <w:rPr>
          <w:b/>
          <w:u w:val="single"/>
        </w:rPr>
        <w:t xml:space="preserve">— it should be clear that </w:t>
      </w:r>
      <w:r>
        <w:rPr>
          <w:b/>
          <w:highlight w:val="yellow"/>
          <w:u w:val="single"/>
        </w:rPr>
        <w:t>this assumption</w:t>
      </w:r>
      <w:r>
        <w:rPr>
          <w:b/>
          <w:u w:val="single"/>
        </w:rPr>
        <w:t xml:space="preserve"> </w:t>
      </w:r>
      <w:r>
        <w:rPr>
          <w:b/>
          <w:highlight w:val="yellow"/>
          <w:u w:val="single"/>
        </w:rPr>
        <w:t>is mistaken</w:t>
      </w:r>
      <w:r>
        <w:rPr>
          <w:b/>
          <w:u w:val="single"/>
        </w:rPr>
        <w:t xml:space="preserve"> at best, inhuman and pernicious at worst.</w:t>
      </w:r>
      <w:r w:rsidRPr="00A62A6C">
        <w:rPr>
          <w:sz w:val="16"/>
          <w:szCs w:val="12"/>
        </w:rPr>
        <w:t xml:space="preserve"> We should not 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evident—patients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 </w:t>
      </w:r>
      <w:r w:rsidRPr="00A62A6C">
        <w:rPr>
          <w:sz w:val="16"/>
        </w:rPr>
        <w:t xml:space="preserve">models of autonomy suffer from similar shortcomings—while ethics seeks to inform itself of philosophical, legal, theological, and medical constructs, it all too easily ignores the psychological, an unfortunate irony in light of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actually think?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 This deterministic model gels with the phenomenon of basing day-to-day decisions upon distal causes—early education and environment, role models, learned behaviors, etc.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agent as a whole. </w:t>
      </w:r>
    </w:p>
    <w:p w14:paraId="4A3AC6F0" w14:textId="77777777" w:rsidR="00630813" w:rsidRDefault="00630813" w:rsidP="00630813">
      <w:pPr>
        <w:pStyle w:val="Heading4"/>
      </w:pPr>
      <w:r>
        <w:t>I defend the squo and that negates</w:t>
      </w:r>
    </w:p>
    <w:p w14:paraId="4BEED31B" w14:textId="77777777" w:rsidR="00630813" w:rsidRPr="006A2488" w:rsidRDefault="00630813" w:rsidP="00630813">
      <w:pPr>
        <w:pStyle w:val="Heading4"/>
      </w:pPr>
      <w:r>
        <w:t>1] Actions are predetermined which means we aren’t culpable for actions we don’t take</w:t>
      </w:r>
    </w:p>
    <w:p w14:paraId="0C0D4E5B" w14:textId="77777777" w:rsidR="00630813" w:rsidRPr="00630813" w:rsidRDefault="00630813" w:rsidP="00630813"/>
    <w:p w14:paraId="116682A7" w14:textId="1AED5588" w:rsidR="00E42E4C" w:rsidRDefault="00E42E4C" w:rsidP="00F601E6"/>
    <w:p w14:paraId="1A2A33FA" w14:textId="77777777" w:rsidR="003014AF" w:rsidRPr="000011C3" w:rsidRDefault="003014AF" w:rsidP="000011C3"/>
    <w:sectPr w:rsidR="003014AF" w:rsidRPr="000011C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CE74B" w14:textId="77777777" w:rsidR="00E131C3" w:rsidRDefault="00E131C3" w:rsidP="000011C3">
      <w:pPr>
        <w:spacing w:after="0" w:line="240" w:lineRule="auto"/>
      </w:pPr>
      <w:r>
        <w:separator/>
      </w:r>
    </w:p>
  </w:endnote>
  <w:endnote w:type="continuationSeparator" w:id="0">
    <w:p w14:paraId="48D6C71C" w14:textId="77777777" w:rsidR="00E131C3" w:rsidRDefault="00E131C3" w:rsidP="00001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BB5FD" w14:textId="77777777" w:rsidR="00E131C3" w:rsidRDefault="00E131C3" w:rsidP="000011C3">
      <w:pPr>
        <w:spacing w:after="0" w:line="240" w:lineRule="auto"/>
      </w:pPr>
      <w:r>
        <w:separator/>
      </w:r>
    </w:p>
  </w:footnote>
  <w:footnote w:type="continuationSeparator" w:id="0">
    <w:p w14:paraId="48A1A75B" w14:textId="77777777" w:rsidR="00E131C3" w:rsidRDefault="00E131C3" w:rsidP="000011C3">
      <w:pPr>
        <w:spacing w:after="0" w:line="240" w:lineRule="auto"/>
      </w:pPr>
      <w:r>
        <w:continuationSeparator/>
      </w:r>
    </w:p>
  </w:footnote>
  <w:footnote w:id="1">
    <w:p w14:paraId="5969F464" w14:textId="77777777" w:rsidR="00630813" w:rsidRPr="00752E9C" w:rsidRDefault="00630813" w:rsidP="0063081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D198F6" w14:textId="77777777" w:rsidR="00630813" w:rsidRPr="00855FDC" w:rsidRDefault="00630813" w:rsidP="0063081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57A5D0E" w14:textId="77777777" w:rsidR="00630813" w:rsidRDefault="00630813" w:rsidP="00630813">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2250CD76" w14:textId="77777777" w:rsidR="00630813" w:rsidRDefault="00630813" w:rsidP="00630813">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10E6E683" w14:textId="77777777" w:rsidR="00630813" w:rsidRDefault="00630813" w:rsidP="00630813">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0525DD60" w14:textId="77777777" w:rsidR="00630813" w:rsidRDefault="00630813" w:rsidP="00630813">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1"/>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C7F"/>
    <w:rsid w:val="000011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51"/>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962"/>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4A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C9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C8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5C"/>
    <w:rsid w:val="00607D6C"/>
    <w:rsid w:val="0061383D"/>
    <w:rsid w:val="00614D69"/>
    <w:rsid w:val="00617030"/>
    <w:rsid w:val="00621301"/>
    <w:rsid w:val="0062173F"/>
    <w:rsid w:val="006235FB"/>
    <w:rsid w:val="00626A15"/>
    <w:rsid w:val="00630813"/>
    <w:rsid w:val="00637411"/>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77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C7F"/>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CF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1C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EB4350"/>
  <w14:defaultImageDpi w14:val="300"/>
  <w15:docId w15:val="{E3685DA2-1D77-E04B-96E5-94D2AD95C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09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0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09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09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1209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0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951"/>
  </w:style>
  <w:style w:type="character" w:customStyle="1" w:styleId="Heading1Char">
    <w:name w:val="Heading 1 Char"/>
    <w:aliases w:val="Pocket Char"/>
    <w:basedOn w:val="DefaultParagraphFont"/>
    <w:link w:val="Heading1"/>
    <w:uiPriority w:val="9"/>
    <w:rsid w:val="001209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09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095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12095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0951"/>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
    <w:basedOn w:val="DefaultParagraphFont"/>
    <w:uiPriority w:val="1"/>
    <w:qFormat/>
    <w:rsid w:val="00120951"/>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12095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095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120951"/>
    <w:rPr>
      <w:color w:val="auto"/>
      <w:u w:val="none"/>
    </w:rPr>
  </w:style>
  <w:style w:type="paragraph" w:styleId="DocumentMap">
    <w:name w:val="Document Map"/>
    <w:basedOn w:val="Normal"/>
    <w:link w:val="DocumentMapChar"/>
    <w:uiPriority w:val="99"/>
    <w:semiHidden/>
    <w:unhideWhenUsed/>
    <w:rsid w:val="001209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0951"/>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0011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011C3"/>
    <w:rPr>
      <w:vertAlign w:val="superscript"/>
    </w:rPr>
  </w:style>
  <w:style w:type="paragraph" w:customStyle="1" w:styleId="textbold">
    <w:name w:val="text bold"/>
    <w:basedOn w:val="Normal"/>
    <w:link w:val="Emphasis"/>
    <w:uiPriority w:val="20"/>
    <w:qFormat/>
    <w:rsid w:val="000011C3"/>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Note Level 2,No Spacing23,Small Text,Note Level 21,Tags,Card Format,DDI Tag,Tag Title,No Spacing6,No Spacing tnr,ClearFormatting,Hidden Block Title,No Spacing311,No Spacing51,No Spacing8,Dont u,No Spacing1111111,Clear,No Spacing7"/>
    <w:basedOn w:val="Heading1"/>
    <w:autoRedefine/>
    <w:uiPriority w:val="99"/>
    <w:qFormat/>
    <w:rsid w:val="000011C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styleId="FootnoteText">
    <w:name w:val="footnote text"/>
    <w:basedOn w:val="Normal"/>
    <w:link w:val="FootnoteTextChar"/>
    <w:uiPriority w:val="99"/>
    <w:unhideWhenUsed/>
    <w:qFormat/>
    <w:rsid w:val="00630813"/>
    <w:pPr>
      <w:spacing w:after="0" w:line="240" w:lineRule="auto"/>
    </w:pPr>
    <w:rPr>
      <w:sz w:val="24"/>
    </w:rPr>
  </w:style>
  <w:style w:type="character" w:customStyle="1" w:styleId="FootnoteTextChar">
    <w:name w:val="Footnote Text Char"/>
    <w:basedOn w:val="DefaultParagraphFont"/>
    <w:link w:val="FootnoteText"/>
    <w:uiPriority w:val="99"/>
    <w:rsid w:val="00630813"/>
    <w:rPr>
      <w:rFonts w:ascii="Calibri" w:hAnsi="Calibri" w:cs="Calibri"/>
    </w:rPr>
  </w:style>
  <w:style w:type="paragraph" w:styleId="NormalWeb">
    <w:name w:val="Normal (Web)"/>
    <w:basedOn w:val="Normal"/>
    <w:uiPriority w:val="99"/>
    <w:semiHidden/>
    <w:unhideWhenUsed/>
    <w:rsid w:val="0063081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rdictionary.com/dialectical" TargetMode="External"/><Relationship Id="rId18" Type="http://schemas.openxmlformats.org/officeDocument/2006/relationships/hyperlink" Target="https://pdfs.semanticscholar.org/89a4/924e0111035dbda63d61631a169c654a04f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is" TargetMode="External"/><Relationship Id="rId17"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6" Type="http://schemas.openxmlformats.org/officeDocument/2006/relationships/hyperlink" Target="https://www.vox.com/2015/6/29/8847863/holographic-principle-universe-theory-physic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pitt.edu/basic-definitions"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rammar-monster.com/glossary/linking_verbs.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3635</Words>
  <Characters>20725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2022-02-17T20:44:00Z</dcterms:created>
  <dcterms:modified xsi:type="dcterms:W3CDTF">2022-02-18T20:49:00Z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