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738AC2" w14:textId="77777777" w:rsidR="00552E0E" w:rsidRDefault="00552E0E" w:rsidP="005A641D">
      <w:pPr>
        <w:pStyle w:val="Heading3"/>
      </w:pPr>
    </w:p>
    <w:p w14:paraId="30C38CE6" w14:textId="2AE4AAA7" w:rsidR="005A641D" w:rsidRDefault="005A641D" w:rsidP="005A641D">
      <w:pPr>
        <w:pStyle w:val="Heading3"/>
      </w:pPr>
      <w:r>
        <w:lastRenderedPageBreak/>
        <w:t>1</w:t>
      </w:r>
    </w:p>
    <w:p w14:paraId="590117AA" w14:textId="3D8ACF6D" w:rsidR="005A641D" w:rsidRPr="009A0BAF" w:rsidRDefault="005A641D" w:rsidP="005A641D">
      <w:pPr>
        <w:pStyle w:val="Heading4"/>
        <w:rPr>
          <w:rFonts w:cs="Calibri"/>
        </w:rPr>
      </w:pPr>
      <w:r w:rsidRPr="009A0BAF">
        <w:rPr>
          <w:rFonts w:cs="Calibri"/>
        </w:rPr>
        <w:t xml:space="preserve">Interpretation: Debaters must disclose all constructive positions on open source with highlighting on the </w:t>
      </w:r>
      <w:r>
        <w:rPr>
          <w:rFonts w:cs="Calibri"/>
        </w:rPr>
        <w:t>202</w:t>
      </w:r>
      <w:r w:rsidR="00B723BE">
        <w:rPr>
          <w:rFonts w:cs="Calibri"/>
        </w:rPr>
        <w:t>1</w:t>
      </w:r>
      <w:r w:rsidRPr="009A0BAF">
        <w:rPr>
          <w:rFonts w:cs="Calibri"/>
        </w:rPr>
        <w:t>-</w:t>
      </w:r>
      <w:r>
        <w:rPr>
          <w:rFonts w:cs="Calibri"/>
        </w:rPr>
        <w:t>2</w:t>
      </w:r>
      <w:r w:rsidR="00B723BE">
        <w:rPr>
          <w:rFonts w:cs="Calibri"/>
        </w:rPr>
        <w:t>2</w:t>
      </w:r>
      <w:r w:rsidRPr="009A0BAF">
        <w:rPr>
          <w:rFonts w:cs="Calibri"/>
        </w:rPr>
        <w:t xml:space="preserve"> NDCA LD wiki after the round in which they read them. </w:t>
      </w:r>
    </w:p>
    <w:p w14:paraId="19F5B2DF" w14:textId="4DFB42D9" w:rsidR="005A641D" w:rsidRPr="009A0BAF" w:rsidRDefault="005A641D" w:rsidP="005A641D">
      <w:pPr>
        <w:pStyle w:val="Heading4"/>
        <w:rPr>
          <w:rFonts w:cs="Calibri"/>
        </w:rPr>
      </w:pPr>
      <w:r w:rsidRPr="009A0BAF">
        <w:rPr>
          <w:rFonts w:cs="Calibri"/>
        </w:rPr>
        <w:t>Violation –</w:t>
      </w:r>
      <w:r>
        <w:rPr>
          <w:rFonts w:cs="Calibri"/>
        </w:rPr>
        <w:t xml:space="preserve"> they don’t</w:t>
      </w:r>
      <w:r w:rsidR="00B723BE">
        <w:rPr>
          <w:rFonts w:cs="Calibri"/>
          <w:noProof/>
        </w:rPr>
        <w:drawing>
          <wp:inline distT="0" distB="0" distL="0" distR="0" wp14:anchorId="3B406B8E" wp14:editId="755DE81B">
            <wp:extent cx="5486400" cy="3524250"/>
            <wp:effectExtent l="0" t="0" r="0" b="6350"/>
            <wp:docPr id="2" name="Picture 2" descr="Graphical user interface, text,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Word&#10;&#10;Description automatically generated"/>
                    <pic:cNvPicPr/>
                  </pic:nvPicPr>
                  <pic:blipFill>
                    <a:blip r:embed="rId9"/>
                    <a:stretch>
                      <a:fillRect/>
                    </a:stretch>
                  </pic:blipFill>
                  <pic:spPr>
                    <a:xfrm>
                      <a:off x="0" y="0"/>
                      <a:ext cx="5486400" cy="3524250"/>
                    </a:xfrm>
                    <a:prstGeom prst="rect">
                      <a:avLst/>
                    </a:prstGeom>
                  </pic:spPr>
                </pic:pic>
              </a:graphicData>
            </a:graphic>
          </wp:inline>
        </w:drawing>
      </w:r>
    </w:p>
    <w:p w14:paraId="01DBCDE3" w14:textId="77777777" w:rsidR="005A641D" w:rsidRPr="009A0BAF" w:rsidRDefault="005A641D" w:rsidP="005A641D">
      <w:pPr>
        <w:pStyle w:val="Heading4"/>
        <w:rPr>
          <w:rFonts w:cs="Calibri"/>
        </w:rPr>
      </w:pPr>
      <w:r w:rsidRPr="47CB8AD5">
        <w:rPr>
          <w:rFonts w:cs="Calibri"/>
        </w:rPr>
        <w:t>1] Debate resource inequities—you’ll say people will steal cards, but that’s good—it’s the only way to truly level the playing field for students such as novices in under-privileged programs who can’t bypass paywalled articles.</w:t>
      </w:r>
    </w:p>
    <w:p w14:paraId="68762BC5" w14:textId="77777777" w:rsidR="005A641D" w:rsidRDefault="005A641D" w:rsidP="005A641D">
      <w:r w:rsidRPr="47CB8AD5">
        <w:rPr>
          <w:rStyle w:val="Style13ptBold"/>
        </w:rPr>
        <w:t>Louden 10</w:t>
      </w:r>
      <w:r>
        <w:t xml:space="preserve"> – Allan D. Louden, professor of Communication at Wake Forest (“Navigating Opportunity: Policy Debate in the 21st Century” Wake Forest National Debate Conference. IDEA, 2010)</w:t>
      </w:r>
    </w:p>
    <w:p w14:paraId="187A0827" w14:textId="77777777" w:rsidR="005A641D" w:rsidRDefault="005A641D" w:rsidP="005A641D">
      <w:r>
        <w:t xml:space="preserve">Groups interested in engaging in competitive National Debate Tournament (NDT)-Cross Examination Debate Association (CEDA)-style policy debate are entering an exciting time in the debate community where </w:t>
      </w:r>
      <w:r w:rsidRPr="47CB8AD5">
        <w:rPr>
          <w:b/>
          <w:bCs/>
          <w:sz w:val="26"/>
          <w:szCs w:val="26"/>
          <w:u w:val="single"/>
        </w:rPr>
        <w:t>digital resources are making research and networking increasingly accessible</w:t>
      </w:r>
      <w:r>
        <w:t xml:space="preserve">. Those developing programs should be encouraged to choose their own topics and resolutions, but they should also make use of the massive resources available by focusing on the official NDT-CEDA resolution. </w:t>
      </w:r>
      <w:r w:rsidRPr="47CB8AD5">
        <w:rPr>
          <w:b/>
          <w:bCs/>
          <w:sz w:val="26"/>
          <w:szCs w:val="26"/>
          <w:highlight w:val="green"/>
          <w:u w:val="single"/>
        </w:rPr>
        <w:t>New initiatives in</w:t>
      </w:r>
      <w:r w:rsidRPr="47CB8AD5">
        <w:rPr>
          <w:b/>
          <w:bCs/>
          <w:sz w:val="26"/>
          <w:szCs w:val="26"/>
          <w:u w:val="single"/>
        </w:rPr>
        <w:t xml:space="preserve"> the field of </w:t>
      </w:r>
      <w:r w:rsidRPr="47CB8AD5">
        <w:rPr>
          <w:b/>
          <w:bCs/>
          <w:sz w:val="26"/>
          <w:szCs w:val="26"/>
          <w:highlight w:val="green"/>
          <w:u w:val="single"/>
        </w:rPr>
        <w:t>open-source</w:t>
      </w:r>
      <w:r w:rsidRPr="47CB8AD5">
        <w:rPr>
          <w:b/>
          <w:bCs/>
          <w:sz w:val="26"/>
          <w:szCs w:val="26"/>
          <w:u w:val="single"/>
        </w:rPr>
        <w:t xml:space="preserve"> debate </w:t>
      </w:r>
      <w:r w:rsidRPr="47CB8AD5">
        <w:rPr>
          <w:b/>
          <w:bCs/>
          <w:sz w:val="26"/>
          <w:szCs w:val="26"/>
          <w:highlight w:val="green"/>
          <w:u w:val="single"/>
        </w:rPr>
        <w:t>make evidence sharing</w:t>
      </w:r>
      <w:r w:rsidRPr="47CB8AD5">
        <w:rPr>
          <w:b/>
          <w:bCs/>
          <w:sz w:val="26"/>
          <w:szCs w:val="26"/>
          <w:u w:val="single"/>
        </w:rPr>
        <w:t xml:space="preserve">, such as the Open </w:t>
      </w:r>
      <w:proofErr w:type="spellStart"/>
      <w:r w:rsidRPr="47CB8AD5">
        <w:rPr>
          <w:b/>
          <w:bCs/>
          <w:sz w:val="26"/>
          <w:szCs w:val="26"/>
          <w:u w:val="single"/>
        </w:rPr>
        <w:t>Caselist</w:t>
      </w:r>
      <w:proofErr w:type="spellEnd"/>
      <w:r w:rsidRPr="47CB8AD5">
        <w:rPr>
          <w:b/>
          <w:bCs/>
          <w:sz w:val="26"/>
          <w:szCs w:val="26"/>
          <w:u w:val="single"/>
        </w:rPr>
        <w:t xml:space="preserve">, </w:t>
      </w:r>
      <w:r w:rsidRPr="47CB8AD5">
        <w:rPr>
          <w:b/>
          <w:bCs/>
          <w:sz w:val="26"/>
          <w:szCs w:val="26"/>
          <w:highlight w:val="green"/>
          <w:u w:val="single"/>
        </w:rPr>
        <w:t>a powerful tool for new programs to engage and compete against established teams</w:t>
      </w:r>
      <w:r>
        <w:t xml:space="preserve">. It is no coincidence that </w:t>
      </w:r>
      <w:r w:rsidRPr="47CB8AD5">
        <w:rPr>
          <w:b/>
          <w:bCs/>
          <w:sz w:val="26"/>
          <w:szCs w:val="26"/>
          <w:u w:val="single"/>
        </w:rPr>
        <w:t xml:space="preserve">the winners of the NDT tend to be the schools with the largest coaching staffs, but the increased </w:t>
      </w:r>
      <w:r w:rsidRPr="47CB8AD5">
        <w:rPr>
          <w:b/>
          <w:bCs/>
          <w:sz w:val="26"/>
          <w:szCs w:val="26"/>
          <w:highlight w:val="green"/>
          <w:u w:val="single"/>
        </w:rPr>
        <w:t>distribution</w:t>
      </w:r>
      <w:r w:rsidRPr="47CB8AD5">
        <w:rPr>
          <w:b/>
          <w:bCs/>
          <w:sz w:val="26"/>
          <w:szCs w:val="26"/>
          <w:u w:val="single"/>
        </w:rPr>
        <w:t xml:space="preserve"> and free sharing </w:t>
      </w:r>
      <w:r w:rsidRPr="47CB8AD5">
        <w:rPr>
          <w:b/>
          <w:bCs/>
          <w:sz w:val="26"/>
          <w:szCs w:val="26"/>
          <w:highlight w:val="green"/>
          <w:u w:val="single"/>
        </w:rPr>
        <w:t xml:space="preserve">of evidence and </w:t>
      </w:r>
      <w:r w:rsidRPr="47CB8AD5">
        <w:rPr>
          <w:b/>
          <w:bCs/>
          <w:sz w:val="26"/>
          <w:szCs w:val="26"/>
          <w:highlight w:val="green"/>
          <w:u w:val="single"/>
        </w:rPr>
        <w:lastRenderedPageBreak/>
        <w:t>resources have made smaller</w:t>
      </w:r>
      <w:r w:rsidRPr="47CB8AD5">
        <w:rPr>
          <w:b/>
          <w:bCs/>
          <w:sz w:val="26"/>
          <w:szCs w:val="26"/>
          <w:u w:val="single"/>
        </w:rPr>
        <w:t xml:space="preserve"> debate </w:t>
      </w:r>
      <w:r w:rsidRPr="47CB8AD5">
        <w:rPr>
          <w:b/>
          <w:bCs/>
          <w:sz w:val="26"/>
          <w:szCs w:val="26"/>
          <w:highlight w:val="green"/>
          <w:u w:val="single"/>
        </w:rPr>
        <w:t xml:space="preserve">programs </w:t>
      </w:r>
      <w:r w:rsidRPr="47CB8AD5">
        <w:rPr>
          <w:b/>
          <w:bCs/>
          <w:sz w:val="26"/>
          <w:szCs w:val="26"/>
          <w:u w:val="single"/>
        </w:rPr>
        <w:t xml:space="preserve">increasingly </w:t>
      </w:r>
      <w:r w:rsidRPr="47CB8AD5">
        <w:rPr>
          <w:b/>
          <w:bCs/>
          <w:sz w:val="26"/>
          <w:szCs w:val="26"/>
          <w:highlight w:val="green"/>
          <w:u w:val="single"/>
        </w:rPr>
        <w:t>capable of competing against larger institutions</w:t>
      </w:r>
      <w:r>
        <w:t xml:space="preserve">. We are now seeing the beginnings of </w:t>
      </w:r>
      <w:r w:rsidRPr="47CB8AD5">
        <w:rPr>
          <w:b/>
          <w:bCs/>
          <w:sz w:val="26"/>
          <w:szCs w:val="26"/>
          <w:highlight w:val="green"/>
          <w:u w:val="single"/>
        </w:rPr>
        <w:t>increased resource sharing</w:t>
      </w:r>
      <w:r>
        <w:t xml:space="preserve">, with multiple initiatives focusing on regional evidence sharing for groups of developing debate programs. This </w:t>
      </w:r>
      <w:r w:rsidRPr="47CB8AD5">
        <w:rPr>
          <w:b/>
          <w:bCs/>
          <w:sz w:val="26"/>
          <w:szCs w:val="26"/>
          <w:highlight w:val="green"/>
          <w:u w:val="single"/>
        </w:rPr>
        <w:t>is</w:t>
      </w:r>
      <w:r w:rsidRPr="47CB8AD5">
        <w:rPr>
          <w:b/>
          <w:bCs/>
          <w:sz w:val="26"/>
          <w:szCs w:val="26"/>
          <w:u w:val="single"/>
        </w:rPr>
        <w:t xml:space="preserve"> one example of dramatic changes occurring in the community that are </w:t>
      </w:r>
      <w:r w:rsidRPr="47CB8AD5">
        <w:rPr>
          <w:b/>
          <w:bCs/>
          <w:sz w:val="26"/>
          <w:szCs w:val="26"/>
          <w:highlight w:val="green"/>
          <w:u w:val="single"/>
        </w:rPr>
        <w:t>capable of opening the doors for new participation in debate</w:t>
      </w:r>
      <w:r>
        <w:t xml:space="preserve">.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w:t>
      </w:r>
      <w:proofErr w:type="spellStart"/>
      <w:r>
        <w:t>struc-tured</w:t>
      </w:r>
      <w:proofErr w:type="spellEnd"/>
      <w:r>
        <w:t xml:space="preserve"> and coached debate program, and eventually developing the capability to maintain multiple professional teaching positions, such as those discussed earlier in the chapter.</w:t>
      </w:r>
      <w:r w:rsidRPr="47CB8AD5">
        <w:rPr>
          <w:rStyle w:val="Style13ptBold"/>
        </w:rPr>
        <w:t xml:space="preserve"> </w:t>
      </w:r>
    </w:p>
    <w:p w14:paraId="1C9773A5" w14:textId="77777777" w:rsidR="005A641D" w:rsidRPr="009A0BAF" w:rsidRDefault="005A641D" w:rsidP="005A641D">
      <w:pPr>
        <w:pStyle w:val="Heading4"/>
        <w:rPr>
          <w:rFonts w:cs="Calibri"/>
        </w:rPr>
      </w:pPr>
      <w:r w:rsidRPr="47CB8AD5">
        <w:rPr>
          <w:rFonts w:cs="Calibri"/>
        </w:rPr>
        <w:t>2] Evidence ethics – open source is the only way to verify pre-round that cards aren’t miscut or highlighted or bracketed unethically. That’s a voter – maintaining ethical ev</w:t>
      </w:r>
      <w:r>
        <w:rPr>
          <w:rFonts w:cs="Calibri"/>
        </w:rPr>
        <w:t>idence</w:t>
      </w:r>
      <w:r w:rsidRPr="47CB8AD5">
        <w:rPr>
          <w:rFonts w:cs="Calibri"/>
        </w:rPr>
        <w:t xml:space="preserve"> practices is key to being good academics and we should be able to verify you didn’t cheat</w:t>
      </w:r>
    </w:p>
    <w:p w14:paraId="793C529C" w14:textId="7E12BF0C" w:rsidR="005A641D" w:rsidRDefault="005A641D" w:rsidP="005A641D">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w:t>
      </w:r>
      <w:proofErr w:type="gramStart"/>
      <w:r w:rsidRPr="009A0BAF">
        <w:rPr>
          <w:rFonts w:cs="Calibri"/>
        </w:rPr>
        <w:t>opponents</w:t>
      </w:r>
      <w:proofErr w:type="gramEnd"/>
      <w:r w:rsidRPr="009A0BAF">
        <w:rPr>
          <w:rFonts w:cs="Calibri"/>
        </w:rPr>
        <w:t xml:space="preserve"> evidence before the round at a much faster rate, which leads to </w:t>
      </w:r>
      <w:r>
        <w:rPr>
          <w:rFonts w:cs="Calibri"/>
        </w:rPr>
        <w:t xml:space="preserve">higher </w:t>
      </w:r>
      <w:r w:rsidRPr="009A0BAF">
        <w:rPr>
          <w:rFonts w:cs="Calibri"/>
        </w:rPr>
        <w:t xml:space="preserve">quality </w:t>
      </w:r>
      <w:r>
        <w:rPr>
          <w:rFonts w:cs="Calibri"/>
        </w:rPr>
        <w:t xml:space="preserve">evidence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p>
    <w:p w14:paraId="4F5AB58A" w14:textId="57087FE1" w:rsidR="00E43900" w:rsidRDefault="00E43900" w:rsidP="005A641D"/>
    <w:p w14:paraId="7C1EB16D" w14:textId="7629F22D" w:rsidR="00B723BE" w:rsidRDefault="00B723BE" w:rsidP="00B723BE">
      <w:pPr>
        <w:pStyle w:val="Heading3"/>
      </w:pPr>
      <w:r>
        <w:lastRenderedPageBreak/>
        <w:t>2</w:t>
      </w:r>
    </w:p>
    <w:p w14:paraId="0435F061" w14:textId="40D25638" w:rsidR="00B723BE" w:rsidRDefault="00B723BE" w:rsidP="00B723BE">
      <w:pPr>
        <w:pStyle w:val="Heading4"/>
      </w:pPr>
      <w:r>
        <w:t xml:space="preserve">Interpretation – </w:t>
      </w:r>
      <w:r w:rsidR="006A71F2">
        <w:t>D</w:t>
      </w:r>
      <w:r>
        <w:t xml:space="preserve">ebaters may not bracket </w:t>
      </w:r>
      <w:proofErr w:type="gramStart"/>
      <w:r>
        <w:t>cards, or</w:t>
      </w:r>
      <w:proofErr w:type="gramEnd"/>
      <w:r>
        <w:t xml:space="preserve"> insert any of their own words into a piece of evidence written by another author in brackets, unless doing so is necessary to avoid using offensive language. </w:t>
      </w:r>
    </w:p>
    <w:p w14:paraId="245377CE" w14:textId="6DC9D165" w:rsidR="00B723BE" w:rsidRDefault="00B723BE" w:rsidP="00B723BE">
      <w:pPr>
        <w:pStyle w:val="Heading4"/>
      </w:pPr>
      <w:r>
        <w:t xml:space="preserve">Violation- </w:t>
      </w:r>
      <w:proofErr w:type="spellStart"/>
      <w:r w:rsidR="006A71F2">
        <w:t>Braugh</w:t>
      </w:r>
      <w:proofErr w:type="spellEnd"/>
      <w:r w:rsidR="006A71F2">
        <w:t xml:space="preserve"> 5 evidence</w:t>
      </w:r>
    </w:p>
    <w:p w14:paraId="3127E703" w14:textId="422D21D6" w:rsidR="00B723BE" w:rsidRDefault="00B723BE" w:rsidP="00B723BE">
      <w:pPr>
        <w:pStyle w:val="Heading4"/>
      </w:pPr>
      <w:r>
        <w:t xml:space="preserve">Misappropriation of evidence – brackets represent their words as if they were written by the authors. Judges don’t have access to your speech doc and don’t know what you bracketed, so they perceive your words as your authors’. </w:t>
      </w:r>
    </w:p>
    <w:p w14:paraId="423C97C4" w14:textId="5877EAAE" w:rsidR="00B723BE" w:rsidRDefault="00B723BE" w:rsidP="00B723BE">
      <w:pPr>
        <w:pStyle w:val="Heading4"/>
      </w:pPr>
      <w:r>
        <w:t>Even if it’s subtle modification, this changes perception of the arguments since it is taken as the author’s words instead of the debaters. That kills fairness – it allows them to represent their own words as the authors, increasing the validity of their own arguments inaccurately.</w:t>
      </w:r>
    </w:p>
    <w:p w14:paraId="0B72EA2F" w14:textId="528EBFCD" w:rsidR="006A71F2" w:rsidRDefault="006A71F2" w:rsidP="006A71F2"/>
    <w:p w14:paraId="4960F430" w14:textId="710A7360" w:rsidR="006A71F2" w:rsidRPr="006A71F2" w:rsidRDefault="006A71F2" w:rsidP="006A71F2">
      <w:r>
        <w:t xml:space="preserve">Evidence </w:t>
      </w:r>
      <w:proofErr w:type="spellStart"/>
      <w:r w:rsidR="00C8276E">
        <w:t>ivi</w:t>
      </w:r>
      <w:proofErr w:type="spellEnd"/>
    </w:p>
    <w:p w14:paraId="78163E76" w14:textId="65839C6D" w:rsidR="00E42E4C" w:rsidRDefault="006A71F2" w:rsidP="00627BAE">
      <w:pPr>
        <w:pStyle w:val="Heading3"/>
      </w:pPr>
      <w:r>
        <w:lastRenderedPageBreak/>
        <w:t>3</w:t>
      </w:r>
    </w:p>
    <w:p w14:paraId="216A1F91" w14:textId="77777777" w:rsidR="00627BAE" w:rsidRPr="00EF61DD" w:rsidRDefault="00627BAE" w:rsidP="00627BAE">
      <w:pPr>
        <w:pStyle w:val="Heading4"/>
        <w:rPr>
          <w:rFonts w:asciiTheme="minorHAnsi" w:hAnsiTheme="minorHAnsi" w:cstheme="minorHAnsi"/>
        </w:rPr>
      </w:pPr>
      <w:r>
        <w:rPr>
          <w:rFonts w:asciiTheme="minorHAnsi" w:hAnsiTheme="minorHAnsi" w:cstheme="minorHAnsi"/>
        </w:rPr>
        <w:t>Deleuze</w:t>
      </w:r>
      <w:r w:rsidRPr="00EF61DD">
        <w:rPr>
          <w:rFonts w:asciiTheme="minorHAnsi" w:hAnsiTheme="minorHAnsi" w:cstheme="minorHAnsi"/>
        </w:rPr>
        <w:t xml:space="preserve"> justifies util</w:t>
      </w:r>
    </w:p>
    <w:p w14:paraId="7F49B3D8" w14:textId="77777777" w:rsidR="00627BAE" w:rsidRPr="00EF61DD" w:rsidRDefault="00627BAE" w:rsidP="00627BAE">
      <w:pPr>
        <w:rPr>
          <w:rFonts w:asciiTheme="minorHAnsi" w:hAnsiTheme="minorHAnsi" w:cstheme="minorHAnsi"/>
        </w:rPr>
      </w:pPr>
      <w:proofErr w:type="spellStart"/>
      <w:r w:rsidRPr="00EF61DD">
        <w:rPr>
          <w:rStyle w:val="Style13ptBold"/>
          <w:rFonts w:asciiTheme="minorHAnsi" w:hAnsiTheme="minorHAnsi" w:cstheme="minorHAnsi"/>
        </w:rPr>
        <w:t>Gruzalski</w:t>
      </w:r>
      <w:proofErr w:type="spellEnd"/>
      <w:r w:rsidRPr="00EF61DD">
        <w:rPr>
          <w:rStyle w:val="Style13ptBold"/>
          <w:rFonts w:asciiTheme="minorHAnsi" w:hAnsiTheme="minorHAnsi" w:cstheme="minorHAnsi"/>
        </w:rPr>
        <w:t xml:space="preserve"> 86</w:t>
      </w:r>
      <w:r w:rsidRPr="00EF61DD">
        <w:rPr>
          <w:rFonts w:asciiTheme="minorHAnsi" w:hAnsiTheme="minorHAnsi" w:cstheme="minorHAnsi"/>
        </w:rPr>
        <w:t>, Bart (emeritus professor in philosophy and religion from Northeastern University, Boston). "</w:t>
      </w:r>
      <w:proofErr w:type="spellStart"/>
      <w:r w:rsidRPr="00EF61DD">
        <w:rPr>
          <w:rFonts w:asciiTheme="minorHAnsi" w:hAnsiTheme="minorHAnsi" w:cstheme="minorHAnsi"/>
        </w:rPr>
        <w:t>Parfit's</w:t>
      </w:r>
      <w:proofErr w:type="spellEnd"/>
      <w:r w:rsidRPr="00EF61DD">
        <w:rPr>
          <w:rFonts w:asciiTheme="minorHAnsi" w:hAnsiTheme="minorHAnsi" w:cstheme="minorHAnsi"/>
        </w:rPr>
        <w:t xml:space="preserve"> impact on utilitarianism." Ethics 96.4 (1986): 760-783. SM</w:t>
      </w:r>
    </w:p>
    <w:p w14:paraId="4985722F" w14:textId="77777777" w:rsidR="00627BAE" w:rsidRDefault="00627BAE" w:rsidP="00627BAE">
      <w:pPr>
        <w:rPr>
          <w:rFonts w:asciiTheme="minorHAnsi" w:hAnsiTheme="minorHAnsi" w:cstheme="minorHAnsi"/>
          <w:sz w:val="14"/>
        </w:rPr>
      </w:pPr>
      <w:r w:rsidRPr="00EF61DD">
        <w:rPr>
          <w:rFonts w:asciiTheme="minorHAnsi" w:hAnsiTheme="minorHAnsi" w:cstheme="minorHAnsi"/>
          <w:sz w:val="14"/>
        </w:rPr>
        <w:t>Parfit concludes his discussion of distributive moral principles by claiming that, "</w:t>
      </w:r>
      <w:r w:rsidRPr="00EF61DD">
        <w:rPr>
          <w:rStyle w:val="StyleUnderline"/>
          <w:rFonts w:asciiTheme="minorHAnsi" w:hAnsiTheme="minorHAnsi" w:cstheme="minorHAnsi"/>
          <w:highlight w:val="cyan"/>
        </w:rPr>
        <w:t>when we cease to believe</w:t>
      </w:r>
      <w:r w:rsidRPr="00EF61DD">
        <w:rPr>
          <w:rStyle w:val="StyleUnderline"/>
          <w:rFonts w:asciiTheme="minorHAnsi" w:hAnsiTheme="minorHAnsi" w:cstheme="minorHAnsi"/>
        </w:rPr>
        <w:t xml:space="preserve"> that </w:t>
      </w:r>
      <w:r w:rsidRPr="00EF61DD">
        <w:rPr>
          <w:rStyle w:val="StyleUnderline"/>
          <w:rFonts w:asciiTheme="minorHAnsi" w:hAnsiTheme="minorHAnsi" w:cstheme="minorHAnsi"/>
          <w:highlight w:val="cyan"/>
        </w:rPr>
        <w:t>persons are separate</w:t>
      </w:r>
      <w:r w:rsidRPr="00EF61DD">
        <w:rPr>
          <w:rStyle w:val="StyleUnderline"/>
          <w:rFonts w:asciiTheme="minorHAnsi" w:hAnsiTheme="minorHAnsi" w:cstheme="minorHAnsi"/>
        </w:rPr>
        <w:t xml:space="preserve">ly existing </w:t>
      </w:r>
      <w:r w:rsidRPr="00EF61DD">
        <w:rPr>
          <w:rStyle w:val="StyleUnderline"/>
          <w:rFonts w:asciiTheme="minorHAnsi" w:hAnsiTheme="minorHAnsi" w:cstheme="minorHAnsi"/>
          <w:highlight w:val="cyan"/>
        </w:rPr>
        <w:t>entities</w:t>
      </w:r>
      <w:r w:rsidRPr="00EF61DD">
        <w:rPr>
          <w:rStyle w:val="StyleUnderline"/>
          <w:rFonts w:asciiTheme="minorHAnsi" w:hAnsiTheme="minorHAnsi" w:cstheme="minorHAnsi"/>
        </w:rPr>
        <w:t xml:space="preserve">, the </w:t>
      </w:r>
      <w:r w:rsidRPr="00EF61DD">
        <w:rPr>
          <w:rStyle w:val="StyleUnderline"/>
          <w:rFonts w:asciiTheme="minorHAnsi" w:hAnsiTheme="minorHAnsi" w:cstheme="minorHAnsi"/>
          <w:highlight w:val="cyan"/>
        </w:rPr>
        <w:t>Utili</w:t>
      </w:r>
      <w:r w:rsidRPr="00EF61DD">
        <w:rPr>
          <w:rStyle w:val="StyleUnderline"/>
          <w:rFonts w:asciiTheme="minorHAnsi" w:hAnsiTheme="minorHAnsi" w:cstheme="minorHAnsi"/>
        </w:rPr>
        <w:t xml:space="preserve">tarian view </w:t>
      </w:r>
      <w:r w:rsidRPr="00EF61DD">
        <w:rPr>
          <w:rStyle w:val="StyleUnderline"/>
          <w:rFonts w:asciiTheme="minorHAnsi" w:hAnsiTheme="minorHAnsi" w:cstheme="minorHAnsi"/>
          <w:highlight w:val="cyan"/>
        </w:rPr>
        <w:t>becomes more plausible</w:t>
      </w:r>
      <w:r w:rsidRPr="00EF61DD">
        <w:rPr>
          <w:rFonts w:asciiTheme="minorHAnsi" w:hAnsiTheme="minorHAnsi" w:cstheme="minorHAnsi"/>
          <w:sz w:val="14"/>
        </w:rPr>
        <w:t xml:space="preserve">. Is the gain in plausibility great, or small? My argument leaves this question open" (p. 342). In contrast, I have argued that </w:t>
      </w:r>
      <w:r w:rsidRPr="00EF61DD">
        <w:rPr>
          <w:rStyle w:val="StyleUnderline"/>
          <w:rFonts w:asciiTheme="minorHAnsi" w:hAnsiTheme="minorHAnsi" w:cstheme="minorHAnsi"/>
          <w:highlight w:val="cyan"/>
        </w:rPr>
        <w:t>the Reductionist View strongly supports</w:t>
      </w:r>
      <w:r w:rsidRPr="00EF61DD">
        <w:rPr>
          <w:rStyle w:val="StyleUnderline"/>
          <w:rFonts w:asciiTheme="minorHAnsi" w:hAnsiTheme="minorHAnsi" w:cstheme="minorHAnsi"/>
        </w:rPr>
        <w:t xml:space="preserve"> the </w:t>
      </w:r>
      <w:r w:rsidRPr="00EF61DD">
        <w:rPr>
          <w:rStyle w:val="StyleUnderline"/>
          <w:rFonts w:asciiTheme="minorHAnsi" w:hAnsiTheme="minorHAnsi" w:cstheme="minorHAnsi"/>
          <w:highlight w:val="cyan"/>
        </w:rPr>
        <w:t>util</w:t>
      </w:r>
      <w:r w:rsidRPr="00EF61DD">
        <w:rPr>
          <w:rStyle w:val="StyleUnderline"/>
          <w:rFonts w:asciiTheme="minorHAnsi" w:hAnsiTheme="minorHAnsi" w:cstheme="minorHAnsi"/>
        </w:rPr>
        <w:t>itarian account of desert and distributive justice</w:t>
      </w:r>
      <w:r w:rsidRPr="00EF61DD">
        <w:rPr>
          <w:rFonts w:asciiTheme="minorHAnsi" w:hAnsiTheme="minorHAnsi" w:cstheme="minorHAnsi"/>
          <w:sz w:val="14"/>
        </w:rPr>
        <w:t xml:space="preserve">. The argument has two aspects. One is the recognition of the </w:t>
      </w:r>
      <w:r w:rsidRPr="00EF61DD">
        <w:rPr>
          <w:rStyle w:val="StyleUnderline"/>
          <w:rFonts w:asciiTheme="minorHAnsi" w:hAnsiTheme="minorHAnsi" w:cstheme="minorHAnsi"/>
        </w:rPr>
        <w:t>utilitarian emphasis on</w:t>
      </w:r>
      <w:r w:rsidRPr="00EF61DD">
        <w:rPr>
          <w:rFonts w:asciiTheme="minorHAnsi" w:hAnsiTheme="minorHAnsi" w:cstheme="minorHAnsi"/>
          <w:sz w:val="14"/>
        </w:rPr>
        <w:t xml:space="preserve"> secondary rules, including </w:t>
      </w:r>
      <w:r w:rsidRPr="00EF61DD">
        <w:rPr>
          <w:rStyle w:val="StyleUnderline"/>
          <w:rFonts w:asciiTheme="minorHAnsi" w:hAnsiTheme="minorHAnsi" w:cstheme="minorHAnsi"/>
        </w:rPr>
        <w:t>principles of distributive justice and policies of desert</w:t>
      </w:r>
      <w:r w:rsidRPr="00EF61DD">
        <w:rPr>
          <w:rFonts w:asciiTheme="minorHAnsi" w:hAnsiTheme="minorHAnsi" w:cstheme="minorHAnsi"/>
          <w:sz w:val="14"/>
        </w:rPr>
        <w:t xml:space="preserve">. These rules, principles, and policies </w:t>
      </w:r>
      <w:r w:rsidRPr="00EF61DD">
        <w:rPr>
          <w:rStyle w:val="StyleUnderline"/>
          <w:rFonts w:asciiTheme="minorHAnsi" w:hAnsiTheme="minorHAnsi" w:cstheme="minorHAnsi"/>
        </w:rPr>
        <w:t xml:space="preserve">are </w:t>
      </w:r>
      <w:r w:rsidRPr="00EF61DD">
        <w:rPr>
          <w:rFonts w:asciiTheme="minorHAnsi" w:hAnsiTheme="minorHAnsi" w:cstheme="minorHAnsi"/>
          <w:sz w:val="14"/>
        </w:rPr>
        <w:t xml:space="preserve">treated within the utilitarian account as if they have self-standing, whereas in fact they are </w:t>
      </w:r>
      <w:r w:rsidRPr="00EF61DD">
        <w:rPr>
          <w:rStyle w:val="StyleUnderline"/>
          <w:rFonts w:asciiTheme="minorHAnsi" w:hAnsiTheme="minorHAnsi" w:cstheme="minorHAnsi"/>
        </w:rPr>
        <w:t>justified on the principle of utility which alone has self-standing within the utilitarian</w:t>
      </w:r>
      <w:r w:rsidRPr="00EF61DD">
        <w:rPr>
          <w:rFonts w:asciiTheme="minorHAnsi" w:hAnsiTheme="minorHAnsi" w:cstheme="minorHAnsi"/>
          <w:sz w:val="14"/>
        </w:rPr>
        <w:t xml:space="preserve"> program. The other aspect of the argument involves </w:t>
      </w:r>
      <w:r w:rsidRPr="00EF61DD">
        <w:rPr>
          <w:rStyle w:val="StyleUnderline"/>
          <w:rFonts w:asciiTheme="minorHAnsi" w:hAnsiTheme="minorHAnsi" w:cstheme="minorHAnsi"/>
        </w:rPr>
        <w:t xml:space="preserve">the recognition that the utilitarian's dual treatment of secondary principles dovetails with the dual account of the nature of persons on the Reductionist View: </w:t>
      </w:r>
      <w:r w:rsidRPr="00EF61DD">
        <w:rPr>
          <w:rStyle w:val="StyleUnderline"/>
          <w:rFonts w:asciiTheme="minorHAnsi" w:hAnsiTheme="minorHAnsi" w:cstheme="minorHAnsi"/>
          <w:highlight w:val="cyan"/>
        </w:rPr>
        <w:t xml:space="preserve">persons exist, yet their existence just </w:t>
      </w:r>
      <w:proofErr w:type="gramStart"/>
      <w:r w:rsidRPr="00EF61DD">
        <w:rPr>
          <w:rStyle w:val="StyleUnderline"/>
          <w:rFonts w:asciiTheme="minorHAnsi" w:hAnsiTheme="minorHAnsi" w:cstheme="minorHAnsi"/>
          <w:highlight w:val="cyan"/>
        </w:rPr>
        <w:t>involves</w:t>
      </w:r>
      <w:proofErr w:type="gramEnd"/>
      <w:r w:rsidRPr="00EF61DD">
        <w:rPr>
          <w:rStyle w:val="StyleUnderline"/>
          <w:rFonts w:asciiTheme="minorHAnsi" w:hAnsiTheme="minorHAnsi" w:cstheme="minorHAnsi"/>
          <w:highlight w:val="cyan"/>
        </w:rPr>
        <w:t xml:space="preserve"> bodies and interrelated </w:t>
      </w:r>
      <w:r w:rsidRPr="00EF61DD">
        <w:rPr>
          <w:rStyle w:val="StyleUnderline"/>
          <w:rFonts w:asciiTheme="minorHAnsi" w:hAnsiTheme="minorHAnsi" w:cstheme="minorHAnsi"/>
        </w:rPr>
        <w:t xml:space="preserve">mental and physical </w:t>
      </w:r>
      <w:r w:rsidRPr="00EF61DD">
        <w:rPr>
          <w:rStyle w:val="StyleUnderline"/>
          <w:rFonts w:asciiTheme="minorHAnsi" w:hAnsiTheme="minorHAnsi" w:cstheme="minorHAnsi"/>
          <w:highlight w:val="cyan"/>
        </w:rPr>
        <w:t>events</w:t>
      </w:r>
      <w:r w:rsidRPr="00EF61DD">
        <w:rPr>
          <w:rStyle w:val="StyleUnderline"/>
          <w:rFonts w:asciiTheme="minorHAnsi" w:hAnsiTheme="minorHAnsi" w:cstheme="minorHAnsi"/>
        </w:rPr>
        <w:t xml:space="preserve">, </w:t>
      </w:r>
      <w:r w:rsidRPr="00EF61DD">
        <w:rPr>
          <w:rFonts w:asciiTheme="minorHAnsi" w:hAnsiTheme="minorHAnsi" w:cstheme="minorHAnsi"/>
          <w:sz w:val="14"/>
        </w:rPr>
        <w:t xml:space="preserve">and a complete description of our lives need not claim that persons exist. Furthermore, a body, brain, and </w:t>
      </w:r>
      <w:r w:rsidRPr="00EF61DD">
        <w:rPr>
          <w:rStyle w:val="StyleUnderline"/>
          <w:rFonts w:asciiTheme="minorHAnsi" w:hAnsiTheme="minorHAnsi" w:cstheme="minorHAnsi"/>
        </w:rPr>
        <w:t>interrelated series of mental and physical events are more fundamental and basic than the person whose existence just consists in them</w:t>
      </w:r>
      <w:r w:rsidRPr="00EF61DD">
        <w:rPr>
          <w:rFonts w:asciiTheme="minorHAnsi" w:hAnsiTheme="minorHAnsi" w:cstheme="minorHAnsi"/>
          <w:sz w:val="14"/>
        </w:rPr>
        <w:t xml:space="preserve">, much as the citizens and the territory are more fundamental and basic than the nation whose existence just consists in them. </w:t>
      </w:r>
      <w:r w:rsidRPr="00EF61DD">
        <w:rPr>
          <w:rStyle w:val="StyleUnderline"/>
          <w:rFonts w:asciiTheme="minorHAnsi" w:hAnsiTheme="minorHAnsi" w:cstheme="minorHAnsi"/>
        </w:rPr>
        <w:t>This corresponds</w:t>
      </w:r>
      <w:r w:rsidRPr="00EF61DD">
        <w:rPr>
          <w:rFonts w:asciiTheme="minorHAnsi" w:hAnsiTheme="minorHAnsi" w:cstheme="minorHAnsi"/>
          <w:sz w:val="14"/>
        </w:rPr>
        <w:t xml:space="preserve"> precisely </w:t>
      </w:r>
      <w:r w:rsidRPr="00EF61DD">
        <w:rPr>
          <w:rStyle w:val="StyleUnderline"/>
          <w:rFonts w:asciiTheme="minorHAnsi" w:hAnsiTheme="minorHAnsi" w:cstheme="minorHAnsi"/>
        </w:rPr>
        <w:t>with</w:t>
      </w:r>
      <w:r w:rsidRPr="00EF61DD">
        <w:rPr>
          <w:rFonts w:asciiTheme="minorHAnsi" w:hAnsiTheme="minorHAnsi" w:cstheme="minorHAnsi"/>
          <w:sz w:val="14"/>
        </w:rPr>
        <w:t xml:space="preserve"> the </w:t>
      </w:r>
      <w:r w:rsidRPr="00EF61DD">
        <w:rPr>
          <w:rStyle w:val="StyleUnderline"/>
          <w:rFonts w:asciiTheme="minorHAnsi" w:hAnsiTheme="minorHAnsi" w:cstheme="minorHAnsi"/>
        </w:rPr>
        <w:t>utilitarian</w:t>
      </w:r>
      <w:r w:rsidRPr="00EF61DD">
        <w:rPr>
          <w:rFonts w:asciiTheme="minorHAnsi" w:hAnsiTheme="minorHAnsi" w:cstheme="minorHAnsi"/>
          <w:sz w:val="14"/>
        </w:rPr>
        <w:t xml:space="preserve"> account, for </w:t>
      </w:r>
      <w:r w:rsidRPr="00EF61DD">
        <w:rPr>
          <w:rStyle w:val="StyleUnderline"/>
          <w:rFonts w:asciiTheme="minorHAnsi" w:hAnsiTheme="minorHAnsi" w:cstheme="minorHAnsi"/>
        </w:rPr>
        <w:t>utilitarianism treats persons as fundamental and separate existents, while grounding</w:t>
      </w:r>
      <w:r w:rsidRPr="00EF61DD">
        <w:rPr>
          <w:rFonts w:asciiTheme="minorHAnsi" w:hAnsiTheme="minorHAnsi" w:cstheme="minorHAnsi"/>
          <w:sz w:val="14"/>
        </w:rPr>
        <w:t xml:space="preserve"> this </w:t>
      </w:r>
      <w:r w:rsidRPr="00EF61DD">
        <w:rPr>
          <w:rStyle w:val="StyleUnderline"/>
          <w:rFonts w:asciiTheme="minorHAnsi" w:hAnsiTheme="minorHAnsi" w:cstheme="minorHAnsi"/>
        </w:rPr>
        <w:t>treatment on the impersonal elements of pain, suffering, happiness, and contentment</w:t>
      </w:r>
      <w:r w:rsidRPr="00EF61DD">
        <w:rPr>
          <w:rFonts w:asciiTheme="minorHAnsi" w:hAnsiTheme="minorHAnsi" w:cstheme="minorHAnsi"/>
          <w:sz w:val="14"/>
        </w:rPr>
        <w:t xml:space="preserve">. Because </w:t>
      </w:r>
      <w:r w:rsidRPr="00EF61DD">
        <w:rPr>
          <w:rStyle w:val="StyleUnderline"/>
          <w:rFonts w:asciiTheme="minorHAnsi" w:hAnsiTheme="minorHAnsi" w:cstheme="minorHAnsi"/>
        </w:rPr>
        <w:t>util</w:t>
      </w:r>
      <w:r w:rsidRPr="00EF61DD">
        <w:rPr>
          <w:rFonts w:asciiTheme="minorHAnsi" w:hAnsiTheme="minorHAnsi" w:cstheme="minorHAnsi"/>
          <w:sz w:val="14"/>
        </w:rPr>
        <w:t xml:space="preserve">- </w:t>
      </w:r>
      <w:proofErr w:type="spellStart"/>
      <w:r w:rsidRPr="00EF61DD">
        <w:rPr>
          <w:rFonts w:asciiTheme="minorHAnsi" w:hAnsiTheme="minorHAnsi" w:cstheme="minorHAnsi"/>
          <w:sz w:val="14"/>
        </w:rPr>
        <w:t>itarianism</w:t>
      </w:r>
      <w:proofErr w:type="spellEnd"/>
      <w:r w:rsidRPr="00EF61DD">
        <w:rPr>
          <w:rFonts w:asciiTheme="minorHAnsi" w:hAnsiTheme="minorHAnsi" w:cstheme="minorHAnsi"/>
          <w:sz w:val="14"/>
        </w:rPr>
        <w:t xml:space="preserve"> accurately </w:t>
      </w:r>
      <w:r w:rsidRPr="00EF61DD">
        <w:rPr>
          <w:rStyle w:val="StyleUnderline"/>
          <w:rFonts w:asciiTheme="minorHAnsi" w:hAnsiTheme="minorHAnsi" w:cstheme="minorHAnsi"/>
        </w:rPr>
        <w:t>reflects in this way the true nature of persons, it is much more plausible</w:t>
      </w:r>
      <w:r w:rsidRPr="00EF61DD">
        <w:rPr>
          <w:rFonts w:asciiTheme="minorHAnsi" w:hAnsiTheme="minorHAnsi" w:cstheme="minorHAnsi"/>
          <w:sz w:val="14"/>
        </w:rPr>
        <w:t xml:space="preserve"> than has been previously recognized. In addition, since many of the current </w:t>
      </w:r>
      <w:r w:rsidRPr="00EF61DD">
        <w:rPr>
          <w:rStyle w:val="StyleUnderline"/>
          <w:rFonts w:asciiTheme="minorHAnsi" w:hAnsiTheme="minorHAnsi" w:cstheme="minorHAnsi"/>
          <w:highlight w:val="cyan"/>
        </w:rPr>
        <w:t>competitors to util</w:t>
      </w:r>
      <w:r w:rsidRPr="00EF61DD">
        <w:rPr>
          <w:rStyle w:val="StyleUnderline"/>
          <w:rFonts w:asciiTheme="minorHAnsi" w:hAnsiTheme="minorHAnsi" w:cstheme="minorHAnsi"/>
        </w:rPr>
        <w:t xml:space="preserve">itarianism </w:t>
      </w:r>
      <w:r w:rsidRPr="00EF61DD">
        <w:rPr>
          <w:rStyle w:val="StyleUnderline"/>
          <w:rFonts w:asciiTheme="minorHAnsi" w:hAnsiTheme="minorHAnsi" w:cstheme="minorHAnsi"/>
          <w:highlight w:val="cyan"/>
        </w:rPr>
        <w:t>presuppose that the person is separate from</w:t>
      </w:r>
      <w:r w:rsidRPr="00EF61DD">
        <w:rPr>
          <w:rStyle w:val="StyleUnderline"/>
          <w:rFonts w:asciiTheme="minorHAnsi" w:hAnsiTheme="minorHAnsi" w:cstheme="minorHAnsi"/>
        </w:rPr>
        <w:t xml:space="preserve"> </w:t>
      </w:r>
      <w:r w:rsidRPr="00EF61DD">
        <w:rPr>
          <w:rFonts w:asciiTheme="minorHAnsi" w:hAnsiTheme="minorHAnsi" w:cstheme="minorHAnsi"/>
          <w:sz w:val="14"/>
        </w:rPr>
        <w:t xml:space="preserve">the body, brain, and interrelated </w:t>
      </w:r>
      <w:r w:rsidRPr="00EF61DD">
        <w:rPr>
          <w:rStyle w:val="StyleUnderline"/>
          <w:rFonts w:asciiTheme="minorHAnsi" w:hAnsiTheme="minorHAnsi" w:cstheme="minorHAnsi"/>
          <w:highlight w:val="cyan"/>
        </w:rPr>
        <w:t>mental</w:t>
      </w:r>
      <w:r w:rsidRPr="00EF61DD">
        <w:rPr>
          <w:rFonts w:asciiTheme="minorHAnsi" w:hAnsiTheme="minorHAnsi" w:cstheme="minorHAnsi"/>
          <w:sz w:val="14"/>
        </w:rPr>
        <w:t xml:space="preserve"> and physical </w:t>
      </w:r>
      <w:r w:rsidRPr="00EF61DD">
        <w:rPr>
          <w:rStyle w:val="StyleUnderline"/>
          <w:rFonts w:asciiTheme="minorHAnsi" w:hAnsiTheme="minorHAnsi" w:cstheme="minorHAnsi"/>
          <w:highlight w:val="cyan"/>
        </w:rPr>
        <w:t>events</w:t>
      </w:r>
      <w:r w:rsidRPr="00EF61DD">
        <w:rPr>
          <w:rFonts w:asciiTheme="minorHAnsi" w:hAnsiTheme="minorHAnsi" w:cstheme="minorHAnsi"/>
          <w:sz w:val="14"/>
        </w:rPr>
        <w:t xml:space="preserve">, it follows that these </w:t>
      </w:r>
      <w:r w:rsidRPr="00EF61DD">
        <w:rPr>
          <w:rStyle w:val="StyleUnderline"/>
          <w:rFonts w:asciiTheme="minorHAnsi" w:hAnsiTheme="minorHAnsi" w:cstheme="minorHAnsi"/>
          <w:highlight w:val="cyan"/>
        </w:rPr>
        <w:t>[their]</w:t>
      </w:r>
      <w:r w:rsidRPr="00EF61DD">
        <w:rPr>
          <w:rStyle w:val="StyleUnderline"/>
          <w:rFonts w:asciiTheme="minorHAnsi" w:hAnsiTheme="minorHAnsi" w:cstheme="minorHAnsi"/>
        </w:rPr>
        <w:t xml:space="preserve"> </w:t>
      </w:r>
      <w:r w:rsidRPr="00EF61DD">
        <w:rPr>
          <w:rStyle w:val="StyleUnderline"/>
          <w:rFonts w:asciiTheme="minorHAnsi" w:hAnsiTheme="minorHAnsi" w:cstheme="minorHAnsi"/>
          <w:highlight w:val="cyan"/>
        </w:rPr>
        <w:t>views</w:t>
      </w:r>
      <w:r w:rsidRPr="00EF61DD">
        <w:rPr>
          <w:rStyle w:val="StyleUnderline"/>
          <w:rFonts w:asciiTheme="minorHAnsi" w:hAnsiTheme="minorHAnsi" w:cstheme="minorHAnsi"/>
        </w:rPr>
        <w:t xml:space="preserve"> err by being too personal and </w:t>
      </w:r>
      <w:r w:rsidRPr="00EF61DD">
        <w:rPr>
          <w:rStyle w:val="StyleUnderline"/>
          <w:rFonts w:asciiTheme="minorHAnsi" w:hAnsiTheme="minorHAnsi" w:cstheme="minorHAnsi"/>
          <w:highlight w:val="cyan"/>
        </w:rPr>
        <w:t>are</w:t>
      </w:r>
      <w:r w:rsidRPr="00EF61DD">
        <w:rPr>
          <w:rStyle w:val="StyleUnderline"/>
          <w:rFonts w:asciiTheme="minorHAnsi" w:hAnsiTheme="minorHAnsi" w:cstheme="minorHAnsi"/>
        </w:rPr>
        <w:t xml:space="preserve"> therefore </w:t>
      </w:r>
      <w:r w:rsidRPr="00EF61DD">
        <w:rPr>
          <w:rStyle w:val="StyleUnderline"/>
          <w:rFonts w:asciiTheme="minorHAnsi" w:hAnsiTheme="minorHAnsi" w:cstheme="minorHAnsi"/>
          <w:highlight w:val="cyan"/>
        </w:rPr>
        <w:t>implausible</w:t>
      </w:r>
      <w:r w:rsidRPr="00EF61DD">
        <w:rPr>
          <w:rFonts w:asciiTheme="minorHAnsi" w:hAnsiTheme="minorHAnsi" w:cstheme="minorHAnsi"/>
          <w:sz w:val="14"/>
        </w:rPr>
        <w:t xml:space="preserve">. It follows that </w:t>
      </w:r>
      <w:r w:rsidRPr="00EF61DD">
        <w:rPr>
          <w:rStyle w:val="StyleUnderline"/>
          <w:rFonts w:asciiTheme="minorHAnsi" w:hAnsiTheme="minorHAnsi" w:cstheme="minorHAnsi"/>
          <w:highlight w:val="cyan"/>
        </w:rPr>
        <w:t>when we cease to believe that persons are separately existing</w:t>
      </w:r>
      <w:r w:rsidRPr="00EF61DD">
        <w:rPr>
          <w:rStyle w:val="StyleUnderline"/>
          <w:rFonts w:asciiTheme="minorHAnsi" w:hAnsiTheme="minorHAnsi" w:cstheme="minorHAnsi"/>
        </w:rPr>
        <w:t xml:space="preserve"> entities, </w:t>
      </w:r>
      <w:r w:rsidRPr="00EF61DD">
        <w:rPr>
          <w:rStyle w:val="StyleUnderline"/>
          <w:rFonts w:asciiTheme="minorHAnsi" w:hAnsiTheme="minorHAnsi" w:cstheme="minorHAnsi"/>
          <w:highlight w:val="cyan"/>
        </w:rPr>
        <w:t>utili</w:t>
      </w:r>
      <w:r w:rsidRPr="00EF61DD">
        <w:rPr>
          <w:rStyle w:val="StyleUnderline"/>
          <w:rFonts w:asciiTheme="minorHAnsi" w:hAnsiTheme="minorHAnsi" w:cstheme="minorHAnsi"/>
        </w:rPr>
        <w:t xml:space="preserve">tarianism </w:t>
      </w:r>
      <w:r w:rsidRPr="00EF61DD">
        <w:rPr>
          <w:rStyle w:val="StyleUnderline"/>
          <w:rFonts w:asciiTheme="minorHAnsi" w:hAnsiTheme="minorHAnsi" w:cstheme="minorHAnsi"/>
          <w:highlight w:val="cyan"/>
        </w:rPr>
        <w:t>becomes significantly more plausible than any of its</w:t>
      </w:r>
      <w:r w:rsidRPr="00EF61DD">
        <w:rPr>
          <w:rStyle w:val="StyleUnderline"/>
          <w:rFonts w:asciiTheme="minorHAnsi" w:hAnsiTheme="minorHAnsi" w:cstheme="minorHAnsi"/>
        </w:rPr>
        <w:t xml:space="preserve"> person-centered theoretical </w:t>
      </w:r>
      <w:r w:rsidRPr="00EF61DD">
        <w:rPr>
          <w:rStyle w:val="StyleUnderline"/>
          <w:rFonts w:asciiTheme="minorHAnsi" w:hAnsiTheme="minorHAnsi" w:cstheme="minorHAnsi"/>
          <w:highlight w:val="cyan"/>
        </w:rPr>
        <w:t>competitors</w:t>
      </w:r>
      <w:r w:rsidRPr="00EF61DD">
        <w:rPr>
          <w:rFonts w:asciiTheme="minorHAnsi" w:hAnsiTheme="minorHAnsi" w:cstheme="minorHAnsi"/>
          <w:sz w:val="14"/>
        </w:rPr>
        <w:t>.</w:t>
      </w:r>
    </w:p>
    <w:p w14:paraId="1F7A53B6" w14:textId="77777777" w:rsidR="00627BAE" w:rsidRDefault="00627BAE" w:rsidP="00627BAE">
      <w:pPr>
        <w:rPr>
          <w:rFonts w:asciiTheme="minorHAnsi" w:hAnsiTheme="minorHAnsi" w:cstheme="minorHAnsi"/>
          <w:sz w:val="14"/>
        </w:rPr>
      </w:pPr>
    </w:p>
    <w:p w14:paraId="32EA3067" w14:textId="77777777" w:rsidR="00627BAE" w:rsidRPr="00EF61DD" w:rsidRDefault="00627BAE" w:rsidP="00627BAE">
      <w:pPr>
        <w:pStyle w:val="Heading4"/>
        <w:rPr>
          <w:rFonts w:asciiTheme="minorHAnsi" w:hAnsiTheme="minorHAnsi" w:cstheme="minorHAnsi"/>
        </w:rPr>
      </w:pPr>
      <w:r w:rsidRPr="00EF61DD">
        <w:rPr>
          <w:rFonts w:asciiTheme="minorHAnsi" w:hAnsiTheme="minorHAnsi" w:cstheme="minorHAnsi"/>
        </w:rPr>
        <w:t>Default to util if I win defense on their standard—people naturally want to make the world a better place</w:t>
      </w:r>
    </w:p>
    <w:p w14:paraId="5D4FBD9A" w14:textId="77777777" w:rsidR="00627BAE" w:rsidRPr="00EF61DD" w:rsidRDefault="00627BAE" w:rsidP="00627BAE">
      <w:pPr>
        <w:rPr>
          <w:rFonts w:asciiTheme="minorHAnsi" w:hAnsiTheme="minorHAnsi" w:cstheme="minorHAnsi"/>
        </w:rPr>
      </w:pPr>
      <w:r w:rsidRPr="00EF61DD">
        <w:rPr>
          <w:rStyle w:val="Style13ptBold"/>
          <w:rFonts w:asciiTheme="minorHAnsi" w:hAnsiTheme="minorHAnsi" w:cstheme="minorHAnsi"/>
        </w:rPr>
        <w:t>Sinnott-Armstrong</w:t>
      </w:r>
      <w:r w:rsidRPr="00EF61DD">
        <w:rPr>
          <w:rFonts w:asciiTheme="minorHAnsi" w:hAnsiTheme="minorHAnsi" w:cstheme="minorHAnsi"/>
        </w:rPr>
        <w:t xml:space="preserve">, Walter (Walter Sinnott-Armstrong is an American philosopher. He specializes in ethics, epistemology, and more recently in </w:t>
      </w:r>
      <w:proofErr w:type="spellStart"/>
      <w:r w:rsidRPr="00EF61DD">
        <w:rPr>
          <w:rFonts w:asciiTheme="minorHAnsi" w:hAnsiTheme="minorHAnsi" w:cstheme="minorHAnsi"/>
        </w:rPr>
        <w:t>neuroethics</w:t>
      </w:r>
      <w:proofErr w:type="spellEnd"/>
      <w:r w:rsidRPr="00EF61DD">
        <w:rPr>
          <w:rFonts w:asciiTheme="minorHAnsi" w:hAnsiTheme="minorHAnsi" w:cstheme="minorHAnsi"/>
        </w:rPr>
        <w:t>, the philosophy of law, and the philosophy of cognitive science</w:t>
      </w:r>
      <w:proofErr w:type="gramStart"/>
      <w:r w:rsidRPr="00EF61DD">
        <w:rPr>
          <w:rFonts w:asciiTheme="minorHAnsi" w:hAnsiTheme="minorHAnsi" w:cstheme="minorHAnsi"/>
        </w:rPr>
        <w:t>. )</w:t>
      </w:r>
      <w:proofErr w:type="gramEnd"/>
      <w:r w:rsidRPr="00EF61DD">
        <w:rPr>
          <w:rFonts w:asciiTheme="minorHAnsi" w:hAnsiTheme="minorHAnsi" w:cstheme="minorHAnsi"/>
        </w:rPr>
        <w:t>. "Consequentialism." Stanford Encyclopedia of Philosophy. Stanford University, 20 May 2003. Web. 11 July 2017. &lt;https://plato.stanford.edu/entries/consequentialism/&gt;. SM</w:t>
      </w:r>
    </w:p>
    <w:p w14:paraId="5729A325" w14:textId="77777777" w:rsidR="00627BAE" w:rsidRPr="00EF61DD" w:rsidRDefault="00627BAE" w:rsidP="00627BAE">
      <w:pPr>
        <w:rPr>
          <w:rFonts w:asciiTheme="minorHAnsi" w:hAnsiTheme="minorHAnsi" w:cstheme="minorHAnsi"/>
          <w:sz w:val="16"/>
        </w:rPr>
      </w:pPr>
      <w:r w:rsidRPr="00EF61DD">
        <w:rPr>
          <w:rFonts w:asciiTheme="minorHAnsi" w:hAnsiTheme="minorHAnsi" w:cstheme="minorHAnsi"/>
          <w:sz w:val="16"/>
        </w:rPr>
        <w:t xml:space="preserve">Even </w:t>
      </w:r>
      <w:r w:rsidRPr="00EF61DD">
        <w:rPr>
          <w:rStyle w:val="StyleUnderline"/>
          <w:rFonts w:asciiTheme="minorHAnsi" w:hAnsiTheme="minorHAnsi" w:cstheme="minorHAnsi"/>
        </w:rPr>
        <w:t>if consequentialists can accommodate or explain away common moral intuitions</w:t>
      </w:r>
      <w:r w:rsidRPr="00EF61DD">
        <w:rPr>
          <w:rFonts w:asciiTheme="minorHAnsi" w:hAnsiTheme="minorHAnsi" w:cstheme="minorHAnsi"/>
          <w:sz w:val="16"/>
        </w:rPr>
        <w:t xml:space="preserve">, that might seem only to answer objections without yet giving any positive reason to accept consequentialism. However, </w:t>
      </w:r>
      <w:r w:rsidRPr="00EF61DD">
        <w:rPr>
          <w:rStyle w:val="StyleUnderline"/>
          <w:rFonts w:asciiTheme="minorHAnsi" w:hAnsiTheme="minorHAnsi" w:cstheme="minorHAnsi"/>
          <w:highlight w:val="cyan"/>
        </w:rPr>
        <w:t>most people begin with the presumption that we morally ought to make the world better</w:t>
      </w:r>
      <w:r w:rsidRPr="00EF61DD">
        <w:rPr>
          <w:rStyle w:val="StyleUnderline"/>
          <w:rFonts w:asciiTheme="minorHAnsi" w:hAnsiTheme="minorHAnsi" w:cstheme="minorHAnsi"/>
        </w:rPr>
        <w:t xml:space="preserve"> when we can.</w:t>
      </w:r>
      <w:r w:rsidRPr="00EF61DD">
        <w:rPr>
          <w:rFonts w:asciiTheme="minorHAnsi" w:hAnsiTheme="minorHAnsi" w:cstheme="minorHAnsi"/>
          <w:sz w:val="16"/>
        </w:rPr>
        <w:t xml:space="preserve"> </w:t>
      </w:r>
      <w:r w:rsidRPr="00EF61DD">
        <w:rPr>
          <w:rStyle w:val="StyleUnderline"/>
          <w:rFonts w:asciiTheme="minorHAnsi" w:hAnsiTheme="minorHAnsi" w:cstheme="minorHAnsi"/>
          <w:highlight w:val="cyan"/>
        </w:rPr>
        <w:t>The question</w:t>
      </w:r>
      <w:r w:rsidRPr="00EF61DD">
        <w:rPr>
          <w:rFonts w:asciiTheme="minorHAnsi" w:hAnsiTheme="minorHAnsi" w:cstheme="minorHAnsi"/>
          <w:sz w:val="16"/>
        </w:rPr>
        <w:t xml:space="preserve"> then </w:t>
      </w:r>
      <w:r w:rsidRPr="00EF61DD">
        <w:rPr>
          <w:rStyle w:val="StyleUnderline"/>
          <w:rFonts w:asciiTheme="minorHAnsi" w:hAnsiTheme="minorHAnsi" w:cstheme="minorHAnsi"/>
          <w:highlight w:val="cyan"/>
        </w:rPr>
        <w:t>is</w:t>
      </w:r>
      <w:r w:rsidRPr="00EF61DD">
        <w:rPr>
          <w:rStyle w:val="StyleUnderline"/>
          <w:rFonts w:asciiTheme="minorHAnsi" w:hAnsiTheme="minorHAnsi" w:cstheme="minorHAnsi"/>
        </w:rPr>
        <w:t xml:space="preserve"> only </w:t>
      </w:r>
      <w:r w:rsidRPr="00EF61DD">
        <w:rPr>
          <w:rStyle w:val="StyleUnderline"/>
          <w:rFonts w:asciiTheme="minorHAnsi" w:hAnsiTheme="minorHAnsi" w:cstheme="minorHAnsi"/>
          <w:highlight w:val="cyan"/>
        </w:rPr>
        <w:t>whether any moral constraints or</w:t>
      </w:r>
      <w:r w:rsidRPr="00EF61DD">
        <w:rPr>
          <w:rStyle w:val="StyleUnderline"/>
          <w:rFonts w:asciiTheme="minorHAnsi" w:hAnsiTheme="minorHAnsi" w:cstheme="minorHAnsi"/>
        </w:rPr>
        <w:t xml:space="preserve"> moral </w:t>
      </w:r>
      <w:r w:rsidRPr="00EF61DD">
        <w:rPr>
          <w:rStyle w:val="StyleUnderline"/>
          <w:rFonts w:asciiTheme="minorHAnsi" w:hAnsiTheme="minorHAnsi" w:cstheme="minorHAnsi"/>
          <w:highlight w:val="cyan"/>
        </w:rPr>
        <w:t>options need to be added</w:t>
      </w:r>
      <w:r w:rsidRPr="00EF61DD">
        <w:rPr>
          <w:rStyle w:val="StyleUnderline"/>
          <w:rFonts w:asciiTheme="minorHAnsi" w:hAnsiTheme="minorHAnsi" w:cstheme="minorHAnsi"/>
        </w:rPr>
        <w:t xml:space="preserve"> to the basic consequentialist factor in moral reasoning</w:t>
      </w:r>
      <w:r w:rsidRPr="00EF61DD">
        <w:rPr>
          <w:rFonts w:asciiTheme="minorHAnsi" w:hAnsiTheme="minorHAnsi" w:cstheme="minorHAnsi"/>
          <w:sz w:val="16"/>
        </w:rPr>
        <w:t xml:space="preserve">. (Kagan 1989, 1998) </w:t>
      </w:r>
      <w:r w:rsidRPr="00EF61DD">
        <w:rPr>
          <w:rStyle w:val="StyleUnderline"/>
          <w:rFonts w:asciiTheme="minorHAnsi" w:hAnsiTheme="minorHAnsi" w:cstheme="minorHAnsi"/>
          <w:highlight w:val="cyan"/>
        </w:rPr>
        <w:t>If no objection reveals any need for anything beyond consequences</w:t>
      </w:r>
      <w:r w:rsidRPr="00EF61DD">
        <w:rPr>
          <w:rFonts w:asciiTheme="minorHAnsi" w:hAnsiTheme="minorHAnsi" w:cstheme="minorHAnsi"/>
          <w:sz w:val="16"/>
        </w:rPr>
        <w:t xml:space="preserve">, then </w:t>
      </w:r>
      <w:r w:rsidRPr="00EF61DD">
        <w:rPr>
          <w:rStyle w:val="StyleUnderline"/>
          <w:rFonts w:asciiTheme="minorHAnsi" w:hAnsiTheme="minorHAnsi" w:cstheme="minorHAnsi"/>
          <w:highlight w:val="cyan"/>
        </w:rPr>
        <w:lastRenderedPageBreak/>
        <w:t>consequences alone seem to determine what is moral</w:t>
      </w:r>
      <w:r w:rsidRPr="00EF61DD">
        <w:rPr>
          <w:rStyle w:val="StyleUnderline"/>
          <w:rFonts w:asciiTheme="minorHAnsi" w:hAnsiTheme="minorHAnsi" w:cstheme="minorHAnsi"/>
        </w:rPr>
        <w:t>ly right or wrong,</w:t>
      </w:r>
      <w:r w:rsidRPr="00EF61DD">
        <w:rPr>
          <w:rFonts w:asciiTheme="minorHAnsi" w:hAnsiTheme="minorHAnsi" w:cstheme="minorHAnsi"/>
          <w:sz w:val="16"/>
        </w:rPr>
        <w:t xml:space="preserve"> just as consequentialists claim.</w:t>
      </w:r>
    </w:p>
    <w:p w14:paraId="7364B95A" w14:textId="77777777" w:rsidR="00627BAE" w:rsidRPr="00EF61DD" w:rsidRDefault="00627BAE" w:rsidP="00627BAE">
      <w:pPr>
        <w:rPr>
          <w:rFonts w:asciiTheme="minorHAnsi" w:hAnsiTheme="minorHAnsi" w:cstheme="minorHAnsi"/>
          <w:sz w:val="14"/>
        </w:rPr>
      </w:pPr>
    </w:p>
    <w:p w14:paraId="7A2795A5" w14:textId="77777777" w:rsidR="00627BAE" w:rsidRPr="00A3034A" w:rsidRDefault="00627BAE" w:rsidP="00627BAE">
      <w:pPr>
        <w:pStyle w:val="Heading4"/>
      </w:pPr>
      <w:r w:rsidRPr="00A3034A">
        <w:t xml:space="preserve">The standard is </w:t>
      </w:r>
      <w:r>
        <w:t>act hedonistic util</w:t>
      </w:r>
      <w:r w:rsidRPr="00A3034A">
        <w:t xml:space="preserve">. Prefer – </w:t>
      </w:r>
    </w:p>
    <w:p w14:paraId="5BA4E722" w14:textId="77777777" w:rsidR="00627BAE" w:rsidRPr="00A3034A" w:rsidRDefault="00627BAE" w:rsidP="00627BAE">
      <w:pPr>
        <w:pStyle w:val="Heading4"/>
        <w:rPr>
          <w:bCs w:val="0"/>
          <w:u w:val="single"/>
        </w:rPr>
      </w:pPr>
      <w:r w:rsidRPr="00A3034A">
        <w:t xml:space="preserve">1 – 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6043D77F" w14:textId="77777777" w:rsidR="00627BAE" w:rsidRPr="00EA05AA" w:rsidRDefault="00627BAE" w:rsidP="00627BAE">
      <w:pPr>
        <w:rPr>
          <w:b/>
          <w:sz w:val="26"/>
        </w:rPr>
      </w:pPr>
      <w:r w:rsidRPr="00A3034A">
        <w:rPr>
          <w:rStyle w:val="Style13ptBold"/>
        </w:rPr>
        <w:t>Blum et al. 18</w:t>
      </w:r>
      <w:r>
        <w:rPr>
          <w:rStyle w:val="Style13ptBold"/>
        </w:rPr>
        <w:t xml:space="preserve"> </w:t>
      </w:r>
      <w:r w:rsidRPr="00A3034A">
        <w:rPr>
          <w:rFonts w:asciiTheme="minorHAnsi" w:hAnsiTheme="minorHAnsi" w:cstheme="minorHAnsi"/>
          <w:sz w:val="16"/>
          <w:szCs w:val="16"/>
        </w:rPr>
        <w:t xml:space="preserve">Kenneth Blum, 1Department of Psychiatry, </w:t>
      </w:r>
      <w:proofErr w:type="spellStart"/>
      <w:r w:rsidRPr="00A3034A">
        <w:rPr>
          <w:rFonts w:asciiTheme="minorHAnsi" w:hAnsiTheme="minorHAnsi" w:cstheme="minorHAnsi"/>
          <w:sz w:val="16"/>
          <w:szCs w:val="16"/>
        </w:rPr>
        <w:t>Boonshoft</w:t>
      </w:r>
      <w:proofErr w:type="spellEnd"/>
      <w:r w:rsidRPr="00A3034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3034A">
        <w:rPr>
          <w:rFonts w:asciiTheme="minorHAnsi" w:hAnsiTheme="minorHAnsi" w:cstheme="minorHAnsi"/>
          <w:sz w:val="16"/>
          <w:szCs w:val="16"/>
        </w:rPr>
        <w:t>Geneus</w:t>
      </w:r>
      <w:proofErr w:type="spellEnd"/>
      <w:r w:rsidRPr="00A3034A">
        <w:rPr>
          <w:rFonts w:asciiTheme="minorHAnsi" w:hAnsiTheme="minorHAnsi" w:cstheme="minorHAnsi"/>
          <w:sz w:val="16"/>
          <w:szCs w:val="16"/>
        </w:rPr>
        <w:t xml:space="preserve"> Health LLC, San Antonio, TX, USA 6Department of Addiction Research &amp; Therapy, </w:t>
      </w:r>
      <w:proofErr w:type="spellStart"/>
      <w:r w:rsidRPr="00A3034A">
        <w:rPr>
          <w:rFonts w:asciiTheme="minorHAnsi" w:hAnsiTheme="minorHAnsi" w:cstheme="minorHAnsi"/>
          <w:sz w:val="16"/>
          <w:szCs w:val="16"/>
        </w:rPr>
        <w:t>Nupathways</w:t>
      </w:r>
      <w:proofErr w:type="spellEnd"/>
      <w:r w:rsidRPr="00A3034A">
        <w:rPr>
          <w:rFonts w:asciiTheme="minorHAnsi" w:hAnsiTheme="minorHAnsi" w:cstheme="minorHAnsi"/>
          <w:sz w:val="16"/>
          <w:szCs w:val="16"/>
        </w:rPr>
        <w:t xml:space="preserve"> Inc., </w:t>
      </w:r>
      <w:proofErr w:type="spellStart"/>
      <w:r w:rsidRPr="00A3034A">
        <w:rPr>
          <w:rFonts w:asciiTheme="minorHAnsi" w:hAnsiTheme="minorHAnsi" w:cstheme="minorHAnsi"/>
          <w:sz w:val="16"/>
          <w:szCs w:val="16"/>
        </w:rPr>
        <w:t>Innsbrook</w:t>
      </w:r>
      <w:proofErr w:type="spellEnd"/>
      <w:r w:rsidRPr="00A3034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3034A">
        <w:rPr>
          <w:rFonts w:asciiTheme="minorHAnsi" w:hAnsiTheme="minorHAnsi" w:cstheme="minorHAnsi"/>
          <w:sz w:val="16"/>
          <w:szCs w:val="16"/>
        </w:rPr>
        <w:t>Eötvös</w:t>
      </w:r>
      <w:proofErr w:type="spellEnd"/>
      <w:r w:rsidRPr="00A3034A">
        <w:rPr>
          <w:rFonts w:asciiTheme="minorHAnsi" w:hAnsiTheme="minorHAnsi" w:cstheme="minorHAnsi"/>
          <w:sz w:val="16"/>
          <w:szCs w:val="16"/>
        </w:rPr>
        <w:t xml:space="preserve"> </w:t>
      </w:r>
      <w:proofErr w:type="spellStart"/>
      <w:r w:rsidRPr="00A3034A">
        <w:rPr>
          <w:rFonts w:asciiTheme="minorHAnsi" w:hAnsiTheme="minorHAnsi" w:cstheme="minorHAnsi"/>
          <w:sz w:val="16"/>
          <w:szCs w:val="16"/>
        </w:rPr>
        <w:t>Loránd</w:t>
      </w:r>
      <w:proofErr w:type="spellEnd"/>
      <w:r w:rsidRPr="00A3034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A3034A">
        <w:rPr>
          <w:rFonts w:asciiTheme="minorHAnsi" w:hAnsiTheme="minorHAnsi" w:cstheme="minorHAnsi"/>
          <w:sz w:val="16"/>
          <w:szCs w:val="16"/>
        </w:rPr>
        <w:t>Lederach</w:t>
      </w:r>
      <w:proofErr w:type="spellEnd"/>
      <w:r w:rsidRPr="00A3034A">
        <w:rPr>
          <w:rFonts w:asciiTheme="minorHAnsi" w:hAnsiTheme="minorHAnsi" w:cstheme="minorHAnsi"/>
          <w:sz w:val="16"/>
          <w:szCs w:val="16"/>
        </w:rPr>
        <w:t xml:space="preserve">, PA., USA 12National Human Genome Center at Howard University, Washington, DC., USA, Marjorie </w:t>
      </w:r>
      <w:proofErr w:type="spellStart"/>
      <w:r w:rsidRPr="00A3034A">
        <w:rPr>
          <w:rFonts w:asciiTheme="minorHAnsi" w:hAnsiTheme="minorHAnsi" w:cstheme="minorHAnsi"/>
          <w:sz w:val="16"/>
          <w:szCs w:val="16"/>
        </w:rPr>
        <w:t>Gondré</w:t>
      </w:r>
      <w:proofErr w:type="spellEnd"/>
      <w:r w:rsidRPr="00A3034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034A">
        <w:rPr>
          <w:rFonts w:asciiTheme="minorHAnsi" w:hAnsiTheme="minorHAnsi" w:cstheme="minorHAnsi"/>
          <w:sz w:val="16"/>
          <w:szCs w:val="16"/>
        </w:rPr>
        <w:t>Modestino</w:t>
      </w:r>
      <w:proofErr w:type="spellEnd"/>
      <w:r w:rsidRPr="00A3034A">
        <w:rPr>
          <w:rFonts w:asciiTheme="minorHAnsi" w:hAnsiTheme="minorHAnsi" w:cstheme="minorHAnsi"/>
          <w:sz w:val="16"/>
          <w:szCs w:val="16"/>
        </w:rPr>
        <w:t xml:space="preserve">, 14Department of Psychology, Curry College, Milton, MA, USA, Rajendra D </w:t>
      </w:r>
      <w:proofErr w:type="spellStart"/>
      <w:r w:rsidRPr="00A3034A">
        <w:rPr>
          <w:rFonts w:asciiTheme="minorHAnsi" w:hAnsiTheme="minorHAnsi" w:cstheme="minorHAnsi"/>
          <w:sz w:val="16"/>
          <w:szCs w:val="16"/>
        </w:rPr>
        <w:t>Badgaiyan</w:t>
      </w:r>
      <w:proofErr w:type="spellEnd"/>
      <w:r w:rsidRPr="00A3034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25AEFC4E" w14:textId="77777777" w:rsidR="00627BAE" w:rsidRPr="004E7D36" w:rsidRDefault="00627BAE" w:rsidP="00627BAE">
      <w:pPr>
        <w:rPr>
          <w:rFonts w:asciiTheme="minorHAnsi" w:hAnsiTheme="minorHAnsi" w:cstheme="minorHAnsi"/>
          <w:sz w:val="8"/>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E7D36">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E7D36">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4E7D36">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E7D36">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E7D36">
        <w:rPr>
          <w:rFonts w:asciiTheme="minorHAnsi" w:hAnsiTheme="minorHAnsi" w:cstheme="minorHAnsi"/>
          <w:sz w:val="8"/>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4E7D36">
        <w:rPr>
          <w:rFonts w:asciiTheme="minorHAnsi" w:hAnsiTheme="minorHAnsi" w:cstheme="minorHAnsi"/>
          <w:sz w:val="8"/>
        </w:rPr>
        <w:t xml:space="preserve"> may be </w:t>
      </w:r>
      <w:r w:rsidRPr="00A3034A">
        <w:rPr>
          <w:rFonts w:asciiTheme="minorHAnsi" w:hAnsiTheme="minorHAnsi" w:cstheme="minorHAnsi"/>
          <w:highlight w:val="green"/>
          <w:u w:val="single"/>
        </w:rPr>
        <w:t>due to pleasure.</w:t>
      </w:r>
      <w:r w:rsidRPr="004E7D36">
        <w:rPr>
          <w:rFonts w:asciiTheme="minorHAnsi" w:hAnsiTheme="minorHAnsi" w:cstheme="minorHAnsi"/>
          <w:sz w:val="8"/>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4E7D36">
        <w:rPr>
          <w:rFonts w:asciiTheme="minorHAnsi" w:hAnsiTheme="minorHAnsi" w:cstheme="minorHAnsi"/>
          <w:sz w:val="8"/>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E7D36">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E7D36">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E7D36">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E7D36">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E7D36">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E7D36">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E7D36">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E7D36">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E7D36">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E7D36">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4E7D36">
        <w:rPr>
          <w:rFonts w:asciiTheme="minorHAnsi" w:hAnsiTheme="minorHAnsi" w:cstheme="minorHAnsi"/>
          <w:sz w:val="8"/>
        </w:rPr>
        <w:t xml:space="preserve"> In fact, Richard </w:t>
      </w:r>
      <w:r w:rsidRPr="00A3034A">
        <w:rPr>
          <w:rFonts w:asciiTheme="minorHAnsi" w:hAnsiTheme="minorHAnsi" w:cstheme="minorHAnsi"/>
          <w:u w:val="single"/>
        </w:rPr>
        <w:t>Dawkins stresses gene survival and propagation as the basic mechanism of life</w:t>
      </w:r>
      <w:r w:rsidRPr="004E7D36">
        <w:rPr>
          <w:rFonts w:asciiTheme="minorHAnsi" w:hAnsiTheme="minorHAnsi" w:cstheme="minorHAnsi"/>
          <w:sz w:val="8"/>
        </w:rPr>
        <w:t xml:space="preserve"> [20]. Only genes that lead to </w:t>
      </w:r>
      <w:r w:rsidRPr="00A3034A">
        <w:rPr>
          <w:rFonts w:asciiTheme="minorHAnsi" w:hAnsiTheme="minorHAnsi" w:cstheme="minorHAnsi"/>
          <w:u w:val="single"/>
        </w:rPr>
        <w:t>the fittest phenotype will make it.</w:t>
      </w:r>
      <w:r w:rsidRPr="004E7D36">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4E7D36">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E7D36">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E7D36">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E7D36">
        <w:rPr>
          <w:rFonts w:asciiTheme="minorHAnsi" w:hAnsiTheme="minorHAnsi" w:cstheme="minorHAnsi"/>
          <w:sz w:val="8"/>
        </w:rPr>
        <w:t xml:space="preserve"> [21], </w:t>
      </w:r>
      <w:r w:rsidRPr="004E7D36">
        <w:rPr>
          <w:rFonts w:asciiTheme="minorHAnsi" w:hAnsiTheme="minorHAnsi" w:cstheme="minorHAnsi"/>
          <w:sz w:val="8"/>
        </w:rPr>
        <w:lastRenderedPageBreak/>
        <w:t xml:space="preserve">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4E7D36">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r>
        <w:rPr>
          <w:rFonts w:asciiTheme="minorHAnsi" w:hAnsiTheme="minorHAnsi" w:cstheme="minorHAnsi"/>
          <w:sz w:val="16"/>
          <w:szCs w:val="16"/>
          <w:u w:val="single"/>
        </w:rPr>
        <w:t xml:space="preserve"> </w:t>
      </w:r>
      <w:r w:rsidRPr="004E7D36">
        <w:rPr>
          <w:rFonts w:asciiTheme="minorHAnsi" w:hAnsiTheme="minorHAnsi" w:cstheme="minorHAnsi"/>
          <w:sz w:val="8"/>
        </w:rPr>
        <w:t xml:space="preserve">There have been theories linking pleasure as a required component of health benefits </w:t>
      </w:r>
      <w:proofErr w:type="spellStart"/>
      <w:r w:rsidRPr="004E7D36">
        <w:rPr>
          <w:rFonts w:asciiTheme="minorHAnsi" w:hAnsiTheme="minorHAnsi" w:cstheme="minorHAnsi"/>
          <w:sz w:val="8"/>
        </w:rPr>
        <w:t>salutogenesis</w:t>
      </w:r>
      <w:proofErr w:type="spellEnd"/>
      <w:r w:rsidRPr="004E7D36">
        <w:rPr>
          <w:rFonts w:asciiTheme="minorHAnsi" w:hAnsiTheme="minorHAnsi" w:cstheme="minorHAnsi"/>
          <w:sz w:val="8"/>
        </w:rPr>
        <w:t>, (</w:t>
      </w:r>
      <w:proofErr w:type="spellStart"/>
      <w:r w:rsidRPr="004E7D36">
        <w:rPr>
          <w:rFonts w:asciiTheme="minorHAnsi" w:hAnsiTheme="minorHAnsi" w:cstheme="minorHAnsi"/>
          <w:sz w:val="8"/>
        </w:rPr>
        <w:t>salugenesis</w:t>
      </w:r>
      <w:proofErr w:type="spellEnd"/>
      <w:r w:rsidRPr="004E7D36">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E7D36">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E7D36">
        <w:rPr>
          <w:rFonts w:asciiTheme="minorHAnsi" w:hAnsiTheme="minorHAnsi" w:cstheme="minorHAnsi"/>
          <w:sz w:val="8"/>
        </w:rPr>
        <w:t>morphinergic</w:t>
      </w:r>
      <w:proofErr w:type="spellEnd"/>
      <w:r w:rsidRPr="004E7D36">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E7D36">
        <w:rPr>
          <w:rFonts w:asciiTheme="minorHAnsi" w:hAnsiTheme="minorHAnsi" w:cstheme="minorHAnsi"/>
          <w:sz w:val="8"/>
        </w:rPr>
        <w:t>hypodopaminergia</w:t>
      </w:r>
      <w:proofErr w:type="spellEnd"/>
      <w:r w:rsidRPr="004E7D36">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E7D36">
        <w:rPr>
          <w:rFonts w:asciiTheme="minorHAnsi" w:hAnsiTheme="minorHAnsi" w:cstheme="minorHAnsi"/>
          <w:sz w:val="8"/>
        </w:rPr>
        <w:t>Esch</w:t>
      </w:r>
      <w:proofErr w:type="spellEnd"/>
      <w:r w:rsidRPr="004E7D36">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E7D36">
        <w:rPr>
          <w:rFonts w:asciiTheme="minorHAnsi" w:hAnsiTheme="minorHAnsi" w:cstheme="minorHAnsi"/>
          <w:sz w:val="8"/>
        </w:rPr>
        <w:t>As</w:t>
      </w:r>
      <w:proofErr w:type="gramEnd"/>
      <w:r w:rsidRPr="004E7D36">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E7D36">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E7D36">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4E7D36">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4E7D36">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4E7D36">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E7D36">
        <w:rPr>
          <w:rFonts w:asciiTheme="minorHAnsi" w:hAnsiTheme="minorHAnsi" w:cstheme="minorHAnsi"/>
          <w:sz w:val="8"/>
        </w:rPr>
        <w:t xml:space="preserve"> [39]. </w:t>
      </w:r>
      <w:r w:rsidRPr="00A3034A">
        <w:rPr>
          <w:rFonts w:asciiTheme="minorHAnsi" w:hAnsiTheme="minorHAnsi" w:cstheme="minorHAnsi"/>
          <w:u w:val="single"/>
        </w:rPr>
        <w:t>One</w:t>
      </w:r>
      <w:r w:rsidRPr="004E7D36">
        <w:rPr>
          <w:rFonts w:asciiTheme="minorHAnsi" w:hAnsiTheme="minorHAnsi" w:cstheme="minorHAnsi"/>
          <w:sz w:val="8"/>
        </w:rPr>
        <w:t xml:space="preserve"> specific </w:t>
      </w:r>
      <w:r w:rsidRPr="00A3034A">
        <w:rPr>
          <w:rFonts w:asciiTheme="minorHAnsi" w:hAnsiTheme="minorHAnsi" w:cstheme="minorHAnsi"/>
          <w:u w:val="single"/>
        </w:rPr>
        <w:t>region</w:t>
      </w:r>
      <w:r w:rsidRPr="004E7D36">
        <w:rPr>
          <w:rFonts w:asciiTheme="minorHAnsi" w:hAnsiTheme="minorHAnsi" w:cstheme="minorHAnsi"/>
          <w:sz w:val="8"/>
        </w:rPr>
        <w:t xml:space="preserve"> of the nucleus </w:t>
      </w:r>
      <w:proofErr w:type="spellStart"/>
      <w:r w:rsidRPr="004E7D36">
        <w:rPr>
          <w:rFonts w:asciiTheme="minorHAnsi" w:hAnsiTheme="minorHAnsi" w:cstheme="minorHAnsi"/>
          <w:sz w:val="8"/>
        </w:rPr>
        <w:t>accumbens</w:t>
      </w:r>
      <w:proofErr w:type="spellEnd"/>
      <w:r w:rsidRPr="004E7D36">
        <w:rPr>
          <w:rFonts w:asciiTheme="minorHAnsi" w:hAnsiTheme="minorHAnsi" w:cstheme="minorHAnsi"/>
          <w:sz w:val="8"/>
        </w:rPr>
        <w:t xml:space="preserve"> </w:t>
      </w:r>
      <w:r w:rsidRPr="00A3034A">
        <w:rPr>
          <w:rFonts w:asciiTheme="minorHAnsi" w:hAnsiTheme="minorHAnsi" w:cstheme="minorHAnsi"/>
          <w:u w:val="single"/>
        </w:rPr>
        <w:t>is organized like a computer keyboard, with particular stimulus triggers in rows</w:t>
      </w:r>
      <w:r w:rsidRPr="004E7D36">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E7D36">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E7D36">
        <w:rPr>
          <w:rFonts w:asciiTheme="minorHAnsi" w:hAnsiTheme="minorHAnsi" w:cstheme="minorHAnsi"/>
          <w:sz w:val="8"/>
        </w:rPr>
        <w:t>is</w:t>
      </w:r>
      <w:proofErr w:type="gramEnd"/>
      <w:r w:rsidRPr="004E7D36">
        <w:rPr>
          <w:rFonts w:asciiTheme="minorHAnsi" w:hAnsiTheme="minorHAnsi" w:cstheme="minorHAnsi"/>
          <w:sz w:val="8"/>
        </w:rPr>
        <w:t xml:space="preserve"> surprising that many different sources of pleasure activate the same circuits between the </w:t>
      </w:r>
      <w:proofErr w:type="spellStart"/>
      <w:r w:rsidRPr="004E7D36">
        <w:rPr>
          <w:rFonts w:asciiTheme="minorHAnsi" w:hAnsiTheme="minorHAnsi" w:cstheme="minorHAnsi"/>
          <w:sz w:val="8"/>
        </w:rPr>
        <w:t>mesocorticolimbic</w:t>
      </w:r>
      <w:proofErr w:type="spellEnd"/>
      <w:r w:rsidRPr="004E7D36">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E7D36">
        <w:rPr>
          <w:rFonts w:asciiTheme="minorHAnsi" w:hAnsiTheme="minorHAnsi" w:cstheme="minorHAnsi"/>
          <w:sz w:val="8"/>
        </w:rPr>
        <w:t>accumbens</w:t>
      </w:r>
      <w:proofErr w:type="spellEnd"/>
      <w:r w:rsidRPr="004E7D36">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E7D36">
        <w:rPr>
          <w:rFonts w:asciiTheme="minorHAnsi" w:hAnsiTheme="minorHAnsi" w:cstheme="minorHAnsi"/>
          <w:sz w:val="8"/>
        </w:rPr>
        <w:t>accumbens</w:t>
      </w:r>
      <w:proofErr w:type="spellEnd"/>
      <w:r w:rsidRPr="004E7D36">
        <w:rPr>
          <w:rFonts w:asciiTheme="minorHAnsi" w:hAnsiTheme="minorHAnsi" w:cstheme="minorHAnsi"/>
          <w:sz w:val="8"/>
        </w:rPr>
        <w:t xml:space="preserve"> (</w:t>
      </w:r>
      <w:proofErr w:type="spellStart"/>
      <w:r w:rsidRPr="004E7D36">
        <w:rPr>
          <w:rFonts w:asciiTheme="minorHAnsi" w:hAnsiTheme="minorHAnsi" w:cstheme="minorHAnsi"/>
          <w:sz w:val="8"/>
        </w:rPr>
        <w:t>NAc</w:t>
      </w:r>
      <w:proofErr w:type="spellEnd"/>
      <w:r w:rsidRPr="004E7D36">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E7D36">
        <w:rPr>
          <w:rFonts w:asciiTheme="minorHAnsi" w:hAnsiTheme="minorHAnsi" w:cstheme="minorHAnsi"/>
          <w:sz w:val="8"/>
        </w:rPr>
        <w:t>NAc</w:t>
      </w:r>
      <w:proofErr w:type="spellEnd"/>
      <w:r w:rsidRPr="004E7D36">
        <w:rPr>
          <w:rFonts w:asciiTheme="minorHAnsi" w:hAnsiTheme="minorHAnsi" w:cstheme="minorHAnsi"/>
          <w:sz w:val="8"/>
        </w:rPr>
        <w:t xml:space="preserve"> has spiny neurons that receive dopamine from the VTA and glutamate (a dopamine driver) from the hippocampus, amygdala and medial prefrontal cortex. Subsequently, the </w:t>
      </w:r>
      <w:proofErr w:type="spellStart"/>
      <w:r w:rsidRPr="004E7D36">
        <w:rPr>
          <w:rFonts w:asciiTheme="minorHAnsi" w:hAnsiTheme="minorHAnsi" w:cstheme="minorHAnsi"/>
          <w:sz w:val="8"/>
        </w:rPr>
        <w:t>NAc</w:t>
      </w:r>
      <w:proofErr w:type="spellEnd"/>
      <w:r w:rsidRPr="004E7D36">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E7D36">
        <w:rPr>
          <w:rFonts w:asciiTheme="minorHAnsi" w:hAnsiTheme="minorHAnsi" w:cstheme="minorHAnsi"/>
          <w:sz w:val="8"/>
        </w:rPr>
        <w:t>hypodopaminergia</w:t>
      </w:r>
      <w:proofErr w:type="spellEnd"/>
      <w:r w:rsidRPr="004E7D36">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4E7D36">
        <w:rPr>
          <w:rFonts w:asciiTheme="minorHAnsi" w:hAnsiTheme="minorHAnsi" w:cstheme="minorHAnsi"/>
          <w:sz w:val="8"/>
        </w:rPr>
        <w:t xml:space="preserve"> small </w:t>
      </w:r>
      <w:r w:rsidRPr="00A3034A">
        <w:rPr>
          <w:rFonts w:asciiTheme="minorHAnsi" w:hAnsiTheme="minorHAnsi" w:cstheme="minorHAnsi"/>
          <w:highlight w:val="green"/>
          <w:u w:val="single"/>
        </w:rPr>
        <w:t>regions</w:t>
      </w:r>
      <w:r w:rsidRPr="004E7D36">
        <w:rPr>
          <w:rFonts w:asciiTheme="minorHAnsi" w:hAnsiTheme="minorHAnsi" w:cstheme="minorHAnsi"/>
          <w:sz w:val="8"/>
        </w:rPr>
        <w:t xml:space="preserve"> mainly </w:t>
      </w:r>
      <w:r w:rsidRPr="00A3034A">
        <w:rPr>
          <w:rFonts w:asciiTheme="minorHAnsi" w:hAnsiTheme="minorHAnsi" w:cstheme="minorHAnsi"/>
          <w:highlight w:val="green"/>
          <w:u w:val="single"/>
        </w:rPr>
        <w:t>in the limbic system</w:t>
      </w:r>
      <w:r w:rsidRPr="004E7D36">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E7D36">
        <w:rPr>
          <w:rFonts w:asciiTheme="minorHAnsi" w:hAnsiTheme="minorHAnsi" w:cstheme="minorHAnsi"/>
          <w:sz w:val="8"/>
        </w:rPr>
        <w:t xml:space="preserve"> In Latin, </w:t>
      </w:r>
      <w:proofErr w:type="spellStart"/>
      <w:r w:rsidRPr="004E7D36">
        <w:rPr>
          <w:rFonts w:asciiTheme="minorHAnsi" w:hAnsiTheme="minorHAnsi" w:cstheme="minorHAnsi"/>
          <w:sz w:val="8"/>
        </w:rPr>
        <w:t>hedus</w:t>
      </w:r>
      <w:proofErr w:type="spellEnd"/>
      <w:r w:rsidRPr="004E7D36">
        <w:rPr>
          <w:rFonts w:asciiTheme="minorHAnsi" w:hAnsiTheme="minorHAnsi" w:cstheme="minorHAnsi"/>
          <w:sz w:val="8"/>
        </w:rPr>
        <w:t xml:space="preserve"> is the term for “sweet”; and in Greek, </w:t>
      </w:r>
      <w:proofErr w:type="spellStart"/>
      <w:r w:rsidRPr="004E7D36">
        <w:rPr>
          <w:rFonts w:asciiTheme="minorHAnsi" w:hAnsiTheme="minorHAnsi" w:cstheme="minorHAnsi"/>
          <w:sz w:val="8"/>
        </w:rPr>
        <w:t>hodone</w:t>
      </w:r>
      <w:proofErr w:type="spellEnd"/>
      <w:r w:rsidRPr="004E7D36">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4E7D36">
        <w:rPr>
          <w:rFonts w:asciiTheme="minorHAnsi" w:hAnsiTheme="minorHAnsi" w:cstheme="minorHAnsi"/>
          <w:sz w:val="8"/>
        </w:rPr>
        <w:t>networks, and</w:t>
      </w:r>
      <w:proofErr w:type="gramEnd"/>
      <w:r w:rsidRPr="004E7D36">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E7D36">
        <w:rPr>
          <w:rFonts w:asciiTheme="minorHAnsi" w:hAnsiTheme="minorHAnsi" w:cstheme="minorHAnsi"/>
          <w:sz w:val="8"/>
        </w:rPr>
        <w:t>NAc</w:t>
      </w:r>
      <w:proofErr w:type="spellEnd"/>
      <w:r w:rsidRPr="004E7D36">
        <w:rPr>
          <w:rFonts w:asciiTheme="minorHAnsi" w:hAnsiTheme="minorHAnsi" w:cstheme="minorHAnsi"/>
          <w:sz w:val="8"/>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E7D36">
        <w:rPr>
          <w:rFonts w:asciiTheme="minorHAnsi" w:hAnsiTheme="minorHAnsi" w:cstheme="minorHAnsi"/>
          <w:sz w:val="8"/>
        </w:rPr>
        <w:t>), and</w:t>
      </w:r>
      <w:proofErr w:type="gramEnd"/>
      <w:r w:rsidRPr="004E7D36">
        <w:rPr>
          <w:rFonts w:asciiTheme="minorHAnsi" w:hAnsiTheme="minorHAnsi" w:cstheme="minorHAnsi"/>
          <w:sz w:val="8"/>
        </w:rPr>
        <w:t xml:space="preserve"> may have an additive effect on vulnerability to various addictions [48]. In this regard, </w:t>
      </w:r>
      <w:proofErr w:type="spellStart"/>
      <w:r w:rsidRPr="004E7D36">
        <w:rPr>
          <w:rFonts w:asciiTheme="minorHAnsi" w:hAnsiTheme="minorHAnsi" w:cstheme="minorHAnsi"/>
          <w:sz w:val="8"/>
        </w:rPr>
        <w:t>Vanyukov</w:t>
      </w:r>
      <w:proofErr w:type="spellEnd"/>
      <w:r w:rsidRPr="004E7D36">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E7D36">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E7D36">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E7D36">
        <w:rPr>
          <w:rFonts w:asciiTheme="minorHAnsi" w:hAnsiTheme="minorHAnsi" w:cstheme="minorHAnsi"/>
          <w:sz w:val="8"/>
        </w:rPr>
        <w:t>Nenad</w:t>
      </w:r>
      <w:proofErr w:type="spellEnd"/>
      <w:r w:rsidRPr="004E7D36">
        <w:rPr>
          <w:rFonts w:asciiTheme="minorHAnsi" w:hAnsiTheme="minorHAnsi" w:cstheme="minorHAnsi"/>
          <w:sz w:val="8"/>
        </w:rPr>
        <w:t xml:space="preserve"> </w:t>
      </w:r>
      <w:proofErr w:type="spellStart"/>
      <w:r w:rsidRPr="004E7D36">
        <w:rPr>
          <w:rFonts w:asciiTheme="minorHAnsi" w:hAnsiTheme="minorHAnsi" w:cstheme="minorHAnsi"/>
          <w:sz w:val="8"/>
        </w:rPr>
        <w:t>Sestan</w:t>
      </w:r>
      <w:proofErr w:type="spellEnd"/>
      <w:r w:rsidRPr="004E7D36">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E7D36">
        <w:rPr>
          <w:rFonts w:asciiTheme="minorHAnsi" w:hAnsiTheme="minorHAnsi" w:cstheme="minorHAnsi"/>
          <w:sz w:val="8"/>
        </w:rPr>
        <w:t>Sestan</w:t>
      </w:r>
      <w:proofErr w:type="spellEnd"/>
      <w:r w:rsidRPr="004E7D36">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4E7D36">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E7D36">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4E7D36">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4E7D36">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4E7D36">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E7D36">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E7D36">
        <w:rPr>
          <w:rFonts w:asciiTheme="minorHAnsi" w:hAnsiTheme="minorHAnsi" w:cstheme="minorHAnsi"/>
          <w:sz w:val="8"/>
        </w:rPr>
        <w:t xml:space="preserve"> best </w:t>
      </w:r>
      <w:r w:rsidRPr="00A3034A">
        <w:rPr>
          <w:rFonts w:asciiTheme="minorHAnsi" w:hAnsiTheme="minorHAnsi" w:cstheme="minorHAnsi"/>
          <w:u w:val="single"/>
        </w:rPr>
        <w:t>known for its</w:t>
      </w:r>
      <w:r w:rsidRPr="004E7D36">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E7D36">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E7D36">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4E7D36">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E7D36">
        <w:rPr>
          <w:rFonts w:asciiTheme="minorHAnsi" w:hAnsiTheme="minorHAnsi" w:cstheme="minorHAnsi"/>
          <w:sz w:val="8"/>
        </w:rPr>
        <w:t>alterlife</w:t>
      </w:r>
      <w:proofErr w:type="spellEnd"/>
      <w:r w:rsidRPr="004E7D36">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E7D36">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E7D36">
        <w:rPr>
          <w:rFonts w:asciiTheme="minorHAnsi" w:hAnsiTheme="minorHAnsi" w:cstheme="minorHAnsi"/>
          <w:sz w:val="8"/>
        </w:rPr>
        <w:t>shilting</w:t>
      </w:r>
      <w:proofErr w:type="spellEnd"/>
      <w:r w:rsidRPr="004E7D36">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511F5A8" w14:textId="77777777" w:rsidR="00627BAE" w:rsidRDefault="00627BAE" w:rsidP="00627BAE">
      <w:pPr>
        <w:pStyle w:val="Heading4"/>
      </w:pPr>
      <w:r w:rsidRPr="00A3034A">
        <w:lastRenderedPageBreak/>
        <w:t>2 – No intent-foresight distinction – if I foresee a consequence, then it becomes part of my deliberation since its intrinsic to my action</w:t>
      </w:r>
    </w:p>
    <w:p w14:paraId="5D0A0625" w14:textId="77777777" w:rsidR="00627BAE" w:rsidRDefault="00627BAE" w:rsidP="00627BAE">
      <w:pPr>
        <w:pStyle w:val="Heading4"/>
      </w:pPr>
      <w:r>
        <w:t>No intent foresight distinction for states.</w:t>
      </w:r>
    </w:p>
    <w:p w14:paraId="649AAAA8" w14:textId="77777777" w:rsidR="00627BAE" w:rsidRPr="00152744" w:rsidRDefault="00627BAE" w:rsidP="00627BAE">
      <w:pPr>
        <w:rPr>
          <w:rStyle w:val="StyleUnderline"/>
          <w:b w:val="0"/>
          <w:sz w:val="16"/>
          <w:u w:val="none"/>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1C91DA7B" w14:textId="77777777" w:rsidR="00627BAE" w:rsidRDefault="00627BAE" w:rsidP="00627BAE">
      <w:pPr>
        <w:rPr>
          <w:rStyle w:val="StyleUnderline"/>
        </w:rPr>
      </w:pPr>
      <w:r w:rsidRPr="004E7D36">
        <w:rPr>
          <w:sz w:val="12"/>
        </w:rP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rsidRPr="004E7D36">
        <w:rPr>
          <w:sz w:val="12"/>
        </w:rPr>
        <w:t xml:space="preserve">39. Anderson &amp; </w:t>
      </w:r>
      <w:proofErr w:type="spellStart"/>
      <w:r w:rsidRPr="004E7D36">
        <w:rPr>
          <w:sz w:val="12"/>
        </w:rPr>
        <w:t>Pildes</w:t>
      </w:r>
      <w:proofErr w:type="spellEnd"/>
      <w:r w:rsidRPr="004E7D36">
        <w:rPr>
          <w:sz w:val="12"/>
        </w:rP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4E7D36">
        <w:rPr>
          <w:sz w:val="12"/>
        </w:rPr>
        <w:t>Pildes</w:t>
      </w:r>
      <w:proofErr w:type="spellEnd"/>
      <w:r w:rsidRPr="004E7D36">
        <w:rPr>
          <w:sz w:val="12"/>
        </w:rPr>
        <w:t xml:space="preserve"> work with is amazingly broad, so that “To express an attitude through action is to act on the reasons the attitude gives us”; Anderson &amp; </w:t>
      </w:r>
      <w:proofErr w:type="spellStart"/>
      <w:r w:rsidRPr="004E7D36">
        <w:rPr>
          <w:sz w:val="12"/>
        </w:rPr>
        <w:t>Pildes</w:t>
      </w:r>
      <w:proofErr w:type="spellEnd"/>
      <w:r w:rsidRPr="004E7D36">
        <w:rPr>
          <w:sz w:val="12"/>
        </w:rPr>
        <w:t xml:space="preserve">, supra note 38, at 1510. If this is so, it seems that expression drops out of the </w:t>
      </w:r>
      <w:proofErr w:type="gramStart"/>
      <w:r w:rsidRPr="004E7D36">
        <w:rPr>
          <w:sz w:val="12"/>
        </w:rPr>
        <w:t>picture</w:t>
      </w:r>
      <w:proofErr w:type="gramEnd"/>
      <w:r w:rsidRPr="004E7D36">
        <w:rPr>
          <w:sz w:val="12"/>
        </w:rPr>
        <w:t xml:space="preserve"> and everything done with it can be done directly in terms of reasons. 43. This may be true of what Anderson and </w:t>
      </w:r>
      <w:proofErr w:type="spellStart"/>
      <w:r w:rsidRPr="004E7D36">
        <w:rPr>
          <w:sz w:val="12"/>
        </w:rPr>
        <w:t>Pildes</w:t>
      </w:r>
      <w:proofErr w:type="spellEnd"/>
      <w:r w:rsidRPr="004E7D36">
        <w:rPr>
          <w:sz w:val="12"/>
        </w:rP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rsidRPr="004E7D36">
        <w:rPr>
          <w:sz w:val="12"/>
        </w:rP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rsidRPr="004E7D36">
        <w:rPr>
          <w:sz w:val="12"/>
        </w:rP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rsidRPr="004E7D36">
        <w:rPr>
          <w:sz w:val="12"/>
        </w:rP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making a policy-decision,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rsidRPr="004E7D36">
        <w:rPr>
          <w:sz w:val="12"/>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rsidRPr="004E7D36">
        <w:rPr>
          <w:sz w:val="12"/>
        </w:rP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2277664B" w14:textId="77777777" w:rsidR="00627BAE" w:rsidRPr="003121A9" w:rsidRDefault="00627BAE" w:rsidP="00627BAE">
      <w:pPr>
        <w:pStyle w:val="Heading4"/>
      </w:pPr>
      <w:r w:rsidRPr="003121A9">
        <w:lastRenderedPageBreak/>
        <w:t>3</w:t>
      </w:r>
      <w:r>
        <w:t xml:space="preserve"> - </w:t>
      </w:r>
      <w:r w:rsidRPr="003121A9">
        <w:t xml:space="preserve">Extinction first – </w:t>
      </w:r>
    </w:p>
    <w:p w14:paraId="599C1B45" w14:textId="77777777" w:rsidR="00627BAE" w:rsidRPr="00A3034A" w:rsidRDefault="00627BAE" w:rsidP="00627BAE">
      <w:pPr>
        <w:pStyle w:val="Heading4"/>
      </w:pPr>
      <w:r>
        <w:t>A</w:t>
      </w:r>
      <w:r w:rsidRPr="00A3034A">
        <w:t xml:space="preserve"> – Forecloses future improvement – we can never improve society because our impact is irreversible which proves moral uncertainty</w:t>
      </w:r>
    </w:p>
    <w:p w14:paraId="54CEFF9B" w14:textId="77777777" w:rsidR="00627BAE" w:rsidRPr="00A3034A" w:rsidRDefault="00627BAE" w:rsidP="00627BAE">
      <w:pPr>
        <w:pStyle w:val="Heading4"/>
      </w:pPr>
      <w:r>
        <w:t>B</w:t>
      </w:r>
      <w:r w:rsidRPr="00A3034A">
        <w:t xml:space="preserve"> – Turns suffering – mass death causes suffering because people can’t get access to resources and basic necessities</w:t>
      </w:r>
    </w:p>
    <w:p w14:paraId="2430B979" w14:textId="77777777" w:rsidR="00627BAE" w:rsidRDefault="00627BAE" w:rsidP="00627BAE">
      <w:pPr>
        <w:pStyle w:val="Heading4"/>
      </w:pPr>
      <w:r>
        <w:t>C</w:t>
      </w:r>
      <w:r w:rsidRPr="00A3034A">
        <w:t xml:space="preserve"> – Objectivity – body count is the most objective way to calculate impacts because comparing suffering is unethical</w:t>
      </w:r>
    </w:p>
    <w:p w14:paraId="7C481A77" w14:textId="77777777" w:rsidR="00627BAE" w:rsidRDefault="00627BAE" w:rsidP="00627BAE">
      <w:pPr>
        <w:pStyle w:val="Heading4"/>
      </w:pPr>
      <w:r>
        <w:rPr>
          <w:rFonts w:cs="Calibri"/>
        </w:rPr>
        <w:t>4</w:t>
      </w:r>
      <w:r w:rsidRPr="00A3034A">
        <w:rPr>
          <w:rFonts w:cs="Calibri"/>
        </w:rPr>
        <w:t xml:space="preserve"> – TJFs – </w:t>
      </w:r>
      <w:r w:rsidRPr="00091C9E">
        <w:t xml:space="preserve">Util is the </w:t>
      </w:r>
      <w:r>
        <w:t xml:space="preserve">only </w:t>
      </w:r>
      <w:r w:rsidRPr="00091C9E">
        <w:t xml:space="preserve">framework </w:t>
      </w:r>
      <w:r>
        <w:t>that makes sense for collective bargaining topics</w:t>
      </w:r>
    </w:p>
    <w:p w14:paraId="752C3A51" w14:textId="77777777" w:rsidR="00627BAE" w:rsidRPr="00E47614" w:rsidRDefault="00627BAE" w:rsidP="00627BAE">
      <w:r w:rsidRPr="00E47614">
        <w:rPr>
          <w:rStyle w:val="Style13ptBold"/>
        </w:rPr>
        <w:t>Saylor</w:t>
      </w:r>
      <w:r>
        <w:rPr>
          <w:rStyle w:val="Style13ptBold"/>
        </w:rPr>
        <w:t xml:space="preserve"> n.d</w:t>
      </w:r>
      <w:r w:rsidRPr="00E47614">
        <w:t xml:space="preserve">. “Unions.” The Business Ethics </w:t>
      </w:r>
      <w:proofErr w:type="spellStart"/>
      <w:r w:rsidRPr="00E47614">
        <w:t>Worksho</w:t>
      </w:r>
      <w:proofErr w:type="spellEnd"/>
      <w:r w:rsidRPr="00E47614">
        <w:t>, saylordotorg.github.io/text_the-business-ethics-workshop/s19-04-unions.html.</w:t>
      </w:r>
    </w:p>
    <w:p w14:paraId="3CC635A1" w14:textId="77777777" w:rsidR="00627BAE" w:rsidRPr="00E47614" w:rsidRDefault="00627BAE" w:rsidP="00627BAE">
      <w:pPr>
        <w:rPr>
          <w:sz w:val="16"/>
        </w:rPr>
      </w:pPr>
      <w:r w:rsidRPr="00E47614">
        <w:rPr>
          <w:sz w:val="16"/>
        </w:rPr>
        <w:t xml:space="preserve">On the compensation side, </w:t>
      </w:r>
      <w:r w:rsidRPr="00E47614">
        <w:rPr>
          <w:rStyle w:val="Emphasis"/>
        </w:rPr>
        <w:t xml:space="preserve">one </w:t>
      </w:r>
      <w:r w:rsidRPr="00E47614">
        <w:rPr>
          <w:rStyle w:val="Emphasis"/>
          <w:highlight w:val="green"/>
        </w:rPr>
        <w:t>challenge unions face is melding</w:t>
      </w:r>
      <w:r w:rsidRPr="00E47614">
        <w:rPr>
          <w:rStyle w:val="Emphasis"/>
        </w:rPr>
        <w:t xml:space="preserve"> the </w:t>
      </w:r>
      <w:r w:rsidRPr="00E47614">
        <w:rPr>
          <w:rStyle w:val="Emphasis"/>
          <w:highlight w:val="green"/>
        </w:rPr>
        <w:t>distinct interests of diverse members into a single bargaining strategy</w:t>
      </w:r>
      <w:r w:rsidRPr="00E47614">
        <w:rPr>
          <w:rStyle w:val="Emphasis"/>
        </w:rPr>
        <w:t>.</w:t>
      </w:r>
      <w:r w:rsidRPr="00E47614">
        <w:rPr>
          <w:sz w:val="16"/>
        </w:rPr>
        <w:t xml:space="preserve"> If you check the WGA website, you’ll find union involvement on issues ranging from direct pay for work to health-care benefits and pensions</w:t>
      </w:r>
      <w:r w:rsidRPr="00E47614">
        <w:rPr>
          <w:rStyle w:val="Emphasis"/>
        </w:rPr>
        <w:t xml:space="preserve">. </w:t>
      </w:r>
      <w:r w:rsidRPr="00E47614">
        <w:rPr>
          <w:rStyle w:val="Emphasis"/>
          <w:highlight w:val="green"/>
        </w:rPr>
        <w:t>A twenty-five-year-old</w:t>
      </w:r>
      <w:r w:rsidRPr="00E47614">
        <w:rPr>
          <w:rStyle w:val="Emphasis"/>
        </w:rPr>
        <w:t xml:space="preserve"> just breaking in </w:t>
      </w:r>
      <w:r w:rsidRPr="00E47614">
        <w:rPr>
          <w:rStyle w:val="Emphasis"/>
          <w:highlight w:val="green"/>
        </w:rPr>
        <w:t>is going to be more concerned</w:t>
      </w:r>
      <w:r w:rsidRPr="00E47614">
        <w:rPr>
          <w:rStyle w:val="Emphasis"/>
        </w:rPr>
        <w:t xml:space="preserve">, possibly, </w:t>
      </w:r>
      <w:r w:rsidRPr="00E47614">
        <w:rPr>
          <w:rStyle w:val="Emphasis"/>
          <w:highlight w:val="green"/>
        </w:rPr>
        <w:t>about getting</w:t>
      </w:r>
      <w:r w:rsidRPr="00E47614">
        <w:rPr>
          <w:rStyle w:val="Emphasis"/>
        </w:rPr>
        <w:t xml:space="preserve"> as much </w:t>
      </w:r>
      <w:r w:rsidRPr="00E47614">
        <w:rPr>
          <w:rStyle w:val="Emphasis"/>
          <w:highlight w:val="green"/>
        </w:rPr>
        <w:t>cash now</w:t>
      </w:r>
      <w:r w:rsidRPr="00E47614">
        <w:rPr>
          <w:rStyle w:val="Emphasis"/>
        </w:rPr>
        <w:t xml:space="preserve"> as possible for work done, </w:t>
      </w:r>
      <w:r w:rsidRPr="00E47614">
        <w:rPr>
          <w:rStyle w:val="Emphasis"/>
          <w:highlight w:val="green"/>
        </w:rPr>
        <w:t>while an older writer will begin asking about</w:t>
      </w:r>
      <w:r w:rsidRPr="00E47614">
        <w:rPr>
          <w:rStyle w:val="Emphasis"/>
        </w:rPr>
        <w:t xml:space="preserve"> paying </w:t>
      </w:r>
      <w:r w:rsidRPr="00E47614">
        <w:rPr>
          <w:rStyle w:val="Emphasis"/>
          <w:highlight w:val="green"/>
        </w:rPr>
        <w:t>medical bills and</w:t>
      </w:r>
      <w:r w:rsidRPr="00E47614">
        <w:rPr>
          <w:rStyle w:val="Emphasis"/>
        </w:rPr>
        <w:t xml:space="preserve"> living decently in </w:t>
      </w:r>
      <w:r w:rsidRPr="00E47614">
        <w:rPr>
          <w:rStyle w:val="Emphasis"/>
          <w:highlight w:val="green"/>
        </w:rPr>
        <w:t>retirement</w:t>
      </w:r>
      <w:r w:rsidRPr="00E47614">
        <w:rPr>
          <w:rStyle w:val="Emphasis"/>
        </w:rPr>
        <w:t>.</w:t>
      </w:r>
      <w:r w:rsidRPr="00E47614">
        <w:rPr>
          <w:sz w:val="16"/>
        </w:rPr>
        <w:t xml:space="preserve"> In translating these diverse situations into a collective set of negotiating points, simple market forces will play a role (</w:t>
      </w:r>
      <w:r w:rsidRPr="00E47614">
        <w:rPr>
          <w:rStyle w:val="Emphasis"/>
          <w:highlight w:val="green"/>
        </w:rPr>
        <w:t>a union</w:t>
      </w:r>
      <w:r w:rsidRPr="00E47614">
        <w:rPr>
          <w:rStyle w:val="Emphasis"/>
        </w:rPr>
        <w:t xml:space="preserve"> active in a field heavily stocked with younger workers </w:t>
      </w:r>
      <w:r w:rsidRPr="00E47614">
        <w:rPr>
          <w:rStyle w:val="Emphasis"/>
          <w:highlight w:val="green"/>
        </w:rPr>
        <w:t>will have to take account of tha</w:t>
      </w:r>
      <w:r w:rsidRPr="00E47614">
        <w:rPr>
          <w:sz w:val="16"/>
          <w:highlight w:val="green"/>
        </w:rPr>
        <w:t>t</w:t>
      </w:r>
      <w:r w:rsidRPr="00E47614">
        <w:rPr>
          <w:sz w:val="16"/>
        </w:rPr>
        <w:t xml:space="preserve">, or people will stop participating), but other structures may be erected to resolve problems also. </w:t>
      </w:r>
      <w:r w:rsidRPr="00E47614">
        <w:rPr>
          <w:rStyle w:val="Emphasis"/>
          <w:highlight w:val="green"/>
        </w:rPr>
        <w:t>A utilitarian structure</w:t>
      </w:r>
      <w:r w:rsidRPr="00E47614">
        <w:rPr>
          <w:rStyle w:val="Emphasis"/>
        </w:rPr>
        <w:t xml:space="preserve">, for example, may </w:t>
      </w:r>
      <w:r w:rsidRPr="00E47614">
        <w:rPr>
          <w:rStyle w:val="Emphasis"/>
          <w:highlight w:val="green"/>
        </w:rPr>
        <w:t>provide a way for union leaders to justify decisions</w:t>
      </w:r>
      <w:r w:rsidRPr="00E47614">
        <w:rPr>
          <w:sz w:val="16"/>
        </w:rPr>
        <w:t xml:space="preserve"> making some members unhappy.</w:t>
      </w:r>
    </w:p>
    <w:p w14:paraId="1B04333D" w14:textId="77777777" w:rsidR="00627BAE" w:rsidRPr="00A3034A" w:rsidRDefault="00627BAE" w:rsidP="00627BAE">
      <w:pPr>
        <w:pStyle w:val="Heading4"/>
      </w:pPr>
      <w:r w:rsidRPr="00A3034A">
        <w:t xml:space="preserve">Outweighs – </w:t>
      </w:r>
    </w:p>
    <w:p w14:paraId="0B2E6529" w14:textId="77777777" w:rsidR="00627BAE" w:rsidRDefault="00627BAE" w:rsidP="00627BAE">
      <w:pPr>
        <w:pStyle w:val="Heading4"/>
      </w:pPr>
      <w:r w:rsidRPr="00A3034A">
        <w:t xml:space="preserve">A. Most articles about </w:t>
      </w:r>
      <w:r>
        <w:t>strike</w:t>
      </w:r>
      <w:r w:rsidRPr="00A3034A">
        <w:t xml:space="preserve">s are </w:t>
      </w:r>
      <w:r w:rsidRPr="00A3034A">
        <w:rPr>
          <w:u w:val="single"/>
        </w:rPr>
        <w:t>written</w:t>
      </w:r>
      <w:r w:rsidRPr="00A3034A">
        <w:t xml:space="preserve"> through util – means other frameworks can </w:t>
      </w:r>
      <w:r w:rsidRPr="00A3034A">
        <w:rPr>
          <w:u w:val="single"/>
        </w:rPr>
        <w:t>never</w:t>
      </w:r>
      <w:r w:rsidRPr="00A3034A">
        <w:t xml:space="preserve"> engage with the </w:t>
      </w:r>
      <w:r w:rsidRPr="00A3034A">
        <w:rPr>
          <w:u w:val="single"/>
        </w:rPr>
        <w:t>core</w:t>
      </w:r>
      <w:r w:rsidRPr="00A3034A">
        <w:t xml:space="preserve"> questions of the literature which decks </w:t>
      </w:r>
      <w:r w:rsidRPr="00A3034A">
        <w:rPr>
          <w:u w:val="single"/>
        </w:rPr>
        <w:t>predictability</w:t>
      </w:r>
      <w:r w:rsidRPr="00A3034A">
        <w:t xml:space="preserve">. </w:t>
      </w:r>
    </w:p>
    <w:p w14:paraId="0DEB79A4" w14:textId="77777777" w:rsidR="00627BAE" w:rsidRPr="00732E43" w:rsidRDefault="00627BAE" w:rsidP="00627BAE"/>
    <w:p w14:paraId="1DA62E58" w14:textId="0E5830A9" w:rsidR="00627BAE" w:rsidRDefault="006A71F2" w:rsidP="00627BAE">
      <w:pPr>
        <w:pStyle w:val="Heading3"/>
      </w:pPr>
      <w:r>
        <w:lastRenderedPageBreak/>
        <w:t>4</w:t>
      </w:r>
    </w:p>
    <w:p w14:paraId="0B4CAE6E" w14:textId="77777777" w:rsidR="00627BAE" w:rsidRDefault="00627BAE" w:rsidP="00627BAE">
      <w:pPr>
        <w:pStyle w:val="Heading4"/>
      </w:pPr>
      <w:r>
        <w:t>Business confidence high now</w:t>
      </w:r>
    </w:p>
    <w:p w14:paraId="17CC57E1" w14:textId="77777777" w:rsidR="00627BAE" w:rsidRPr="005F0F2F" w:rsidRDefault="00627BAE" w:rsidP="00627BAE">
      <w:r w:rsidRPr="005F0F2F">
        <w:rPr>
          <w:rStyle w:val="Style13ptBold"/>
        </w:rPr>
        <w:t>Conference Board 5/19</w:t>
      </w:r>
      <w:r>
        <w:t xml:space="preserve"> </w:t>
      </w:r>
      <w:r w:rsidRPr="005F0F2F">
        <w:t>Conference Board. “The Conference Board Measure of CEO Confidence™.” CEO Confidence Hit All-Time High in Q2 | The Conference Board, 19 May 2021, www.conference-board.org/research/CEO-Confidence/.</w:t>
      </w:r>
    </w:p>
    <w:p w14:paraId="155402C5" w14:textId="77777777" w:rsidR="00627BAE" w:rsidRDefault="00627BAE" w:rsidP="00627BAE">
      <w:pPr>
        <w:rPr>
          <w:sz w:val="11"/>
          <w:szCs w:val="21"/>
        </w:rPr>
      </w:pPr>
      <w:r w:rsidRPr="005F0F2F">
        <w:rPr>
          <w:sz w:val="14"/>
        </w:rPr>
        <w:t xml:space="preserve">Another Quarter of Soaring Optimism Leaves </w:t>
      </w:r>
      <w:r w:rsidRPr="005F0F2F">
        <w:rPr>
          <w:rStyle w:val="Emphasis"/>
          <w:highlight w:val="green"/>
        </w:rPr>
        <w:t>CEO Confidence at Highest Level</w:t>
      </w:r>
      <w:r w:rsidRPr="005F0F2F">
        <w:rPr>
          <w:sz w:val="14"/>
        </w:rPr>
        <w:t xml:space="preserve"> since Measure began in 1976 The Conference Board Measure of CEO Confidence™ in collaboration with </w:t>
      </w:r>
      <w:r w:rsidRPr="005F0F2F">
        <w:rPr>
          <w:rStyle w:val="Emphasis"/>
        </w:rPr>
        <w:t>The Business Council improved further in the second quarter of 2021, following a sharp increase in Q1.</w:t>
      </w:r>
      <w:r w:rsidRPr="005F0F2F">
        <w:rPr>
          <w:sz w:val="14"/>
        </w:rPr>
        <w:t xml:space="preserve"> The measure now stands at 82, up from 73. This marks the highest level of CEO confidence recorded since the measure began in 1976. (A reading above 50 points reflects more positive than negative responses.) CEOs’ assessment of current economic conditions rose substantially, after slightly moderating last quarter. In Q2, </w:t>
      </w:r>
      <w:r w:rsidRPr="005F0F2F">
        <w:rPr>
          <w:rStyle w:val="Emphasis"/>
          <w:highlight w:val="green"/>
        </w:rPr>
        <w:t>94 percent said conditions are better</w:t>
      </w:r>
      <w:r w:rsidRPr="005F0F2F">
        <w:rPr>
          <w:rStyle w:val="Emphasis"/>
        </w:rPr>
        <w:t xml:space="preserve"> compared to six months ago, </w:t>
      </w:r>
      <w:r w:rsidRPr="005F0F2F">
        <w:rPr>
          <w:sz w:val="14"/>
        </w:rPr>
        <w:t xml:space="preserve">up from 67 percent in Q1. CEOs also expressed greater optimism about conditions in their own industries, with 89 percent reporting better conditions compared to six months ago, up from 68 percent in Q1. Historically high expectations in Q1 climbed even further in Q2: </w:t>
      </w:r>
      <w:r w:rsidRPr="005F0F2F">
        <w:rPr>
          <w:rStyle w:val="Emphasis"/>
          <w:highlight w:val="green"/>
        </w:rPr>
        <w:t>88 percent</w:t>
      </w:r>
      <w:r w:rsidRPr="005F0F2F">
        <w:rPr>
          <w:rStyle w:val="Emphasis"/>
        </w:rPr>
        <w:t xml:space="preserve"> of CEOs </w:t>
      </w:r>
      <w:r w:rsidRPr="005F0F2F">
        <w:rPr>
          <w:rStyle w:val="Emphasis"/>
          <w:highlight w:val="green"/>
        </w:rPr>
        <w:t>expect economic conditions to improve</w:t>
      </w:r>
      <w:r w:rsidRPr="005F0F2F">
        <w:rPr>
          <w:rStyle w:val="Emphasis"/>
        </w:rPr>
        <w:t xml:space="preserve"> over the next six months,</w:t>
      </w:r>
      <w:r w:rsidRPr="005F0F2F">
        <w:rPr>
          <w:sz w:val="14"/>
        </w:rPr>
        <w:t xml:space="preserve"> up from 82 percent. “This quarter’s survey marks </w:t>
      </w:r>
      <w:r w:rsidRPr="005F0F2F">
        <w:rPr>
          <w:rStyle w:val="Emphasis"/>
        </w:rPr>
        <w:t>a remarkable turnaround from a year ago</w:t>
      </w:r>
      <w:r w:rsidRPr="005F0F2F">
        <w:rPr>
          <w:sz w:val="14"/>
        </w:rPr>
        <w:t xml:space="preserve">—when CEO confidence reached a nadir of 34 at the height of COVID-19’s first wave,” said Dana Peterson, Chief Economist of The Conference Board. </w:t>
      </w:r>
      <w:r w:rsidRPr="005F0F2F">
        <w:rPr>
          <w:rStyle w:val="Emphasis"/>
        </w:rPr>
        <w:t xml:space="preserve">“For CEOs, </w:t>
      </w:r>
      <w:r w:rsidRPr="000B5A6A">
        <w:rPr>
          <w:rStyle w:val="Emphasis"/>
        </w:rPr>
        <w:t>the challenge of navigating a once-in-a-century pandemic is receding, as the focus turns to hiring and investing to compete in an economy poised to see the fastest growth in decades over the months ahead.” In the job market, the pace of hiring is expected to accelerate</w:t>
      </w:r>
      <w:r w:rsidRPr="005F0F2F">
        <w:rPr>
          <w:rStyle w:val="Emphasis"/>
        </w:rPr>
        <w:t xml:space="preserve"> over the next 12 months, with </w:t>
      </w:r>
      <w:r w:rsidRPr="005F0F2F">
        <w:rPr>
          <w:rStyle w:val="Emphasis"/>
          <w:highlight w:val="green"/>
        </w:rPr>
        <w:t>54 percent of CEOs expecting to expand their workforce</w:t>
      </w:r>
      <w:r w:rsidRPr="005F0F2F">
        <w:rPr>
          <w:rStyle w:val="Emphasis"/>
        </w:rPr>
        <w:t xml:space="preserve">, up from 47 percent in Q1. </w:t>
      </w:r>
      <w:r w:rsidRPr="005F0F2F">
        <w:rPr>
          <w:sz w:val="14"/>
        </w:rPr>
        <w:t xml:space="preserve">While the outlook for wages was virtually unchanged in Q2, more CEOs are reporting difficulty finding qualified workers—57 percent in Q2, up from 50 percent in Q1. “Optimism is surging in C-suites and boardrooms across industries,” said Roger W. Ferguson, Jr., Vice Chairman of The Business Council and Trustee of The Conference Board. “For CEOs, the challenge is no longer staying afloat, but keeping pace—in particular, with a likely resurgence of the labor shortages experienced before the pandemic.” Current Conditions CEOs’ assessment of general economic conditions rose sharply in Q2: 94% of CEOs reported economic conditions were better compared to six months ago, up from 67% in Q1. Only 2% said conditions were worse, down from 10%. CEOs were similarly optimistic about conditions in their own industries in Q2: 89% of CEOs reported that conditions in their industries were better compared to six months ago, up from 68%. Only 4% said conditions in their own industries were worse, down from 8%. Future Conditions Expectations about the short-term economic outlook improved further in Q2: 88% percent of CEOs said they expect economic conditions to improve over the next six months, up from 82% in Q1. Only 1% expect conditions to worsen, down from 7%. CEOs’ expectations regarding short-term prospects in their own industries also improved in Q2: 81% of CEOs expect conditions in their own industry to improve over the next six months, up from 78%. Only 4% expected conditions to worsen, down from 7%. Capital Spending, Employment, Recruiting, and Wages </w:t>
      </w:r>
      <w:proofErr w:type="gramStart"/>
      <w:r w:rsidRPr="005F0F2F">
        <w:rPr>
          <w:sz w:val="14"/>
        </w:rPr>
        <w:t>The</w:t>
      </w:r>
      <w:proofErr w:type="gramEnd"/>
      <w:r w:rsidRPr="005F0F2F">
        <w:rPr>
          <w:sz w:val="14"/>
        </w:rPr>
        <w:t xml:space="preserve"> survey also gauged CEOs’ expectations about four key actions their companies plan on taking over the next 12 months. </w:t>
      </w:r>
      <w:r w:rsidRPr="005F0F2F">
        <w:rPr>
          <w:sz w:val="15"/>
          <w:szCs w:val="16"/>
        </w:rPr>
        <w:t xml:space="preserve">Capital Spending: 47% of CEOs expect to increase their capital budgets in the year ahead, up from 45% in Q1. Employment: 54% of CEOs expect to expand their workforce, up from 47% in Q1. Hiring Qualified People: 57% of CEOs report some problems attracting qualified workers, up from 50% in Q1. Notably, 28% report difficulties that cut across the organization, rather than concentrated in a few key areas—up from 18% in Q1. Wages: </w:t>
      </w:r>
      <w:r w:rsidRPr="000B5A6A">
        <w:rPr>
          <w:rStyle w:val="Emphasis"/>
        </w:rPr>
        <w:t>37% of CEOs expect to increase wages by 3% or more over the next year,</w:t>
      </w:r>
      <w:r w:rsidRPr="000B5A6A">
        <w:rPr>
          <w:sz w:val="14"/>
        </w:rPr>
        <w:t xml:space="preserve"> </w:t>
      </w:r>
      <w:r w:rsidRPr="000B5A6A">
        <w:rPr>
          <w:sz w:val="11"/>
          <w:szCs w:val="21"/>
        </w:rPr>
        <w:t>virtually unchanged from 36% in Q1.</w:t>
      </w:r>
    </w:p>
    <w:p w14:paraId="52FB039A" w14:textId="77777777" w:rsidR="00627BAE" w:rsidRDefault="00627BAE" w:rsidP="00627BAE">
      <w:pPr>
        <w:pStyle w:val="Heading4"/>
      </w:pPr>
      <w:r>
        <w:t>A shift toward pro-union policies cause fear in business</w:t>
      </w:r>
    </w:p>
    <w:p w14:paraId="02C60217" w14:textId="77777777" w:rsidR="00627BAE" w:rsidRDefault="00627BAE" w:rsidP="00627BAE">
      <w:r w:rsidRPr="00AD52AF">
        <w:t xml:space="preserve">John </w:t>
      </w:r>
      <w:r w:rsidRPr="00AD52AF">
        <w:rPr>
          <w:rStyle w:val="Style13ptBold"/>
        </w:rPr>
        <w:t>DiNardo</w:t>
      </w:r>
      <w:r w:rsidRPr="00AD52AF">
        <w:t xml:space="preserve"> University of Michigan, Ann Arbor and NBER David S. </w:t>
      </w:r>
      <w:r w:rsidRPr="00AD52AF">
        <w:rPr>
          <w:rStyle w:val="Style13ptBold"/>
        </w:rPr>
        <w:t>Lee</w:t>
      </w:r>
      <w:r w:rsidRPr="00AD52AF">
        <w:t xml:space="preserve"> UC Berkeley and NBER https://www.princeton.edu/~davidlee/wp/unionbf.pdf</w:t>
      </w:r>
    </w:p>
    <w:p w14:paraId="014AE95A" w14:textId="77777777" w:rsidR="00627BAE" w:rsidRPr="00AD52AF" w:rsidRDefault="00627BAE" w:rsidP="00627BAE">
      <w:r w:rsidRPr="00AD52AF">
        <w:t xml:space="preserve">It is widely understood that </w:t>
      </w:r>
      <w:r w:rsidRPr="000B5A6A">
        <w:rPr>
          <w:rStyle w:val="Emphasis"/>
          <w:highlight w:val="green"/>
        </w:rPr>
        <w:t xml:space="preserve">unions raise the cost of labor by raising </w:t>
      </w:r>
      <w:r w:rsidRPr="000B5A6A">
        <w:rPr>
          <w:rStyle w:val="Emphasis"/>
        </w:rPr>
        <w:t xml:space="preserve">members’ </w:t>
      </w:r>
      <w:r w:rsidRPr="000B5A6A">
        <w:rPr>
          <w:rStyle w:val="Emphasis"/>
          <w:highlight w:val="green"/>
        </w:rPr>
        <w:t>wages above market rates</w:t>
      </w:r>
      <w:r w:rsidRPr="00AD52AF">
        <w:t xml:space="preserve">.1 Unions also </w:t>
      </w:r>
      <w:r w:rsidRPr="000B5A6A">
        <w:rPr>
          <w:rStyle w:val="Emphasis"/>
        </w:rPr>
        <w:t xml:space="preserve">impose other costs on employers - </w:t>
      </w:r>
      <w:r w:rsidRPr="000B5A6A">
        <w:rPr>
          <w:rStyle w:val="Emphasis"/>
          <w:highlight w:val="green"/>
        </w:rPr>
        <w:t>limiting discretion in hiring and firing</w:t>
      </w:r>
      <w:r w:rsidRPr="000B5A6A">
        <w:rPr>
          <w:rStyle w:val="Emphasis"/>
        </w:rPr>
        <w:t>, for example, and altering the structure of pay differentials across skill groups</w:t>
      </w:r>
      <w:r w:rsidRPr="000B5A6A">
        <w:t xml:space="preserve">. A key question for understanding the social costs of unionization is whether the </w:t>
      </w:r>
      <w:r w:rsidRPr="000B5A6A">
        <w:rPr>
          <w:rStyle w:val="Emphasis"/>
        </w:rPr>
        <w:t xml:space="preserve">wage premiums and </w:t>
      </w:r>
      <w:r w:rsidRPr="000B5A6A">
        <w:rPr>
          <w:rStyle w:val="Emphasis"/>
          <w:highlight w:val="green"/>
        </w:rPr>
        <w:t>other costs</w:t>
      </w:r>
      <w:r w:rsidRPr="00AD52AF">
        <w:t xml:space="preserve"> of unionism </w:t>
      </w:r>
      <w:r w:rsidRPr="000B5A6A">
        <w:rPr>
          <w:rStyle w:val="Emphasis"/>
        </w:rPr>
        <w:t>create large or small distortions in the allocation of labor</w:t>
      </w:r>
      <w:r w:rsidRPr="000B5A6A">
        <w:t xml:space="preserve">.2 These </w:t>
      </w:r>
      <w:r w:rsidRPr="000B5A6A">
        <w:rPr>
          <w:rStyle w:val="Emphasis"/>
        </w:rPr>
        <w:t xml:space="preserve">distortions can take the form of reduced employment at unionized firms, or most </w:t>
      </w:r>
      <w:r w:rsidRPr="000B5A6A">
        <w:rPr>
          <w:rStyle w:val="Emphasis"/>
        </w:rPr>
        <w:lastRenderedPageBreak/>
        <w:t xml:space="preserve">dramatically, </w:t>
      </w:r>
      <w:r w:rsidRPr="000B5A6A">
        <w:rPr>
          <w:rStyle w:val="Emphasis"/>
          <w:highlight w:val="green"/>
        </w:rPr>
        <w:t>an accelerated pace of business failures</w:t>
      </w:r>
      <w:r w:rsidRPr="00AD52AF">
        <w:t xml:space="preserve">. The potentially </w:t>
      </w:r>
      <w:r w:rsidRPr="000B5A6A">
        <w:rPr>
          <w:rStyle w:val="Emphasis"/>
          <w:highlight w:val="green"/>
        </w:rPr>
        <w:t>adverse effects of unions on firm survival are acknowledged by employers and employees alike</w:t>
      </w:r>
      <w:r w:rsidRPr="00AD52AF">
        <w:t xml:space="preserve">. During union organizing drives, </w:t>
      </w:r>
      <w:r w:rsidRPr="000B5A6A">
        <w:rPr>
          <w:rStyle w:val="Emphasis"/>
          <w:highlight w:val="green"/>
        </w:rPr>
        <w:t>firms routinely threaten to close a plant if the union drive is successful</w:t>
      </w:r>
      <w:r w:rsidRPr="00AD52AF">
        <w:t xml:space="preserve"> [Bronfenbrenner 2000]. Employees seem to take these threats seriously: the risk of plant closure is cited as the leading cause of union withdrawal from organizing attempts [Commission for Labor Cooperation 1997]. Such </w:t>
      </w:r>
      <w:r w:rsidRPr="000B5A6A">
        <w:rPr>
          <w:rStyle w:val="Emphasis"/>
        </w:rPr>
        <w:t xml:space="preserve">risks are arguably higher now, in light of rapidly expanding trade with low-wage countries such as China and </w:t>
      </w:r>
      <w:proofErr w:type="gramStart"/>
      <w:r w:rsidRPr="000B5A6A">
        <w:rPr>
          <w:rStyle w:val="Emphasis"/>
        </w:rPr>
        <w:t>Mexico, and</w:t>
      </w:r>
      <w:proofErr w:type="gramEnd"/>
      <w:r w:rsidRPr="000B5A6A">
        <w:rPr>
          <w:rStyle w:val="Emphasis"/>
        </w:rPr>
        <w:t xml:space="preserve"> increasing international capital mobility</w:t>
      </w:r>
      <w:r w:rsidRPr="000B5A6A">
        <w:t>.</w:t>
      </w:r>
    </w:p>
    <w:p w14:paraId="31E6CFA1" w14:textId="77777777" w:rsidR="00627BAE" w:rsidRPr="00A104FF" w:rsidRDefault="00627BAE" w:rsidP="00627BAE">
      <w:pPr>
        <w:pStyle w:val="Heading4"/>
      </w:pPr>
      <w:r>
        <w:t xml:space="preserve">Business confidence dictates growth </w:t>
      </w:r>
    </w:p>
    <w:p w14:paraId="7EB82B38" w14:textId="77777777" w:rsidR="00627BAE" w:rsidRPr="0045423D" w:rsidRDefault="00627BAE" w:rsidP="00627BAE">
      <w:pPr>
        <w:rPr>
          <w:b/>
          <w:sz w:val="26"/>
        </w:rPr>
      </w:pPr>
      <w:proofErr w:type="spellStart"/>
      <w:r w:rsidRPr="00995781">
        <w:rPr>
          <w:rStyle w:val="Style13ptBold"/>
        </w:rPr>
        <w:t>McQuarie</w:t>
      </w:r>
      <w:proofErr w:type="spellEnd"/>
      <w:r w:rsidRPr="00995781">
        <w:rPr>
          <w:rStyle w:val="Style13ptBold"/>
        </w:rPr>
        <w:t xml:space="preserve"> 16</w:t>
      </w:r>
      <w:r>
        <w:rPr>
          <w:rStyle w:val="Style13ptBold"/>
        </w:rPr>
        <w:t xml:space="preserve"> </w:t>
      </w:r>
      <w:proofErr w:type="spellStart"/>
      <w:r>
        <w:t>McQuarie</w:t>
      </w:r>
      <w:proofErr w:type="spellEnd"/>
      <w:r>
        <w:t xml:space="preserve">, Economic risk consulting firm, 5 factors that impact business and consumer confidence, 25 May 2016 </w:t>
      </w:r>
      <w:hyperlink r:id="rId11" w:history="1">
        <w:r w:rsidRPr="00270CD8">
          <w:rPr>
            <w:rStyle w:val="Hyperlink"/>
          </w:rPr>
          <w:t>https://www.macquarie.com/au/advisers/expertise/market-insights/business-consumer-confidence-australia</w:t>
        </w:r>
      </w:hyperlink>
      <w:r>
        <w:rPr>
          <w:rStyle w:val="Hyperlink"/>
        </w:rPr>
        <w:t xml:space="preserve"> TR</w:t>
      </w:r>
    </w:p>
    <w:p w14:paraId="7A5F0B4C" w14:textId="77777777" w:rsidR="00627BAE" w:rsidRDefault="00627BAE" w:rsidP="00627BAE">
      <w:pPr>
        <w:rPr>
          <w:rStyle w:val="StyleUnderline"/>
        </w:rPr>
      </w:pPr>
      <w:r w:rsidRPr="00716780">
        <w:rPr>
          <w:sz w:val="16"/>
        </w:rPr>
        <w:t xml:space="preserve">In 1933, US President Franklin D. Roosevelt pointedly noted that </w:t>
      </w:r>
      <w:r w:rsidRPr="000B5A6A">
        <w:rPr>
          <w:sz w:val="16"/>
        </w:rPr>
        <w:t>"</w:t>
      </w:r>
      <w:r w:rsidRPr="000B5A6A">
        <w:rPr>
          <w:rStyle w:val="Emphasis"/>
        </w:rPr>
        <w:t>confidence... thrives on</w:t>
      </w:r>
      <w:r w:rsidRPr="000B5A6A">
        <w:rPr>
          <w:sz w:val="16"/>
        </w:rPr>
        <w:t xml:space="preserve"> honesty, on </w:t>
      </w:r>
      <w:proofErr w:type="spellStart"/>
      <w:r w:rsidRPr="000B5A6A">
        <w:rPr>
          <w:sz w:val="16"/>
        </w:rPr>
        <w:t>honour</w:t>
      </w:r>
      <w:proofErr w:type="spellEnd"/>
      <w:r w:rsidRPr="000B5A6A">
        <w:rPr>
          <w:sz w:val="16"/>
        </w:rPr>
        <w:t xml:space="preserve">, </w:t>
      </w:r>
      <w:r w:rsidRPr="000B5A6A">
        <w:rPr>
          <w:rStyle w:val="Emphasis"/>
        </w:rPr>
        <w:t>on the sacredness of obligations</w:t>
      </w:r>
      <w:r w:rsidRPr="000B5A6A">
        <w:rPr>
          <w:sz w:val="16"/>
        </w:rPr>
        <w:t xml:space="preserve">, on faithful protection and on unselfish performance. </w:t>
      </w:r>
      <w:r w:rsidRPr="000B5A6A">
        <w:rPr>
          <w:rStyle w:val="Emphasis"/>
        </w:rPr>
        <w:t>Without them it cannot live</w:t>
      </w:r>
      <w:r w:rsidRPr="000B5A6A">
        <w:rPr>
          <w:sz w:val="16"/>
        </w:rPr>
        <w:t xml:space="preserve">". And over 80 years later </w:t>
      </w:r>
      <w:r w:rsidRPr="000B5A6A">
        <w:rPr>
          <w:rStyle w:val="StyleUnderline"/>
        </w:rPr>
        <w:t>these words still resonate with political, policy and business leaders as they grapple with increasingly fickle cycles of consumer and business confidence</w:t>
      </w:r>
      <w:r w:rsidRPr="000B5A6A">
        <w:rPr>
          <w:sz w:val="16"/>
        </w:rPr>
        <w:t xml:space="preserve">. To be fair, global policymakers are currently confronting a perplexing set of factors in the aftermath of the financial crisis and major central banks' deployment of unconventional monetary policy via unprecedented asset purchase programs and negative interest rates. Arguably, the crisis of 2008-09 and its legacy continue to cast some doubt on the effectiveness and accountability of policymaking institutions in the major developed economies. Confidence levels in the major developed economies have also been influenced by concerns about the socioeconomic consequences of the unrelenting pressure for ‘structural change’ in an increasingly competitive global economic system. At the household/consumer level, a key concern has been persistently high levels of unemployment faced in some regions and subdued income growth in developed economies, while for businesses, sluggish demand and highly competitive operating conditions continue to influence perceptions of resilience and confidence. Consequently, </w:t>
      </w:r>
      <w:r w:rsidRPr="000B5A6A">
        <w:rPr>
          <w:rStyle w:val="StyleUnderline"/>
        </w:rPr>
        <w:t>as the global economy moves into the second half of 2016 it is important to understand the</w:t>
      </w:r>
      <w:r w:rsidRPr="000B5A6A">
        <w:rPr>
          <w:sz w:val="16"/>
        </w:rPr>
        <w:t xml:space="preserve"> causes and </w:t>
      </w:r>
      <w:r w:rsidRPr="000B5A6A">
        <w:rPr>
          <w:rStyle w:val="StyleUnderline"/>
        </w:rPr>
        <w:t>consequences of shifts in consumer and business confidence</w:t>
      </w:r>
      <w:r w:rsidRPr="000B5A6A">
        <w:rPr>
          <w:sz w:val="16"/>
        </w:rPr>
        <w:t xml:space="preserve"> and the possible implications </w:t>
      </w:r>
      <w:r w:rsidRPr="000B5A6A">
        <w:rPr>
          <w:rStyle w:val="StyleUnderline"/>
        </w:rPr>
        <w:t>for the business cycle and macroeconomic</w:t>
      </w:r>
      <w:r w:rsidRPr="000B5A6A">
        <w:rPr>
          <w:sz w:val="16"/>
        </w:rPr>
        <w:t xml:space="preserve"> policy </w:t>
      </w:r>
      <w:r w:rsidRPr="000B5A6A">
        <w:rPr>
          <w:rStyle w:val="StyleUnderline"/>
        </w:rPr>
        <w:t>settings</w:t>
      </w:r>
      <w:r w:rsidRPr="000B5A6A">
        <w:rPr>
          <w:sz w:val="16"/>
        </w:rPr>
        <w:t xml:space="preserve">. Confidence may be a case of shifting sands </w:t>
      </w:r>
      <w:proofErr w:type="gramStart"/>
      <w:r w:rsidRPr="000B5A6A">
        <w:rPr>
          <w:rStyle w:val="StyleUnderline"/>
        </w:rPr>
        <w:t>With</w:t>
      </w:r>
      <w:proofErr w:type="gramEnd"/>
      <w:r w:rsidRPr="000B5A6A">
        <w:rPr>
          <w:rStyle w:val="StyleUnderline"/>
        </w:rPr>
        <w:t xml:space="preserve"> policymakers in the major economies work</w:t>
      </w:r>
      <w:r w:rsidRPr="000B5A6A">
        <w:rPr>
          <w:sz w:val="16"/>
        </w:rPr>
        <w:t xml:space="preserve">ing </w:t>
      </w:r>
      <w:r w:rsidRPr="000B5A6A">
        <w:rPr>
          <w:rStyle w:val="Emphasis"/>
        </w:rPr>
        <w:t>hard to restore</w:t>
      </w:r>
      <w:r w:rsidRPr="00716780">
        <w:rPr>
          <w:sz w:val="16"/>
        </w:rPr>
        <w:t xml:space="preserve"> and maintain </w:t>
      </w:r>
      <w:r w:rsidRPr="000B5A6A">
        <w:rPr>
          <w:rStyle w:val="Emphasis"/>
          <w:highlight w:val="green"/>
        </w:rPr>
        <w:t>confidence</w:t>
      </w:r>
      <w:r w:rsidRPr="005B0C27">
        <w:rPr>
          <w:rStyle w:val="StyleUnderline"/>
        </w:rPr>
        <w:t xml:space="preserve"> levels </w:t>
      </w:r>
      <w:r w:rsidRPr="000B5A6A">
        <w:rPr>
          <w:rStyle w:val="StyleUnderline"/>
          <w:highlight w:val="green"/>
        </w:rPr>
        <w:t>and shifts in sentiment</w:t>
      </w:r>
      <w:r w:rsidRPr="005B0C27">
        <w:rPr>
          <w:rStyle w:val="StyleUnderline"/>
        </w:rPr>
        <w:t xml:space="preserve"> indicators </w:t>
      </w:r>
      <w:r w:rsidRPr="000B5A6A">
        <w:rPr>
          <w:rStyle w:val="StyleUnderline"/>
          <w:highlight w:val="green"/>
        </w:rPr>
        <w:t>play</w:t>
      </w:r>
      <w:r w:rsidRPr="000B5A6A">
        <w:rPr>
          <w:sz w:val="16"/>
          <w:highlight w:val="green"/>
        </w:rPr>
        <w:t>ing</w:t>
      </w:r>
      <w:r w:rsidRPr="00716780">
        <w:rPr>
          <w:sz w:val="16"/>
        </w:rPr>
        <w:t xml:space="preserve"> </w:t>
      </w:r>
      <w:r w:rsidRPr="000B5A6A">
        <w:rPr>
          <w:rStyle w:val="StyleUnderline"/>
          <w:highlight w:val="green"/>
        </w:rPr>
        <w:t xml:space="preserve">a </w:t>
      </w:r>
      <w:r w:rsidRPr="000B5A6A">
        <w:rPr>
          <w:rStyle w:val="Emphasis"/>
          <w:highlight w:val="green"/>
        </w:rPr>
        <w:t>key role</w:t>
      </w:r>
      <w:r w:rsidRPr="000B5A6A">
        <w:rPr>
          <w:rStyle w:val="StyleUnderline"/>
          <w:highlight w:val="green"/>
        </w:rPr>
        <w:t xml:space="preserve"> in</w:t>
      </w:r>
      <w:r w:rsidRPr="005B0C27">
        <w:rPr>
          <w:rStyle w:val="StyleUnderline"/>
        </w:rPr>
        <w:t xml:space="preserve"> risk assessments of </w:t>
      </w:r>
      <w:r w:rsidRPr="000B5A6A">
        <w:rPr>
          <w:rStyle w:val="StyleUnderline"/>
          <w:highlight w:val="green"/>
        </w:rPr>
        <w:t>investors</w:t>
      </w:r>
      <w:r w:rsidRPr="005B0C27">
        <w:rPr>
          <w:rStyle w:val="StyleUnderline"/>
        </w:rPr>
        <w:t>, it is worthwhile to consider the various influences on this qualitative economic measure.</w:t>
      </w:r>
      <w:r w:rsidRPr="00716780">
        <w:rPr>
          <w:sz w:val="16"/>
        </w:rPr>
        <w:t xml:space="preserve"> Our analysis of the various indicators of consumer and business confidence that are regularly published highlight </w:t>
      </w:r>
      <w:r w:rsidRPr="00B3052C">
        <w:rPr>
          <w:rStyle w:val="StyleUnderline"/>
        </w:rPr>
        <w:t>several</w:t>
      </w:r>
      <w:r w:rsidRPr="00B3052C">
        <w:rPr>
          <w:sz w:val="16"/>
        </w:rPr>
        <w:t xml:space="preserve"> common </w:t>
      </w:r>
      <w:r w:rsidRPr="00B3052C">
        <w:rPr>
          <w:rStyle w:val="StyleUnderline"/>
        </w:rPr>
        <w:t>factors</w:t>
      </w:r>
      <w:r w:rsidRPr="00B3052C">
        <w:rPr>
          <w:sz w:val="16"/>
        </w:rPr>
        <w:t xml:space="preserve"> that </w:t>
      </w:r>
      <w:r w:rsidRPr="00B3052C">
        <w:rPr>
          <w:rStyle w:val="StyleUnderline"/>
        </w:rPr>
        <w:t xml:space="preserve">have the potential to cause </w:t>
      </w:r>
      <w:r w:rsidRPr="00B3052C">
        <w:rPr>
          <w:rStyle w:val="Emphasis"/>
        </w:rPr>
        <w:t>marked shifts</w:t>
      </w:r>
      <w:r w:rsidRPr="00B3052C">
        <w:rPr>
          <w:rStyle w:val="StyleUnderline"/>
        </w:rPr>
        <w:t xml:space="preserve"> in sentiment</w:t>
      </w:r>
      <w:r w:rsidRPr="00B3052C">
        <w:rPr>
          <w:sz w:val="16"/>
        </w:rPr>
        <w:t xml:space="preserve">; </w:t>
      </w:r>
      <w:r w:rsidRPr="00B3052C">
        <w:rPr>
          <w:rStyle w:val="StyleUnderline"/>
        </w:rPr>
        <w:t>including</w:t>
      </w:r>
      <w:r w:rsidRPr="00B3052C">
        <w:rPr>
          <w:sz w:val="16"/>
        </w:rPr>
        <w:t xml:space="preserve">: Changes in interest rates and/or exchange rates, particularly if they are </w:t>
      </w:r>
      <w:r w:rsidRPr="00B3052C">
        <w:rPr>
          <w:rStyle w:val="Emphasis"/>
        </w:rPr>
        <w:t>rapid</w:t>
      </w:r>
      <w:r w:rsidRPr="00B3052C">
        <w:rPr>
          <w:sz w:val="16"/>
        </w:rPr>
        <w:t xml:space="preserve">, large </w:t>
      </w:r>
      <w:r w:rsidRPr="00B3052C">
        <w:rPr>
          <w:rStyle w:val="Emphasis"/>
        </w:rPr>
        <w:t>and unexpected</w:t>
      </w:r>
      <w:r w:rsidRPr="00B3052C">
        <w:rPr>
          <w:sz w:val="16"/>
        </w:rPr>
        <w:t xml:space="preserve"> Swings in the business cycle and associated movements in employment/unemployment levels and business investment intentions Shifts in the relative prices of nondiscretionary goods and services, notably petrol, healthcare, education and utilities prices Large external economic and/or financial </w:t>
      </w:r>
      <w:proofErr w:type="spellStart"/>
      <w:r w:rsidRPr="00B3052C">
        <w:rPr>
          <w:sz w:val="16"/>
        </w:rPr>
        <w:t>shocks</w:t>
      </w:r>
      <w:proofErr w:type="spellEnd"/>
      <w:r w:rsidRPr="00B3052C">
        <w:rPr>
          <w:sz w:val="16"/>
        </w:rPr>
        <w:t xml:space="preserve">, such as the financial crisis of 2008/09 and the Eurozone sovereign debt crisis of 2010/11 </w:t>
      </w:r>
      <w:r w:rsidRPr="00B3052C">
        <w:rPr>
          <w:rStyle w:val="Emphasis"/>
        </w:rPr>
        <w:t>Announced policy shifts</w:t>
      </w:r>
      <w:r w:rsidRPr="00B3052C">
        <w:rPr>
          <w:sz w:val="16"/>
        </w:rPr>
        <w:t xml:space="preserve"> in the stance of government fiscal policy, including large structural spending cuts or increases/decreases in taxation rates. Interestingly, it is widely accepted by economists that the financial economy operating via interest rates and exchange rates acts as a buffer for the real economy in terms of external shocks, but this effect can often be magnified due to the out-sized impact on consumer and business confidence. For example, Australia was not directly affected by either the financial crisis or the subsequent Eurozone debt crisis, but on both occasions a considerable upsurge in general anxiety and slumping confidence were recorded. Australian households and businesses reported concerns about the economy's vulnerability in the face of unprecedented upheaval in global financial markets. Not surprisingly, in some quarters concerns continue to be expressed </w:t>
      </w:r>
      <w:proofErr w:type="gramStart"/>
      <w:r w:rsidRPr="00B3052C">
        <w:rPr>
          <w:sz w:val="16"/>
        </w:rPr>
        <w:t xml:space="preserve">that small open </w:t>
      </w:r>
      <w:r w:rsidRPr="00B3052C">
        <w:rPr>
          <w:rStyle w:val="StyleUnderline"/>
        </w:rPr>
        <w:t>economies</w:t>
      </w:r>
      <w:proofErr w:type="gramEnd"/>
      <w:r w:rsidRPr="00B3052C">
        <w:rPr>
          <w:rStyle w:val="StyleUnderline"/>
        </w:rPr>
        <w:t xml:space="preserve"> such as Australia and New Zealand often experience </w:t>
      </w:r>
      <w:r w:rsidRPr="00B3052C">
        <w:rPr>
          <w:rStyle w:val="Emphasis"/>
        </w:rPr>
        <w:t>disproportionate reactions</w:t>
      </w:r>
      <w:r w:rsidRPr="00B3052C">
        <w:rPr>
          <w:rStyle w:val="StyleUnderline"/>
        </w:rPr>
        <w:t xml:space="preserve"> to economic and financial disturbances that </w:t>
      </w:r>
      <w:r w:rsidRPr="00B3052C">
        <w:rPr>
          <w:rStyle w:val="Emphasis"/>
        </w:rPr>
        <w:t xml:space="preserve">emanate </w:t>
      </w:r>
      <w:r w:rsidRPr="00B3052C">
        <w:rPr>
          <w:rStyle w:val="Emphasis"/>
        </w:rPr>
        <w:lastRenderedPageBreak/>
        <w:t>from</w:t>
      </w:r>
      <w:r w:rsidRPr="00B3052C">
        <w:rPr>
          <w:sz w:val="16"/>
        </w:rPr>
        <w:t xml:space="preserve"> much larger and more complex economies, including </w:t>
      </w:r>
      <w:r w:rsidRPr="00B3052C">
        <w:rPr>
          <w:rStyle w:val="Emphasis"/>
        </w:rPr>
        <w:t>the US</w:t>
      </w:r>
      <w:r w:rsidRPr="00B3052C">
        <w:rPr>
          <w:sz w:val="16"/>
        </w:rPr>
        <w:t xml:space="preserve">, the Eurozone, Japan, and China. To be sure, </w:t>
      </w:r>
      <w:r w:rsidRPr="00B3052C">
        <w:rPr>
          <w:rStyle w:val="StyleUnderline"/>
        </w:rPr>
        <w:t>we are not suggesting that economic policymakers should maintain inappropriate macro policy settings in order to buoy consumer and business confidence</w:t>
      </w:r>
      <w:r w:rsidRPr="00B3052C">
        <w:rPr>
          <w:sz w:val="16"/>
        </w:rPr>
        <w:t xml:space="preserve">. </w:t>
      </w:r>
      <w:r w:rsidRPr="00B3052C">
        <w:rPr>
          <w:rStyle w:val="StyleUnderline"/>
        </w:rPr>
        <w:t xml:space="preserve">Rather, the </w:t>
      </w:r>
      <w:r w:rsidRPr="00B3052C">
        <w:rPr>
          <w:rStyle w:val="Emphasis"/>
        </w:rPr>
        <w:t>announcement and implementation of shifts in</w:t>
      </w:r>
      <w:r w:rsidRPr="00B3052C">
        <w:rPr>
          <w:sz w:val="16"/>
        </w:rPr>
        <w:t xml:space="preserve"> key macro </w:t>
      </w:r>
      <w:r w:rsidRPr="00B3052C">
        <w:rPr>
          <w:rStyle w:val="Emphasis"/>
        </w:rPr>
        <w:t>policy</w:t>
      </w:r>
      <w:r w:rsidRPr="00B3052C">
        <w:rPr>
          <w:rStyle w:val="StyleUnderline"/>
        </w:rPr>
        <w:t xml:space="preserve"> needs to be sensitive to the psychological impact on households and firms in the real economy</w:t>
      </w:r>
      <w:r w:rsidRPr="00B3052C">
        <w:rPr>
          <w:sz w:val="16"/>
        </w:rPr>
        <w:t>. It is the need to manage psychology that has led</w:t>
      </w:r>
      <w:r w:rsidRPr="00716780">
        <w:rPr>
          <w:sz w:val="16"/>
        </w:rPr>
        <w:t xml:space="preserve"> the major central banks to bolster their policy 'forward guidance' activities, as they fine-tune strategies to eventually end a period of extraordinary monetary policy accommodation. It's not all in the mind as sentiment shapes activity </w:t>
      </w:r>
      <w:r w:rsidRPr="0050231A">
        <w:rPr>
          <w:rStyle w:val="StyleUnderline"/>
        </w:rPr>
        <w:t>Although</w:t>
      </w:r>
      <w:r w:rsidRPr="00716780">
        <w:rPr>
          <w:sz w:val="16"/>
        </w:rPr>
        <w:t xml:space="preserve"> it is often said that </w:t>
      </w:r>
      <w:r w:rsidRPr="000B5A6A">
        <w:rPr>
          <w:rStyle w:val="Emphasis"/>
          <w:highlight w:val="green"/>
        </w:rPr>
        <w:t xml:space="preserve">'confidence </w:t>
      </w:r>
      <w:r w:rsidRPr="000B5A6A">
        <w:rPr>
          <w:rStyle w:val="Emphasis"/>
        </w:rPr>
        <w:t>can turn on a dime'</w:t>
      </w:r>
      <w:r w:rsidRPr="000B5A6A">
        <w:rPr>
          <w:sz w:val="16"/>
          <w:highlight w:val="green"/>
        </w:rPr>
        <w:t>,</w:t>
      </w:r>
      <w:r w:rsidRPr="00716780">
        <w:rPr>
          <w:sz w:val="16"/>
        </w:rPr>
        <w:t xml:space="preserve"> </w:t>
      </w:r>
      <w:r w:rsidRPr="0050231A">
        <w:rPr>
          <w:rStyle w:val="StyleUnderline"/>
        </w:rPr>
        <w:t xml:space="preserve">this should not be taken as diminishing the role of sentiment in </w:t>
      </w:r>
      <w:r w:rsidRPr="000B5A6A">
        <w:rPr>
          <w:rStyle w:val="Emphasis"/>
          <w:highlight w:val="green"/>
        </w:rPr>
        <w:t>shapi</w:t>
      </w:r>
      <w:r w:rsidRPr="000B5A6A">
        <w:rPr>
          <w:rStyle w:val="Emphasis"/>
        </w:rPr>
        <w:t>ng</w:t>
      </w:r>
      <w:r w:rsidRPr="0050231A">
        <w:rPr>
          <w:rStyle w:val="Emphasis"/>
        </w:rPr>
        <w:t xml:space="preserve"> </w:t>
      </w:r>
      <w:r w:rsidRPr="000B5A6A">
        <w:rPr>
          <w:rStyle w:val="Emphasis"/>
          <w:highlight w:val="green"/>
        </w:rPr>
        <w:t>economic activity</w:t>
      </w:r>
      <w:r w:rsidRPr="000B5A6A">
        <w:rPr>
          <w:sz w:val="16"/>
          <w:highlight w:val="green"/>
        </w:rPr>
        <w:t xml:space="preserve"> </w:t>
      </w:r>
      <w:r w:rsidRPr="000B5A6A">
        <w:rPr>
          <w:rStyle w:val="StyleUnderline"/>
        </w:rPr>
        <w:t>and</w:t>
      </w:r>
      <w:r w:rsidRPr="0050231A">
        <w:rPr>
          <w:rStyle w:val="StyleUnderline"/>
        </w:rPr>
        <w:t xml:space="preserve"> in turn the </w:t>
      </w:r>
      <w:r w:rsidRPr="0050231A">
        <w:rPr>
          <w:rStyle w:val="Emphasis"/>
        </w:rPr>
        <w:t xml:space="preserve">path of </w:t>
      </w:r>
      <w:r w:rsidRPr="000B5A6A">
        <w:rPr>
          <w:rStyle w:val="Emphasis"/>
        </w:rPr>
        <w:t>business cycles</w:t>
      </w:r>
      <w:r w:rsidRPr="00716780">
        <w:rPr>
          <w:sz w:val="16"/>
        </w:rPr>
        <w:t xml:space="preserve">. </w:t>
      </w:r>
      <w:r w:rsidRPr="0050231A">
        <w:rPr>
          <w:rStyle w:val="StyleUnderline"/>
        </w:rPr>
        <w:t xml:space="preserve">The power of confidence was </w:t>
      </w:r>
      <w:r w:rsidRPr="0050231A">
        <w:rPr>
          <w:rStyle w:val="Emphasis"/>
        </w:rPr>
        <w:t xml:space="preserve">patently </w:t>
      </w:r>
      <w:r w:rsidRPr="00C62DB2">
        <w:rPr>
          <w:rStyle w:val="Emphasis"/>
        </w:rPr>
        <w:t xml:space="preserve">demonstrated </w:t>
      </w:r>
      <w:r w:rsidRPr="000B5A6A">
        <w:rPr>
          <w:rStyle w:val="Emphasis"/>
          <w:highlight w:val="green"/>
        </w:rPr>
        <w:t>in</w:t>
      </w:r>
      <w:r w:rsidRPr="00716780">
        <w:rPr>
          <w:sz w:val="16"/>
        </w:rPr>
        <w:t xml:space="preserve"> late </w:t>
      </w:r>
      <w:r w:rsidRPr="00C62DB2">
        <w:rPr>
          <w:rStyle w:val="Emphasis"/>
          <w:highlight w:val="cyan"/>
        </w:rPr>
        <w:t>20</w:t>
      </w:r>
      <w:r w:rsidRPr="000B5A6A">
        <w:rPr>
          <w:rStyle w:val="Emphasis"/>
          <w:highlight w:val="green"/>
        </w:rPr>
        <w:t>08</w:t>
      </w:r>
      <w:r w:rsidRPr="0050231A">
        <w:rPr>
          <w:rStyle w:val="StyleUnderline"/>
        </w:rPr>
        <w:t xml:space="preserve"> with the collapse of Lehman Brothers and the subsequent </w:t>
      </w:r>
      <w:r w:rsidRPr="000B5A6A">
        <w:rPr>
          <w:rStyle w:val="StyleUnderline"/>
          <w:highlight w:val="green"/>
        </w:rPr>
        <w:t>slump in</w:t>
      </w:r>
      <w:r w:rsidRPr="0050231A">
        <w:rPr>
          <w:rStyle w:val="StyleUnderline"/>
        </w:rPr>
        <w:t xml:space="preserve"> global consumer and business </w:t>
      </w:r>
      <w:r w:rsidRPr="000B5A6A">
        <w:rPr>
          <w:rStyle w:val="StyleUnderline"/>
          <w:highlight w:val="green"/>
        </w:rPr>
        <w:t>sentiment</w:t>
      </w:r>
      <w:r w:rsidRPr="0050231A">
        <w:rPr>
          <w:rStyle w:val="StyleUnderline"/>
        </w:rPr>
        <w:t>.</w:t>
      </w:r>
      <w:r w:rsidRPr="00716780">
        <w:rPr>
          <w:sz w:val="16"/>
        </w:rPr>
        <w:t xml:space="preserve"> </w:t>
      </w:r>
      <w:r w:rsidRPr="0050231A">
        <w:rPr>
          <w:rStyle w:val="StyleUnderline"/>
        </w:rPr>
        <w:t xml:space="preserve">This </w:t>
      </w:r>
      <w:r w:rsidRPr="000B5A6A">
        <w:rPr>
          <w:rStyle w:val="StyleUnderline"/>
          <w:highlight w:val="green"/>
        </w:rPr>
        <w:t>was accompanied by</w:t>
      </w:r>
      <w:r w:rsidRPr="0050231A">
        <w:rPr>
          <w:rStyle w:val="StyleUnderline"/>
        </w:rPr>
        <w:t xml:space="preserve"> an </w:t>
      </w:r>
      <w:r w:rsidRPr="000B5A6A">
        <w:rPr>
          <w:rStyle w:val="Emphasis"/>
          <w:highlight w:val="green"/>
        </w:rPr>
        <w:t>unprecedented collapse</w:t>
      </w:r>
      <w:r w:rsidRPr="0050231A">
        <w:rPr>
          <w:rStyle w:val="StyleUnderline"/>
        </w:rPr>
        <w:t xml:space="preserve"> in global trade volumes, industrial production, investment and importantly risk-taking.</w:t>
      </w:r>
      <w:r>
        <w:rPr>
          <w:rStyle w:val="StyleUnderline"/>
        </w:rPr>
        <w:t xml:space="preserve"> </w:t>
      </w:r>
      <w:r w:rsidRPr="00716780">
        <w:rPr>
          <w:sz w:val="16"/>
        </w:rPr>
        <w:t xml:space="preserve">It is estimated that in </w:t>
      </w:r>
      <w:r w:rsidRPr="0050231A">
        <w:rPr>
          <w:rStyle w:val="StyleUnderline"/>
        </w:rPr>
        <w:t xml:space="preserve">the major developed economies, </w:t>
      </w:r>
      <w:r w:rsidRPr="00C62DB2">
        <w:rPr>
          <w:rStyle w:val="StyleUnderline"/>
        </w:rPr>
        <w:t>including</w:t>
      </w:r>
      <w:r w:rsidRPr="0050231A">
        <w:rPr>
          <w:rStyle w:val="StyleUnderline"/>
        </w:rPr>
        <w:t xml:space="preserve"> Australia and New </w:t>
      </w:r>
      <w:r w:rsidRPr="000B5A6A">
        <w:rPr>
          <w:rStyle w:val="StyleUnderline"/>
        </w:rPr>
        <w:t>Zealand, consumer spending contributes up to two thirds of aggregate demand, based on income levels or changes, buying and spending trends, and underlying economic conditions</w:t>
      </w:r>
      <w:r w:rsidRPr="000B5A6A">
        <w:rPr>
          <w:sz w:val="16"/>
        </w:rPr>
        <w:t xml:space="preserve">. </w:t>
      </w:r>
      <w:r w:rsidRPr="000B5A6A">
        <w:rPr>
          <w:rStyle w:val="StyleUnderline"/>
        </w:rPr>
        <w:t xml:space="preserve">If we consider credit and liquidity to be the </w:t>
      </w:r>
      <w:proofErr w:type="gramStart"/>
      <w:r w:rsidRPr="000B5A6A">
        <w:rPr>
          <w:rStyle w:val="Emphasis"/>
        </w:rPr>
        <w:t>life-blood</w:t>
      </w:r>
      <w:proofErr w:type="gramEnd"/>
      <w:r w:rsidRPr="000B5A6A">
        <w:rPr>
          <w:rStyle w:val="Emphasis"/>
        </w:rPr>
        <w:t xml:space="preserve"> of the economic system</w:t>
      </w:r>
      <w:r w:rsidRPr="000B5A6A">
        <w:rPr>
          <w:rStyle w:val="StyleUnderline"/>
        </w:rPr>
        <w:t xml:space="preserve">, then it is reasonable to regard confidence as the </w:t>
      </w:r>
      <w:r w:rsidRPr="000B5A6A">
        <w:rPr>
          <w:rStyle w:val="Emphasis"/>
        </w:rPr>
        <w:t xml:space="preserve">oxygen that sustains the system. </w:t>
      </w:r>
      <w:r w:rsidRPr="000B5A6A">
        <w:rPr>
          <w:rStyle w:val="StyleUnderline"/>
        </w:rPr>
        <w:t>So heightened economic anxiety and languishing confidence will have manifest impacts on the health and wellbeing of the economy</w:t>
      </w:r>
      <w:r w:rsidRPr="000B5A6A">
        <w:rPr>
          <w:sz w:val="16"/>
        </w:rPr>
        <w:t xml:space="preserve">, often </w:t>
      </w:r>
      <w:r w:rsidRPr="000B5A6A">
        <w:rPr>
          <w:rStyle w:val="StyleUnderline"/>
        </w:rPr>
        <w:t>determining whether or not it can</w:t>
      </w:r>
      <w:r w:rsidRPr="0050231A">
        <w:rPr>
          <w:rStyle w:val="StyleUnderline"/>
        </w:rPr>
        <w:t xml:space="preserve"> reach and sustain</w:t>
      </w:r>
      <w:r w:rsidRPr="00716780">
        <w:rPr>
          <w:sz w:val="16"/>
        </w:rPr>
        <w:t xml:space="preserve"> its </w:t>
      </w:r>
      <w:proofErr w:type="gramStart"/>
      <w:r w:rsidRPr="00716780">
        <w:rPr>
          <w:sz w:val="16"/>
        </w:rPr>
        <w:t>long term</w:t>
      </w:r>
      <w:proofErr w:type="gramEnd"/>
      <w:r w:rsidRPr="00716780">
        <w:rPr>
          <w:sz w:val="16"/>
        </w:rPr>
        <w:t xml:space="preserve"> potential rates of </w:t>
      </w:r>
      <w:r w:rsidRPr="000B5A6A">
        <w:rPr>
          <w:rStyle w:val="StyleUnderline"/>
        </w:rPr>
        <w:t>growth</w:t>
      </w:r>
      <w:r w:rsidRPr="00716780">
        <w:rPr>
          <w:sz w:val="16"/>
        </w:rPr>
        <w:t xml:space="preserve">. Recent </w:t>
      </w:r>
      <w:r w:rsidRPr="0050231A">
        <w:rPr>
          <w:rStyle w:val="StyleUnderline"/>
        </w:rPr>
        <w:t xml:space="preserve">experience indicates that there </w:t>
      </w:r>
      <w:r w:rsidRPr="000B5A6A">
        <w:rPr>
          <w:rStyle w:val="StyleUnderline"/>
        </w:rPr>
        <w:t>are several important consequences of low and declining levels of confidence, including</w:t>
      </w:r>
      <w:r w:rsidRPr="000B5A6A">
        <w:rPr>
          <w:sz w:val="16"/>
          <w:highlight w:val="green"/>
        </w:rPr>
        <w:t>:</w:t>
      </w:r>
      <w:r w:rsidRPr="00716780">
        <w:rPr>
          <w:sz w:val="16"/>
        </w:rPr>
        <w:t xml:space="preserve"> </w:t>
      </w:r>
      <w:r w:rsidRPr="0050231A">
        <w:rPr>
          <w:rStyle w:val="StyleUnderline"/>
        </w:rPr>
        <w:t>unusually high</w:t>
      </w:r>
      <w:r w:rsidRPr="00716780">
        <w:rPr>
          <w:sz w:val="16"/>
        </w:rPr>
        <w:t xml:space="preserve"> </w:t>
      </w:r>
      <w:r w:rsidRPr="0050231A">
        <w:rPr>
          <w:rStyle w:val="StyleUnderline"/>
        </w:rPr>
        <w:t>household and business savings rates, including</w:t>
      </w:r>
      <w:r w:rsidRPr="00716780">
        <w:rPr>
          <w:sz w:val="16"/>
        </w:rPr>
        <w:t xml:space="preserve"> </w:t>
      </w:r>
      <w:r w:rsidRPr="000B5A6A">
        <w:rPr>
          <w:sz w:val="16"/>
        </w:rPr>
        <w:t xml:space="preserve">the </w:t>
      </w:r>
      <w:r w:rsidRPr="000B5A6A">
        <w:rPr>
          <w:rStyle w:val="StyleUnderline"/>
        </w:rPr>
        <w:t>hoarding of capital by</w:t>
      </w:r>
      <w:r w:rsidRPr="000B5A6A">
        <w:rPr>
          <w:sz w:val="16"/>
        </w:rPr>
        <w:t xml:space="preserve"> financial and nonfinancial </w:t>
      </w:r>
      <w:r w:rsidRPr="000B5A6A">
        <w:rPr>
          <w:rStyle w:val="StyleUnderline"/>
        </w:rPr>
        <w:t>firms</w:t>
      </w:r>
      <w:r w:rsidRPr="000B5A6A">
        <w:rPr>
          <w:sz w:val="16"/>
        </w:rPr>
        <w:t xml:space="preserve"> </w:t>
      </w:r>
      <w:r w:rsidRPr="000B5A6A">
        <w:rPr>
          <w:rStyle w:val="StyleUnderline"/>
        </w:rPr>
        <w:t>subdued nominal income growth and tepid private sector credit growth widespread household deleveraging declining business investment spending and weak employment growth dominance of short-term thinking</w:t>
      </w:r>
      <w:r w:rsidRPr="0050231A">
        <w:rPr>
          <w:rStyle w:val="StyleUnderline"/>
        </w:rPr>
        <w:t xml:space="preserve"> and absence of longer-term strategic activity</w:t>
      </w:r>
      <w:r>
        <w:rPr>
          <w:rStyle w:val="StyleUnderline"/>
        </w:rPr>
        <w:t xml:space="preserve"> </w:t>
      </w:r>
      <w:r w:rsidRPr="00716780">
        <w:rPr>
          <w:sz w:val="16"/>
        </w:rPr>
        <w:t xml:space="preserve">risk of a </w:t>
      </w:r>
      <w:r w:rsidRPr="0050231A">
        <w:rPr>
          <w:rStyle w:val="StyleUnderline"/>
        </w:rPr>
        <w:t>decline in the economy’s structural growth rate</w:t>
      </w:r>
      <w:r w:rsidRPr="00716780">
        <w:rPr>
          <w:sz w:val="16"/>
        </w:rPr>
        <w:t xml:space="preserve"> </w:t>
      </w:r>
      <w:r w:rsidRPr="00C62DB2">
        <w:rPr>
          <w:rStyle w:val="StyleUnderline"/>
        </w:rPr>
        <w:t>and</w:t>
      </w:r>
      <w:r w:rsidRPr="00716780">
        <w:rPr>
          <w:sz w:val="16"/>
        </w:rPr>
        <w:t xml:space="preserve"> associated </w:t>
      </w:r>
      <w:r w:rsidRPr="0050231A">
        <w:rPr>
          <w:rStyle w:val="StyleUnderline"/>
        </w:rPr>
        <w:t>deterioration in productivity</w:t>
      </w:r>
      <w:r w:rsidRPr="00716780">
        <w:rPr>
          <w:sz w:val="16"/>
        </w:rPr>
        <w:t xml:space="preserve"> growth. Therefore, </w:t>
      </w:r>
      <w:r w:rsidRPr="000B5A6A">
        <w:rPr>
          <w:rStyle w:val="StyleUnderline"/>
          <w:highlight w:val="green"/>
        </w:rPr>
        <w:t>economies facing 'crises of confidence' may find</w:t>
      </w:r>
      <w:r w:rsidRPr="0050231A">
        <w:rPr>
          <w:rStyle w:val="StyleUnderline"/>
        </w:rPr>
        <w:t xml:space="preserve"> if this </w:t>
      </w:r>
      <w:r w:rsidRPr="000B5A6A">
        <w:rPr>
          <w:rStyle w:val="StyleUnderline"/>
          <w:highlight w:val="green"/>
        </w:rPr>
        <w:t>prevails it will undermine productive capacity and</w:t>
      </w:r>
      <w:r w:rsidRPr="0050231A">
        <w:rPr>
          <w:rStyle w:val="StyleUnderline"/>
        </w:rPr>
        <w:t xml:space="preserve"> prove to </w:t>
      </w:r>
      <w:r w:rsidRPr="000B5A6A">
        <w:rPr>
          <w:rStyle w:val="StyleUnderline"/>
          <w:highlight w:val="green"/>
        </w:rPr>
        <w:t>be 'growth limiting</w:t>
      </w:r>
      <w:r w:rsidRPr="000B5A6A">
        <w:rPr>
          <w:sz w:val="16"/>
          <w:highlight w:val="green"/>
        </w:rPr>
        <w:t>'</w:t>
      </w:r>
      <w:r w:rsidRPr="00716780">
        <w:rPr>
          <w:sz w:val="16"/>
        </w:rPr>
        <w:t xml:space="preserve">. In </w:t>
      </w:r>
      <w:r w:rsidRPr="0050231A">
        <w:rPr>
          <w:rStyle w:val="StyleUnderline"/>
        </w:rPr>
        <w:t>this</w:t>
      </w:r>
      <w:r w:rsidRPr="00716780">
        <w:rPr>
          <w:sz w:val="16"/>
        </w:rPr>
        <w:t xml:space="preserve"> event, it </w:t>
      </w:r>
      <w:r w:rsidRPr="0050231A">
        <w:rPr>
          <w:rStyle w:val="StyleUnderline"/>
        </w:rPr>
        <w:t>could lead to deterioration in living standards as the base of economic activity gradually contracts and the willingness and capacity to engage in risk-taking is curtailed.</w:t>
      </w:r>
    </w:p>
    <w:p w14:paraId="2B416643" w14:textId="77777777" w:rsidR="00627BAE" w:rsidRPr="00A104FF" w:rsidRDefault="00627BAE" w:rsidP="00627BAE">
      <w:pPr>
        <w:pStyle w:val="Heading4"/>
      </w:pPr>
      <w:r>
        <w:t xml:space="preserve">Nuclear War </w:t>
      </w:r>
    </w:p>
    <w:p w14:paraId="06FCD15D" w14:textId="77777777" w:rsidR="00627BAE" w:rsidRPr="006D3344" w:rsidRDefault="00627BAE" w:rsidP="00627BAE">
      <w:pPr>
        <w:rPr>
          <w:b/>
          <w:sz w:val="26"/>
        </w:rPr>
      </w:pPr>
      <w:proofErr w:type="spellStart"/>
      <w:r w:rsidRPr="00523120">
        <w:rPr>
          <w:rStyle w:val="Style13ptBold"/>
        </w:rPr>
        <w:t>Tønnesson</w:t>
      </w:r>
      <w:proofErr w:type="spellEnd"/>
      <w:r w:rsidRPr="00523120">
        <w:rPr>
          <w:rStyle w:val="Style13ptBold"/>
        </w:rPr>
        <w:t xml:space="preserve"> 15</w:t>
      </w:r>
      <w:r>
        <w:rPr>
          <w:rStyle w:val="Style13ptBold"/>
        </w:rPr>
        <w:t xml:space="preserve"> </w:t>
      </w:r>
      <w:r>
        <w:t xml:space="preserve">Stein </w:t>
      </w:r>
      <w:proofErr w:type="spellStart"/>
      <w:r>
        <w:t>Tønnesson</w:t>
      </w:r>
      <w:proofErr w:type="spellEnd"/>
      <w:r>
        <w:t xml:space="preserve">, PhD from the University of Oslo, is research professor at the Peace Research Institute </w:t>
      </w:r>
      <w:proofErr w:type="gramStart"/>
      <w:r>
        <w:t>Oslo(</w:t>
      </w:r>
      <w:proofErr w:type="gramEnd"/>
      <w:r>
        <w:t xml:space="preserve">PRIO), adjunct professor at the Department of Peace and Conflict </w:t>
      </w:r>
      <w:proofErr w:type="spellStart"/>
      <w:r>
        <w:t>Research,Uppsala</w:t>
      </w:r>
      <w:proofErr w:type="spellEnd"/>
      <w:r>
        <w:t xml:space="preserve"> University where he leads a six-year research </w:t>
      </w:r>
      <w:proofErr w:type="spellStart"/>
      <w:r>
        <w:t>programme</w:t>
      </w:r>
      <w:proofErr w:type="spellEnd"/>
      <w:r>
        <w:t xml:space="preserve"> on the East </w:t>
      </w:r>
      <w:proofErr w:type="spellStart"/>
      <w:r>
        <w:t>AsianPeace</w:t>
      </w:r>
      <w:proofErr w:type="spellEnd"/>
      <w:r>
        <w:t xml:space="preserve">, associate editor for Asia in the Journal of Peace Research, International Area Studies Review, 2015, Vol. 18(3), “Deterrence, interdependence and Sino–US peace”, 297–311 </w:t>
      </w:r>
    </w:p>
    <w:p w14:paraId="2BF89907" w14:textId="77777777" w:rsidR="00627BAE" w:rsidRPr="00B96656" w:rsidRDefault="00627BAE" w:rsidP="00627BAE">
      <w:pPr>
        <w:rPr>
          <w:sz w:val="16"/>
        </w:rPr>
      </w:pPr>
      <w:r w:rsidRPr="00B96656">
        <w:rPr>
          <w:sz w:val="16"/>
        </w:rPr>
        <w:t xml:space="preserve">Several recent works on China and Sino–US relations have made substantial contributions to the current understanding of how and under what circumstances a combination of nuclear deterrence and economic interdependence may reduce the risk of war between major powers. At least four conclusions can be drawn from the review above: first, those who say that interdependence may both inhibit and drive conflict are right. </w:t>
      </w:r>
      <w:r w:rsidRPr="000B5A6A">
        <w:rPr>
          <w:rStyle w:val="Emphasis"/>
        </w:rPr>
        <w:t xml:space="preserve">Interdependence raises the cost of conflict for all </w:t>
      </w:r>
      <w:proofErr w:type="gramStart"/>
      <w:r w:rsidRPr="000B5A6A">
        <w:rPr>
          <w:rStyle w:val="Emphasis"/>
        </w:rPr>
        <w:t>sides</w:t>
      </w:r>
      <w:proofErr w:type="gramEnd"/>
      <w:r w:rsidRPr="000B5A6A">
        <w:rPr>
          <w:rStyle w:val="Emphasis"/>
        </w:rPr>
        <w:t xml:space="preserve"> but</w:t>
      </w:r>
      <w:r w:rsidRPr="00B96656">
        <w:rPr>
          <w:sz w:val="16"/>
        </w:rPr>
        <w:t xml:space="preserve"> asymmetrical or unbalanced dependencies and </w:t>
      </w:r>
      <w:r w:rsidRPr="000B5A6A">
        <w:rPr>
          <w:rStyle w:val="Emphasis"/>
          <w:highlight w:val="green"/>
        </w:rPr>
        <w:t>negative trade expectations</w:t>
      </w:r>
      <w:r w:rsidRPr="00575B9D">
        <w:rPr>
          <w:rStyle w:val="Emphasis"/>
        </w:rPr>
        <w:t xml:space="preserve"> may </w:t>
      </w:r>
      <w:r w:rsidRPr="000B5A6A">
        <w:rPr>
          <w:rStyle w:val="Emphasis"/>
          <w:highlight w:val="green"/>
        </w:rPr>
        <w:t>generate tensions leading to trade wars</w:t>
      </w:r>
      <w:r w:rsidRPr="00575B9D">
        <w:rPr>
          <w:rStyle w:val="Emphasis"/>
        </w:rPr>
        <w:t xml:space="preserve"> among inter-dependent states </w:t>
      </w:r>
      <w:r w:rsidRPr="000B5A6A">
        <w:rPr>
          <w:rStyle w:val="Emphasis"/>
          <w:highlight w:val="green"/>
        </w:rPr>
        <w:t>that</w:t>
      </w:r>
      <w:r w:rsidRPr="00B96656">
        <w:rPr>
          <w:sz w:val="16"/>
        </w:rPr>
        <w:t xml:space="preserve"> in turn </w:t>
      </w:r>
      <w:r w:rsidRPr="000B5A6A">
        <w:rPr>
          <w:rStyle w:val="Emphasis"/>
          <w:highlight w:val="green"/>
        </w:rPr>
        <w:t>increase the risk of military conflict</w:t>
      </w:r>
      <w:r w:rsidRPr="00B96656">
        <w:rPr>
          <w:sz w:val="16"/>
        </w:rPr>
        <w:t xml:space="preserve"> (Copeland, 2015: </w:t>
      </w:r>
      <w:r w:rsidRPr="00B96656">
        <w:rPr>
          <w:sz w:val="16"/>
        </w:rPr>
        <w:lastRenderedPageBreak/>
        <w:t xml:space="preserve">1, 14, 437; Roach, 2014). </w:t>
      </w:r>
      <w:r w:rsidRPr="000B5A6A">
        <w:rPr>
          <w:rStyle w:val="Emphasis"/>
        </w:rPr>
        <w:t>The risk may increase if one of the interdependent countries is governed by an inward-looking socio-economic coalition</w:t>
      </w:r>
      <w:r w:rsidRPr="00B96656">
        <w:rPr>
          <w:sz w:val="16"/>
        </w:rPr>
        <w:t xml:space="preserve"> (Solingen, 2015); second, the risk of war between China and the US should not just be </w:t>
      </w:r>
      <w:proofErr w:type="spellStart"/>
      <w:r w:rsidRPr="00B96656">
        <w:rPr>
          <w:sz w:val="16"/>
        </w:rPr>
        <w:t>analysed</w:t>
      </w:r>
      <w:proofErr w:type="spellEnd"/>
      <w:r w:rsidRPr="00B96656">
        <w:rPr>
          <w:sz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decisions for war and peace are taken by very few people, who act on the basis of their future expectations. International relations theory must be supplemented by foreign policy analysis in order to assess the value attributed by national decision-makers to economic development and their assessments of risks and opportunities. </w:t>
      </w:r>
      <w:r w:rsidRPr="00575B9D">
        <w:rPr>
          <w:rStyle w:val="StyleUnderline"/>
        </w:rPr>
        <w:t>If leaders</w:t>
      </w:r>
      <w:r w:rsidRPr="00B96656">
        <w:rPr>
          <w:sz w:val="16"/>
        </w:rPr>
        <w:t xml:space="preserve"> on either side of the Atlantic </w:t>
      </w:r>
      <w:r w:rsidRPr="00575B9D">
        <w:rPr>
          <w:rStyle w:val="StyleUnderline"/>
        </w:rPr>
        <w:t>begin to seriously fear or anticipate their own nation’s decline</w:t>
      </w:r>
      <w:r w:rsidRPr="00B96656">
        <w:rPr>
          <w:sz w:val="16"/>
        </w:rPr>
        <w:t xml:space="preserve"> then </w:t>
      </w:r>
      <w:r w:rsidRPr="000B5A6A">
        <w:rPr>
          <w:rStyle w:val="StyleUnderline"/>
          <w:highlight w:val="green"/>
        </w:rPr>
        <w:t>they may</w:t>
      </w:r>
      <w:r w:rsidRPr="00575B9D">
        <w:rPr>
          <w:rStyle w:val="StyleUnderline"/>
        </w:rPr>
        <w:t xml:space="preserve"> blame this on external dependence</w:t>
      </w:r>
      <w:r w:rsidRPr="00B96656">
        <w:rPr>
          <w:sz w:val="16"/>
        </w:rPr>
        <w:t xml:space="preserve">, </w:t>
      </w:r>
      <w:r w:rsidRPr="000B5A6A">
        <w:rPr>
          <w:rStyle w:val="Emphasis"/>
          <w:highlight w:val="green"/>
        </w:rPr>
        <w:t>appeal to anti-foreign sentiments</w:t>
      </w:r>
      <w:r w:rsidRPr="00575B9D">
        <w:rPr>
          <w:rStyle w:val="Emphasis"/>
        </w:rPr>
        <w:t xml:space="preserve">, contemplate the use of force to gain respect or credibility, </w:t>
      </w:r>
      <w:r w:rsidRPr="000B5A6A">
        <w:rPr>
          <w:rStyle w:val="Emphasis"/>
        </w:rPr>
        <w:t>adopt protectionist policies</w:t>
      </w:r>
      <w:r w:rsidRPr="00B96656">
        <w:rPr>
          <w:sz w:val="16"/>
        </w:rPr>
        <w:t xml:space="preserve">, </w:t>
      </w:r>
      <w:r w:rsidRPr="000B5A6A">
        <w:rPr>
          <w:rStyle w:val="Emphasis"/>
          <w:highlight w:val="green"/>
        </w:rPr>
        <w:t>and</w:t>
      </w:r>
      <w:r w:rsidRPr="00575B9D">
        <w:rPr>
          <w:rStyle w:val="Emphasis"/>
        </w:rPr>
        <w:t xml:space="preserve"> ultimately </w:t>
      </w:r>
      <w:r w:rsidRPr="000B5A6A">
        <w:rPr>
          <w:rStyle w:val="Emphasis"/>
          <w:highlight w:val="green"/>
        </w:rPr>
        <w:t>refuse to be deterred by</w:t>
      </w:r>
      <w:r w:rsidRPr="00575B9D">
        <w:rPr>
          <w:rStyle w:val="Emphasis"/>
        </w:rPr>
        <w:t xml:space="preserve"> either </w:t>
      </w:r>
      <w:r w:rsidRPr="000B5A6A">
        <w:rPr>
          <w:rStyle w:val="Emphasis"/>
          <w:highlight w:val="green"/>
        </w:rPr>
        <w:t>nuclear arm</w:t>
      </w:r>
      <w:r w:rsidRPr="000C0682">
        <w:rPr>
          <w:rStyle w:val="Emphasis"/>
          <w:highlight w:val="cyan"/>
        </w:rPr>
        <w:t>s</w:t>
      </w:r>
      <w:r w:rsidRPr="00575B9D">
        <w:rPr>
          <w:rStyle w:val="Emphasis"/>
        </w:rPr>
        <w:t xml:space="preserve"> or prospects of socioeconomic calamities</w:t>
      </w:r>
      <w:r w:rsidRPr="00B96656">
        <w:rPr>
          <w:sz w:val="16"/>
        </w:rPr>
        <w:t xml:space="preserve">. </w:t>
      </w:r>
      <w:r w:rsidRPr="00575B9D">
        <w:rPr>
          <w:rStyle w:val="Emphasis"/>
        </w:rPr>
        <w:t>Such a dangerous shift could happen abruptly</w:t>
      </w:r>
      <w:r w:rsidRPr="00B96656">
        <w:rPr>
          <w:sz w:val="16"/>
        </w:rPr>
        <w:t xml:space="preserve">, </w:t>
      </w:r>
      <w:proofErr w:type="gramStart"/>
      <w:r w:rsidRPr="00B96656">
        <w:rPr>
          <w:sz w:val="16"/>
        </w:rPr>
        <w:t>i.e.</w:t>
      </w:r>
      <w:proofErr w:type="gramEnd"/>
      <w:r w:rsidRPr="00B96656">
        <w:rPr>
          <w:sz w:val="16"/>
        </w:rPr>
        <w:t xml:space="preserv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0B5A6A">
        <w:rPr>
          <w:rStyle w:val="Emphasis"/>
        </w:rPr>
        <w:t>The greatest risk</w:t>
      </w:r>
      <w:r w:rsidRPr="000B5A6A">
        <w:rPr>
          <w:sz w:val="16"/>
        </w:rPr>
        <w:t xml:space="preserve"> </w:t>
      </w:r>
      <w:r w:rsidRPr="000B5A6A">
        <w:rPr>
          <w:rStyle w:val="StyleUnderline"/>
        </w:rPr>
        <w:t>is</w:t>
      </w:r>
      <w:r w:rsidRPr="00575B9D">
        <w:rPr>
          <w:rStyle w:val="StyleUnderline"/>
        </w:rPr>
        <w:t xml:space="preserve"> not that a territorial dispute leads to war under present circumstances</w:t>
      </w:r>
      <w:r w:rsidRPr="00B96656">
        <w:rPr>
          <w:sz w:val="16"/>
        </w:rPr>
        <w:t xml:space="preserve"> </w:t>
      </w:r>
      <w:r w:rsidRPr="00575B9D">
        <w:rPr>
          <w:rStyle w:val="Emphasis"/>
        </w:rPr>
        <w:t xml:space="preserve">but </w:t>
      </w:r>
      <w:r w:rsidRPr="000B5A6A">
        <w:rPr>
          <w:rStyle w:val="Emphasis"/>
          <w:highlight w:val="green"/>
        </w:rPr>
        <w:t>that changes in the world economy</w:t>
      </w:r>
      <w:r w:rsidRPr="00575B9D">
        <w:rPr>
          <w:rStyle w:val="Emphasis"/>
        </w:rPr>
        <w:t xml:space="preserve"> alter those circumstances in ways that </w:t>
      </w:r>
      <w:r w:rsidRPr="000B5A6A">
        <w:rPr>
          <w:rStyle w:val="Emphasis"/>
          <w:highlight w:val="green"/>
        </w:rPr>
        <w:t>render inter-state peace more precarious</w:t>
      </w:r>
      <w:r w:rsidRPr="00575B9D">
        <w:rPr>
          <w:rStyle w:val="Emphasis"/>
        </w:rPr>
        <w:t>.</w:t>
      </w:r>
      <w:r w:rsidRPr="00B96656">
        <w:rPr>
          <w:sz w:val="16"/>
        </w:rPr>
        <w:t xml:space="preserve"> If China and the US fail to rebalance their financial and trading relations (Roach, 2014) then </w:t>
      </w:r>
      <w:r w:rsidRPr="000B5A6A">
        <w:rPr>
          <w:rStyle w:val="Emphasis"/>
        </w:rPr>
        <w:t>a trade war could</w:t>
      </w:r>
      <w:r w:rsidRPr="000B5A6A">
        <w:rPr>
          <w:sz w:val="16"/>
        </w:rPr>
        <w:t xml:space="preserve"> result, </w:t>
      </w:r>
      <w:r w:rsidRPr="000B5A6A">
        <w:rPr>
          <w:rStyle w:val="Emphasis"/>
        </w:rPr>
        <w:t>interrupt</w:t>
      </w:r>
      <w:r w:rsidRPr="000B5A6A">
        <w:rPr>
          <w:sz w:val="16"/>
        </w:rPr>
        <w:t xml:space="preserve">ing </w:t>
      </w:r>
      <w:r w:rsidRPr="000B5A6A">
        <w:rPr>
          <w:rStyle w:val="Emphasis"/>
        </w:rPr>
        <w:t>transnational production networks, provoking social distress, and exacerbating nationalist emotions</w:t>
      </w:r>
      <w:r w:rsidRPr="000B5A6A">
        <w:rPr>
          <w:sz w:val="16"/>
        </w:rPr>
        <w:t xml:space="preserve">. </w:t>
      </w:r>
      <w:r w:rsidRPr="000B5A6A">
        <w:rPr>
          <w:rStyle w:val="StyleUnderline"/>
        </w:rPr>
        <w:t>This could have unforeseen consequences in the field of security</w:t>
      </w:r>
      <w:r w:rsidRPr="000B5A6A">
        <w:rPr>
          <w:sz w:val="16"/>
        </w:rPr>
        <w:t xml:space="preserve">, </w:t>
      </w:r>
      <w:r w:rsidRPr="000B5A6A">
        <w:rPr>
          <w:rStyle w:val="Emphasis"/>
        </w:rPr>
        <w:t>with nuclear deterrence remaining the only factor to protect</w:t>
      </w:r>
      <w:r w:rsidRPr="000B5A6A">
        <w:rPr>
          <w:sz w:val="16"/>
        </w:rPr>
        <w:t xml:space="preserve"> the world </w:t>
      </w:r>
      <w:r w:rsidRPr="000B5A6A">
        <w:rPr>
          <w:rStyle w:val="Emphasis"/>
        </w:rPr>
        <w:t>from Armageddon, and unreliably so.</w:t>
      </w:r>
      <w:r w:rsidRPr="000B5A6A">
        <w:rPr>
          <w:sz w:val="16"/>
        </w:rPr>
        <w:t xml:space="preserve"> </w:t>
      </w:r>
      <w:r w:rsidRPr="000B5A6A">
        <w:rPr>
          <w:rStyle w:val="Emphasis"/>
        </w:rPr>
        <w:t>Deterrence could lose its credibility: one of the two great powers might gamble that the other yield</w:t>
      </w:r>
      <w:r w:rsidRPr="00523120">
        <w:rPr>
          <w:rStyle w:val="Emphasis"/>
        </w:rPr>
        <w:t xml:space="preserve"> in a cyber-war or conventional limited war</w:t>
      </w:r>
      <w:r w:rsidRPr="00B96656">
        <w:rPr>
          <w:sz w:val="16"/>
        </w:rPr>
        <w:t xml:space="preserve">, or </w:t>
      </w:r>
      <w:proofErr w:type="gramStart"/>
      <w:r w:rsidRPr="00B96656">
        <w:rPr>
          <w:sz w:val="16"/>
        </w:rPr>
        <w:t>third party</w:t>
      </w:r>
      <w:proofErr w:type="gramEnd"/>
      <w:r w:rsidRPr="00B96656">
        <w:rPr>
          <w:sz w:val="16"/>
        </w:rPr>
        <w:t xml:space="preserve"> countries might engage in conflict with each other, with a view to obliging Washington or Beijing to intervene. </w:t>
      </w:r>
    </w:p>
    <w:p w14:paraId="7B137CE1" w14:textId="77777777" w:rsidR="00627BAE" w:rsidRDefault="00627BAE" w:rsidP="00627BAE">
      <w:pPr>
        <w:pStyle w:val="Heading4"/>
      </w:pPr>
      <w:r>
        <w:t xml:space="preserve">Nuke war causes extinction </w:t>
      </w:r>
    </w:p>
    <w:p w14:paraId="35AAADB0" w14:textId="77777777" w:rsidR="00627BAE" w:rsidRPr="00E530E8" w:rsidRDefault="00627BAE" w:rsidP="00627BAE">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2" w:history="1">
        <w:r w:rsidRPr="00791635">
          <w:rPr>
            <w:rStyle w:val="Hyperlink"/>
          </w:rPr>
          <w:t>http://www.reachingcriticalwill.org/images/documents/Disarmament-fora/OEWG/2016/Documents/NGO13.pdf</w:t>
        </w:r>
      </w:hyperlink>
      <w:r>
        <w:t xml:space="preserve"> //Re-cut by Elmer</w:t>
      </w:r>
    </w:p>
    <w:p w14:paraId="6FD60CC8" w14:textId="77777777" w:rsidR="00627BAE" w:rsidRDefault="00627BAE" w:rsidP="00627BAE">
      <w:pPr>
        <w:rPr>
          <w:sz w:val="16"/>
        </w:rPr>
      </w:pPr>
      <w:r w:rsidRPr="00055D8B">
        <w:rPr>
          <w:sz w:val="16"/>
        </w:rPr>
        <w:t xml:space="preserve">Consequences human survival 12. </w:t>
      </w:r>
      <w:r w:rsidRPr="000B5A6A">
        <w:rPr>
          <w:rStyle w:val="StyleUnderline"/>
          <w:sz w:val="24"/>
        </w:rPr>
        <w:t>Even if the 'other' side does NOT launch</w:t>
      </w:r>
      <w:r w:rsidRPr="00055D8B">
        <w:rPr>
          <w:rStyle w:val="StyleUnderline"/>
          <w:sz w:val="24"/>
        </w:rPr>
        <w:t xml:space="preserve"> in response the smoke</w:t>
      </w:r>
      <w:r w:rsidRPr="00055D8B">
        <w:rPr>
          <w:sz w:val="16"/>
        </w:rPr>
        <w:t xml:space="preserve"> from 'their' burning cities (incinerated by 'us'</w:t>
      </w:r>
      <w:r w:rsidRPr="000B5A6A">
        <w:rPr>
          <w:sz w:val="16"/>
          <w:highlight w:val="green"/>
        </w:rPr>
        <w:t xml:space="preserve">) </w:t>
      </w:r>
      <w:r w:rsidRPr="000B5A6A">
        <w:rPr>
          <w:rStyle w:val="StyleUnderline"/>
          <w:sz w:val="24"/>
        </w:rPr>
        <w:t>will still make</w:t>
      </w:r>
      <w:r w:rsidRPr="000B5A6A">
        <w:rPr>
          <w:sz w:val="16"/>
        </w:rPr>
        <w:t xml:space="preserve"> 'our' country (and </w:t>
      </w:r>
      <w:r w:rsidRPr="000B5A6A">
        <w:rPr>
          <w:rStyle w:val="StyleUnderline"/>
          <w:sz w:val="24"/>
        </w:rPr>
        <w:t>the rest of the world</w:t>
      </w:r>
      <w:r w:rsidRPr="000B5A6A">
        <w:rPr>
          <w:sz w:val="16"/>
        </w:rPr>
        <w:t xml:space="preserve">) </w:t>
      </w:r>
      <w:r w:rsidRPr="000B5A6A">
        <w:rPr>
          <w:rStyle w:val="Emphasis"/>
          <w:sz w:val="24"/>
        </w:rPr>
        <w:t>uninhabitable</w:t>
      </w:r>
      <w:r w:rsidRPr="00055D8B">
        <w:rPr>
          <w:sz w:val="16"/>
        </w:rPr>
        <w:t xml:space="preserve">, potentially </w:t>
      </w:r>
      <w:r w:rsidRPr="00DA3FD1">
        <w:rPr>
          <w:rStyle w:val="StyleUnderline"/>
          <w:sz w:val="24"/>
          <w:highlight w:val="green"/>
        </w:rPr>
        <w:t>inducing global famine lasting</w:t>
      </w:r>
      <w:r w:rsidRPr="00055D8B">
        <w:rPr>
          <w:sz w:val="16"/>
        </w:rPr>
        <w:t xml:space="preserve"> up to </w:t>
      </w:r>
      <w:r w:rsidRPr="00DA3FD1">
        <w:rPr>
          <w:rStyle w:val="Emphasis"/>
          <w:sz w:val="24"/>
          <w:highlight w:val="green"/>
        </w:rPr>
        <w:t>decades</w:t>
      </w:r>
      <w:r w:rsidRPr="00055D8B">
        <w:rPr>
          <w:sz w:val="16"/>
        </w:rPr>
        <w:t xml:space="preserve">. </w:t>
      </w:r>
      <w:r w:rsidRPr="00055D8B">
        <w:rPr>
          <w:rStyle w:val="Emphasis"/>
          <w:sz w:val="24"/>
        </w:rPr>
        <w:t xml:space="preserve">Toon and </w:t>
      </w:r>
      <w:proofErr w:type="spellStart"/>
      <w:r w:rsidRPr="00055D8B">
        <w:rPr>
          <w:rStyle w:val="Emphasis"/>
          <w:sz w:val="24"/>
        </w:rPr>
        <w:t>Robock</w:t>
      </w:r>
      <w:proofErr w:type="spellEnd"/>
      <w:r w:rsidRPr="00055D8B">
        <w:rPr>
          <w:rStyle w:val="StyleUnderline"/>
          <w:sz w:val="24"/>
        </w:rPr>
        <w:t xml:space="preserve"> note</w:t>
      </w:r>
      <w:r w:rsidRPr="00055D8B">
        <w:rPr>
          <w:sz w:val="16"/>
        </w:rPr>
        <w:t xml:space="preserve"> in ‘Self Assured Destruction’, in the Bulletin of Atomic Scientists 68/5, 2012, th</w:t>
      </w:r>
      <w:r>
        <w:rPr>
          <w:sz w:val="16"/>
        </w:rPr>
        <w:t>1AR - AT:</w:t>
      </w:r>
      <w:r w:rsidRPr="00055D8B">
        <w:rPr>
          <w:sz w:val="16"/>
        </w:rPr>
        <w:t xml:space="preserve"> 13. “</w:t>
      </w:r>
      <w:r w:rsidRPr="00DA3FD1">
        <w:rPr>
          <w:highlight w:val="green"/>
          <w:u w:val="single"/>
        </w:rPr>
        <w:t xml:space="preserve">A nuclear war </w:t>
      </w:r>
      <w:r w:rsidRPr="00055D8B">
        <w:rPr>
          <w:u w:val="single"/>
        </w:rPr>
        <w:t xml:space="preserve">between Russia and the United States, even after the arsenal reductions planned under New START, </w:t>
      </w:r>
      <w:r w:rsidRPr="00DA3FD1">
        <w:rPr>
          <w:highlight w:val="green"/>
          <w:u w:val="single"/>
        </w:rPr>
        <w:t>could produce a nuclear winter</w:t>
      </w:r>
      <w:r w:rsidRPr="00055D8B">
        <w:rPr>
          <w:sz w:val="16"/>
        </w:rPr>
        <w:t xml:space="preserve">. Hence, an attack by either side could be suicidal, </w:t>
      </w:r>
      <w:r w:rsidRPr="00DA3FD1">
        <w:rPr>
          <w:rStyle w:val="StyleUnderline"/>
          <w:sz w:val="24"/>
          <w:highlight w:val="green"/>
        </w:rPr>
        <w:t xml:space="preserve">resulting in </w:t>
      </w:r>
      <w:proofErr w:type="spellStart"/>
      <w:r w:rsidRPr="00DA3FD1">
        <w:rPr>
          <w:rStyle w:val="Emphasis"/>
          <w:sz w:val="24"/>
          <w:highlight w:val="green"/>
        </w:rPr>
        <w:t>self assured</w:t>
      </w:r>
      <w:proofErr w:type="spellEnd"/>
      <w:r w:rsidRPr="00DA3FD1">
        <w:rPr>
          <w:rStyle w:val="Emphasis"/>
          <w:sz w:val="24"/>
          <w:highlight w:val="green"/>
        </w:rPr>
        <w:t xml:space="preserve"> </w:t>
      </w:r>
      <w:r w:rsidRPr="00DA3FD1">
        <w:rPr>
          <w:rStyle w:val="Emphasis"/>
          <w:sz w:val="24"/>
          <w:highlight w:val="green"/>
        </w:rPr>
        <w:lastRenderedPageBreak/>
        <w:t>destruction</w:t>
      </w:r>
      <w:r w:rsidRPr="00DA3FD1">
        <w:rPr>
          <w:rStyle w:val="StyleUnderline"/>
          <w:sz w:val="24"/>
          <w:highlight w:val="green"/>
        </w:rPr>
        <w:t xml:space="preserve">. </w:t>
      </w:r>
      <w:r w:rsidRPr="00055D8B">
        <w:rPr>
          <w:rStyle w:val="StyleUnderline"/>
          <w:sz w:val="24"/>
        </w:rPr>
        <w:t xml:space="preserve">Even </w:t>
      </w:r>
      <w:r w:rsidRPr="00DA3FD1">
        <w:rPr>
          <w:rStyle w:val="StyleUnderline"/>
          <w:sz w:val="24"/>
          <w:highlight w:val="green"/>
        </w:rPr>
        <w:t xml:space="preserve">a 'small' nuclear war </w:t>
      </w:r>
      <w:r w:rsidRPr="00055D8B">
        <w:rPr>
          <w:sz w:val="16"/>
        </w:rPr>
        <w:t xml:space="preserve">between India and Pakistan, with each country detonating 50 Hiroshima-size atom bombs--only about 0.03 percent of the global nuclear arsenal's explosive power--as air bursts in urban areas, </w:t>
      </w:r>
      <w:r w:rsidRPr="00055D8B">
        <w:rPr>
          <w:rStyle w:val="StyleUnderline"/>
          <w:sz w:val="24"/>
        </w:rPr>
        <w:t xml:space="preserve">could </w:t>
      </w:r>
      <w:r w:rsidRPr="00DA3FD1">
        <w:rPr>
          <w:rStyle w:val="StyleUnderline"/>
          <w:sz w:val="24"/>
          <w:highlight w:val="green"/>
        </w:rPr>
        <w:t>produce</w:t>
      </w:r>
      <w:r w:rsidRPr="00055D8B">
        <w:rPr>
          <w:rStyle w:val="StyleUnderline"/>
          <w:sz w:val="24"/>
        </w:rPr>
        <w:t xml:space="preserve"> so much </w:t>
      </w:r>
      <w:r w:rsidRPr="00DA3FD1">
        <w:rPr>
          <w:rStyle w:val="StyleUnderline"/>
          <w:sz w:val="24"/>
          <w:highlight w:val="green"/>
        </w:rPr>
        <w:t>smoke</w:t>
      </w:r>
      <w:r w:rsidRPr="00055D8B">
        <w:rPr>
          <w:rStyle w:val="StyleUnderline"/>
          <w:sz w:val="24"/>
        </w:rPr>
        <w:t xml:space="preserve"> that temperatures would fall below those </w:t>
      </w:r>
      <w:r w:rsidRPr="00DA3FD1">
        <w:rPr>
          <w:rStyle w:val="StyleUnderline"/>
          <w:sz w:val="24"/>
          <w:highlight w:val="green"/>
        </w:rPr>
        <w:t xml:space="preserve">of the </w:t>
      </w:r>
      <w:r w:rsidRPr="00055D8B">
        <w:rPr>
          <w:rStyle w:val="StyleUnderline"/>
          <w:sz w:val="24"/>
        </w:rPr>
        <w:t xml:space="preserve">Little </w:t>
      </w:r>
      <w:r w:rsidRPr="00DA3FD1">
        <w:rPr>
          <w:rStyle w:val="StyleUnderline"/>
          <w:sz w:val="24"/>
          <w:highlight w:val="green"/>
        </w:rPr>
        <w:t>Ice Age</w:t>
      </w:r>
      <w:r w:rsidRPr="00055D8B">
        <w:rPr>
          <w:sz w:val="16"/>
        </w:rPr>
        <w:t xml:space="preserve"> of the fourteenth to nineteenth centuries, </w:t>
      </w:r>
      <w:r w:rsidRPr="00055D8B">
        <w:rPr>
          <w:rStyle w:val="StyleUnderline"/>
          <w:sz w:val="24"/>
        </w:rPr>
        <w:t>shortening the growing season around the world and threatening the global food supply</w:t>
      </w:r>
      <w:r w:rsidRPr="00055D8B">
        <w:rPr>
          <w:sz w:val="16"/>
        </w:rPr>
        <w:t xml:space="preserve">. Furthermore, there would be </w:t>
      </w:r>
      <w:r w:rsidRPr="00055D8B">
        <w:rPr>
          <w:rStyle w:val="StyleUnderline"/>
          <w:sz w:val="24"/>
        </w:rPr>
        <w:t xml:space="preserve">massive ozone depletion, </w:t>
      </w:r>
      <w:r w:rsidRPr="00DA3FD1">
        <w:rPr>
          <w:rStyle w:val="StyleUnderline"/>
          <w:sz w:val="24"/>
          <w:highlight w:val="green"/>
        </w:rPr>
        <w:t xml:space="preserve">allowing </w:t>
      </w:r>
      <w:r w:rsidRPr="00055D8B">
        <w:rPr>
          <w:rStyle w:val="StyleUnderline"/>
          <w:sz w:val="24"/>
        </w:rPr>
        <w:t xml:space="preserve">more </w:t>
      </w:r>
      <w:r w:rsidRPr="00DA3FD1">
        <w:rPr>
          <w:rStyle w:val="Emphasis"/>
          <w:sz w:val="24"/>
          <w:highlight w:val="green"/>
        </w:rPr>
        <w:t>ultraviolet</w:t>
      </w:r>
      <w:r w:rsidRPr="00055D8B">
        <w:rPr>
          <w:rStyle w:val="StyleUnderline"/>
          <w:sz w:val="24"/>
        </w:rPr>
        <w:t xml:space="preserve"> </w:t>
      </w:r>
      <w:r w:rsidRPr="00DA3FD1">
        <w:rPr>
          <w:rStyle w:val="StyleUnderline"/>
          <w:sz w:val="24"/>
          <w:highlight w:val="green"/>
        </w:rPr>
        <w:t>radiation</w:t>
      </w:r>
      <w:r w:rsidRPr="00055D8B">
        <w:rPr>
          <w:sz w:val="16"/>
        </w:rPr>
        <w:t xml:space="preserve"> to reach Earth's surface. </w:t>
      </w:r>
      <w:r w:rsidRPr="00055D8B">
        <w:rPr>
          <w:rStyle w:val="Emphasis"/>
          <w:sz w:val="24"/>
        </w:rPr>
        <w:t xml:space="preserve">Recent </w:t>
      </w:r>
      <w:r w:rsidRPr="00DA3FD1">
        <w:rPr>
          <w:rStyle w:val="Emphasis"/>
          <w:sz w:val="24"/>
          <w:highlight w:val="green"/>
        </w:rPr>
        <w:t>studies</w:t>
      </w:r>
      <w:r w:rsidRPr="00DA3FD1">
        <w:rPr>
          <w:rStyle w:val="StyleUnderline"/>
          <w:sz w:val="24"/>
          <w:highlight w:val="green"/>
        </w:rPr>
        <w:t xml:space="preserve"> predict </w:t>
      </w:r>
      <w:r w:rsidRPr="00055D8B">
        <w:rPr>
          <w:rStyle w:val="StyleUnderline"/>
          <w:sz w:val="24"/>
        </w:rPr>
        <w:t xml:space="preserve">that </w:t>
      </w:r>
      <w:r w:rsidRPr="00DA3FD1">
        <w:rPr>
          <w:rStyle w:val="StyleUnderline"/>
          <w:sz w:val="24"/>
          <w:highlight w:val="green"/>
        </w:rPr>
        <w:t>agricultural production</w:t>
      </w:r>
      <w:r w:rsidRPr="00055D8B">
        <w:rPr>
          <w:rStyle w:val="StyleUnderline"/>
          <w:sz w:val="24"/>
        </w:rPr>
        <w:t xml:space="preserve"> in parts of the </w:t>
      </w:r>
      <w:r w:rsidRPr="00055D8B">
        <w:rPr>
          <w:rStyle w:val="Emphasis"/>
          <w:sz w:val="24"/>
        </w:rPr>
        <w:t>U</w:t>
      </w:r>
      <w:r w:rsidRPr="00055D8B">
        <w:rPr>
          <w:sz w:val="16"/>
        </w:rPr>
        <w:t xml:space="preserve">nited </w:t>
      </w:r>
      <w:r w:rsidRPr="00055D8B">
        <w:rPr>
          <w:rStyle w:val="Emphasis"/>
          <w:sz w:val="24"/>
        </w:rPr>
        <w:t>S</w:t>
      </w:r>
      <w:r w:rsidRPr="00055D8B">
        <w:rPr>
          <w:sz w:val="16"/>
        </w:rPr>
        <w:t xml:space="preserve">tates </w:t>
      </w:r>
      <w:r w:rsidRPr="00055D8B">
        <w:rPr>
          <w:rStyle w:val="StyleUnderline"/>
          <w:sz w:val="24"/>
        </w:rPr>
        <w:t xml:space="preserve">and </w:t>
      </w:r>
      <w:r w:rsidRPr="00055D8B">
        <w:rPr>
          <w:rStyle w:val="Emphasis"/>
          <w:sz w:val="24"/>
        </w:rPr>
        <w:t>China</w:t>
      </w:r>
      <w:r w:rsidRPr="00055D8B">
        <w:rPr>
          <w:rStyle w:val="StyleUnderline"/>
          <w:sz w:val="24"/>
        </w:rPr>
        <w:t xml:space="preserve"> </w:t>
      </w:r>
      <w:r w:rsidRPr="00DA3FD1">
        <w:rPr>
          <w:rStyle w:val="StyleUnderline"/>
          <w:sz w:val="24"/>
          <w:highlight w:val="green"/>
        </w:rPr>
        <w:t>would decline</w:t>
      </w:r>
      <w:r w:rsidRPr="00055D8B">
        <w:rPr>
          <w:u w:val="single"/>
        </w:rPr>
        <w:t xml:space="preserve"> </w:t>
      </w:r>
      <w:r w:rsidRPr="00DA3FD1">
        <w:rPr>
          <w:highlight w:val="green"/>
          <w:u w:val="single"/>
        </w:rPr>
        <w:t xml:space="preserve">by </w:t>
      </w:r>
      <w:r w:rsidRPr="00055D8B">
        <w:rPr>
          <w:u w:val="single"/>
        </w:rPr>
        <w:t xml:space="preserve">about </w:t>
      </w:r>
      <w:r w:rsidRPr="00DA3FD1">
        <w:rPr>
          <w:b/>
          <w:bCs/>
          <w:highlight w:val="green"/>
          <w:u w:val="single"/>
        </w:rPr>
        <w:t>20 percent</w:t>
      </w:r>
      <w:r w:rsidRPr="00055D8B">
        <w:rPr>
          <w:sz w:val="16"/>
        </w:rPr>
        <w:t xml:space="preserve"> for four years, and by 10 percent for a decade.” 14. A conflagration involving USA/NATO forces and those of Russian federation would </w:t>
      </w:r>
      <w:r w:rsidRPr="00055D8B">
        <w:rPr>
          <w:rStyle w:val="StyleUnderline"/>
          <w:sz w:val="24"/>
        </w:rPr>
        <w:t xml:space="preserve">most likely </w:t>
      </w:r>
      <w:r w:rsidRPr="00DA3FD1">
        <w:rPr>
          <w:rStyle w:val="StyleUnderline"/>
          <w:sz w:val="24"/>
          <w:highlight w:val="green"/>
        </w:rPr>
        <w:t>cause the deaths of</w:t>
      </w:r>
      <w:r w:rsidRPr="00055D8B">
        <w:rPr>
          <w:rStyle w:val="StyleUnderline"/>
          <w:sz w:val="24"/>
        </w:rPr>
        <w:t xml:space="preserve"> most/nearly all/</w:t>
      </w:r>
      <w:r w:rsidRPr="00DA3FD1">
        <w:rPr>
          <w:rStyle w:val="Emphasis"/>
          <w:sz w:val="24"/>
          <w:highlight w:val="green"/>
        </w:rPr>
        <w:t>all humans</w:t>
      </w:r>
      <w:r w:rsidRPr="00055D8B">
        <w:rPr>
          <w:rStyle w:val="StyleUnderline"/>
          <w:sz w:val="24"/>
        </w:rPr>
        <w:t xml:space="preserve"> (</w:t>
      </w:r>
      <w:r w:rsidRPr="00DA3FD1">
        <w:rPr>
          <w:rStyle w:val="StyleUnderline"/>
          <w:sz w:val="24"/>
          <w:highlight w:val="green"/>
        </w:rPr>
        <w:t>and</w:t>
      </w:r>
      <w:r w:rsidRPr="00055D8B">
        <w:rPr>
          <w:rStyle w:val="StyleUnderline"/>
          <w:sz w:val="24"/>
        </w:rPr>
        <w:t xml:space="preserve"> severely impact/extinguish </w:t>
      </w:r>
      <w:r w:rsidRPr="00DA3FD1">
        <w:rPr>
          <w:rStyle w:val="Emphasis"/>
          <w:sz w:val="24"/>
          <w:highlight w:val="green"/>
        </w:rPr>
        <w:t>other species</w:t>
      </w:r>
      <w:r w:rsidRPr="00055D8B">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055D8B">
        <w:rPr>
          <w:rStyle w:val="StyleUnderline"/>
          <w:sz w:val="24"/>
        </w:rPr>
        <w:t>tonnes</w:t>
      </w:r>
      <w:proofErr w:type="spellEnd"/>
      <w:r w:rsidRPr="00055D8B">
        <w:rPr>
          <w:rStyle w:val="StyleUnderline"/>
          <w:sz w:val="24"/>
        </w:rPr>
        <w:t xml:space="preserve"> of very black soot into the stratosphere where it would remain for decades</w:t>
      </w:r>
      <w:r w:rsidRPr="00055D8B">
        <w:rPr>
          <w:sz w:val="16"/>
        </w:rPr>
        <w:t xml:space="preserve">. 15. </w:t>
      </w:r>
      <w:r w:rsidRPr="00055D8B">
        <w:rPr>
          <w:rStyle w:val="StyleUnderline"/>
          <w:sz w:val="24"/>
        </w:rPr>
        <w:t>Though human ingenuity and resilience shouldn't be underestimated, human survival itself is arguably problematic</w:t>
      </w:r>
      <w:r w:rsidRPr="00055D8B">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055D8B">
        <w:rPr>
          <w:rStyle w:val="Emphasis"/>
          <w:sz w:val="24"/>
        </w:rPr>
        <w:t>Gareth Evans</w:t>
      </w:r>
      <w:r w:rsidRPr="00055D8B">
        <w:rPr>
          <w:rStyle w:val="StyleUnderline"/>
          <w:sz w:val="24"/>
        </w:rPr>
        <w:t xml:space="preserve">’ ICNND (International Commission on Nuclear Non-proliferation and Disarmament) Report made it clear that it saw the threat posed by </w:t>
      </w:r>
      <w:r w:rsidRPr="00DA3FD1">
        <w:rPr>
          <w:rStyle w:val="StyleUnderline"/>
          <w:sz w:val="24"/>
          <w:highlight w:val="green"/>
        </w:rPr>
        <w:t>nuclear weapons use</w:t>
      </w:r>
      <w:r w:rsidRPr="00055D8B">
        <w:rPr>
          <w:rStyle w:val="StyleUnderline"/>
          <w:sz w:val="24"/>
        </w:rPr>
        <w:t xml:space="preserve"> as one that</w:t>
      </w:r>
      <w:r w:rsidRPr="00055D8B">
        <w:rPr>
          <w:sz w:val="16"/>
        </w:rPr>
        <w:t xml:space="preserve"> at least threatens what we now call 'civilization' and that potentially </w:t>
      </w:r>
      <w:r w:rsidRPr="00DA3FD1">
        <w:rPr>
          <w:rStyle w:val="Emphasis"/>
          <w:sz w:val="24"/>
          <w:highlight w:val="green"/>
          <w:bdr w:val="single" w:sz="4" w:space="0" w:color="auto"/>
        </w:rPr>
        <w:t>threatens human survival with an immediacy that even climate change does not</w:t>
      </w:r>
      <w:r w:rsidRPr="00055D8B">
        <w:rPr>
          <w:sz w:val="16"/>
        </w:rPr>
        <w:t xml:space="preserve">, though we can see the results of climate change here and now and of course the immediate post-nuclear results for Hiroshima and Nagasaki as well. </w:t>
      </w:r>
    </w:p>
    <w:p w14:paraId="01B53851" w14:textId="77777777" w:rsidR="00627BAE" w:rsidRDefault="00627BAE" w:rsidP="00627BAE"/>
    <w:p w14:paraId="203E1F05" w14:textId="77777777" w:rsidR="00627BAE" w:rsidRDefault="00627BAE" w:rsidP="00627BAE"/>
    <w:p w14:paraId="4D19248D" w14:textId="4E44DB84" w:rsidR="00E43900" w:rsidRDefault="006A71F2" w:rsidP="00E43900">
      <w:pPr>
        <w:pStyle w:val="Heading3"/>
      </w:pPr>
      <w:r>
        <w:lastRenderedPageBreak/>
        <w:t>5</w:t>
      </w:r>
    </w:p>
    <w:p w14:paraId="2405FE8E" w14:textId="3FEBE899" w:rsidR="00E43900" w:rsidRDefault="00E43900" w:rsidP="00E43900">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CP: A just democracy ought to recognize the </w:t>
      </w:r>
      <w:r w:rsidR="006A71F2">
        <w:rPr>
          <w:rFonts w:ascii="Open Sans" w:hAnsi="Open Sans" w:cs="Open Sans"/>
          <w:color w:val="000000"/>
          <w:sz w:val="21"/>
          <w:szCs w:val="21"/>
        </w:rPr>
        <w:t>conditional</w:t>
      </w:r>
      <w:r>
        <w:rPr>
          <w:rFonts w:ascii="Open Sans" w:hAnsi="Open Sans" w:cs="Open Sans"/>
          <w:color w:val="000000"/>
          <w:sz w:val="21"/>
          <w:szCs w:val="21"/>
        </w:rPr>
        <w:t xml:space="preserve"> right to strike on the condition that the strike is not violent</w:t>
      </w:r>
    </w:p>
    <w:p w14:paraId="12EAB252" w14:textId="77777777" w:rsidR="00627BAE" w:rsidRPr="005A641D" w:rsidRDefault="00627BAE" w:rsidP="005A641D"/>
    <w:sectPr w:rsidR="00627BAE" w:rsidRPr="005A641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95"/>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5577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233"/>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EFC"/>
    <w:rsid w:val="004E355B"/>
    <w:rsid w:val="005028E5"/>
    <w:rsid w:val="00503735"/>
    <w:rsid w:val="00516A88"/>
    <w:rsid w:val="00522065"/>
    <w:rsid w:val="005224F2"/>
    <w:rsid w:val="00533F1C"/>
    <w:rsid w:val="00536D8B"/>
    <w:rsid w:val="005379C3"/>
    <w:rsid w:val="005519C2"/>
    <w:rsid w:val="005523E0"/>
    <w:rsid w:val="00552E0E"/>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641D"/>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7BAE"/>
    <w:rsid w:val="006379E9"/>
    <w:rsid w:val="006438CB"/>
    <w:rsid w:val="006529B9"/>
    <w:rsid w:val="00654695"/>
    <w:rsid w:val="0065500A"/>
    <w:rsid w:val="00655217"/>
    <w:rsid w:val="0065727C"/>
    <w:rsid w:val="00674A78"/>
    <w:rsid w:val="00696A16"/>
    <w:rsid w:val="006A4840"/>
    <w:rsid w:val="006A52A0"/>
    <w:rsid w:val="006A71F2"/>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0C9"/>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5779"/>
    <w:rsid w:val="00B5602D"/>
    <w:rsid w:val="00B60125"/>
    <w:rsid w:val="00B6656B"/>
    <w:rsid w:val="00B71625"/>
    <w:rsid w:val="00B723BE"/>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BBE"/>
    <w:rsid w:val="00C244F5"/>
    <w:rsid w:val="00C3164F"/>
    <w:rsid w:val="00C31B5E"/>
    <w:rsid w:val="00C34D3E"/>
    <w:rsid w:val="00C35B37"/>
    <w:rsid w:val="00C3747A"/>
    <w:rsid w:val="00C37F29"/>
    <w:rsid w:val="00C56DCC"/>
    <w:rsid w:val="00C57075"/>
    <w:rsid w:val="00C72AFE"/>
    <w:rsid w:val="00C81619"/>
    <w:rsid w:val="00C8276E"/>
    <w:rsid w:val="00C906BC"/>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900"/>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E1CB7E"/>
  <w14:defaultImageDpi w14:val="300"/>
  <w15:docId w15:val="{43278404-D285-B442-AEA3-62F965FF3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4390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439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4390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4390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211,No Spacing12,small space,TAG,No Spacing112,No Spacing1121,No Spacing2111,No Spacing5,No Spacing4,No Spacing1111,Ch,T,ta"/>
    <w:basedOn w:val="Normal"/>
    <w:next w:val="Normal"/>
    <w:link w:val="Heading4Char"/>
    <w:uiPriority w:val="9"/>
    <w:unhideWhenUsed/>
    <w:qFormat/>
    <w:rsid w:val="00E4390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E4390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4390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4390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211 Char,No Spacing12 Char,small space Char,TAG Char,No Spacing5 Char"/>
    <w:basedOn w:val="DefaultParagraphFont"/>
    <w:link w:val="Heading4"/>
    <w:uiPriority w:val="9"/>
    <w:rsid w:val="00E4390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E43900"/>
    <w:rPr>
      <w:b/>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
    <w:basedOn w:val="DefaultParagraphFont"/>
    <w:uiPriority w:val="1"/>
    <w:qFormat/>
    <w:rsid w:val="00E43900"/>
    <w:rPr>
      <w:b/>
      <w:sz w:val="22"/>
      <w:u w:val="single"/>
    </w:rPr>
  </w:style>
  <w:style w:type="character" w:styleId="Emphasis">
    <w:name w:val="Emphasis"/>
    <w:aliases w:val="Evidence,Minimized,minimized,Highlighted,tag2,Size 10,emphasis in card,CD Card,ED - Tag,emphasis,Underlined,Bold Underline,Emphasis!!,small,Qualifications,Shrunk,normal card text,bold underline,qualifications in card,qualifications,Debate,Box,s"/>
    <w:basedOn w:val="DefaultParagraphFont"/>
    <w:link w:val="textbold"/>
    <w:uiPriority w:val="20"/>
    <w:qFormat/>
    <w:rsid w:val="00E4390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43900"/>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at Char1,TAG "/>
    <w:basedOn w:val="DefaultParagraphFont"/>
    <w:uiPriority w:val="99"/>
    <w:unhideWhenUsed/>
    <w:rsid w:val="00E43900"/>
    <w:rPr>
      <w:color w:val="auto"/>
      <w:u w:val="none"/>
    </w:rPr>
  </w:style>
  <w:style w:type="paragraph" w:styleId="DocumentMap">
    <w:name w:val="Document Map"/>
    <w:basedOn w:val="Normal"/>
    <w:link w:val="DocumentMapChar"/>
    <w:uiPriority w:val="99"/>
    <w:semiHidden/>
    <w:unhideWhenUsed/>
    <w:rsid w:val="00E4390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43900"/>
    <w:rPr>
      <w:rFonts w:ascii="Lucida Grande" w:hAnsi="Lucida Grande" w:cs="Lucida Grande"/>
    </w:rPr>
  </w:style>
  <w:style w:type="paragraph" w:customStyle="1" w:styleId="textbold">
    <w:name w:val="text bold"/>
    <w:basedOn w:val="Normal"/>
    <w:link w:val="Emphasis"/>
    <w:uiPriority w:val="20"/>
    <w:qFormat/>
    <w:rsid w:val="005A641D"/>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paragraph" w:styleId="NoSpacing">
    <w:name w:val="No Spacing"/>
    <w:aliases w:val="Small Text,Card Format,Note Level 21,ClearFormatting,Clear,DDI Tag,Tag Title,No Spacing51,No Spacing11211,No Spacing13,No Spacing23,No Spacing6,No Spacing113,CD - Cite,No Spacing7,No Spacing8,Dont u,No Spacing311,Debate Text,Dont use,tag"/>
    <w:basedOn w:val="Heading1"/>
    <w:autoRedefine/>
    <w:uiPriority w:val="99"/>
    <w:qFormat/>
    <w:rsid w:val="00627BA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1"/>
    <w:qFormat/>
    <w:rsid w:val="00627BAE"/>
    <w:rPr>
      <w:b/>
      <w:sz w:val="22"/>
      <w:u w:val="single"/>
    </w:rPr>
  </w:style>
  <w:style w:type="paragraph" w:styleId="Title">
    <w:name w:val="Title"/>
    <w:basedOn w:val="Normal"/>
    <w:next w:val="Normal"/>
    <w:link w:val="TitleChar"/>
    <w:uiPriority w:val="1"/>
    <w:qFormat/>
    <w:rsid w:val="00627BAE"/>
    <w:pPr>
      <w:pBdr>
        <w:bottom w:val="single" w:sz="8" w:space="4" w:color="4F81BD"/>
      </w:pBdr>
      <w:spacing w:after="300" w:line="240" w:lineRule="auto"/>
      <w:contextualSpacing/>
    </w:pPr>
    <w:rPr>
      <w:rFonts w:asciiTheme="minorHAnsi" w:hAnsiTheme="minorHAnsi" w:cstheme="minorBidi"/>
      <w:b/>
      <w:u w:val="single"/>
    </w:rPr>
  </w:style>
  <w:style w:type="character" w:customStyle="1" w:styleId="TitleChar1">
    <w:name w:val="Title Char1"/>
    <w:basedOn w:val="DefaultParagraphFont"/>
    <w:uiPriority w:val="10"/>
    <w:rsid w:val="00627BA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5326810">
      <w:bodyDiv w:val="1"/>
      <w:marLeft w:val="0"/>
      <w:marRight w:val="0"/>
      <w:marTop w:val="0"/>
      <w:marBottom w:val="0"/>
      <w:divBdr>
        <w:top w:val="none" w:sz="0" w:space="0" w:color="auto"/>
        <w:left w:val="none" w:sz="0" w:space="0" w:color="auto"/>
        <w:bottom w:val="none" w:sz="0" w:space="0" w:color="auto"/>
        <w:right w:val="none" w:sz="0" w:space="0" w:color="auto"/>
      </w:divBdr>
    </w:div>
    <w:div w:id="803039533">
      <w:bodyDiv w:val="1"/>
      <w:marLeft w:val="0"/>
      <w:marRight w:val="0"/>
      <w:marTop w:val="0"/>
      <w:marBottom w:val="0"/>
      <w:divBdr>
        <w:top w:val="none" w:sz="0" w:space="0" w:color="auto"/>
        <w:left w:val="none" w:sz="0" w:space="0" w:color="auto"/>
        <w:bottom w:val="none" w:sz="0" w:space="0" w:color="auto"/>
        <w:right w:val="none" w:sz="0" w:space="0" w:color="auto"/>
      </w:divBdr>
    </w:div>
    <w:div w:id="1890678040">
      <w:bodyDiv w:val="1"/>
      <w:marLeft w:val="0"/>
      <w:marRight w:val="0"/>
      <w:marTop w:val="0"/>
      <w:marBottom w:val="0"/>
      <w:divBdr>
        <w:top w:val="none" w:sz="0" w:space="0" w:color="auto"/>
        <w:left w:val="none" w:sz="0" w:space="0" w:color="auto"/>
        <w:bottom w:val="none" w:sz="0" w:space="0" w:color="auto"/>
        <w:right w:val="none" w:sz="0" w:space="0" w:color="auto"/>
      </w:divBdr>
      <w:divsChild>
        <w:div w:id="1000617671">
          <w:marLeft w:val="0"/>
          <w:marRight w:val="0"/>
          <w:marTop w:val="0"/>
          <w:marBottom w:val="0"/>
          <w:divBdr>
            <w:top w:val="none" w:sz="0" w:space="0" w:color="auto"/>
            <w:left w:val="none" w:sz="0" w:space="0" w:color="auto"/>
            <w:bottom w:val="none" w:sz="0" w:space="0" w:color="auto"/>
            <w:right w:val="none" w:sz="0" w:space="0" w:color="auto"/>
          </w:divBdr>
          <w:divsChild>
            <w:div w:id="798111072">
              <w:marLeft w:val="0"/>
              <w:marRight w:val="0"/>
              <w:marTop w:val="0"/>
              <w:marBottom w:val="0"/>
              <w:divBdr>
                <w:top w:val="none" w:sz="0" w:space="0" w:color="auto"/>
                <w:left w:val="none" w:sz="0" w:space="0" w:color="auto"/>
                <w:bottom w:val="none" w:sz="0" w:space="0" w:color="auto"/>
                <w:right w:val="none" w:sz="0" w:space="0" w:color="auto"/>
              </w:divBdr>
              <w:divsChild>
                <w:div w:id="306974916">
                  <w:marLeft w:val="0"/>
                  <w:marRight w:val="0"/>
                  <w:marTop w:val="0"/>
                  <w:marBottom w:val="0"/>
                  <w:divBdr>
                    <w:top w:val="none" w:sz="0" w:space="0" w:color="auto"/>
                    <w:left w:val="none" w:sz="0" w:space="0" w:color="auto"/>
                    <w:bottom w:val="none" w:sz="0" w:space="0" w:color="auto"/>
                    <w:right w:val="none" w:sz="0" w:space="0" w:color="auto"/>
                  </w:divBdr>
                  <w:divsChild>
                    <w:div w:id="1989819083">
                      <w:marLeft w:val="0"/>
                      <w:marRight w:val="0"/>
                      <w:marTop w:val="0"/>
                      <w:marBottom w:val="0"/>
                      <w:divBdr>
                        <w:top w:val="none" w:sz="0" w:space="0" w:color="auto"/>
                        <w:left w:val="none" w:sz="0" w:space="0" w:color="auto"/>
                        <w:bottom w:val="none" w:sz="0" w:space="0" w:color="auto"/>
                        <w:right w:val="none" w:sz="0" w:space="0" w:color="auto"/>
                      </w:divBdr>
                      <w:divsChild>
                        <w:div w:id="286472386">
                          <w:marLeft w:val="0"/>
                          <w:marRight w:val="0"/>
                          <w:marTop w:val="0"/>
                          <w:marBottom w:val="0"/>
                          <w:divBdr>
                            <w:top w:val="none" w:sz="0" w:space="0" w:color="auto"/>
                            <w:left w:val="none" w:sz="0" w:space="0" w:color="auto"/>
                            <w:bottom w:val="none" w:sz="0" w:space="0" w:color="auto"/>
                            <w:right w:val="none" w:sz="0" w:space="0" w:color="auto"/>
                          </w:divBdr>
                          <w:divsChild>
                            <w:div w:id="2146651952">
                              <w:marLeft w:val="0"/>
                              <w:marRight w:val="0"/>
                              <w:marTop w:val="0"/>
                              <w:marBottom w:val="0"/>
                              <w:divBdr>
                                <w:top w:val="none" w:sz="0" w:space="0" w:color="auto"/>
                                <w:left w:val="none" w:sz="0" w:space="0" w:color="auto"/>
                                <w:bottom w:val="none" w:sz="0" w:space="0" w:color="auto"/>
                                <w:right w:val="none" w:sz="0" w:space="0" w:color="auto"/>
                              </w:divBdr>
                              <w:divsChild>
                                <w:div w:id="80420723">
                                  <w:marLeft w:val="0"/>
                                  <w:marRight w:val="0"/>
                                  <w:marTop w:val="15"/>
                                  <w:marBottom w:val="15"/>
                                  <w:divBdr>
                                    <w:top w:val="none" w:sz="0" w:space="0" w:color="auto"/>
                                    <w:left w:val="none" w:sz="0" w:space="0" w:color="auto"/>
                                    <w:bottom w:val="none" w:sz="0" w:space="0" w:color="auto"/>
                                    <w:right w:val="none" w:sz="0" w:space="0" w:color="auto"/>
                                  </w:divBdr>
                                  <w:divsChild>
                                    <w:div w:id="74838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0358319">
          <w:marLeft w:val="0"/>
          <w:marRight w:val="0"/>
          <w:marTop w:val="0"/>
          <w:marBottom w:val="0"/>
          <w:divBdr>
            <w:top w:val="none" w:sz="0" w:space="0" w:color="auto"/>
            <w:left w:val="none" w:sz="0" w:space="0" w:color="auto"/>
            <w:bottom w:val="none" w:sz="0" w:space="0" w:color="auto"/>
            <w:right w:val="none" w:sz="0" w:space="0" w:color="auto"/>
          </w:divBdr>
          <w:divsChild>
            <w:div w:id="362754158">
              <w:marLeft w:val="0"/>
              <w:marRight w:val="0"/>
              <w:marTop w:val="0"/>
              <w:marBottom w:val="0"/>
              <w:divBdr>
                <w:top w:val="none" w:sz="0" w:space="0" w:color="auto"/>
                <w:left w:val="none" w:sz="0" w:space="0" w:color="auto"/>
                <w:bottom w:val="none" w:sz="0" w:space="0" w:color="auto"/>
                <w:right w:val="none" w:sz="0" w:space="0" w:color="auto"/>
              </w:divBdr>
              <w:divsChild>
                <w:div w:id="95561935">
                  <w:marLeft w:val="0"/>
                  <w:marRight w:val="0"/>
                  <w:marTop w:val="0"/>
                  <w:marBottom w:val="0"/>
                  <w:divBdr>
                    <w:top w:val="none" w:sz="0" w:space="0" w:color="auto"/>
                    <w:left w:val="none" w:sz="0" w:space="0" w:color="auto"/>
                    <w:bottom w:val="none" w:sz="0" w:space="0" w:color="auto"/>
                    <w:right w:val="none" w:sz="0" w:space="0" w:color="auto"/>
                  </w:divBdr>
                  <w:divsChild>
                    <w:div w:id="44255350">
                      <w:marLeft w:val="0"/>
                      <w:marRight w:val="0"/>
                      <w:marTop w:val="0"/>
                      <w:marBottom w:val="0"/>
                      <w:divBdr>
                        <w:top w:val="none" w:sz="0" w:space="0" w:color="auto"/>
                        <w:left w:val="none" w:sz="0" w:space="0" w:color="auto"/>
                        <w:bottom w:val="none" w:sz="0" w:space="0" w:color="auto"/>
                        <w:right w:val="none" w:sz="0" w:space="0" w:color="auto"/>
                      </w:divBdr>
                      <w:divsChild>
                        <w:div w:id="2118716650">
                          <w:marLeft w:val="0"/>
                          <w:marRight w:val="0"/>
                          <w:marTop w:val="0"/>
                          <w:marBottom w:val="0"/>
                          <w:divBdr>
                            <w:top w:val="none" w:sz="0" w:space="0" w:color="auto"/>
                            <w:left w:val="none" w:sz="0" w:space="0" w:color="auto"/>
                            <w:bottom w:val="none" w:sz="0" w:space="0" w:color="auto"/>
                            <w:right w:val="none" w:sz="0" w:space="0" w:color="auto"/>
                          </w:divBdr>
                          <w:divsChild>
                            <w:div w:id="2068986574">
                              <w:marLeft w:val="0"/>
                              <w:marRight w:val="0"/>
                              <w:marTop w:val="0"/>
                              <w:marBottom w:val="0"/>
                              <w:divBdr>
                                <w:top w:val="none" w:sz="0" w:space="0" w:color="auto"/>
                                <w:left w:val="none" w:sz="0" w:space="0" w:color="auto"/>
                                <w:bottom w:val="none" w:sz="0" w:space="0" w:color="auto"/>
                                <w:right w:val="none" w:sz="0" w:space="0" w:color="auto"/>
                              </w:divBdr>
                              <w:divsChild>
                                <w:div w:id="1939559329">
                                  <w:marLeft w:val="0"/>
                                  <w:marRight w:val="0"/>
                                  <w:marTop w:val="15"/>
                                  <w:marBottom w:val="15"/>
                                  <w:divBdr>
                                    <w:top w:val="none" w:sz="0" w:space="0" w:color="auto"/>
                                    <w:left w:val="none" w:sz="0" w:space="0" w:color="auto"/>
                                    <w:bottom w:val="none" w:sz="0" w:space="0" w:color="auto"/>
                                    <w:right w:val="none" w:sz="0" w:space="0" w:color="auto"/>
                                  </w:divBdr>
                                  <w:divsChild>
                                    <w:div w:id="204394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3918639">
          <w:marLeft w:val="0"/>
          <w:marRight w:val="0"/>
          <w:marTop w:val="0"/>
          <w:marBottom w:val="0"/>
          <w:divBdr>
            <w:top w:val="none" w:sz="0" w:space="0" w:color="auto"/>
            <w:left w:val="none" w:sz="0" w:space="0" w:color="auto"/>
            <w:bottom w:val="none" w:sz="0" w:space="0" w:color="auto"/>
            <w:right w:val="none" w:sz="0" w:space="0" w:color="auto"/>
          </w:divBdr>
          <w:divsChild>
            <w:div w:id="1851218286">
              <w:marLeft w:val="0"/>
              <w:marRight w:val="0"/>
              <w:marTop w:val="0"/>
              <w:marBottom w:val="0"/>
              <w:divBdr>
                <w:top w:val="none" w:sz="0" w:space="0" w:color="auto"/>
                <w:left w:val="none" w:sz="0" w:space="0" w:color="auto"/>
                <w:bottom w:val="none" w:sz="0" w:space="0" w:color="auto"/>
                <w:right w:val="none" w:sz="0" w:space="0" w:color="auto"/>
              </w:divBdr>
              <w:divsChild>
                <w:div w:id="635723348">
                  <w:marLeft w:val="0"/>
                  <w:marRight w:val="0"/>
                  <w:marTop w:val="0"/>
                  <w:marBottom w:val="0"/>
                  <w:divBdr>
                    <w:top w:val="none" w:sz="0" w:space="0" w:color="auto"/>
                    <w:left w:val="none" w:sz="0" w:space="0" w:color="auto"/>
                    <w:bottom w:val="none" w:sz="0" w:space="0" w:color="auto"/>
                    <w:right w:val="none" w:sz="0" w:space="0" w:color="auto"/>
                  </w:divBdr>
                  <w:divsChild>
                    <w:div w:id="467748139">
                      <w:marLeft w:val="0"/>
                      <w:marRight w:val="0"/>
                      <w:marTop w:val="0"/>
                      <w:marBottom w:val="0"/>
                      <w:divBdr>
                        <w:top w:val="none" w:sz="0" w:space="0" w:color="auto"/>
                        <w:left w:val="none" w:sz="0" w:space="0" w:color="auto"/>
                        <w:bottom w:val="none" w:sz="0" w:space="0" w:color="auto"/>
                        <w:right w:val="none" w:sz="0" w:space="0" w:color="auto"/>
                      </w:divBdr>
                      <w:divsChild>
                        <w:div w:id="2067337945">
                          <w:marLeft w:val="0"/>
                          <w:marRight w:val="0"/>
                          <w:marTop w:val="0"/>
                          <w:marBottom w:val="0"/>
                          <w:divBdr>
                            <w:top w:val="none" w:sz="0" w:space="0" w:color="auto"/>
                            <w:left w:val="none" w:sz="0" w:space="0" w:color="auto"/>
                            <w:bottom w:val="none" w:sz="0" w:space="0" w:color="auto"/>
                            <w:right w:val="none" w:sz="0" w:space="0" w:color="auto"/>
                          </w:divBdr>
                          <w:divsChild>
                            <w:div w:id="648828400">
                              <w:marLeft w:val="0"/>
                              <w:marRight w:val="0"/>
                              <w:marTop w:val="0"/>
                              <w:marBottom w:val="0"/>
                              <w:divBdr>
                                <w:top w:val="none" w:sz="0" w:space="0" w:color="auto"/>
                                <w:left w:val="none" w:sz="0" w:space="0" w:color="auto"/>
                                <w:bottom w:val="none" w:sz="0" w:space="0" w:color="auto"/>
                                <w:right w:val="none" w:sz="0" w:space="0" w:color="auto"/>
                              </w:divBdr>
                              <w:divsChild>
                                <w:div w:id="1596548518">
                                  <w:marLeft w:val="0"/>
                                  <w:marRight w:val="0"/>
                                  <w:marTop w:val="15"/>
                                  <w:marBottom w:val="15"/>
                                  <w:divBdr>
                                    <w:top w:val="none" w:sz="0" w:space="0" w:color="auto"/>
                                    <w:left w:val="none" w:sz="0" w:space="0" w:color="auto"/>
                                    <w:bottom w:val="none" w:sz="0" w:space="0" w:color="auto"/>
                                    <w:right w:val="none" w:sz="0" w:space="0" w:color="auto"/>
                                  </w:divBdr>
                                  <w:divsChild>
                                    <w:div w:id="148230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achingcriticalwill.org/images/documents/Disarmament-fora/OEWG/2016/Documents/NGO13.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cquarie.com/au/advisers/expertise/market-insights/business-consumer-confidence-australia" TargetMode="External"/><Relationship Id="rId5" Type="http://schemas.openxmlformats.org/officeDocument/2006/relationships/numbering" Target="numbering.xml"/><Relationship Id="rId10" Type="http://schemas.openxmlformats.org/officeDocument/2006/relationships/hyperlink" Target="https://www.ncbi.nlm.nih.gov/pmc/articles/PMC6446569/"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15</Pages>
  <Words>8264</Words>
  <Characters>47108</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55262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10</cp:revision>
  <dcterms:created xsi:type="dcterms:W3CDTF">2021-07-09T17:32:00Z</dcterms:created>
  <dcterms:modified xsi:type="dcterms:W3CDTF">2021-07-09T20:14:00Z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