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3E57A" w14:textId="77777777" w:rsidR="00A51009" w:rsidRDefault="00A51009" w:rsidP="00A51009">
      <w:pPr>
        <w:pStyle w:val="Heading1"/>
      </w:pPr>
      <w:r>
        <w:t>1AC</w:t>
      </w:r>
    </w:p>
    <w:p w14:paraId="53977420" w14:textId="77777777" w:rsidR="00A51009" w:rsidRPr="007D563F" w:rsidRDefault="00A51009" w:rsidP="00A51009">
      <w:pPr>
        <w:pStyle w:val="Heading3"/>
      </w:pPr>
      <w:r>
        <w:lastRenderedPageBreak/>
        <w:t>1AC – Framework</w:t>
      </w:r>
    </w:p>
    <w:p w14:paraId="744EE4A9" w14:textId="77777777" w:rsidR="00A51009" w:rsidRDefault="00A51009" w:rsidP="00A51009">
      <w:pPr>
        <w:pStyle w:val="Heading4"/>
      </w:pPr>
      <w:r w:rsidRPr="004322BE">
        <w:t xml:space="preserve">The Meta-Ethic is </w:t>
      </w:r>
      <w:r w:rsidRPr="004322BE">
        <w:rPr>
          <w:u w:val="single"/>
        </w:rPr>
        <w:t>Moral Pluralism</w:t>
      </w:r>
      <w:r w:rsidRPr="004322BE">
        <w:t>; C</w:t>
      </w:r>
      <w:r>
        <w:t>lashing</w:t>
      </w:r>
      <w:r w:rsidRPr="004322BE">
        <w:t xml:space="preserve"> viewpoints does not require the </w:t>
      </w:r>
    </w:p>
    <w:p w14:paraId="11A71CF6" w14:textId="77777777" w:rsidR="00A51009" w:rsidRDefault="00A51009" w:rsidP="00A51009">
      <w:pPr>
        <w:pStyle w:val="Heading4"/>
      </w:pPr>
      <w:r w:rsidRPr="004322BE">
        <w:t xml:space="preserve">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530EBCB1" w14:textId="77777777" w:rsidR="00A51009" w:rsidRDefault="00A51009" w:rsidP="00A51009">
      <w:pPr>
        <w:pStyle w:val="Heading4"/>
      </w:pPr>
      <w:r>
        <w:t>1] Principle of explosion is true.</w:t>
      </w:r>
    </w:p>
    <w:p w14:paraId="7769BC65" w14:textId="77777777" w:rsidR="00A51009" w:rsidRPr="007D3843" w:rsidRDefault="00A51009" w:rsidP="00A51009">
      <w:pPr>
        <w:rPr>
          <w:sz w:val="16"/>
        </w:rPr>
      </w:pPr>
      <w:r w:rsidRPr="007D3843">
        <w:rPr>
          <w:b/>
          <w:bCs/>
          <w:sz w:val="26"/>
          <w:szCs w:val="26"/>
          <w:u w:val="single"/>
        </w:rPr>
        <w:t>Wikiwand</w:t>
      </w:r>
      <w:r w:rsidRPr="007D3843">
        <w:rPr>
          <w:sz w:val="16"/>
        </w:rPr>
        <w:t xml:space="preserve">. “Principle of Explosion.” Wikiwand, 0AD, </w:t>
      </w:r>
      <w:hyperlink r:id="rId11" w:history="1">
        <w:r w:rsidRPr="007D3843">
          <w:rPr>
            <w:rStyle w:val="Hyperlink"/>
            <w:sz w:val="16"/>
          </w:rPr>
          <w:t>www.wikiwand.com/en/Principle_of_explosion</w:t>
        </w:r>
      </w:hyperlink>
      <w:r w:rsidRPr="007D3843">
        <w:rPr>
          <w:sz w:val="16"/>
        </w:rPr>
        <w:t>. //Massa</w:t>
      </w:r>
    </w:p>
    <w:p w14:paraId="2E6D76B0" w14:textId="77777777" w:rsidR="00A51009" w:rsidRPr="00732D31" w:rsidRDefault="00A51009" w:rsidP="00A51009">
      <w:r>
        <w:rPr>
          <w:noProof/>
        </w:rPr>
        <w:drawing>
          <wp:inline distT="0" distB="0" distL="0" distR="0" wp14:anchorId="512D620F" wp14:editId="5517C053">
            <wp:extent cx="2635624" cy="1684786"/>
            <wp:effectExtent l="0" t="0" r="6350" b="4445"/>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2"/>
                    <a:stretch>
                      <a:fillRect/>
                    </a:stretch>
                  </pic:blipFill>
                  <pic:spPr>
                    <a:xfrm>
                      <a:off x="0" y="0"/>
                      <a:ext cx="2656996" cy="1698448"/>
                    </a:xfrm>
                    <a:prstGeom prst="rect">
                      <a:avLst/>
                    </a:prstGeom>
                  </pic:spPr>
                </pic:pic>
              </a:graphicData>
            </a:graphic>
          </wp:inline>
        </w:drawing>
      </w:r>
    </w:p>
    <w:p w14:paraId="386F0B7D" w14:textId="77777777" w:rsidR="00A51009" w:rsidRPr="007D3843" w:rsidRDefault="00A51009" w:rsidP="00A51009">
      <w:pPr>
        <w:rPr>
          <w:sz w:val="16"/>
          <w:szCs w:val="26"/>
        </w:rPr>
      </w:pPr>
      <w:r w:rsidRPr="007D3843">
        <w:rPr>
          <w:sz w:val="16"/>
          <w:szCs w:val="26"/>
        </w:rPr>
        <w:t xml:space="preserve">The principle of explosion (Latin: ex falso (sequitur) quodlibet (EFQ), "from falsehood, anything (follows)", or ex contradictione (sequitur) quodlibet (ECQ), </w:t>
      </w:r>
      <w:r w:rsidRPr="007D3843">
        <w:rPr>
          <w:b/>
          <w:bCs/>
          <w:sz w:val="26"/>
          <w:szCs w:val="26"/>
          <w:u w:val="single"/>
        </w:rPr>
        <w:t>"from contradiction, anything (follows)"), or the principle of </w:t>
      </w:r>
      <w:hyperlink r:id="rId13" w:tooltip="Pseudo-Scotus" w:history="1">
        <w:r w:rsidRPr="007D3843">
          <w:rPr>
            <w:rStyle w:val="Hyperlink"/>
            <w:b/>
            <w:bCs/>
            <w:sz w:val="26"/>
            <w:szCs w:val="26"/>
            <w:u w:val="single"/>
          </w:rPr>
          <w:t>Pseudo-Scotus</w:t>
        </w:r>
      </w:hyperlink>
      <w:r w:rsidRPr="007D3843">
        <w:rPr>
          <w:sz w:val="16"/>
          <w:szCs w:val="26"/>
        </w:rPr>
        <w:t>, is the law of </w:t>
      </w:r>
      <w:hyperlink r:id="rId14" w:tooltip="Classical logic" w:history="1">
        <w:r w:rsidRPr="007D3843">
          <w:rPr>
            <w:rStyle w:val="Hyperlink"/>
            <w:sz w:val="16"/>
            <w:szCs w:val="26"/>
          </w:rPr>
          <w:t>classical logic</w:t>
        </w:r>
      </w:hyperlink>
      <w:r w:rsidRPr="007D3843">
        <w:rPr>
          <w:sz w:val="16"/>
          <w:szCs w:val="26"/>
        </w:rPr>
        <w:t>, </w:t>
      </w:r>
      <w:hyperlink r:id="rId15"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6"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17" w:anchor="citenote2" w:history="1">
        <w:r w:rsidRPr="007D3843">
          <w:rPr>
            <w:rStyle w:val="Hyperlink"/>
            <w:sz w:val="16"/>
            <w:szCs w:val="26"/>
          </w:rPr>
          <w:t>[2]</w:t>
        </w:r>
      </w:hyperlink>
      <w:hyperlink r:id="rId18"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19" w:history="1">
        <w:r w:rsidRPr="007D3843">
          <w:rPr>
            <w:rStyle w:val="Hyperlink"/>
            <w:sz w:val="16"/>
            <w:szCs w:val="26"/>
          </w:rPr>
          <w:t>William of Soissons</w:t>
        </w:r>
      </w:hyperlink>
      <w:r w:rsidRPr="007D3843">
        <w:rPr>
          <w:sz w:val="16"/>
          <w:szCs w:val="26"/>
        </w:rPr>
        <w:t>.</w:t>
      </w:r>
      <w:hyperlink r:id="rId20" w:anchor="citenote4" w:history="1">
        <w:r w:rsidRPr="007D3843">
          <w:rPr>
            <w:rStyle w:val="Hyperlink"/>
            <w:sz w:val="16"/>
            <w:szCs w:val="26"/>
          </w:rPr>
          <w:t>[4]</w:t>
        </w:r>
      </w:hyperlink>
    </w:p>
    <w:p w14:paraId="1718942D" w14:textId="77777777" w:rsidR="00A51009" w:rsidRPr="007D3843" w:rsidRDefault="00A51009" w:rsidP="00A51009">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24F94D0E" w14:textId="77777777" w:rsidR="00A51009" w:rsidRPr="00732D31" w:rsidRDefault="00A51009" w:rsidP="00A51009">
      <w:pPr>
        <w:numPr>
          <w:ilvl w:val="0"/>
          <w:numId w:val="13"/>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0B0DC93D" w14:textId="77777777" w:rsidR="00A51009" w:rsidRPr="00732D31" w:rsidRDefault="00A51009" w:rsidP="00A51009">
      <w:pPr>
        <w:numPr>
          <w:ilvl w:val="0"/>
          <w:numId w:val="13"/>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2AEDD0A6" w14:textId="77777777" w:rsidR="00A51009" w:rsidRDefault="00A51009" w:rsidP="00A51009">
      <w:pPr>
        <w:numPr>
          <w:ilvl w:val="0"/>
          <w:numId w:val="13"/>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006A3F95" w14:textId="77777777" w:rsidR="00A51009" w:rsidRPr="007D563F" w:rsidRDefault="00A51009" w:rsidP="00A51009"/>
    <w:p w14:paraId="0715F15A" w14:textId="77777777" w:rsidR="00A51009" w:rsidRPr="00E1331E" w:rsidRDefault="00A51009" w:rsidP="00A51009">
      <w:pPr>
        <w:pStyle w:val="Heading4"/>
        <w:rPr>
          <w:rFonts w:cs="Calibri"/>
          <w:shd w:val="clear" w:color="auto" w:fill="FFFFFF"/>
          <w:lang w:eastAsia="zh-CN"/>
        </w:rPr>
      </w:pPr>
      <w:r>
        <w:t xml:space="preserve">2] </w:t>
      </w:r>
      <w:r>
        <w:rPr>
          <w:rFonts w:cs="Calibri"/>
          <w:shd w:val="clear" w:color="auto" w:fill="FFFFFF"/>
          <w:lang w:eastAsia="zh-CN"/>
        </w:rPr>
        <w:t>T</w:t>
      </w:r>
      <w:r w:rsidRPr="00E1331E">
        <w:rPr>
          <w:rFonts w:cs="Calibri"/>
          <w:shd w:val="clear" w:color="auto" w:fill="FFFFFF"/>
          <w:lang w:eastAsia="zh-CN"/>
        </w:rPr>
        <w:t xml:space="preserve">here are infinite worlds, the aff is logical in one which is sufficient. </w:t>
      </w:r>
    </w:p>
    <w:p w14:paraId="6FD8C257" w14:textId="77777777" w:rsidR="00A51009" w:rsidRDefault="00A51009" w:rsidP="00A51009">
      <w:pPr>
        <w:rPr>
          <w:sz w:val="16"/>
          <w:szCs w:val="16"/>
        </w:rPr>
      </w:pPr>
      <w:r w:rsidRPr="00E1331E">
        <w:rPr>
          <w:rFonts w:eastAsiaTheme="majorEastAsia"/>
          <w:b/>
          <w:bCs/>
          <w:sz w:val="26"/>
          <w:szCs w:val="26"/>
        </w:rPr>
        <w:t>Vaidman 2</w:t>
      </w:r>
      <w:r w:rsidRPr="00E1331E">
        <w:t xml:space="preserve"> </w:t>
      </w:r>
      <w:r w:rsidRPr="00E1331E">
        <w:rPr>
          <w:sz w:val="16"/>
          <w:szCs w:val="16"/>
        </w:rPr>
        <w:t xml:space="preserve">Vaidman, Lev, 3-24-2002, "Many-Worlds Interpretation of Quantum Mechanics (Stanford Encyclopedia of Philosophy)," No Publication, </w:t>
      </w:r>
      <w:hyperlink r:id="rId21" w:history="1">
        <w:r w:rsidRPr="00DA0018">
          <w:rPr>
            <w:rStyle w:val="Hyperlink"/>
            <w:sz w:val="16"/>
            <w:szCs w:val="16"/>
          </w:rPr>
          <w:t>https://plato.stanford.edu/entries/qm-manyworlds/</w:t>
        </w:r>
      </w:hyperlink>
    </w:p>
    <w:p w14:paraId="69A4753B" w14:textId="77777777" w:rsidR="00A51009" w:rsidRPr="00E1331E" w:rsidRDefault="00A51009" w:rsidP="00A51009">
      <w:pPr>
        <w:rPr>
          <w:sz w:val="16"/>
          <w:szCs w:val="16"/>
        </w:rPr>
      </w:pPr>
      <w:r>
        <w:rPr>
          <w:sz w:val="16"/>
          <w:szCs w:val="16"/>
        </w:rPr>
        <w:t>-MWI: Multiple Worlds Interpretation</w:t>
      </w:r>
    </w:p>
    <w:p w14:paraId="65325723" w14:textId="77777777" w:rsidR="00A51009" w:rsidRDefault="00A51009" w:rsidP="00A51009">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lastRenderedPageBreak/>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5745B979" w14:textId="77777777" w:rsidR="00A51009" w:rsidRPr="007A1F10" w:rsidRDefault="00A51009" w:rsidP="00A51009">
      <w:pPr>
        <w:pStyle w:val="Heading4"/>
      </w:pPr>
      <w:r>
        <w:t>3</w:t>
      </w:r>
      <w:r w:rsidRPr="007A1F10">
        <w:t xml:space="preserve">] </w:t>
      </w:r>
      <w:r>
        <w:t>Dogmatism Paradox</w:t>
      </w:r>
    </w:p>
    <w:p w14:paraId="28E9360B" w14:textId="77777777" w:rsidR="00A51009" w:rsidRDefault="00A51009" w:rsidP="00A51009">
      <w:r w:rsidRPr="00D010E3">
        <w:rPr>
          <w:rStyle w:val="Style13ptBold"/>
        </w:rPr>
        <w:t>Sorensen</w:t>
      </w:r>
      <w:r>
        <w:t xml:space="preserve"> Sorensen, Roy, </w:t>
      </w:r>
      <w:r w:rsidRPr="00F61760">
        <w:t>Professor of Philosophy at Washington University in St. Louis</w:t>
      </w:r>
      <w:r>
        <w:t xml:space="preserve">. "Epistemic Paradoxes.” Stanford Encyclopedia of Philosophy. 21 June 2006. </w:t>
      </w:r>
      <w:hyperlink r:id="rId22" w:history="1">
        <w:r w:rsidRPr="00D20E15">
          <w:rPr>
            <w:rStyle w:val="Hyperlink"/>
          </w:rPr>
          <w:t>https://plato.stanford.edu/entries/epistemic-paradoxes/</w:t>
        </w:r>
      </w:hyperlink>
      <w:r>
        <w:t>. PeteZ</w:t>
      </w:r>
    </w:p>
    <w:p w14:paraId="15CB0ABB" w14:textId="77777777" w:rsidR="00A51009" w:rsidRDefault="00A51009" w:rsidP="00A51009">
      <w:pPr>
        <w:rPr>
          <w:sz w:val="16"/>
        </w:rPr>
      </w:pPr>
      <w:r w:rsidRPr="00D010E3">
        <w:rPr>
          <w:sz w:val="16"/>
        </w:rPr>
        <w:t>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w:t>
      </w:r>
    </w:p>
    <w:p w14:paraId="29676D65" w14:textId="77777777" w:rsidR="00A51009" w:rsidRDefault="00A51009" w:rsidP="00A51009">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7FDC7DC6" w14:textId="77777777" w:rsidR="00A51009" w:rsidRDefault="00A51009" w:rsidP="00A51009"/>
    <w:p w14:paraId="48D21D13" w14:textId="77777777" w:rsidR="00A51009" w:rsidRDefault="00A51009" w:rsidP="00A51009">
      <w:pPr>
        <w:pStyle w:val="Heading4"/>
      </w:pPr>
      <w:r>
        <w:t>4</w:t>
      </w:r>
      <w:r w:rsidRPr="00D24A24">
        <w:t xml:space="preserve">] </w:t>
      </w:r>
      <w:r>
        <w:t>Vote aff because it’s simple – evaluating responses to this is complicated so don’t</w:t>
      </w:r>
    </w:p>
    <w:p w14:paraId="3FB23D64" w14:textId="77777777" w:rsidR="00A51009" w:rsidRDefault="00A51009" w:rsidP="00A51009">
      <w:r w:rsidRPr="00D24A24">
        <w:rPr>
          <w:rStyle w:val="Style13ptBold"/>
        </w:rPr>
        <w:t>Baker 04’</w:t>
      </w:r>
      <w:r>
        <w:t xml:space="preserve"> [</w:t>
      </w:r>
      <w:r w:rsidRPr="00D24A24">
        <w:t xml:space="preserve">Baker, Alan, 10-29-2004, "Simplicity (Stanford Encyclopedia of Philosophy)," </w:t>
      </w:r>
      <w:hyperlink r:id="rId23" w:history="1">
        <w:r w:rsidRPr="009B606B">
          <w:rPr>
            <w:rStyle w:val="Hyperlink"/>
          </w:rPr>
          <w:t>https://plato.stanford.edu/entries/simplicity/</w:t>
        </w:r>
      </w:hyperlink>
      <w:r>
        <w:t>]</w:t>
      </w:r>
    </w:p>
    <w:p w14:paraId="33E9F6DA" w14:textId="77777777" w:rsidR="00A51009" w:rsidRPr="00516CCF" w:rsidRDefault="00A51009" w:rsidP="00A51009">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31AFD4A6" w14:textId="77777777" w:rsidR="00A51009" w:rsidRDefault="00A51009" w:rsidP="00A51009"/>
    <w:p w14:paraId="417DBAC6" w14:textId="77777777" w:rsidR="00A51009" w:rsidRPr="00457610" w:rsidRDefault="00A51009" w:rsidP="00A51009">
      <w:pPr>
        <w:pStyle w:val="Heading4"/>
        <w:rPr>
          <w:rFonts w:asciiTheme="majorHAnsi" w:hAnsiTheme="majorHAnsi" w:cstheme="majorHAnsi"/>
        </w:rPr>
      </w:pPr>
      <w:r>
        <w:rPr>
          <w:rFonts w:asciiTheme="majorHAnsi" w:hAnsiTheme="majorHAnsi" w:cstheme="majorHAnsi"/>
        </w:rPr>
        <w:t xml:space="preserve">5] </w:t>
      </w:r>
      <w:r w:rsidRPr="004322BE">
        <w:rPr>
          <w:u w:val="single"/>
        </w:rPr>
        <w:t>Empirics</w:t>
      </w:r>
      <w:r w:rsidRPr="004322BE">
        <w:t>-</w:t>
      </w:r>
      <w:r>
        <w:t xml:space="preserve"> </w:t>
      </w:r>
      <w:r>
        <w:rPr>
          <w:rFonts w:asciiTheme="majorHAnsi" w:hAnsiTheme="majorHAnsi" w:cstheme="majorHAnsi"/>
        </w:rPr>
        <w:t>Q</w:t>
      </w:r>
      <w:r w:rsidRPr="00457610">
        <w:rPr>
          <w:rFonts w:asciiTheme="majorHAnsi" w:hAnsiTheme="majorHAnsi" w:cstheme="majorHAnsi"/>
        </w:rPr>
        <w:t xml:space="preserve">uantum superposition </w:t>
      </w:r>
      <w:r>
        <w:rPr>
          <w:rFonts w:asciiTheme="majorHAnsi" w:hAnsiTheme="majorHAnsi" w:cstheme="majorHAnsi"/>
        </w:rPr>
        <w:t>proves</w:t>
      </w:r>
      <w:r w:rsidRPr="00457610">
        <w:rPr>
          <w:rFonts w:asciiTheme="majorHAnsi" w:hAnsiTheme="majorHAnsi" w:cstheme="majorHAnsi"/>
        </w:rPr>
        <w:t xml:space="preserve"> different </w:t>
      </w:r>
      <w:r>
        <w:rPr>
          <w:rFonts w:asciiTheme="majorHAnsi" w:hAnsiTheme="majorHAnsi" w:cstheme="majorHAnsi"/>
        </w:rPr>
        <w:t>ethics</w:t>
      </w:r>
      <w:r w:rsidRPr="00457610">
        <w:rPr>
          <w:rFonts w:asciiTheme="majorHAnsi" w:hAnsiTheme="majorHAnsi" w:cstheme="majorHAnsi"/>
        </w:rPr>
        <w:t xml:space="preserve"> </w:t>
      </w:r>
      <w:r>
        <w:rPr>
          <w:rFonts w:asciiTheme="majorHAnsi" w:hAnsiTheme="majorHAnsi" w:cstheme="majorHAnsi"/>
        </w:rPr>
        <w:t>can</w:t>
      </w:r>
      <w:r w:rsidRPr="00457610">
        <w:rPr>
          <w:rFonts w:asciiTheme="majorHAnsi" w:hAnsiTheme="majorHAnsi" w:cstheme="majorHAnsi"/>
        </w:rPr>
        <w:t xml:space="preserve"> exist simultaneously.</w:t>
      </w:r>
    </w:p>
    <w:p w14:paraId="0F7308F0" w14:textId="77777777" w:rsidR="00A51009" w:rsidRPr="00457610" w:rsidRDefault="00A51009" w:rsidP="00A51009">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arXiv archive page; Covers latest ideas from blog post about arXiv; 03/12/2019; “Emerging Technology from the arXiv archive page”; </w:t>
      </w:r>
      <w:hyperlink r:id="rId24"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accessed: 11/19/2020; MohulA)</w:t>
      </w:r>
    </w:p>
    <w:p w14:paraId="4B2A8BD8" w14:textId="77777777" w:rsidR="00A51009" w:rsidRDefault="00A51009" w:rsidP="00A51009">
      <w:pPr>
        <w:rPr>
          <w:rFonts w:asciiTheme="majorHAnsi" w:hAnsiTheme="majorHAnsi" w:cstheme="majorHAnsi"/>
          <w:sz w:val="16"/>
        </w:rPr>
      </w:pPr>
      <w:r w:rsidRPr="00457610">
        <w:rPr>
          <w:rFonts w:asciiTheme="majorHAnsi" w:hAnsiTheme="majorHAnsi" w:cstheme="majorHAnsi"/>
          <w:sz w:val="16"/>
        </w:rPr>
        <w:lastRenderedPageBreak/>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Proietti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So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actually exist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Proietti and co’s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Proietti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3A43C133" w14:textId="77777777" w:rsidR="00A51009" w:rsidRPr="000E6813" w:rsidRDefault="00A51009" w:rsidP="00A51009">
      <w:pPr>
        <w:pStyle w:val="Heading4"/>
        <w:rPr>
          <w:rFonts w:eastAsia="Times New Roman"/>
          <w:color w:val="000000"/>
          <w:u w:val="single"/>
        </w:rPr>
      </w:pPr>
      <w:r>
        <w:t>6] A trivial entity exists</w:t>
      </w:r>
    </w:p>
    <w:p w14:paraId="5457924D" w14:textId="77777777" w:rsidR="00A51009" w:rsidRDefault="00A51009" w:rsidP="00A51009">
      <w:pPr>
        <w:autoSpaceDE w:val="0"/>
        <w:autoSpaceDN w:val="0"/>
        <w:adjustRightInd w:val="0"/>
        <w:spacing w:line="254" w:lineRule="auto"/>
        <w:rPr>
          <w:lang w:val="x-none"/>
        </w:rPr>
      </w:pPr>
      <w:r>
        <w:rPr>
          <w:b/>
          <w:bCs/>
          <w:sz w:val="26"/>
          <w:szCs w:val="26"/>
          <w:lang w:val="x-none"/>
        </w:rPr>
        <w:t>Kabay 08</w:t>
      </w:r>
      <w:r>
        <w:rPr>
          <w:lang w:val="x-none"/>
        </w:rPr>
        <w:t xml:space="preserve"> [Paul Douglas Kabay, (PhD thesis, School of Philosophy, Anthropology, and Social Inquiry) "A Defense Of Trivialism" The University Of Melbourne, 2008, https://minerva-access.unimelb.edu.au/handle/11343/35203, DOA:10-25-2017]</w:t>
      </w:r>
    </w:p>
    <w:p w14:paraId="3E946678" w14:textId="77777777" w:rsidR="00A51009" w:rsidRDefault="00A51009" w:rsidP="00A51009">
      <w:pPr>
        <w:autoSpaceDE w:val="0"/>
        <w:autoSpaceDN w:val="0"/>
        <w:adjustRightInd w:val="0"/>
        <w:spacing w:line="254" w:lineRule="auto"/>
        <w:rPr>
          <w:b/>
          <w:bCs/>
          <w:u w:val="single"/>
          <w:shd w:val="clear" w:color="auto" w:fill="00FFFF"/>
          <w:lang w:val="x-none"/>
        </w:rPr>
      </w:pPr>
      <w:r w:rsidRPr="002E7AD3">
        <w:rPr>
          <w:sz w:val="14"/>
        </w:rPr>
        <w:t>Let us define a trivial entity as an entity that instantiates every predicate, i.e.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5E2BE2E8" w14:textId="77777777" w:rsidR="00A51009" w:rsidRPr="00F72822" w:rsidRDefault="00A51009" w:rsidP="00A51009">
      <w:pPr>
        <w:pStyle w:val="Heading4"/>
        <w:rPr>
          <w:rFonts w:cs="Calibri"/>
        </w:rPr>
      </w:pPr>
      <w:r>
        <w:t xml:space="preserve">7] </w:t>
      </w:r>
      <w:r w:rsidRPr="00F72822">
        <w:rPr>
          <w:rFonts w:cs="Calibri"/>
        </w:rPr>
        <w:t xml:space="preserve">The rules of logic claim that the only time a statement is invalid is if the antecedent is true, but the consequent is false.  </w:t>
      </w:r>
    </w:p>
    <w:p w14:paraId="54ACCBE7" w14:textId="77777777" w:rsidR="00A51009" w:rsidRDefault="00A51009" w:rsidP="00A51009">
      <w:r w:rsidRPr="00E62FB2">
        <w:rPr>
          <w:rStyle w:val="StyleUnderline"/>
        </w:rPr>
        <w:t>SEP</w:t>
      </w:r>
      <w:r>
        <w:t xml:space="preserve"> [Stanford Encyclopedia of Philosophy.] “An Introduction to Philosophy.” Stanford University. </w:t>
      </w:r>
      <w:hyperlink r:id="rId25" w:history="1">
        <w:r>
          <w:rPr>
            <w:rStyle w:val="Hyperlink"/>
          </w:rPr>
          <w:t>https://web.stanford.edu/~bobonich/dictionary/dictionary.html</w:t>
        </w:r>
      </w:hyperlink>
      <w:r>
        <w:t xml:space="preserve"> TG </w:t>
      </w:r>
      <w:r w:rsidRPr="00A07974">
        <w:rPr>
          <w:color w:val="FFFFFF" w:themeColor="background1"/>
        </w:rPr>
        <w:t>Massa</w:t>
      </w:r>
    </w:p>
    <w:p w14:paraId="04172CCC" w14:textId="77777777" w:rsidR="00A51009" w:rsidRPr="0083660B" w:rsidRDefault="00A51009" w:rsidP="00A51009">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081E335A" w14:textId="77777777" w:rsidR="00A51009" w:rsidRDefault="00A51009" w:rsidP="00A51009">
      <w:pPr>
        <w:pStyle w:val="Heading4"/>
        <w:rPr>
          <w:rFonts w:cs="Calibri"/>
        </w:rPr>
      </w:pPr>
      <w:r>
        <w:rPr>
          <w:rFonts w:cs="Calibri"/>
        </w:rPr>
        <w:t>I</w:t>
      </w:r>
      <w:r w:rsidRPr="00F72822">
        <w:rPr>
          <w:rFonts w:cs="Calibri"/>
        </w:rPr>
        <w:t>f the aff is winning, they get the ballot is a tacit ballot conditional which means denying the premise proves the conclusion that I should get the ballot.</w:t>
      </w:r>
    </w:p>
    <w:p w14:paraId="09A4C1BD" w14:textId="77777777" w:rsidR="00A51009" w:rsidRPr="007A1F10" w:rsidRDefault="00A51009" w:rsidP="00A51009">
      <w:pPr>
        <w:pStyle w:val="Heading4"/>
      </w:pPr>
      <w:r>
        <w:t>8</w:t>
      </w:r>
      <w:r w:rsidRPr="007A1F10">
        <w:t xml:space="preserve">] </w:t>
      </w:r>
      <w:r>
        <w:t>Dogmatism Paradox</w:t>
      </w:r>
    </w:p>
    <w:p w14:paraId="10A9326D" w14:textId="77777777" w:rsidR="00A51009" w:rsidRDefault="00A51009" w:rsidP="00A51009">
      <w:r w:rsidRPr="00D010E3">
        <w:rPr>
          <w:rStyle w:val="Style13ptBold"/>
        </w:rPr>
        <w:t>Sorensen</w:t>
      </w:r>
      <w:r>
        <w:t xml:space="preserve"> Sorensen, Roy, </w:t>
      </w:r>
      <w:r w:rsidRPr="00F61760">
        <w:t>Professor of Philosophy at Washington University in St. Louis</w:t>
      </w:r>
      <w:r>
        <w:t xml:space="preserve">. "Epistemic Paradoxes.” Stanford Encyclopedia of Philosophy. 21 June 2006. </w:t>
      </w:r>
      <w:hyperlink r:id="rId26" w:history="1">
        <w:r w:rsidRPr="00D20E15">
          <w:rPr>
            <w:rStyle w:val="Hyperlink"/>
          </w:rPr>
          <w:t>https://plato.stanford.edu/entries/epistemic-paradoxes/</w:t>
        </w:r>
      </w:hyperlink>
      <w:r>
        <w:t>. PeteZ</w:t>
      </w:r>
    </w:p>
    <w:p w14:paraId="46002D01" w14:textId="77777777" w:rsidR="00A51009" w:rsidRDefault="00A51009" w:rsidP="00A51009">
      <w:pPr>
        <w:rPr>
          <w:sz w:val="16"/>
        </w:rPr>
      </w:pPr>
      <w:r w:rsidRPr="00D010E3">
        <w:rPr>
          <w:sz w:val="16"/>
        </w:rPr>
        <w:t>Saul Kripke’s ruminations on the surprise test paradox led him to a paradox about dogmatism. He lectured on both paradoxes at Cambridge University to the Moral Sciences Club in 1972. (A descendent of this lecture now appears as Kripke 2011). Gilbert Harman transmitted Kripke’s new par</w:t>
      </w:r>
      <w:r w:rsidRPr="00D010E3">
        <w:rPr>
          <w:sz w:val="16"/>
        </w:rPr>
        <w:lastRenderedPageBreak/>
        <w:t>adox as follows:</w:t>
      </w:r>
    </w:p>
    <w:p w14:paraId="0FCB5C0E" w14:textId="77777777" w:rsidR="00A51009" w:rsidRDefault="00A51009" w:rsidP="00A51009">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07972CA7" w14:textId="77777777" w:rsidR="00A51009" w:rsidRDefault="00A51009" w:rsidP="00A51009">
      <w:pPr>
        <w:pStyle w:val="Heading4"/>
      </w:pPr>
      <w:r>
        <w:t>9</w:t>
      </w:r>
      <w:r w:rsidRPr="000E44FE">
        <w:t>] 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p w14:paraId="4D98B28C" w14:textId="77777777" w:rsidR="00A51009" w:rsidRPr="00F346D7" w:rsidRDefault="00A51009" w:rsidP="00A51009">
      <w:pPr>
        <w:pStyle w:val="Heading4"/>
      </w:pPr>
      <w:r>
        <w:t>10] Affirm because either the neg is true meaning its bad for us to clash w/ it because it turns us into Fake News people OR it’s not meaning it’s a lie that you can’t vote on for ethics</w:t>
      </w:r>
    </w:p>
    <w:p w14:paraId="76068151" w14:textId="77777777" w:rsidR="00A51009" w:rsidRDefault="00A51009" w:rsidP="00A51009">
      <w:pPr>
        <w:pStyle w:val="Heading4"/>
      </w:pPr>
      <w:r>
        <w:t xml:space="preserve">11] </w:t>
      </w:r>
      <w:r w:rsidRPr="001B30FD">
        <w:rPr>
          <w:u w:val="single"/>
        </w:rPr>
        <w:t>Decision Making Paradox</w:t>
      </w:r>
      <w:r>
        <w:t>- in order to judge we need a decision-making procedure to determine it is a good decision. But to chose a decision-making procedure requires another meta level decision making procedure leading to infinite regress so just vote aff to break the paradox.</w:t>
      </w:r>
    </w:p>
    <w:p w14:paraId="729C062C" w14:textId="77777777" w:rsidR="00A51009" w:rsidRPr="005A2539" w:rsidRDefault="00A51009" w:rsidP="00A51009">
      <w:pPr>
        <w:pStyle w:val="Heading4"/>
      </w:pPr>
      <w:r>
        <w:t xml:space="preserve">12] </w:t>
      </w:r>
      <w:r w:rsidRPr="005A2539">
        <w:t xml:space="preserve">Liar’s Paradox – </w:t>
      </w:r>
      <w:r>
        <w:t>the resolution is always true</w:t>
      </w:r>
    </w:p>
    <w:p w14:paraId="66A5A8AA" w14:textId="77777777" w:rsidR="00A51009" w:rsidRPr="005A2539" w:rsidRDefault="00A51009" w:rsidP="00A51009">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[Albert Camus (existentialist). “The Myth of Sisyphus.” Penguin Books. 1975(originally published 1942). Accessed 12/11/19. Pg 22. Copy on hand. Houston Memorial DX]</w:t>
      </w:r>
    </w:p>
    <w:p w14:paraId="7C446423" w14:textId="77777777" w:rsidR="00A51009" w:rsidRPr="007D563F" w:rsidRDefault="00A51009" w:rsidP="00A51009">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Useless to strive to be convincing in this case. Over the centuries no one has furnished a clearer and more elegant demonstration of the business than Aristotle: “The often ridiculed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66C27F82" w14:textId="77777777" w:rsidR="00A51009" w:rsidRPr="00E3099B" w:rsidRDefault="00A51009" w:rsidP="00A51009"/>
    <w:p w14:paraId="4EA2948A" w14:textId="77777777" w:rsidR="00A51009" w:rsidRPr="007D563F" w:rsidRDefault="00A51009" w:rsidP="00A51009"/>
    <w:p w14:paraId="4E2944B4" w14:textId="77777777" w:rsidR="00A51009" w:rsidRDefault="00A51009" w:rsidP="00A51009">
      <w:pPr>
        <w:pStyle w:val="Heading4"/>
        <w:rPr>
          <w:b w:val="0"/>
          <w:bCs w:val="0"/>
          <w:sz w:val="11"/>
          <w:szCs w:val="11"/>
        </w:rPr>
      </w:pPr>
      <w:r>
        <w:rPr>
          <w:rStyle w:val="Style13ptBold"/>
          <w:b/>
          <w:bCs w:val="0"/>
        </w:rPr>
        <w:t xml:space="preserve">Only an agonistic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384A33">
        <w:t xml:space="preserve">promoting </w:t>
      </w:r>
      <w:r>
        <w:rPr>
          <w:u w:val="single"/>
        </w:rPr>
        <w:t xml:space="preserve">agonistic </w:t>
      </w:r>
      <w:r w:rsidRPr="00937B53">
        <w:rPr>
          <w:u w:val="single"/>
        </w:rPr>
        <w:t>deliberation</w:t>
      </w:r>
      <w:r w:rsidRPr="00384A33">
        <w:t>.</w:t>
      </w:r>
      <w:r>
        <w:t xml:space="preserve"> </w:t>
      </w:r>
      <w:r w:rsidRPr="007D563F">
        <w:rPr>
          <w:b w:val="0"/>
          <w:bCs w:val="0"/>
          <w:sz w:val="11"/>
          <w:szCs w:val="11"/>
        </w:rPr>
        <w:t>[Procedural Framework, Weigh with scope magnitude etc, general offense constitutes whoever is most consistent with promoting deliberation]</w:t>
      </w:r>
    </w:p>
    <w:p w14:paraId="203D8DAD" w14:textId="77777777" w:rsidR="00A51009" w:rsidRDefault="00A51009" w:rsidP="00A51009">
      <w:pPr>
        <w:pStyle w:val="Heading4"/>
      </w:pPr>
      <w:r>
        <w:t>Overthinking paradox- the 1NC is a form of unnecessary overthinking that prevents decisions to be made so don’t evaluate it</w:t>
      </w:r>
    </w:p>
    <w:p w14:paraId="7470E8FB" w14:textId="77777777" w:rsidR="00A51009" w:rsidRPr="00562C3E" w:rsidRDefault="00A51009" w:rsidP="00A51009">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27"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p>
    <w:p w14:paraId="2AA6DBCC" w14:textId="77777777" w:rsidR="00A51009" w:rsidRPr="00965857" w:rsidRDefault="00A51009" w:rsidP="00A51009">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complicated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w:t>
      </w:r>
      <w:r w:rsidRPr="00562C3E">
        <w:rPr>
          <w:rStyle w:val="StyleUnderline"/>
        </w:rPr>
        <w:lastRenderedPageBreak/>
        <w:t xml:space="preserve">rfect solution, but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5E4AE944" w14:textId="77777777" w:rsidR="00A51009" w:rsidRPr="007D563F" w:rsidRDefault="00A51009" w:rsidP="00A51009"/>
    <w:p w14:paraId="7AE3AC78" w14:textId="77777777" w:rsidR="00A51009" w:rsidRDefault="00A51009" w:rsidP="00A51009">
      <w:pPr>
        <w:pStyle w:val="Heading4"/>
      </w:pPr>
      <w:r>
        <w:t>Additionally prefer</w:t>
      </w:r>
    </w:p>
    <w:p w14:paraId="0B5C5E79" w14:textId="77777777" w:rsidR="00A51009" w:rsidRPr="00004AC0" w:rsidRDefault="00A51009" w:rsidP="00A51009">
      <w:pPr>
        <w:pStyle w:val="Heading4"/>
      </w:pPr>
      <w:r>
        <w:t xml:space="preserve">1] </w:t>
      </w:r>
      <w:r w:rsidRPr="00A309E6">
        <w:rPr>
          <w:u w:val="single"/>
        </w:rPr>
        <w:t>Performativity</w:t>
      </w:r>
      <w:r>
        <w:t>- Responding to our framework concedes the validity of agonism since that in and of itself is a process of contestation that agonism would say is valuable and necessary for spaces like debate to function.</w:t>
      </w:r>
    </w:p>
    <w:p w14:paraId="71A10A91" w14:textId="77777777" w:rsidR="00A51009" w:rsidRDefault="00A51009" w:rsidP="00A51009">
      <w:pPr>
        <w:pStyle w:val="Heading4"/>
      </w:pPr>
      <w:r>
        <w:t xml:space="preserve">2] </w:t>
      </w:r>
      <w:r w:rsidRPr="00310BAC">
        <w:rPr>
          <w:u w:val="single"/>
        </w:rPr>
        <w:t>TJFS</w:t>
      </w:r>
      <w:r>
        <w:t>- A</w:t>
      </w:r>
      <w:r w:rsidRPr="00310BAC">
        <w:t xml:space="preserve">] </w:t>
      </w:r>
      <w:r w:rsidRPr="00310BAC">
        <w:rPr>
          <w:u w:val="single"/>
        </w:rPr>
        <w:t>Inclusion</w:t>
      </w:r>
      <w:r w:rsidRPr="00310BAC">
        <w:t xml:space="preserve"> – </w:t>
      </w:r>
      <w:r>
        <w:t>Agonism</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4A1F48DF" w14:textId="77777777" w:rsidR="00A51009" w:rsidRDefault="00A51009" w:rsidP="00A51009">
      <w:pPr>
        <w:pStyle w:val="Heading4"/>
      </w:pPr>
      <w:r>
        <w:t>3</w:t>
      </w:r>
      <w:r w:rsidRPr="00173B38">
        <w:t>] Value – procedural</w:t>
      </w:r>
      <w:r>
        <w:t xml:space="preserve"> decisions have infinite value because they allow agents</w:t>
      </w:r>
      <w:r>
        <w:lastRenderedPageBreak/>
        <w:t xml:space="preserve"> to take steps to reduce harms under any index. To shut down an avenue for pragmatic discourse necessitates foreclosing all possible decisions in that situation except a static theory we can’t change. Kills the net most value – alternative theories with massive impacts can’t be considered.</w:t>
      </w:r>
    </w:p>
    <w:p w14:paraId="2D3B77F1" w14:textId="77777777" w:rsidR="00A51009" w:rsidRPr="003069FE" w:rsidRDefault="00A51009" w:rsidP="00A51009">
      <w:pPr>
        <w:pStyle w:val="Heading4"/>
        <w:rPr>
          <w:sz w:val="12"/>
        </w:rPr>
      </w:pPr>
      <w:r>
        <w:t>4</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p>
    <w:p w14:paraId="5D7525BA" w14:textId="77777777" w:rsidR="00A51009" w:rsidRDefault="00A51009" w:rsidP="00A51009">
      <w:pPr>
        <w:pStyle w:val="Heading4"/>
      </w:pPr>
      <w:r>
        <w:t>5</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72352DDA" w14:textId="77777777" w:rsidR="00A51009" w:rsidRDefault="00A51009" w:rsidP="00A51009">
      <w:pPr>
        <w:pStyle w:val="Heading4"/>
      </w:pPr>
      <w:r>
        <w:rPr>
          <w:rStyle w:val="Style13ptBold"/>
          <w:b/>
        </w:rPr>
        <w:t>6</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7D2D09DD" w14:textId="77777777" w:rsidR="00A51009" w:rsidRDefault="00A51009" w:rsidP="00A51009">
      <w:pPr>
        <w:pStyle w:val="Heading4"/>
      </w:pPr>
      <w:r>
        <w:t>7]</w:t>
      </w:r>
      <w:r w:rsidRPr="00D75B1C">
        <w:t xml:space="preserve"> Negating affirms because it assumes that the 1ac is a statement that is worthy of contestation which means are arguments are legitimate. </w:t>
      </w:r>
    </w:p>
    <w:p w14:paraId="43E06549" w14:textId="77777777" w:rsidR="00A51009" w:rsidRPr="007D563F" w:rsidRDefault="00A51009" w:rsidP="00A51009"/>
    <w:p w14:paraId="129A810E" w14:textId="77777777" w:rsidR="00A51009" w:rsidRPr="007D563F" w:rsidRDefault="00A51009" w:rsidP="00A51009"/>
    <w:p w14:paraId="4C55C044" w14:textId="77777777" w:rsidR="00A51009" w:rsidRDefault="00A51009" w:rsidP="00A51009">
      <w:pPr>
        <w:pStyle w:val="Heading3"/>
      </w:pPr>
      <w:r w:rsidRPr="003F1001">
        <w:t xml:space="preserve">1AC </w:t>
      </w:r>
      <w:r>
        <w:t>–</w:t>
      </w:r>
      <w:r w:rsidRPr="003F1001">
        <w:t xml:space="preserve"> Offense</w:t>
      </w:r>
    </w:p>
    <w:p w14:paraId="10BDC3CD" w14:textId="77777777" w:rsidR="00A51009" w:rsidRDefault="00A51009" w:rsidP="00A51009">
      <w:pPr>
        <w:pStyle w:val="Heading4"/>
      </w:pPr>
      <w:r>
        <w:t xml:space="preserve">The negative and I affirm the resolution resolved: </w:t>
      </w:r>
      <w:r w:rsidRPr="004F7A10">
        <w:t xml:space="preserve">The member nations of the World Trade Organization ought to reduce </w:t>
      </w:r>
      <w:r>
        <w:t xml:space="preserve">secondary patent </w:t>
      </w:r>
      <w:r w:rsidRPr="004F7A10">
        <w:t>protections for medicines.</w:t>
      </w:r>
      <w:r w:rsidRPr="008103AA">
        <w:t xml:space="preserve"> </w:t>
      </w:r>
    </w:p>
    <w:p w14:paraId="5B0D53CE" w14:textId="77777777" w:rsidR="00A51009" w:rsidRDefault="00A51009" w:rsidP="00A51009">
      <w:pPr>
        <w:pStyle w:val="Heading4"/>
      </w:pPr>
      <w:r>
        <w:t xml:space="preserve">1] Reducing IP is a method of </w:t>
      </w:r>
      <w:r w:rsidRPr="00CA1844">
        <w:rPr>
          <w:u w:val="single"/>
        </w:rPr>
        <w:t>global solidarity</w:t>
      </w:r>
      <w:r>
        <w:t xml:space="preserve"> by manifesting </w:t>
      </w:r>
      <w:r w:rsidRPr="0006616D">
        <w:rPr>
          <w:u w:val="single"/>
        </w:rPr>
        <w:t>intra-country cooperation</w:t>
      </w:r>
      <w:r>
        <w:t xml:space="preserve">. </w:t>
      </w:r>
    </w:p>
    <w:p w14:paraId="2954F8DA" w14:textId="77777777" w:rsidR="00A51009" w:rsidRPr="00786446" w:rsidRDefault="00A51009" w:rsidP="00A51009">
      <w:r w:rsidRPr="004E4341">
        <w:rPr>
          <w:rStyle w:val="Style13ptBold"/>
        </w:rPr>
        <w:t>Jecker and Atuire 7/7</w:t>
      </w:r>
      <w:r>
        <w:t xml:space="preserve"> [Nancy S Jecker (p</w:t>
      </w:r>
      <w:r w:rsidRPr="00E0512E">
        <w:t>rofessor of bioethics and philosophy at the University of Washington School of Medicine, Department of Bioethics and Humanities</w:t>
      </w:r>
      <w:r>
        <w:t>) and Caesar A Atuire (</w:t>
      </w:r>
      <w:r w:rsidRPr="0033334B">
        <w:t>PhD in Philosophy from the Athenaeum Regina Apostolorum,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 xml:space="preserve">7 </w:t>
      </w:r>
      <w:r w:rsidRPr="004A4436">
        <w:t>2021</w:t>
      </w:r>
      <w:r>
        <w:t xml:space="preserve">. Accessed 7/22/21. </w:t>
      </w:r>
      <w:hyperlink r:id="rId28" w:history="1">
        <w:r w:rsidRPr="007F29D8">
          <w:rPr>
            <w:rStyle w:val="Hyperlink"/>
          </w:rPr>
          <w:t>https://jme.bmj.com/content/early/2021/07/06/medethics-2021-107555</w:t>
        </w:r>
      </w:hyperlink>
      <w:r>
        <w:t xml:space="preserve"> //Xu]</w:t>
      </w:r>
    </w:p>
    <w:p w14:paraId="3BDB9611" w14:textId="77777777" w:rsidR="00A51009" w:rsidRDefault="00A51009" w:rsidP="00A51009">
      <w:pPr>
        <w:rPr>
          <w:sz w:val="16"/>
        </w:rPr>
      </w:pPr>
      <w:r w:rsidRPr="00FD58F2">
        <w:rPr>
          <w:rStyle w:val="Emphasis"/>
        </w:rPr>
        <w:t xml:space="preserve">We turn next to positive ethical arguments for temporarily </w:t>
      </w:r>
      <w:r w:rsidRPr="00442655">
        <w:rPr>
          <w:rStyle w:val="Emphasis"/>
          <w:highlight w:val="green"/>
        </w:rPr>
        <w:t>waiving</w:t>
      </w:r>
      <w:r w:rsidRPr="00FD58F2">
        <w:rPr>
          <w:rStyle w:val="Emphasis"/>
        </w:rPr>
        <w:t xml:space="preserve"> </w:t>
      </w:r>
      <w:r w:rsidRPr="00442655">
        <w:rPr>
          <w:rStyle w:val="Emphasis"/>
          <w:highlight w:val="green"/>
        </w:rPr>
        <w:t>IP</w:t>
      </w:r>
      <w:r w:rsidRPr="00FD58F2">
        <w:rPr>
          <w:rStyle w:val="Emphasis"/>
        </w:rPr>
        <w:t xml:space="preserve"> protections, which </w:t>
      </w:r>
      <w:r w:rsidRPr="00442655">
        <w:rPr>
          <w:rStyle w:val="Emphasis"/>
          <w:highlight w:val="green"/>
        </w:rPr>
        <w:t>appeal to</w:t>
      </w:r>
      <w:r w:rsidRPr="00FD58F2">
        <w:rPr>
          <w:rStyle w:val="Emphasis"/>
        </w:rPr>
        <w:t xml:space="preserve"> the values of </w:t>
      </w:r>
      <w:r w:rsidRPr="00442655">
        <w:rPr>
          <w:rStyle w:val="Emphasis"/>
          <w:highlight w:val="green"/>
        </w:rPr>
        <w:t>globally solidarity and corporate responsibility.</w:t>
      </w:r>
      <w:r>
        <w:rPr>
          <w:rStyle w:val="Emphasis"/>
        </w:rPr>
        <w:t xml:space="preserve"> </w:t>
      </w:r>
      <w:r w:rsidRPr="00AA5B8B">
        <w:rPr>
          <w:sz w:val="16"/>
        </w:rPr>
        <w:t xml:space="preserve">Global solidarity underscores that during the COVID-19 pandemic, </w:t>
      </w:r>
      <w:r w:rsidRPr="00442655">
        <w:rPr>
          <w:rStyle w:val="Emphasis"/>
          <w:highlight w:val="green"/>
        </w:rPr>
        <w:t>each nation’s interests are entwined</w:t>
      </w:r>
      <w:r w:rsidRPr="00FD58F2">
        <w:rPr>
          <w:rStyle w:val="Emphasis"/>
        </w:rPr>
        <w:t xml:space="preserve"> </w:t>
      </w:r>
      <w:r w:rsidRPr="00442655">
        <w:rPr>
          <w:rStyle w:val="Emphasis"/>
          <w:highlight w:val="green"/>
        </w:rPr>
        <w:t>with</w:t>
      </w:r>
      <w:r w:rsidRPr="00FD58F2">
        <w:rPr>
          <w:rStyle w:val="Emphasis"/>
        </w:rPr>
        <w:t xml:space="preserve"> the interests of </w:t>
      </w:r>
      <w:r w:rsidRPr="00442655">
        <w:rPr>
          <w:rStyle w:val="Emphasis"/>
          <w:highlight w:val="gree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442655">
        <w:rPr>
          <w:rStyle w:val="Emphasis"/>
          <w:highlight w:val="green"/>
        </w:rPr>
        <w:t>In the past</w:t>
      </w:r>
      <w:r w:rsidRPr="00FD58F2">
        <w:rPr>
          <w:rStyle w:val="Emphasis"/>
        </w:rPr>
        <w:t xml:space="preserve">, </w:t>
      </w:r>
      <w:r w:rsidRPr="00442655">
        <w:rPr>
          <w:rStyle w:val="Emphasis"/>
          <w:highlight w:val="green"/>
        </w:rPr>
        <w:t>nations</w:t>
      </w:r>
      <w:r w:rsidRPr="00FD58F2">
        <w:rPr>
          <w:rStyle w:val="Emphasis"/>
        </w:rPr>
        <w:t xml:space="preserve"> have </w:t>
      </w:r>
      <w:r w:rsidRPr="00442655">
        <w:rPr>
          <w:rStyle w:val="Emphasis"/>
          <w:highlight w:val="green"/>
        </w:rPr>
        <w:t>failed</w:t>
      </w:r>
      <w:r w:rsidRPr="00FD58F2">
        <w:rPr>
          <w:rStyle w:val="Emphasis"/>
        </w:rPr>
        <w:t xml:space="preserve"> to do so. The epidemic of </w:t>
      </w:r>
      <w:r w:rsidRPr="00442655">
        <w:rPr>
          <w:rStyle w:val="Emphasis"/>
          <w:highlight w:val="gree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442655">
        <w:rPr>
          <w:rStyle w:val="Emphasis"/>
          <w:highlight w:val="green"/>
        </w:rPr>
        <w:t>distribution</w:t>
      </w:r>
      <w:r w:rsidRPr="00FD58F2">
        <w:rPr>
          <w:rStyle w:val="Emphasis"/>
        </w:rPr>
        <w:t xml:space="preserve"> was </w:t>
      </w:r>
      <w:r w:rsidRPr="00442655">
        <w:rPr>
          <w:rStyle w:val="Emphasis"/>
          <w:highlight w:val="green"/>
        </w:rPr>
        <w:t>controlled by</w:t>
      </w:r>
      <w:r w:rsidRPr="00FD58F2">
        <w:rPr>
          <w:rStyle w:val="Emphasis"/>
        </w:rPr>
        <w:t xml:space="preserve"> big </w:t>
      </w:r>
      <w:r w:rsidRPr="00442655">
        <w:rPr>
          <w:rStyle w:val="Emphasis"/>
          <w:highlight w:val="green"/>
        </w:rPr>
        <w:t>pharmaceutical companies driven by profit</w:t>
      </w:r>
      <w:r w:rsidRPr="00FD58F2">
        <w:rPr>
          <w:rStyle w:val="Emphasis"/>
        </w:rPr>
        <w: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A second argument, based on corporate social responsibility, stresses expectations for and benefits of socially responsible behaviour by for-profit companies. Increasingly, companies appreciate the potential impact that socially responsible behaviour has on competitive advantage</w:t>
      </w:r>
      <w:r w:rsidRPr="00B11738">
        <w:rPr>
          <w:sz w:val="16"/>
        </w:rPr>
        <w:t xml:space="preserve">, reputation, retention of workers and customers, employee morale and relationships with stakeholders.23 IP protections shield pharmaceutical companies from competition, enabling them to monopolise markets and generate above-normal profits. During a pandemic, social responsibility requires temporarily limiting profits and requiring companies to give back, rather than allowing above-normal profits to accrue unchecked. </w:t>
      </w:r>
      <w:r w:rsidRPr="00B11738">
        <w:rPr>
          <w:rStyle w:val="Emphasis"/>
        </w:rPr>
        <w:t>Even Locke, who conceived of our modern notion of property rights, held that fundamental rights like property could be justly overridden under certain conditions, namely, when the goods are perishable and would go to waste or when their extraction may intrude on the common good, in which case they extend only to what leaves enough behind for others.</w:t>
      </w:r>
      <w:r w:rsidRPr="00B11738">
        <w:rPr>
          <w:sz w:val="16"/>
        </w:rPr>
        <w:t xml:space="preserve">24 Building on this analysis, we submit that displays of social responsibility fall along a continuum. </w:t>
      </w:r>
      <w:r w:rsidRPr="00B11738">
        <w:rPr>
          <w:rStyle w:val="Emphasis"/>
        </w:rPr>
        <w:t>During the COVID-19 pandemic, a high degree of responsibility would be shown by temporarily sharing patents for products aimed at preventing, containing, or treating COVID-19, which is India and South Africa’s proposal</w:t>
      </w:r>
      <w:r w:rsidRPr="00B11738">
        <w:rPr>
          <w:sz w:val="16"/>
        </w:rPr>
        <w:t>; moderate responsibility would be demonstrated by temporarily sharing licenses to manufacture</w:t>
      </w:r>
      <w:r w:rsidRPr="00AA5B8B">
        <w:rPr>
          <w:sz w:val="16"/>
        </w:rPr>
        <w:t xml:space="preserv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7218DFF7" w14:textId="77777777" w:rsidR="00A51009" w:rsidRDefault="00A51009" w:rsidP="00A51009">
      <w:pPr>
        <w:pStyle w:val="Heading4"/>
      </w:pPr>
      <w:r>
        <w:t xml:space="preserve">2] IP laws prioritize uniformity and predictability as a method of </w:t>
      </w:r>
      <w:r w:rsidRPr="00DA336F">
        <w:rPr>
          <w:u w:val="single"/>
        </w:rPr>
        <w:t>homogeniz</w:t>
      </w:r>
      <w:r>
        <w:rPr>
          <w:u w:val="single"/>
        </w:rPr>
        <w:t>ing</w:t>
      </w:r>
      <w:r w:rsidRPr="00DA336F">
        <w:rPr>
          <w:u w:val="single"/>
        </w:rPr>
        <w:t xml:space="preserve"> knowledge</w:t>
      </w:r>
      <w:r>
        <w:t xml:space="preserve"> and </w:t>
      </w:r>
      <w:r w:rsidRPr="00DA336F">
        <w:rPr>
          <w:u w:val="single"/>
        </w:rPr>
        <w:t>refus</w:t>
      </w:r>
      <w:r>
        <w:rPr>
          <w:u w:val="single"/>
        </w:rPr>
        <w:t>ing</w:t>
      </w:r>
      <w:r w:rsidRPr="00DA336F">
        <w:rPr>
          <w:u w:val="single"/>
        </w:rPr>
        <w:t xml:space="preserve"> experimentation</w:t>
      </w:r>
      <w:r>
        <w:t>.</w:t>
      </w:r>
    </w:p>
    <w:p w14:paraId="3F55061C" w14:textId="77777777" w:rsidR="00A51009" w:rsidRPr="007706DE" w:rsidRDefault="00A51009" w:rsidP="00A51009">
      <w:r w:rsidRPr="004707CB">
        <w:rPr>
          <w:rStyle w:val="Style13ptBold"/>
        </w:rPr>
        <w:t>Wu 14</w:t>
      </w:r>
      <w:r>
        <w:t xml:space="preserve"> [Tim Wu (</w:t>
      </w:r>
      <w:r w:rsidRPr="005A74C4">
        <w:t>Julius Silver Professor of Law, Science and Technology</w:t>
      </w:r>
      <w:r>
        <w:t xml:space="preserve"> at Columbia University). “Intellectual Property Experimentalism By Way of Competition Law”. Columbia Law School. 2014. Accessed 8/16/21. </w:t>
      </w:r>
      <w:hyperlink r:id="rId29" w:history="1">
        <w:r w:rsidRPr="00CF7411">
          <w:rPr>
            <w:rStyle w:val="Hyperlink"/>
          </w:rPr>
          <w:t>https://scholarship.law.columbia.edu/cgi/viewcontent.cgi?article=2843&amp;context=faculty_scholarship</w:t>
        </w:r>
      </w:hyperlink>
      <w:r>
        <w:t xml:space="preserve"> //Xu]</w:t>
      </w:r>
    </w:p>
    <w:p w14:paraId="3BD831EB" w14:textId="77777777" w:rsidR="00A51009" w:rsidRDefault="00A51009" w:rsidP="00A51009">
      <w:r w:rsidRPr="00270A93">
        <w:rPr>
          <w:rStyle w:val="Emphasis"/>
        </w:rPr>
        <w:t xml:space="preserve">The </w:t>
      </w:r>
      <w:r w:rsidRPr="00442655">
        <w:rPr>
          <w:rStyle w:val="Emphasis"/>
          <w:highlight w:val="green"/>
        </w:rPr>
        <w:t>goals of uniformity</w:t>
      </w:r>
      <w:r w:rsidRPr="00270A93">
        <w:rPr>
          <w:rStyle w:val="Emphasis"/>
        </w:rPr>
        <w:t xml:space="preserve"> and predictability </w:t>
      </w:r>
      <w:r w:rsidRPr="00442655">
        <w:rPr>
          <w:rStyle w:val="Emphasis"/>
          <w:highlight w:val="green"/>
        </w:rPr>
        <w:t>has</w:t>
      </w:r>
      <w:r w:rsidRPr="00270A93">
        <w:rPr>
          <w:rStyle w:val="Emphasis"/>
        </w:rPr>
        <w:t xml:space="preserve"> had its clearest </w:t>
      </w:r>
      <w:r w:rsidRPr="00442655">
        <w:rPr>
          <w:rStyle w:val="Emphasis"/>
          <w:highlight w:val="green"/>
        </w:rPr>
        <w:t>implications at the international level</w:t>
      </w:r>
      <w:r w:rsidRPr="00270A93">
        <w:rPr>
          <w:rStyle w:val="Emphasis"/>
        </w:rPr>
        <w:t xml:space="preserve">. Unlike competition law, which varies significantly between OECD nations, over the last several decades all of the </w:t>
      </w:r>
      <w:r w:rsidRPr="00442655">
        <w:rPr>
          <w:rStyle w:val="Emphasis"/>
          <w:highlight w:val="green"/>
        </w:rPr>
        <w:t>IP laws</w:t>
      </w:r>
      <w:r w:rsidRPr="00270A93">
        <w:rPr>
          <w:rStyle w:val="Emphasis"/>
        </w:rPr>
        <w:t xml:space="preserve"> have </w:t>
      </w:r>
      <w:r w:rsidRPr="00442655">
        <w:rPr>
          <w:rStyle w:val="Emphasis"/>
          <w:highlight w:val="green"/>
        </w:rPr>
        <w:t>become</w:t>
      </w:r>
      <w:r w:rsidRPr="00270A93">
        <w:rPr>
          <w:rStyle w:val="Emphasis"/>
        </w:rPr>
        <w:t xml:space="preserve"> subject to </w:t>
      </w:r>
      <w:r w:rsidRPr="00442655">
        <w:rPr>
          <w:rStyle w:val="Emphasis"/>
          <w:highlight w:val="green"/>
        </w:rPr>
        <w:t>a</w:t>
      </w:r>
      <w:r w:rsidRPr="00270A93">
        <w:rPr>
          <w:rStyle w:val="Emphasis"/>
        </w:rPr>
        <w:t xml:space="preserve"> much </w:t>
      </w:r>
      <w:r w:rsidRPr="00442655">
        <w:rPr>
          <w:rStyle w:val="Emphasis"/>
          <w:highlight w:val="green"/>
        </w:rPr>
        <w:t>strong</w:t>
      </w:r>
      <w:r w:rsidRPr="00270A93">
        <w:rPr>
          <w:rStyle w:val="Emphasis"/>
        </w:rPr>
        <w:t xml:space="preserve">er and geographically broader </w:t>
      </w:r>
      <w:r w:rsidRPr="00442655">
        <w:rPr>
          <w:rStyle w:val="Emphasis"/>
          <w:highlight w:val="green"/>
        </w:rPr>
        <w:t>web</w:t>
      </w:r>
      <w:r w:rsidRPr="00270A93">
        <w:rPr>
          <w:rStyle w:val="Emphasis"/>
        </w:rPr>
        <w:t xml:space="preserve"> of </w:t>
      </w:r>
      <w:r w:rsidRPr="00442655">
        <w:rPr>
          <w:rStyle w:val="Emphasis"/>
          <w:highlight w:val="green"/>
        </w:rPr>
        <w:t>harmonizing</w:t>
      </w:r>
      <w:r w:rsidRPr="00270A93">
        <w:rPr>
          <w:rStyle w:val="Emphasis"/>
        </w:rPr>
        <w:t xml:space="preserve"> international </w:t>
      </w:r>
      <w:r w:rsidRPr="00442655">
        <w:rPr>
          <w:rStyle w:val="Emphasis"/>
          <w:highlight w:val="green"/>
        </w:rPr>
        <w:t>agreements</w:t>
      </w:r>
      <w:r w:rsidRPr="00270A93">
        <w:rPr>
          <w:rStyle w:val="Emphasis"/>
        </w:rPr>
        <w:t xml:space="preserve">, on multinational, regional and bilateral levels. </w:t>
      </w:r>
      <w:r w:rsidRPr="00442655">
        <w:rPr>
          <w:rStyle w:val="Emphasis"/>
          <w:highlight w:val="green"/>
        </w:rPr>
        <w:t>The</w:t>
      </w:r>
      <w:r w:rsidRPr="00270A93">
        <w:rPr>
          <w:rStyle w:val="Emphasis"/>
        </w:rPr>
        <w:t xml:space="preserve"> general </w:t>
      </w:r>
      <w:r w:rsidRPr="00442655">
        <w:rPr>
          <w:rStyle w:val="Emphasis"/>
          <w:highlight w:val="green"/>
        </w:rPr>
        <w:t>aim</w:t>
      </w:r>
      <w:r w:rsidRPr="00270A93">
        <w:rPr>
          <w:rStyle w:val="Emphasis"/>
        </w:rPr>
        <w:t xml:space="preserve"> of these treaties </w:t>
      </w:r>
      <w:r w:rsidRPr="00442655">
        <w:rPr>
          <w:rStyle w:val="Emphasis"/>
          <w:highlight w:val="green"/>
        </w:rPr>
        <w:t>is to homogenize</w:t>
      </w:r>
      <w:r w:rsidRPr="00270A93">
        <w:rPr>
          <w:rStyle w:val="Emphasis"/>
        </w:rPr>
        <w:t xml:space="preserve"> </w:t>
      </w:r>
      <w:r w:rsidRPr="00442655">
        <w:rPr>
          <w:rStyle w:val="Emphasis"/>
          <w:highlight w:val="green"/>
        </w:rPr>
        <w:t>the</w:t>
      </w:r>
      <w:r w:rsidRPr="00270A93">
        <w:rPr>
          <w:rStyle w:val="Emphasis"/>
        </w:rPr>
        <w:t xml:space="preserve"> world’s IP </w:t>
      </w:r>
      <w:r w:rsidRPr="00442655">
        <w:rPr>
          <w:rStyle w:val="Emphasis"/>
          <w:highlight w:val="green"/>
        </w:rPr>
        <w:t>regimes</w:t>
      </w:r>
      <w:r w:rsidRPr="00270A93">
        <w:rPr>
          <w:rStyle w:val="Emphasis"/>
        </w:rPr>
        <w:t xml:space="preserve">, reducing or </w:t>
      </w:r>
      <w:r w:rsidRPr="00442655">
        <w:rPr>
          <w:rStyle w:val="Emphasis"/>
          <w:highlight w:val="green"/>
        </w:rPr>
        <w:t>eliminating</w:t>
      </w:r>
      <w:r w:rsidRPr="00270A93">
        <w:rPr>
          <w:rStyle w:val="Emphasis"/>
        </w:rPr>
        <w:t xml:space="preserve"> geographical </w:t>
      </w:r>
      <w:r w:rsidRPr="00442655">
        <w:rPr>
          <w:rStyle w:val="Emphasis"/>
          <w:highlight w:val="green"/>
        </w:rPr>
        <w:t>variation</w:t>
      </w:r>
      <w:r w:rsidRPr="00270A93">
        <w:rPr>
          <w:rStyle w:val="Emphasis"/>
        </w:rPr>
        <w:t>.</w:t>
      </w:r>
      <w:r w:rsidRPr="00217474">
        <w:rPr>
          <w:sz w:val="16"/>
        </w:rPr>
        <w:t xml:space="preserve"> All of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of course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example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371F7E">
        <w:rPr>
          <w:rStyle w:val="Emphasis"/>
        </w:rPr>
        <w:t xml:space="preserve">Nonetheless </w:t>
      </w:r>
      <w:r w:rsidRPr="00442655">
        <w:rPr>
          <w:rStyle w:val="Emphasis"/>
          <w:highlight w:val="green"/>
        </w:rPr>
        <w:t>it would be hard to describe</w:t>
      </w:r>
      <w:r w:rsidRPr="00371F7E">
        <w:rPr>
          <w:rStyle w:val="Emphasis"/>
        </w:rPr>
        <w:t xml:space="preserve"> the intellectual culture of either the </w:t>
      </w:r>
      <w:r w:rsidRPr="00442655">
        <w:rPr>
          <w:rStyle w:val="Emphasis"/>
          <w:highlight w:val="green"/>
        </w:rPr>
        <w:t>i</w:t>
      </w:r>
      <w:r w:rsidRPr="00371F7E">
        <w:rPr>
          <w:rStyle w:val="Emphasis"/>
        </w:rPr>
        <w:t xml:space="preserve">ntellectual </w:t>
      </w:r>
      <w:r w:rsidRPr="00442655">
        <w:rPr>
          <w:rStyle w:val="Emphasis"/>
          <w:highlight w:val="green"/>
        </w:rPr>
        <w:t>p</w:t>
      </w:r>
      <w:r w:rsidRPr="00371F7E">
        <w:rPr>
          <w:rStyle w:val="Emphasis"/>
        </w:rPr>
        <w:t xml:space="preserve">roperty </w:t>
      </w:r>
      <w:r w:rsidRPr="00442655">
        <w:rPr>
          <w:rStyle w:val="Emphasis"/>
          <w:highlight w:val="green"/>
        </w:rPr>
        <w:t>laws</w:t>
      </w:r>
      <w:r w:rsidRPr="00371F7E">
        <w:rPr>
          <w:rStyle w:val="Emphasis"/>
        </w:rPr>
        <w:t xml:space="preserve"> </w:t>
      </w:r>
      <w:r w:rsidRPr="00442655">
        <w:rPr>
          <w:rStyle w:val="Emphasis"/>
          <w:highlight w:val="green"/>
        </w:rPr>
        <w:t>as</w:t>
      </w:r>
      <w:r w:rsidRPr="00371F7E">
        <w:rPr>
          <w:rStyle w:val="Emphasis"/>
        </w:rPr>
        <w:t xml:space="preserve"> truly </w:t>
      </w:r>
      <w:r w:rsidRPr="00442655">
        <w:rPr>
          <w:rStyle w:val="Emphasis"/>
          <w:highlight w:val="green"/>
        </w:rPr>
        <w:t>committed to experimental improvement</w:t>
      </w:r>
      <w:r w:rsidRPr="00371F7E">
        <w:rPr>
          <w:rStyle w:val="Emphasis"/>
        </w:rPr>
        <w:t xml:space="preserve"> of the law.</w:t>
      </w:r>
      <w:r w:rsidRPr="00217474">
        <w:rPr>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90AAD">
        <w:rPr>
          <w:rStyle w:val="Emphasis"/>
        </w:rPr>
        <w:t xml:space="preserve">I believe </w:t>
      </w:r>
      <w:r w:rsidRPr="00690AAD">
        <w:rPr>
          <w:rStyle w:val="Emphasis"/>
          <w:highlight w:val="green"/>
        </w:rPr>
        <w:t>there is a need</w:t>
      </w:r>
      <w:r w:rsidRPr="00690AAD">
        <w:rPr>
          <w:rStyle w:val="Emphasis"/>
        </w:rPr>
        <w:t xml:space="preserve"> </w:t>
      </w:r>
      <w:r w:rsidRPr="00690AAD">
        <w:rPr>
          <w:rStyle w:val="Emphasis"/>
          <w:highlight w:val="green"/>
        </w:rPr>
        <w:t>for</w:t>
      </w:r>
      <w:r w:rsidRPr="00690AAD">
        <w:rPr>
          <w:rStyle w:val="Emphasis"/>
        </w:rPr>
        <w:t xml:space="preserve"> a more </w:t>
      </w:r>
      <w:r w:rsidRPr="00690AAD">
        <w:rPr>
          <w:rStyle w:val="Emphasis"/>
          <w:highlight w:val="green"/>
        </w:rPr>
        <w:t>experimentalist approach</w:t>
      </w:r>
      <w:r w:rsidRPr="00690AAD">
        <w:rPr>
          <w:rStyle w:val="Emphasis"/>
        </w:rPr>
        <w:t xml:space="preserve"> </w:t>
      </w:r>
      <w:r w:rsidRPr="00690AAD">
        <w:rPr>
          <w:rStyle w:val="Emphasis"/>
          <w:highlight w:val="green"/>
        </w:rPr>
        <w:t>to</w:t>
      </w:r>
      <w:r w:rsidRPr="00690AAD">
        <w:rPr>
          <w:rStyle w:val="Emphasis"/>
        </w:rPr>
        <w:t xml:space="preserve"> the </w:t>
      </w:r>
      <w:r w:rsidRPr="00690AAD">
        <w:rPr>
          <w:rStyle w:val="Emphasis"/>
          <w:highlight w:val="green"/>
        </w:rPr>
        <w:t>i</w:t>
      </w:r>
      <w:r w:rsidRPr="00690AAD">
        <w:rPr>
          <w:rStyle w:val="Emphasis"/>
        </w:rPr>
        <w:t xml:space="preserve">ntellectual </w:t>
      </w:r>
      <w:r w:rsidRPr="00690AAD">
        <w:rPr>
          <w:rStyle w:val="Emphasis"/>
          <w:highlight w:val="green"/>
        </w:rPr>
        <w:t>p</w:t>
      </w:r>
      <w:r w:rsidRPr="00690AAD">
        <w:rPr>
          <w:rStyle w:val="Emphasis"/>
        </w:rPr>
        <w:t xml:space="preserve">roperty laws, and particularly to the patent laws. </w:t>
      </w:r>
      <w:r w:rsidRPr="00217474">
        <w:rPr>
          <w:sz w:val="16"/>
        </w:rPr>
        <w:t xml:space="preserve">The law, I believe, </w:t>
      </w:r>
      <w:r w:rsidRPr="00B11738">
        <w:rPr>
          <w:sz w:val="16"/>
        </w:rPr>
        <w:t xml:space="preserve">needs better mechanisms not simply to celebrate its successes, but to correct its errors, both specific and general. </w:t>
      </w:r>
      <w:r w:rsidRPr="00B11738">
        <w:rPr>
          <w:rStyle w:val="Emphasis"/>
        </w:rPr>
        <w:t xml:space="preserve">One way this might be achieved is to act within the structure and institutions of the laws themselves; </w:t>
      </w:r>
      <w:r w:rsidRPr="00B11738">
        <w:rPr>
          <w:sz w:val="16"/>
        </w:rPr>
        <w:t>as just discussed, this is a project underway in certain respects.</w:t>
      </w:r>
      <w:r w:rsidRPr="00B11738">
        <w:rPr>
          <w:rStyle w:val="Emphasis"/>
        </w:rPr>
        <w:t xml:space="preserve"> But the other path is to rely on the competition laws as a kind of oversight and adjustment mechanism for the intellectual property laws.</w:t>
      </w:r>
      <w:r>
        <w:t xml:space="preserve"> </w:t>
      </w:r>
    </w:p>
    <w:p w14:paraId="6FFFE4BA" w14:textId="77777777" w:rsidR="00A51009" w:rsidRPr="005A2539" w:rsidRDefault="00A51009" w:rsidP="00A51009">
      <w:pPr>
        <w:pStyle w:val="Heading4"/>
      </w:pPr>
      <w:r>
        <w:t xml:space="preserve">3] </w:t>
      </w:r>
      <w:r w:rsidRPr="005A2539">
        <w:t xml:space="preserve">Bonini’s Paradox – </w:t>
      </w:r>
      <w:r>
        <w:t>expanding debate’s parameters to the 1NC and onward makes the round irresolvable due to a lack of understanding so just vote aff</w:t>
      </w:r>
    </w:p>
    <w:p w14:paraId="46F6A40A" w14:textId="77777777" w:rsidR="00A51009" w:rsidRPr="005A2539" w:rsidRDefault="00A51009" w:rsidP="00A51009">
      <w:pPr>
        <w:spacing w:line="276" w:lineRule="auto"/>
        <w:rPr>
          <w:rFonts w:asciiTheme="minorHAnsi" w:hAnsiTheme="minorHAnsi" w:cstheme="minorHAnsi"/>
          <w:sz w:val="16"/>
          <w:szCs w:val="16"/>
        </w:rPr>
      </w:pPr>
      <w:r w:rsidRPr="005A2539">
        <w:rPr>
          <w:rFonts w:asciiTheme="minorHAnsi" w:hAnsiTheme="minorHAnsi" w:cstheme="minorHAnsi"/>
          <w:b/>
          <w:bCs/>
        </w:rPr>
        <w:t>Wikipedia</w:t>
      </w:r>
      <w:r w:rsidRPr="005A2539">
        <w:rPr>
          <w:rFonts w:asciiTheme="minorHAnsi" w:hAnsiTheme="minorHAnsi" w:cstheme="minorHAnsi"/>
          <w:sz w:val="16"/>
          <w:szCs w:val="16"/>
        </w:rPr>
        <w:t xml:space="preserve"> [Brackets Original. “Bonini's paradox”. Wikipedia. No Date. </w:t>
      </w:r>
      <w:hyperlink r:id="rId30"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 xml:space="preserve"> ]</w:t>
      </w:r>
    </w:p>
    <w:p w14:paraId="7EFFDFD5" w14:textId="77777777" w:rsidR="00A51009" w:rsidRPr="005A2539" w:rsidRDefault="00A51009" w:rsidP="00A51009">
      <w:pPr>
        <w:spacing w:after="0" w:line="276" w:lineRule="auto"/>
        <w:rPr>
          <w:rFonts w:asciiTheme="minorHAnsi" w:hAnsiTheme="minorHAnsi" w:cstheme="minorHAnsi"/>
          <w:sz w:val="14"/>
        </w:rPr>
      </w:pPr>
      <w:r w:rsidRPr="005A2539">
        <w:rPr>
          <w:rFonts w:asciiTheme="minorHAnsi" w:hAnsiTheme="minorHAnsi" w:cstheme="minorHAnsi"/>
          <w:sz w:val="14"/>
        </w:rPr>
        <w:t>In modern discourse, the paradox was articulated by John M. Dutton and William H. Starbuck[2]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est simple est toujours faux. Ce qui ne l’est pas est inutilisable".[4] ("A simple statement is bound to be untrue. One that is not simple cannot be utilized."[5]) </w:t>
      </w:r>
      <w:r w:rsidRPr="005A2539">
        <w:rPr>
          <w:rStyle w:val="StyleUnderline"/>
          <w:rFonts w:asciiTheme="minorHAnsi" w:hAnsiTheme="minorHAnsi" w:cstheme="minorHAnsi"/>
        </w:rPr>
        <w:t xml:space="preserve">Also, the same topic has been discussed by Richard Levins in his classic essay "The Strategy of Model Building in Population Biology", in stating that </w:t>
      </w:r>
      <w:r w:rsidRPr="005A2539">
        <w:rPr>
          <w:rStyle w:val="StyleUnderline"/>
          <w:rFonts w:asciiTheme="minorHAnsi" w:hAnsiTheme="minorHAnsi" w:cstheme="minorHAnsi"/>
          <w:highlight w:val="green"/>
        </w:rPr>
        <w:t>complex models have 'too many</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parameters</w:t>
      </w:r>
      <w:r w:rsidRPr="005A2539">
        <w:rPr>
          <w:rStyle w:val="StyleUnderline"/>
          <w:rFonts w:asciiTheme="minorHAnsi" w:hAnsiTheme="minorHAnsi" w:cstheme="minorHAnsi"/>
        </w:rPr>
        <w:t xml:space="preserve"> to measure, </w:t>
      </w:r>
      <w:r w:rsidRPr="005A2539">
        <w:rPr>
          <w:rStyle w:val="StyleUnderline"/>
          <w:rFonts w:asciiTheme="minorHAnsi" w:hAnsiTheme="minorHAnsi" w:cstheme="minorHAnsi"/>
          <w:highlight w:val="green"/>
        </w:rPr>
        <w:t>leading to</w:t>
      </w:r>
      <w:r w:rsidRPr="005A2539">
        <w:rPr>
          <w:rStyle w:val="StyleUnderline"/>
          <w:rFonts w:asciiTheme="minorHAnsi" w:hAnsiTheme="minorHAnsi" w:cstheme="minorHAnsi"/>
        </w:rPr>
        <w:t xml:space="preserve"> analytically </w:t>
      </w:r>
      <w:r w:rsidRPr="005A2539">
        <w:rPr>
          <w:rStyle w:val="StyleUnderline"/>
          <w:rFonts w:asciiTheme="minorHAnsi" w:hAnsiTheme="minorHAnsi" w:cstheme="minorHAnsi"/>
          <w:highlight w:val="green"/>
        </w:rPr>
        <w:t>insoluble equations</w:t>
      </w:r>
      <w:r w:rsidRPr="005A2539">
        <w:rPr>
          <w:rStyle w:val="StyleUnderline"/>
          <w:rFonts w:asciiTheme="minorHAnsi" w:hAnsiTheme="minorHAnsi" w:cstheme="minorHAnsi"/>
        </w:rPr>
        <w:t xml:space="preserve"> that would exceed the capacity of our computers, but </w:t>
      </w:r>
      <w:r w:rsidRPr="005A2539">
        <w:rPr>
          <w:rStyle w:val="StyleUnderline"/>
          <w:rFonts w:asciiTheme="minorHAnsi" w:hAnsiTheme="minorHAnsi" w:cstheme="minorHAnsi"/>
          <w:highlight w:val="green"/>
        </w:rPr>
        <w:t>the results</w:t>
      </w:r>
      <w:r w:rsidRPr="005A2539">
        <w:rPr>
          <w:rStyle w:val="StyleUnderline"/>
          <w:rFonts w:asciiTheme="minorHAnsi" w:hAnsiTheme="minorHAnsi" w:cstheme="minorHAnsi"/>
        </w:rPr>
        <w:t xml:space="preserve"> would </w:t>
      </w:r>
      <w:r w:rsidRPr="005A2539">
        <w:rPr>
          <w:rStyle w:val="StyleUnderline"/>
          <w:rFonts w:asciiTheme="minorHAnsi" w:hAnsiTheme="minorHAnsi" w:cstheme="minorHAnsi"/>
          <w:highlight w:val="green"/>
        </w:rPr>
        <w:t>have no meaning</w:t>
      </w:r>
      <w:r w:rsidRPr="005A2539">
        <w:rPr>
          <w:rStyle w:val="StyleUnderline"/>
          <w:rFonts w:asciiTheme="minorHAnsi" w:hAnsiTheme="minorHAnsi" w:cstheme="minorHAnsi"/>
        </w:rPr>
        <w:t xml:space="preserve"> for us even if they could be solved.[</w:t>
      </w:r>
      <w:r w:rsidRPr="005A2539">
        <w:rPr>
          <w:rFonts w:asciiTheme="minorHAnsi" w:hAnsiTheme="minorHAnsi" w:cstheme="minorHAnsi"/>
          <w:sz w:val="14"/>
        </w:rPr>
        <w:t>6] (See Orzack and Sober, 1993; Odenbaugh, 2006)</w:t>
      </w:r>
    </w:p>
    <w:p w14:paraId="393AE42B" w14:textId="77777777" w:rsidR="00A51009" w:rsidRPr="00675BA0" w:rsidRDefault="00A51009" w:rsidP="00A51009">
      <w:pPr>
        <w:rPr>
          <w:b/>
          <w:iCs/>
          <w:u w:val="single"/>
          <w:bdr w:val="single" w:sz="8" w:space="0" w:color="auto"/>
        </w:rPr>
      </w:pPr>
    </w:p>
    <w:p w14:paraId="23500DC7" w14:textId="77777777" w:rsidR="00A51009" w:rsidRDefault="00A51009" w:rsidP="00A51009"/>
    <w:p w14:paraId="0A6C4982" w14:textId="77777777" w:rsidR="00FA09BE" w:rsidRPr="00FA09BE" w:rsidRDefault="00FA09BE" w:rsidP="00FA09BE"/>
    <w:p w14:paraId="6604D8A8" w14:textId="77777777" w:rsidR="008464DF" w:rsidRDefault="008464DF" w:rsidP="005770DB"/>
    <w:p w14:paraId="1138645F" w14:textId="363D3AC8" w:rsidR="008464DF" w:rsidRDefault="008464DF" w:rsidP="008464DF">
      <w:pPr>
        <w:pStyle w:val="Heading3"/>
      </w:pPr>
      <w:r w:rsidRPr="003F1001">
        <w:lastRenderedPageBreak/>
        <w:t xml:space="preserve">1AC </w:t>
      </w:r>
      <w:r>
        <w:t>–</w:t>
      </w:r>
      <w:r w:rsidRPr="003F1001">
        <w:t xml:space="preserve"> Offense</w:t>
      </w:r>
    </w:p>
    <w:p w14:paraId="6D6AA3A2" w14:textId="0D4B3AC3" w:rsidR="008464DF" w:rsidRPr="00DF308C" w:rsidRDefault="008464DF" w:rsidP="00DF308C">
      <w:pPr>
        <w:pStyle w:val="Heading4"/>
        <w:shd w:val="clear" w:color="auto" w:fill="FFFFFF"/>
        <w:spacing w:before="0" w:line="264" w:lineRule="atLeast"/>
        <w:rPr>
          <w:rFonts w:ascii="Open Sans" w:hAnsi="Open Sans" w:cs="Open Sans"/>
          <w:color w:val="000000"/>
          <w:sz w:val="21"/>
          <w:szCs w:val="21"/>
        </w:rPr>
      </w:pPr>
      <w:r>
        <w:t xml:space="preserve">The negative and I affirm the resolution resolved: </w:t>
      </w:r>
      <w:r w:rsidR="00DF308C">
        <w:rPr>
          <w:rFonts w:ascii="Open Sans" w:hAnsi="Open Sans" w:cs="Open Sans"/>
          <w:color w:val="000000"/>
          <w:sz w:val="21"/>
          <w:szCs w:val="21"/>
        </w:rPr>
        <w:t> The member nations of the World Trade Organization ought to reduce intellectual property protections for medicines</w:t>
      </w:r>
    </w:p>
    <w:p w14:paraId="4BD1AC58" w14:textId="1408F941" w:rsidR="00997666" w:rsidRPr="00997666" w:rsidRDefault="00997666" w:rsidP="00997666">
      <w:pPr>
        <w:pStyle w:val="Heading4"/>
      </w:pPr>
      <w:r>
        <w:t>Counter solvency advcoates in the doc</w:t>
      </w:r>
    </w:p>
    <w:p w14:paraId="642CFB5E" w14:textId="77777777" w:rsidR="00997666" w:rsidRDefault="00997666" w:rsidP="00997666">
      <w:hyperlink r:id="rId31" w:history="1">
        <w:r w:rsidRPr="001430A0">
          <w:rPr>
            <w:rStyle w:val="Hyperlink"/>
          </w:rPr>
          <w:t>https://www.who.int/intellectualproperty/submissions/Pharmacoevolution.pdf?ua=1</w:t>
        </w:r>
      </w:hyperlink>
    </w:p>
    <w:p w14:paraId="0E8D7778" w14:textId="2A0135CB" w:rsidR="00997666" w:rsidRPr="00997666" w:rsidRDefault="00997666" w:rsidP="00997666">
      <w:r w:rsidRPr="00CE68F3">
        <w:t>https://pubs.acs.org/doi/10.1021/acsmedchemlett.9b00497</w:t>
      </w:r>
    </w:p>
    <w:p w14:paraId="40C46A5E" w14:textId="3C2A576E" w:rsidR="008464DF" w:rsidRDefault="008464DF" w:rsidP="008464DF">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2D03DCF1" w14:textId="77777777" w:rsidR="00675BA0" w:rsidRDefault="008464DF" w:rsidP="008464DF">
      <w:pPr>
        <w:pStyle w:val="Heading4"/>
      </w:pPr>
      <w:r>
        <w:t>A</w:t>
      </w:r>
      <w:r w:rsidRPr="00F72822">
        <w:t xml:space="preserve">ffirm means </w:t>
      </w:r>
      <w:r w:rsidRPr="00F72822">
        <w:rPr>
          <w:u w:val="single"/>
        </w:rPr>
        <w:t>to express agreement</w:t>
      </w:r>
      <w:r w:rsidRPr="00F72822">
        <w:rPr>
          <w:vertAlign w:val="superscript"/>
        </w:rPr>
        <w:footnoteReference w:id="2"/>
      </w:r>
      <w:r w:rsidRPr="00F72822">
        <w:t xml:space="preserve"> and you already know I do</w:t>
      </w:r>
      <w:r>
        <w:t>.</w:t>
      </w:r>
    </w:p>
    <w:p w14:paraId="083FE365" w14:textId="77777777" w:rsidR="00675BA0" w:rsidRDefault="00675BA0" w:rsidP="00675BA0">
      <w:pPr>
        <w:pStyle w:val="Heading4"/>
      </w:pPr>
      <w:r>
        <w:t xml:space="preserve">1] Reducing IP is a method of </w:t>
      </w:r>
      <w:r w:rsidRPr="00CA1844">
        <w:rPr>
          <w:u w:val="single"/>
        </w:rPr>
        <w:t>global solidarity</w:t>
      </w:r>
      <w:r>
        <w:t xml:space="preserve"> by manifesting </w:t>
      </w:r>
      <w:r w:rsidRPr="0006616D">
        <w:rPr>
          <w:u w:val="single"/>
        </w:rPr>
        <w:t>intra-country cooperation</w:t>
      </w:r>
      <w:r>
        <w:t xml:space="preserve">. </w:t>
      </w:r>
    </w:p>
    <w:p w14:paraId="16034501" w14:textId="77777777" w:rsidR="00675BA0" w:rsidRPr="00786446" w:rsidRDefault="00675BA0" w:rsidP="00675BA0">
      <w:r w:rsidRPr="004E4341">
        <w:rPr>
          <w:rStyle w:val="Style13ptBold"/>
        </w:rPr>
        <w:t>Jecker and Atuire 7/7</w:t>
      </w:r>
      <w:r>
        <w:t xml:space="preserve"> [Nancy S Jecker (p</w:t>
      </w:r>
      <w:r w:rsidRPr="00E0512E">
        <w:t>rofessor of bioethics and philosophy at the University of Washington School of Medicine, Department of Bioethics and Humanities</w:t>
      </w:r>
      <w:r>
        <w:t>) and Caesar A Atuire (</w:t>
      </w:r>
      <w:r w:rsidRPr="0033334B">
        <w:t>PhD in Philosophy from the Athenaeum Regina Apostolorum,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 xml:space="preserve">7 </w:t>
      </w:r>
      <w:r w:rsidRPr="004A4436">
        <w:t>2021</w:t>
      </w:r>
      <w:r>
        <w:t xml:space="preserve">. Accessed 7/22/21. </w:t>
      </w:r>
      <w:hyperlink r:id="rId32" w:history="1">
        <w:r w:rsidRPr="007F29D8">
          <w:rPr>
            <w:rStyle w:val="Hyperlink"/>
          </w:rPr>
          <w:t>https://jme.bmj.com/content/early/2021/07/06/medethics-2021-107555</w:t>
        </w:r>
      </w:hyperlink>
      <w:r>
        <w:t xml:space="preserve"> //Xu]</w:t>
      </w:r>
    </w:p>
    <w:p w14:paraId="167AEA64" w14:textId="77777777" w:rsidR="00675BA0" w:rsidRDefault="00675BA0" w:rsidP="00675BA0">
      <w:pPr>
        <w:rPr>
          <w:sz w:val="16"/>
        </w:rPr>
      </w:pPr>
      <w:r w:rsidRPr="00FD58F2">
        <w:rPr>
          <w:rStyle w:val="Emphasis"/>
        </w:rPr>
        <w:t xml:space="preserve">We turn next to positive ethical arguments for temporarily </w:t>
      </w:r>
      <w:r w:rsidRPr="00442655">
        <w:rPr>
          <w:rStyle w:val="Emphasis"/>
          <w:highlight w:val="green"/>
        </w:rPr>
        <w:t>waiving</w:t>
      </w:r>
      <w:r w:rsidRPr="00FD58F2">
        <w:rPr>
          <w:rStyle w:val="Emphasis"/>
        </w:rPr>
        <w:t xml:space="preserve"> </w:t>
      </w:r>
      <w:r w:rsidRPr="00442655">
        <w:rPr>
          <w:rStyle w:val="Emphasis"/>
          <w:highlight w:val="green"/>
        </w:rPr>
        <w:t>IP</w:t>
      </w:r>
      <w:r w:rsidRPr="00FD58F2">
        <w:rPr>
          <w:rStyle w:val="Emphasis"/>
        </w:rPr>
        <w:t xml:space="preserve"> protections, which </w:t>
      </w:r>
      <w:r w:rsidRPr="00442655">
        <w:rPr>
          <w:rStyle w:val="Emphasis"/>
          <w:highlight w:val="green"/>
        </w:rPr>
        <w:t>appeal to</w:t>
      </w:r>
      <w:r w:rsidRPr="00FD58F2">
        <w:rPr>
          <w:rStyle w:val="Emphasis"/>
        </w:rPr>
        <w:t xml:space="preserve"> the values of </w:t>
      </w:r>
      <w:r w:rsidRPr="00442655">
        <w:rPr>
          <w:rStyle w:val="Emphasis"/>
          <w:highlight w:val="green"/>
        </w:rPr>
        <w:t>globally solidarity and corporate responsibility.</w:t>
      </w:r>
      <w:r>
        <w:rPr>
          <w:rStyle w:val="Emphasis"/>
        </w:rPr>
        <w:t xml:space="preserve"> </w:t>
      </w:r>
      <w:r w:rsidRPr="00AA5B8B">
        <w:rPr>
          <w:sz w:val="16"/>
        </w:rPr>
        <w:t xml:space="preserve">Global solidarity underscores that during the COVID-19 pandemic, </w:t>
      </w:r>
      <w:r w:rsidRPr="00442655">
        <w:rPr>
          <w:rStyle w:val="Emphasis"/>
          <w:highlight w:val="green"/>
        </w:rPr>
        <w:t>each nation’s interests are entwined</w:t>
      </w:r>
      <w:r w:rsidRPr="00FD58F2">
        <w:rPr>
          <w:rStyle w:val="Emphasis"/>
        </w:rPr>
        <w:t xml:space="preserve"> </w:t>
      </w:r>
      <w:r w:rsidRPr="00442655">
        <w:rPr>
          <w:rStyle w:val="Emphasis"/>
          <w:highlight w:val="green"/>
        </w:rPr>
        <w:t>with</w:t>
      </w:r>
      <w:r w:rsidRPr="00FD58F2">
        <w:rPr>
          <w:rStyle w:val="Emphasis"/>
        </w:rPr>
        <w:t xml:space="preserve"> the interests of </w:t>
      </w:r>
      <w:r w:rsidRPr="00442655">
        <w:rPr>
          <w:rStyle w:val="Emphasis"/>
          <w:highlight w:val="gree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442655">
        <w:rPr>
          <w:rStyle w:val="Emphasis"/>
          <w:highlight w:val="green"/>
        </w:rPr>
        <w:t>In the past</w:t>
      </w:r>
      <w:r w:rsidRPr="00FD58F2">
        <w:rPr>
          <w:rStyle w:val="Emphasis"/>
        </w:rPr>
        <w:t xml:space="preserve">, </w:t>
      </w:r>
      <w:r w:rsidRPr="00442655">
        <w:rPr>
          <w:rStyle w:val="Emphasis"/>
          <w:highlight w:val="green"/>
        </w:rPr>
        <w:t>nations</w:t>
      </w:r>
      <w:r w:rsidRPr="00FD58F2">
        <w:rPr>
          <w:rStyle w:val="Emphasis"/>
        </w:rPr>
        <w:t xml:space="preserve"> have </w:t>
      </w:r>
      <w:r w:rsidRPr="00442655">
        <w:rPr>
          <w:rStyle w:val="Emphasis"/>
          <w:highlight w:val="green"/>
        </w:rPr>
        <w:t>failed</w:t>
      </w:r>
      <w:r w:rsidRPr="00FD58F2">
        <w:rPr>
          <w:rStyle w:val="Emphasis"/>
        </w:rPr>
        <w:t xml:space="preserve"> to do so. The epidemic of </w:t>
      </w:r>
      <w:r w:rsidRPr="00442655">
        <w:rPr>
          <w:rStyle w:val="Emphasis"/>
          <w:highlight w:val="gree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442655">
        <w:rPr>
          <w:rStyle w:val="Emphasis"/>
          <w:highlight w:val="green"/>
        </w:rPr>
        <w:t>distribution</w:t>
      </w:r>
      <w:r w:rsidRPr="00FD58F2">
        <w:rPr>
          <w:rStyle w:val="Emphasis"/>
        </w:rPr>
        <w:t xml:space="preserve"> was </w:t>
      </w:r>
      <w:r w:rsidRPr="00442655">
        <w:rPr>
          <w:rStyle w:val="Emphasis"/>
          <w:highlight w:val="green"/>
        </w:rPr>
        <w:t>controlled by</w:t>
      </w:r>
      <w:r w:rsidRPr="00FD58F2">
        <w:rPr>
          <w:rStyle w:val="Emphasis"/>
        </w:rPr>
        <w:t xml:space="preserve"> big </w:t>
      </w:r>
      <w:r w:rsidRPr="00442655">
        <w:rPr>
          <w:rStyle w:val="Emphasis"/>
          <w:highlight w:val="green"/>
        </w:rPr>
        <w:t>pharmaceutical companies driven by profit</w:t>
      </w:r>
      <w:r w:rsidRPr="00FD58F2">
        <w:rPr>
          <w:rStyle w:val="Emphasis"/>
        </w:rPr>
        <w: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A second argument, based on corporate social responsibility, stresses expectations for and benefits of socially responsible behaviour by for-profit companies. Increasingly, companies appreciate the potential impact that socially responsible behaviour has on competitive advantage</w:t>
      </w:r>
      <w:r w:rsidRPr="00B11738">
        <w:rPr>
          <w:sz w:val="16"/>
        </w:rPr>
        <w:t xml:space="preserve">, reputation, retention of workers and customers, employee morale and relationships with stakeholders.23 IP protections shield pharmaceutical companies from competition, enabling them to monopolise markets and generate above-normal profits. During a pandemic, social responsibility requires temporarily limiting profits and requiring companies to give back, rather than allowing above-normal profits to accrue unchecked. </w:t>
      </w:r>
      <w:r w:rsidRPr="00B11738">
        <w:rPr>
          <w:rStyle w:val="Emphasis"/>
        </w:rPr>
        <w:t xml:space="preserve">Even Locke, who conceived of our modern notion of property rights, held that fundamental rights like property could be justly overridden under </w:t>
      </w:r>
      <w:r w:rsidRPr="00B11738">
        <w:rPr>
          <w:rStyle w:val="Emphasis"/>
        </w:rPr>
        <w:lastRenderedPageBreak/>
        <w:t>certain conditions, namely, when the goods are perishable and would go to waste or when their extraction may intrude on the common good, in which case they extend only to what leaves enough behind for others.</w:t>
      </w:r>
      <w:r w:rsidRPr="00B11738">
        <w:rPr>
          <w:sz w:val="16"/>
        </w:rPr>
        <w:t xml:space="preserve">24 Building on this analysis, we submit that displays of social responsibility fall along a continuum. </w:t>
      </w:r>
      <w:r w:rsidRPr="00B11738">
        <w:rPr>
          <w:rStyle w:val="Emphasis"/>
        </w:rPr>
        <w:t>During the COVID-19 pandemic, a high degree of responsibility would be shown by temporarily sharing patents for products aimed at preventing, containing, or treating COVID-19, which is India and South Africa’s proposal</w:t>
      </w:r>
      <w:r w:rsidRPr="00B11738">
        <w:rPr>
          <w:sz w:val="16"/>
        </w:rPr>
        <w:t>; moderate responsibility would be demonstrated by temporarily sharing licenses to manufacture</w:t>
      </w:r>
      <w:r w:rsidRPr="00AA5B8B">
        <w:rPr>
          <w:sz w:val="16"/>
        </w:rPr>
        <w:t xml:space="preserv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047ECC8F" w14:textId="77777777" w:rsidR="00675BA0" w:rsidRDefault="00675BA0" w:rsidP="00675BA0">
      <w:pPr>
        <w:pStyle w:val="Heading4"/>
      </w:pPr>
      <w:r>
        <w:t xml:space="preserve">2] IP laws prioritize uniformity and predictability as a method of </w:t>
      </w:r>
      <w:r w:rsidRPr="00DA336F">
        <w:rPr>
          <w:u w:val="single"/>
        </w:rPr>
        <w:t>homogeniz</w:t>
      </w:r>
      <w:r>
        <w:rPr>
          <w:u w:val="single"/>
        </w:rPr>
        <w:t>ing</w:t>
      </w:r>
      <w:r w:rsidRPr="00DA336F">
        <w:rPr>
          <w:u w:val="single"/>
        </w:rPr>
        <w:t xml:space="preserve"> knowledge</w:t>
      </w:r>
      <w:r>
        <w:t xml:space="preserve"> and </w:t>
      </w:r>
      <w:r w:rsidRPr="00DA336F">
        <w:rPr>
          <w:u w:val="single"/>
        </w:rPr>
        <w:t>refus</w:t>
      </w:r>
      <w:r>
        <w:rPr>
          <w:u w:val="single"/>
        </w:rPr>
        <w:t>ing</w:t>
      </w:r>
      <w:r w:rsidRPr="00DA336F">
        <w:rPr>
          <w:u w:val="single"/>
        </w:rPr>
        <w:t xml:space="preserve"> experimentation</w:t>
      </w:r>
      <w:r>
        <w:t>.</w:t>
      </w:r>
    </w:p>
    <w:p w14:paraId="0F7A2F57" w14:textId="77777777" w:rsidR="00675BA0" w:rsidRPr="007706DE" w:rsidRDefault="00675BA0" w:rsidP="00675BA0">
      <w:r w:rsidRPr="004707CB">
        <w:rPr>
          <w:rStyle w:val="Style13ptBold"/>
        </w:rPr>
        <w:t>Wu 14</w:t>
      </w:r>
      <w:r>
        <w:t xml:space="preserve"> [Tim Wu (</w:t>
      </w:r>
      <w:r w:rsidRPr="005A74C4">
        <w:t>Julius Silver Professor of Law, Science and Technology</w:t>
      </w:r>
      <w:r>
        <w:t xml:space="preserve"> at Columbia University). “Intellectual Property Experimentalism By Way of Competition Law”. Columbia Law School. 2014. Accessed 8/16/21. </w:t>
      </w:r>
      <w:hyperlink r:id="rId33" w:history="1">
        <w:r w:rsidRPr="00CF7411">
          <w:rPr>
            <w:rStyle w:val="Hyperlink"/>
          </w:rPr>
          <w:t>https://scholarship.law.columbia.edu/cgi/viewcontent.cgi?article=2843&amp;context=faculty_scholarship</w:t>
        </w:r>
      </w:hyperlink>
      <w:r>
        <w:t xml:space="preserve"> //Xu]</w:t>
      </w:r>
    </w:p>
    <w:p w14:paraId="54129CC1" w14:textId="63125AB9" w:rsidR="008464DF" w:rsidRPr="00675BA0" w:rsidRDefault="00675BA0" w:rsidP="00675BA0">
      <w:pPr>
        <w:rPr>
          <w:b/>
          <w:iCs/>
          <w:u w:val="single"/>
          <w:bdr w:val="single" w:sz="8" w:space="0" w:color="auto"/>
        </w:rPr>
      </w:pPr>
      <w:r w:rsidRPr="00270A93">
        <w:rPr>
          <w:rStyle w:val="Emphasis"/>
        </w:rPr>
        <w:t xml:space="preserve">The </w:t>
      </w:r>
      <w:r w:rsidRPr="00442655">
        <w:rPr>
          <w:rStyle w:val="Emphasis"/>
          <w:highlight w:val="green"/>
        </w:rPr>
        <w:t>goals of uniformity</w:t>
      </w:r>
      <w:r w:rsidRPr="00270A93">
        <w:rPr>
          <w:rStyle w:val="Emphasis"/>
        </w:rPr>
        <w:t xml:space="preserve"> and predictability </w:t>
      </w:r>
      <w:r w:rsidRPr="00442655">
        <w:rPr>
          <w:rStyle w:val="Emphasis"/>
          <w:highlight w:val="green"/>
        </w:rPr>
        <w:t>has</w:t>
      </w:r>
      <w:r w:rsidRPr="00270A93">
        <w:rPr>
          <w:rStyle w:val="Emphasis"/>
        </w:rPr>
        <w:t xml:space="preserve"> had its clearest </w:t>
      </w:r>
      <w:r w:rsidRPr="00442655">
        <w:rPr>
          <w:rStyle w:val="Emphasis"/>
          <w:highlight w:val="green"/>
        </w:rPr>
        <w:t>implications at the international level</w:t>
      </w:r>
      <w:r w:rsidRPr="00270A93">
        <w:rPr>
          <w:rStyle w:val="Emphasis"/>
        </w:rPr>
        <w:t xml:space="preserve">. Unlike competition law, which varies significantly between OECD nations, over the last several decades all of the </w:t>
      </w:r>
      <w:r w:rsidRPr="00442655">
        <w:rPr>
          <w:rStyle w:val="Emphasis"/>
          <w:highlight w:val="green"/>
        </w:rPr>
        <w:t>IP laws</w:t>
      </w:r>
      <w:r w:rsidRPr="00270A93">
        <w:rPr>
          <w:rStyle w:val="Emphasis"/>
        </w:rPr>
        <w:t xml:space="preserve"> have </w:t>
      </w:r>
      <w:r w:rsidRPr="00442655">
        <w:rPr>
          <w:rStyle w:val="Emphasis"/>
          <w:highlight w:val="green"/>
        </w:rPr>
        <w:t>become</w:t>
      </w:r>
      <w:r w:rsidRPr="00270A93">
        <w:rPr>
          <w:rStyle w:val="Emphasis"/>
        </w:rPr>
        <w:t xml:space="preserve"> subject to </w:t>
      </w:r>
      <w:r w:rsidRPr="00442655">
        <w:rPr>
          <w:rStyle w:val="Emphasis"/>
          <w:highlight w:val="green"/>
        </w:rPr>
        <w:t>a</w:t>
      </w:r>
      <w:r w:rsidRPr="00270A93">
        <w:rPr>
          <w:rStyle w:val="Emphasis"/>
        </w:rPr>
        <w:t xml:space="preserve"> much </w:t>
      </w:r>
      <w:r w:rsidRPr="00442655">
        <w:rPr>
          <w:rStyle w:val="Emphasis"/>
          <w:highlight w:val="green"/>
        </w:rPr>
        <w:t>strong</w:t>
      </w:r>
      <w:r w:rsidRPr="00270A93">
        <w:rPr>
          <w:rStyle w:val="Emphasis"/>
        </w:rPr>
        <w:t xml:space="preserve">er and geographically broader </w:t>
      </w:r>
      <w:r w:rsidRPr="00442655">
        <w:rPr>
          <w:rStyle w:val="Emphasis"/>
          <w:highlight w:val="green"/>
        </w:rPr>
        <w:t>web</w:t>
      </w:r>
      <w:r w:rsidRPr="00270A93">
        <w:rPr>
          <w:rStyle w:val="Emphasis"/>
        </w:rPr>
        <w:t xml:space="preserve"> of </w:t>
      </w:r>
      <w:r w:rsidRPr="00442655">
        <w:rPr>
          <w:rStyle w:val="Emphasis"/>
          <w:highlight w:val="green"/>
        </w:rPr>
        <w:t>harmonizing</w:t>
      </w:r>
      <w:r w:rsidRPr="00270A93">
        <w:rPr>
          <w:rStyle w:val="Emphasis"/>
        </w:rPr>
        <w:t xml:space="preserve"> international </w:t>
      </w:r>
      <w:r w:rsidRPr="00442655">
        <w:rPr>
          <w:rStyle w:val="Emphasis"/>
          <w:highlight w:val="green"/>
        </w:rPr>
        <w:t>agreements</w:t>
      </w:r>
      <w:r w:rsidRPr="00270A93">
        <w:rPr>
          <w:rStyle w:val="Emphasis"/>
        </w:rPr>
        <w:t xml:space="preserve">, on multinational, regional and bilateral levels. </w:t>
      </w:r>
      <w:r w:rsidRPr="00442655">
        <w:rPr>
          <w:rStyle w:val="Emphasis"/>
          <w:highlight w:val="green"/>
        </w:rPr>
        <w:t>The</w:t>
      </w:r>
      <w:r w:rsidRPr="00270A93">
        <w:rPr>
          <w:rStyle w:val="Emphasis"/>
        </w:rPr>
        <w:t xml:space="preserve"> general </w:t>
      </w:r>
      <w:r w:rsidRPr="00442655">
        <w:rPr>
          <w:rStyle w:val="Emphasis"/>
          <w:highlight w:val="green"/>
        </w:rPr>
        <w:t>aim</w:t>
      </w:r>
      <w:r w:rsidRPr="00270A93">
        <w:rPr>
          <w:rStyle w:val="Emphasis"/>
        </w:rPr>
        <w:t xml:space="preserve"> of these treaties </w:t>
      </w:r>
      <w:r w:rsidRPr="00442655">
        <w:rPr>
          <w:rStyle w:val="Emphasis"/>
          <w:highlight w:val="green"/>
        </w:rPr>
        <w:t>is to homogenize</w:t>
      </w:r>
      <w:r w:rsidRPr="00270A93">
        <w:rPr>
          <w:rStyle w:val="Emphasis"/>
        </w:rPr>
        <w:t xml:space="preserve"> </w:t>
      </w:r>
      <w:r w:rsidRPr="00442655">
        <w:rPr>
          <w:rStyle w:val="Emphasis"/>
          <w:highlight w:val="green"/>
        </w:rPr>
        <w:t>the</w:t>
      </w:r>
      <w:r w:rsidRPr="00270A93">
        <w:rPr>
          <w:rStyle w:val="Emphasis"/>
        </w:rPr>
        <w:t xml:space="preserve"> world’s IP </w:t>
      </w:r>
      <w:r w:rsidRPr="00442655">
        <w:rPr>
          <w:rStyle w:val="Emphasis"/>
          <w:highlight w:val="green"/>
        </w:rPr>
        <w:t>regimes</w:t>
      </w:r>
      <w:r w:rsidRPr="00270A93">
        <w:rPr>
          <w:rStyle w:val="Emphasis"/>
        </w:rPr>
        <w:t xml:space="preserve">, reducing or </w:t>
      </w:r>
      <w:r w:rsidRPr="00442655">
        <w:rPr>
          <w:rStyle w:val="Emphasis"/>
          <w:highlight w:val="green"/>
        </w:rPr>
        <w:t>eliminating</w:t>
      </w:r>
      <w:r w:rsidRPr="00270A93">
        <w:rPr>
          <w:rStyle w:val="Emphasis"/>
        </w:rPr>
        <w:t xml:space="preserve"> geographical </w:t>
      </w:r>
      <w:r w:rsidRPr="00442655">
        <w:rPr>
          <w:rStyle w:val="Emphasis"/>
          <w:highlight w:val="green"/>
        </w:rPr>
        <w:t>variation</w:t>
      </w:r>
      <w:r w:rsidRPr="00270A93">
        <w:rPr>
          <w:rStyle w:val="Emphasis"/>
        </w:rPr>
        <w:t>.</w:t>
      </w:r>
      <w:r w:rsidRPr="00217474">
        <w:rPr>
          <w:sz w:val="16"/>
        </w:rPr>
        <w:t xml:space="preserve"> All of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of course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example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371F7E">
        <w:rPr>
          <w:rStyle w:val="Emphasis"/>
        </w:rPr>
        <w:t xml:space="preserve">Nonetheless </w:t>
      </w:r>
      <w:r w:rsidRPr="00442655">
        <w:rPr>
          <w:rStyle w:val="Emphasis"/>
          <w:highlight w:val="green"/>
        </w:rPr>
        <w:t>it would be hard to describe</w:t>
      </w:r>
      <w:r w:rsidRPr="00371F7E">
        <w:rPr>
          <w:rStyle w:val="Emphasis"/>
        </w:rPr>
        <w:t xml:space="preserve"> the intellectual culture of either the </w:t>
      </w:r>
      <w:r w:rsidRPr="00442655">
        <w:rPr>
          <w:rStyle w:val="Emphasis"/>
          <w:highlight w:val="green"/>
        </w:rPr>
        <w:t>i</w:t>
      </w:r>
      <w:r w:rsidRPr="00371F7E">
        <w:rPr>
          <w:rStyle w:val="Emphasis"/>
        </w:rPr>
        <w:t xml:space="preserve">ntellectual </w:t>
      </w:r>
      <w:r w:rsidRPr="00442655">
        <w:rPr>
          <w:rStyle w:val="Emphasis"/>
          <w:highlight w:val="green"/>
        </w:rPr>
        <w:t>p</w:t>
      </w:r>
      <w:r w:rsidRPr="00371F7E">
        <w:rPr>
          <w:rStyle w:val="Emphasis"/>
        </w:rPr>
        <w:t xml:space="preserve">roperty </w:t>
      </w:r>
      <w:r w:rsidRPr="00442655">
        <w:rPr>
          <w:rStyle w:val="Emphasis"/>
          <w:highlight w:val="green"/>
        </w:rPr>
        <w:t>laws</w:t>
      </w:r>
      <w:r w:rsidRPr="00371F7E">
        <w:rPr>
          <w:rStyle w:val="Emphasis"/>
        </w:rPr>
        <w:t xml:space="preserve"> </w:t>
      </w:r>
      <w:r w:rsidRPr="00442655">
        <w:rPr>
          <w:rStyle w:val="Emphasis"/>
          <w:highlight w:val="green"/>
        </w:rPr>
        <w:t>as</w:t>
      </w:r>
      <w:r w:rsidRPr="00371F7E">
        <w:rPr>
          <w:rStyle w:val="Emphasis"/>
        </w:rPr>
        <w:t xml:space="preserve"> truly </w:t>
      </w:r>
      <w:r w:rsidRPr="00442655">
        <w:rPr>
          <w:rStyle w:val="Emphasis"/>
          <w:highlight w:val="green"/>
        </w:rPr>
        <w:t>committed to experimental improvement</w:t>
      </w:r>
      <w:r w:rsidRPr="00371F7E">
        <w:rPr>
          <w:rStyle w:val="Emphasis"/>
        </w:rPr>
        <w:t xml:space="preserve"> of the law.</w:t>
      </w:r>
      <w:r w:rsidRPr="00217474">
        <w:rPr>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90AAD">
        <w:rPr>
          <w:rStyle w:val="Emphasis"/>
        </w:rPr>
        <w:t xml:space="preserve">I believe </w:t>
      </w:r>
      <w:r w:rsidRPr="00690AAD">
        <w:rPr>
          <w:rStyle w:val="Emphasis"/>
          <w:highlight w:val="green"/>
        </w:rPr>
        <w:t>there is a need</w:t>
      </w:r>
      <w:r w:rsidRPr="00690AAD">
        <w:rPr>
          <w:rStyle w:val="Emphasis"/>
        </w:rPr>
        <w:t xml:space="preserve"> </w:t>
      </w:r>
      <w:r w:rsidRPr="00690AAD">
        <w:rPr>
          <w:rStyle w:val="Emphasis"/>
          <w:highlight w:val="green"/>
        </w:rPr>
        <w:t>for</w:t>
      </w:r>
      <w:r w:rsidRPr="00690AAD">
        <w:rPr>
          <w:rStyle w:val="Emphasis"/>
        </w:rPr>
        <w:t xml:space="preserve"> a more </w:t>
      </w:r>
      <w:r w:rsidRPr="00690AAD">
        <w:rPr>
          <w:rStyle w:val="Emphasis"/>
          <w:highlight w:val="green"/>
        </w:rPr>
        <w:t>experimentalist approach</w:t>
      </w:r>
      <w:r w:rsidRPr="00690AAD">
        <w:rPr>
          <w:rStyle w:val="Emphasis"/>
        </w:rPr>
        <w:t xml:space="preserve"> </w:t>
      </w:r>
      <w:r w:rsidRPr="00690AAD">
        <w:rPr>
          <w:rStyle w:val="Emphasis"/>
          <w:highlight w:val="green"/>
        </w:rPr>
        <w:t>to</w:t>
      </w:r>
      <w:r w:rsidRPr="00690AAD">
        <w:rPr>
          <w:rStyle w:val="Emphasis"/>
        </w:rPr>
        <w:t xml:space="preserve"> the </w:t>
      </w:r>
      <w:r w:rsidRPr="00690AAD">
        <w:rPr>
          <w:rStyle w:val="Emphasis"/>
          <w:highlight w:val="green"/>
        </w:rPr>
        <w:t>i</w:t>
      </w:r>
      <w:r w:rsidRPr="00690AAD">
        <w:rPr>
          <w:rStyle w:val="Emphasis"/>
        </w:rPr>
        <w:t xml:space="preserve">ntellectual </w:t>
      </w:r>
      <w:r w:rsidRPr="00690AAD">
        <w:rPr>
          <w:rStyle w:val="Emphasis"/>
          <w:highlight w:val="green"/>
        </w:rPr>
        <w:t>p</w:t>
      </w:r>
      <w:r w:rsidRPr="00690AAD">
        <w:rPr>
          <w:rStyle w:val="Emphasis"/>
        </w:rPr>
        <w:t xml:space="preserve">roperty laws, and particularly to the patent laws. </w:t>
      </w:r>
      <w:r w:rsidRPr="00217474">
        <w:rPr>
          <w:sz w:val="16"/>
        </w:rPr>
        <w:t xml:space="preserve">The law, I believe, </w:t>
      </w:r>
      <w:r w:rsidRPr="00B11738">
        <w:rPr>
          <w:sz w:val="16"/>
        </w:rPr>
        <w:t xml:space="preserve">needs better mechanisms not simply to celebrate its successes, </w:t>
      </w:r>
      <w:r w:rsidRPr="00B11738">
        <w:rPr>
          <w:sz w:val="16"/>
        </w:rPr>
        <w:lastRenderedPageBreak/>
        <w:t xml:space="preserve">but to correct its errors, both specific and general. </w:t>
      </w:r>
      <w:r w:rsidRPr="00B11738">
        <w:rPr>
          <w:rStyle w:val="Emphasis"/>
        </w:rPr>
        <w:t xml:space="preserve">One way this might be achieved is to act within the structure and institutions of the laws themselves; </w:t>
      </w:r>
      <w:r w:rsidRPr="00B11738">
        <w:rPr>
          <w:sz w:val="16"/>
        </w:rPr>
        <w:t>as just discussed, this is a project underway in certain respects.</w:t>
      </w:r>
      <w:r w:rsidRPr="00B11738">
        <w:rPr>
          <w:rStyle w:val="Emphasis"/>
        </w:rPr>
        <w:t xml:space="preserve"> But the other path is to rely on the competition laws as a kind of oversight and adjustment mechanism for the intellectual property laws.</w:t>
      </w:r>
      <w:r w:rsidR="008464DF">
        <w:t xml:space="preserve"> </w:t>
      </w:r>
    </w:p>
    <w:p w14:paraId="03340122" w14:textId="77777777" w:rsidR="008464DF" w:rsidRDefault="008464DF" w:rsidP="008464DF"/>
    <w:p w14:paraId="7D1C1E69" w14:textId="06258AF1" w:rsidR="008464DF" w:rsidRDefault="008464DF" w:rsidP="008464DF">
      <w:pPr>
        <w:pStyle w:val="Heading3"/>
      </w:pPr>
      <w:r>
        <w:lastRenderedPageBreak/>
        <w:t>1AC – Underview</w:t>
      </w:r>
    </w:p>
    <w:p w14:paraId="77DEE0D3" w14:textId="4E4A3210" w:rsidR="000329F1" w:rsidRDefault="008464DF" w:rsidP="000329F1">
      <w:pPr>
        <w:pStyle w:val="Heading4"/>
      </w:pPr>
      <w:r>
        <w:t xml:space="preserve">1] 1AR theory is legit – anything else means </w:t>
      </w:r>
      <w:r w:rsidRPr="002E7A36">
        <w:rPr>
          <w:u w:val="single"/>
        </w:rPr>
        <w:t xml:space="preserve">infinite abuse </w:t>
      </w:r>
      <w:r>
        <w:t xml:space="preserve">– drop the debater, competing interps, no rvis–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rsidR="00B11738">
        <w:t xml:space="preserve">  </w:t>
      </w:r>
    </w:p>
    <w:p w14:paraId="2971C9A0" w14:textId="77777777" w:rsidR="00FA09BE" w:rsidRPr="00562C3E" w:rsidRDefault="00FA09BE" w:rsidP="008464DF"/>
    <w:p w14:paraId="312D7F0B" w14:textId="21B3C056" w:rsidR="00E42E4C" w:rsidRDefault="00E42E4C" w:rsidP="00F601E6"/>
    <w:p w14:paraId="2AD5FFCD" w14:textId="05DFBFD8" w:rsidR="005F0D67" w:rsidRDefault="005F0D67" w:rsidP="005F0D67">
      <w:pPr>
        <w:pStyle w:val="Heading3"/>
      </w:pPr>
      <w:r>
        <w:lastRenderedPageBreak/>
        <w:t>1AC - Advantage</w:t>
      </w:r>
    </w:p>
    <w:p w14:paraId="6EC32B0B" w14:textId="30694589" w:rsidR="005F0D67" w:rsidRDefault="005F0D67" w:rsidP="005F0D67">
      <w:pPr>
        <w:pStyle w:val="Heading4"/>
      </w:pPr>
      <w:r>
        <w:t xml:space="preserve">We are in an </w:t>
      </w:r>
      <w:r>
        <w:rPr>
          <w:u w:val="single"/>
        </w:rPr>
        <w:t>innovation crisis</w:t>
      </w:r>
      <w:r>
        <w:t xml:space="preserve"> </w:t>
      </w:r>
    </w:p>
    <w:p w14:paraId="50574174" w14:textId="77777777" w:rsidR="005F0D67" w:rsidRPr="005B38BB" w:rsidRDefault="005F0D67" w:rsidP="005F0D67">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34"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3E76CDBE" w14:textId="77777777" w:rsidR="005F0D67" w:rsidRPr="005F0D67" w:rsidRDefault="005F0D67" w:rsidP="005F0D67">
      <w:pPr>
        <w:rPr>
          <w:sz w:val="12"/>
        </w:rPr>
      </w:pPr>
      <w:r w:rsidRPr="005F0D67">
        <w:rPr>
          <w:sz w:val="12"/>
        </w:rPr>
        <w:t xml:space="preserve">Drug companies have brought great </w:t>
      </w:r>
      <w:r w:rsidRPr="00E3202C">
        <w:rPr>
          <w:b/>
          <w:bCs/>
          <w:highlight w:val="green"/>
          <w:u w:val="single"/>
        </w:rPr>
        <w:t>innovations</w:t>
      </w:r>
      <w:r w:rsidRPr="005F0D67">
        <w:rPr>
          <w:sz w:val="12"/>
          <w:highlight w:val="green"/>
        </w:rPr>
        <w:t xml:space="preserve"> </w:t>
      </w:r>
      <w:r w:rsidRPr="005F0D67">
        <w:rPr>
          <w:sz w:val="12"/>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5F0D67">
        <w:rPr>
          <w:sz w:val="12"/>
        </w:rPr>
        <w:t>But that’s</w:t>
      </w:r>
      <w:r w:rsidRPr="00E3202C">
        <w:rPr>
          <w:b/>
          <w:bCs/>
          <w:highlight w:val="green"/>
          <w:u w:val="single"/>
          <w:bdr w:val="single" w:sz="4" w:space="0" w:color="auto"/>
        </w:rPr>
        <w:t xml:space="preserve"> not happening</w:t>
      </w:r>
      <w:r w:rsidRPr="007E660D">
        <w:rPr>
          <w:u w:val="single"/>
        </w:rPr>
        <w:t xml:space="preserve">. Instead, </w:t>
      </w:r>
      <w:r w:rsidRPr="005F0D67">
        <w:rPr>
          <w:sz w:val="12"/>
        </w:rPr>
        <w:t>drug companies build</w:t>
      </w:r>
      <w:r w:rsidRPr="00E3202C">
        <w:rPr>
          <w:highlight w:val="green"/>
          <w:u w:val="single"/>
        </w:rPr>
        <w:t xml:space="preserve"> massive patent walls </w:t>
      </w:r>
      <w:r w:rsidRPr="005F0D67">
        <w:rPr>
          <w:u w:val="single"/>
        </w:rPr>
        <w:t xml:space="preserve">around </w:t>
      </w:r>
      <w:r w:rsidRPr="005F0D67">
        <w:rPr>
          <w:sz w:val="12"/>
        </w:rPr>
        <w:t>their</w:t>
      </w:r>
      <w:r w:rsidRPr="005F0D67">
        <w:rPr>
          <w:u w:val="single"/>
        </w:rPr>
        <w:t xml:space="preserve">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r w:rsidRPr="00E3202C">
        <w:rPr>
          <w:b/>
          <w:bCs/>
          <w:highlight w:val="green"/>
          <w:u w:val="single"/>
        </w:rPr>
        <w:t>over and over again</w:t>
      </w:r>
      <w:r w:rsidRPr="005F0D67">
        <w:rPr>
          <w:sz w:val="12"/>
        </w:rPr>
        <w:t xml:space="preserve">. </w:t>
      </w:r>
      <w:r w:rsidRPr="007E660D">
        <w:rPr>
          <w:u w:val="single"/>
        </w:rPr>
        <w:t xml:space="preserve">Some </w:t>
      </w:r>
      <w:r w:rsidRPr="005F0D67">
        <w:rPr>
          <w:u w:val="single"/>
        </w:rPr>
        <w:t xml:space="preserve">modern drugs have an avalanche of U.S. patents, with expiration dates </w:t>
      </w:r>
      <w:r w:rsidRPr="005F0D67">
        <w:rPr>
          <w:b/>
          <w:bCs/>
          <w:u w:val="single"/>
          <w:bdr w:val="single" w:sz="4" w:space="0" w:color="auto"/>
        </w:rPr>
        <w:t>staggered across time</w:t>
      </w:r>
      <w:r w:rsidRPr="005F0D67">
        <w:rPr>
          <w:u w:val="single"/>
        </w:rPr>
        <w:t xml:space="preserve">. </w:t>
      </w:r>
      <w:r w:rsidRPr="005F0D67">
        <w:rPr>
          <w:sz w:val="12"/>
        </w:rPr>
        <w:t>For example</w:t>
      </w:r>
      <w:r w:rsidRPr="007E660D">
        <w:rPr>
          <w:u w:val="single"/>
        </w:rPr>
        <w:t xml:space="preserve">, the rheumatoid arthritis drug Humira is </w:t>
      </w:r>
      <w:r w:rsidRPr="007E660D">
        <w:rPr>
          <w:b/>
          <w:bCs/>
          <w:u w:val="single"/>
        </w:rPr>
        <w:t>protected by more than 100 patents</w:t>
      </w:r>
      <w:r w:rsidRPr="005F0D67">
        <w:rPr>
          <w:sz w:val="12"/>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w:t>
      </w:r>
      <w:r w:rsidRPr="005F0D67">
        <w:rPr>
          <w:u w:val="single"/>
        </w:rPr>
        <w:t xml:space="preserve">of the drugs associated with new patents </w:t>
      </w:r>
      <w:r w:rsidRPr="005F0D67">
        <w:rPr>
          <w:b/>
          <w:bCs/>
          <w:u w:val="single"/>
        </w:rPr>
        <w:t>were not new ones</w:t>
      </w:r>
      <w:r w:rsidRPr="005F0D67">
        <w:rPr>
          <w:u w:val="single"/>
        </w:rPr>
        <w:t xml:space="preserve"> coming on the market but existing ones</w:t>
      </w:r>
      <w:r w:rsidRPr="005F0D67">
        <w:rPr>
          <w:sz w:val="12"/>
        </w:rPr>
        <w:t xml:space="preserve">. In other words, we are mostly churning and recycling.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such as adjustments to dosage or delivery systems — a once-a-day pill instead of a twice-a-day one; a capsule rather than a tablet</w:t>
      </w:r>
      <w:r w:rsidRPr="005F0D67">
        <w:rPr>
          <w:sz w:val="12"/>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6EBFBA40" w14:textId="0292648B" w:rsidR="005F0D67" w:rsidRDefault="005F0D67" w:rsidP="005F0D67">
      <w:pPr>
        <w:pStyle w:val="Heading4"/>
      </w:pPr>
      <w:r>
        <w:t xml:space="preserve">Evergreening </w:t>
      </w:r>
      <w:r>
        <w:rPr>
          <w:u w:val="single"/>
        </w:rPr>
        <w:t>results</w:t>
      </w:r>
      <w:r>
        <w:t xml:space="preserve"> in </w:t>
      </w:r>
      <w:r>
        <w:rPr>
          <w:u w:val="single"/>
        </w:rPr>
        <w:t>functional monopolies</w:t>
      </w:r>
      <w:r>
        <w:t xml:space="preserve"> </w:t>
      </w:r>
    </w:p>
    <w:p w14:paraId="4C592D59" w14:textId="77777777" w:rsidR="005F0D67" w:rsidRPr="00791206" w:rsidRDefault="005F0D67" w:rsidP="005F0D6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35"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42D922A" w14:textId="77777777" w:rsidR="005F0D67" w:rsidRPr="005F0D67" w:rsidRDefault="005F0D67" w:rsidP="005F0D67">
      <w:pPr>
        <w:rPr>
          <w:sz w:val="12"/>
        </w:rPr>
      </w:pPr>
      <w:r w:rsidRPr="00E974A9">
        <w:rPr>
          <w:u w:val="single"/>
        </w:rPr>
        <w:t>In 2011, Elsa Dixler was diagnosed with multiple myeloma. That August, she was prescribed Revlimid, a drug that had come on the market six years earlier</w:t>
      </w:r>
      <w:r w:rsidRPr="005F0D67">
        <w:rPr>
          <w:sz w:val="12"/>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5F0D67">
        <w:rPr>
          <w:sz w:val="12"/>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5F0D67">
        <w:rPr>
          <w:u w:val="single"/>
        </w:rPr>
        <w:t xml:space="preserve">Revlimid should have </w:t>
      </w:r>
      <w:r w:rsidRPr="005F0D67">
        <w:rPr>
          <w:b/>
          <w:bCs/>
          <w:u w:val="single"/>
        </w:rPr>
        <w:t>been subject to competition</w:t>
      </w:r>
      <w:r w:rsidRPr="005F0D67">
        <w:rPr>
          <w:u w:val="single"/>
        </w:rPr>
        <w:t xml:space="preserve"> from generic drug makers starting in 2009, bringing down its cost by many orders of magnitude</w:t>
      </w:r>
      <w:r w:rsidRPr="005F0D67">
        <w:rPr>
          <w:sz w:val="12"/>
        </w:rPr>
        <w:t xml:space="preserve">. But </w:t>
      </w:r>
      <w:r w:rsidRPr="005F0D67">
        <w:rPr>
          <w:u w:val="single"/>
        </w:rPr>
        <w:t>by obtaining</w:t>
      </w:r>
      <w:r w:rsidRPr="005F0D67">
        <w:rPr>
          <w:sz w:val="12"/>
        </w:rPr>
        <w:t xml:space="preserve"> </w:t>
      </w:r>
      <w:r w:rsidRPr="005F0D67">
        <w:rPr>
          <w:b/>
          <w:bCs/>
          <w:u w:val="single"/>
        </w:rPr>
        <w:t>27 additional patents</w:t>
      </w:r>
      <w:r w:rsidRPr="005F0D67">
        <w:rPr>
          <w:sz w:val="12"/>
        </w:rPr>
        <w:t xml:space="preserve">, eight orphan drug exclusivities and 91 total additional protections from the U.S. Food and Drug Administration (FDA) </w:t>
      </w:r>
      <w:r w:rsidRPr="005F0D67">
        <w:rPr>
          <w:u w:val="single"/>
        </w:rPr>
        <w:t xml:space="preserve">since Revlimid’s introduction in 2005, its manufacturer, Celgene, has extended the drug’s </w:t>
      </w:r>
      <w:r w:rsidRPr="005F0D67">
        <w:rPr>
          <w:b/>
          <w:bCs/>
          <w:u w:val="single"/>
          <w:bdr w:val="single" w:sz="4" w:space="0" w:color="auto"/>
        </w:rPr>
        <w:t>monopoly</w:t>
      </w:r>
      <w:r w:rsidRPr="005F0D67">
        <w:rPr>
          <w:u w:val="single"/>
          <w:bdr w:val="single" w:sz="4" w:space="0" w:color="auto"/>
        </w:rPr>
        <w:t xml:space="preserve"> </w:t>
      </w:r>
      <w:r w:rsidRPr="005F0D67">
        <w:rPr>
          <w:b/>
          <w:bCs/>
          <w:u w:val="single"/>
          <w:bdr w:val="single" w:sz="4" w:space="0" w:color="auto"/>
        </w:rPr>
        <w:t>period</w:t>
      </w:r>
      <w:r w:rsidRPr="005F0D67">
        <w:rPr>
          <w:u w:val="single"/>
          <w:bdr w:val="single" w:sz="4" w:space="0" w:color="auto"/>
        </w:rPr>
        <w:t xml:space="preserve"> </w:t>
      </w:r>
      <w:r w:rsidRPr="005F0D67">
        <w:rPr>
          <w:b/>
          <w:bCs/>
          <w:u w:val="single"/>
          <w:bdr w:val="single" w:sz="4" w:space="0" w:color="auto"/>
        </w:rPr>
        <w:t>by 18 years</w:t>
      </w:r>
      <w:r w:rsidRPr="005F0D67">
        <w:rPr>
          <w:u w:val="single"/>
        </w:rPr>
        <w:t xml:space="preserve"> — through March 8, 2028</w:t>
      </w:r>
      <w:r w:rsidRPr="005F0D67">
        <w:rPr>
          <w:sz w:val="12"/>
        </w:rPr>
        <w:t xml:space="preserve">. “I cannot fathom </w:t>
      </w:r>
      <w:r w:rsidRPr="005F0D67">
        <w:rPr>
          <w:u w:val="single"/>
        </w:rPr>
        <w:t xml:space="preserve">the immorality of a business that relies on </w:t>
      </w:r>
      <w:r w:rsidRPr="005F0D67">
        <w:rPr>
          <w:b/>
          <w:bCs/>
          <w:u w:val="single"/>
          <w:bdr w:val="single" w:sz="4" w:space="0" w:color="auto"/>
        </w:rPr>
        <w:t>squeezing people with cancer</w:t>
      </w:r>
      <w:r w:rsidRPr="005F0D67">
        <w:rPr>
          <w:sz w:val="12"/>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5F0D67">
        <w:rPr>
          <w:sz w:val="12"/>
        </w:rPr>
        <w:t xml:space="preserve"> “</w:t>
      </w:r>
      <w:r w:rsidRPr="00E974A9">
        <w:rPr>
          <w:u w:val="single"/>
        </w:rPr>
        <w:t>The cost of Revlimid has imposed constraints on our retirement</w:t>
      </w:r>
      <w:r w:rsidRPr="005F0D67">
        <w:rPr>
          <w:sz w:val="12"/>
        </w:rPr>
        <w:t xml:space="preserve">,” Dixler said, “but </w:t>
      </w:r>
      <w:r w:rsidRPr="005F0D67">
        <w:rPr>
          <w:sz w:val="12"/>
        </w:rPr>
        <w:lastRenderedPageBreak/>
        <w:t xml:space="preserve">when I hear other people’s stories, I feel very lucky. A lot of people have been devastated financially.” </w:t>
      </w:r>
      <w:r w:rsidRPr="00E974A9">
        <w:rPr>
          <w:u w:val="single"/>
        </w:rPr>
        <w:t>Revlimid is a case study in a process known as “</w:t>
      </w:r>
      <w:r w:rsidRPr="00E3202C">
        <w:rPr>
          <w:highlight w:val="green"/>
          <w:u w:val="single"/>
        </w:rPr>
        <w:t>evergreening</w:t>
      </w:r>
      <w:r w:rsidRPr="00E974A9">
        <w:rPr>
          <w:u w:val="single"/>
        </w:rPr>
        <w:t xml:space="preserve">” — </w:t>
      </w:r>
      <w:r w:rsidRPr="00E3202C">
        <w:rPr>
          <w:highlight w:val="green"/>
          <w:u w:val="single"/>
        </w:rPr>
        <w:t>artificially sustaining a monopoly for</w:t>
      </w:r>
      <w:r w:rsidRPr="00E974A9">
        <w:rPr>
          <w:u w:val="single"/>
        </w:rPr>
        <w:t xml:space="preserve"> years and even </w:t>
      </w:r>
      <w:r w:rsidRPr="00E3202C">
        <w:rPr>
          <w:highlight w:val="green"/>
          <w:u w:val="single"/>
        </w:rPr>
        <w:t xml:space="preserve">decades </w:t>
      </w:r>
      <w:r w:rsidRPr="00E974A9">
        <w:rPr>
          <w:u w:val="single"/>
        </w:rPr>
        <w:t>by manipulating intellectual property laws and regulations</w:t>
      </w:r>
      <w:r w:rsidRPr="005F0D67">
        <w:rPr>
          <w:sz w:val="12"/>
        </w:rPr>
        <w:t xml:space="preserve">. </w:t>
      </w:r>
      <w:r w:rsidRPr="00E974A9">
        <w:rPr>
          <w:u w:val="single"/>
        </w:rPr>
        <w:t xml:space="preserve">Evergreening is </w:t>
      </w:r>
      <w:r w:rsidRPr="005F0D67">
        <w:rPr>
          <w:u w:val="single"/>
        </w:rPr>
        <w:t>most commonly used with blockbuster drugs generating the highest prices and profit</w:t>
      </w:r>
      <w:r w:rsidRPr="00E974A9">
        <w:rPr>
          <w:u w:val="single"/>
        </w:rPr>
        <w:t xml:space="preserve">s. </w:t>
      </w:r>
      <w:r w:rsidRPr="00E3202C">
        <w:rPr>
          <w:b/>
          <w:bCs/>
          <w:highlight w:val="green"/>
          <w:u w:val="single"/>
        </w:rPr>
        <w:t xml:space="preserve">Of </w:t>
      </w:r>
      <w:r w:rsidRPr="00E974A9">
        <w:rPr>
          <w:b/>
          <w:bCs/>
          <w:u w:val="single"/>
        </w:rPr>
        <w:t xml:space="preserve">the roughly </w:t>
      </w:r>
      <w:r w:rsidRPr="00E3202C">
        <w:rPr>
          <w:b/>
          <w:bCs/>
          <w:highlight w:val="green"/>
          <w:u w:val="single"/>
        </w:rPr>
        <w:t>100 best-selling drugs</w:t>
      </w:r>
      <w:r w:rsidRPr="00E974A9">
        <w:rPr>
          <w:b/>
          <w:bCs/>
          <w:u w:val="single"/>
        </w:rPr>
        <w:t xml:space="preserve">, more than </w:t>
      </w:r>
      <w:r w:rsidRPr="00E3202C">
        <w:rPr>
          <w:b/>
          <w:bCs/>
          <w:highlight w:val="green"/>
          <w:u w:val="single"/>
        </w:rPr>
        <w:t xml:space="preserve">70 percent have extended </w:t>
      </w:r>
      <w:r w:rsidRPr="00E974A9">
        <w:rPr>
          <w:b/>
          <w:bCs/>
          <w:u w:val="single"/>
        </w:rPr>
        <w:t xml:space="preserve">their </w:t>
      </w:r>
      <w:r w:rsidRPr="00E3202C">
        <w:rPr>
          <w:b/>
          <w:bCs/>
          <w:highlight w:val="green"/>
          <w:u w:val="single"/>
        </w:rPr>
        <w:t>protection</w:t>
      </w:r>
      <w:r w:rsidRPr="00E3202C">
        <w:rPr>
          <w:highlight w:val="green"/>
          <w:u w:val="single"/>
        </w:rPr>
        <w:t xml:space="preserve"> </w:t>
      </w:r>
      <w:r w:rsidRPr="00E974A9">
        <w:rPr>
          <w:u w:val="single"/>
        </w:rPr>
        <w:t>from competition at least once.</w:t>
      </w:r>
      <w:r w:rsidRPr="005F0D67">
        <w:rPr>
          <w:sz w:val="12"/>
        </w:rPr>
        <w:t xml:space="preserve"> More than half have extended the protection cliff multiple times. </w:t>
      </w:r>
      <w:r w:rsidRPr="00E974A9">
        <w:rPr>
          <w:u w:val="single"/>
        </w:rPr>
        <w:t xml:space="preserve">The true scope and cost of evergreening has been </w:t>
      </w:r>
      <w:r w:rsidRPr="00E3202C">
        <w:rPr>
          <w:highlight w:val="green"/>
          <w:u w:val="single"/>
        </w:rPr>
        <w:t xml:space="preserve">brought into </w:t>
      </w:r>
      <w:r w:rsidRPr="00E974A9">
        <w:rPr>
          <w:u w:val="single"/>
        </w:rPr>
        <w:t xml:space="preserve">sharper </w:t>
      </w:r>
      <w:r w:rsidRPr="00E3202C">
        <w:rPr>
          <w:highlight w:val="green"/>
          <w:u w:val="single"/>
        </w:rPr>
        <w:t xml:space="preserve">focus by </w:t>
      </w:r>
      <w:r w:rsidRPr="00E974A9">
        <w:rPr>
          <w:u w:val="single"/>
        </w:rPr>
        <w:t xml:space="preserve">a groundbreaking, publicly available, </w:t>
      </w:r>
      <w:r w:rsidRPr="00E3202C">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5F0D67">
        <w:rPr>
          <w:sz w:val="12"/>
        </w:rPr>
        <w:t xml:space="preserve">. </w:t>
      </w:r>
      <w:r w:rsidRPr="00E974A9">
        <w:rPr>
          <w:b/>
          <w:bCs/>
          <w:u w:val="single"/>
        </w:rPr>
        <w:t>The Evergreen Drug Patent Search is the first database to exhaustively track the patent protections filed by pharmaceutical companies</w:t>
      </w:r>
      <w:r w:rsidRPr="005F0D67">
        <w:rPr>
          <w:sz w:val="12"/>
        </w:rPr>
        <w:t xml:space="preserve">. </w:t>
      </w:r>
      <w:r w:rsidRPr="00E974A9">
        <w:rPr>
          <w:u w:val="single"/>
        </w:rPr>
        <w:t>Using data from 2005 to 2018</w:t>
      </w:r>
      <w:r w:rsidRPr="005F0D67">
        <w:rPr>
          <w:sz w:val="12"/>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5F0D67">
        <w:rPr>
          <w:sz w:val="12"/>
        </w:rPr>
        <w:t xml:space="preserve"> she said. “They pile these protections on over and over again — so often that 78 percent of the drugs associated with new patents were not new drugs coming on the market, but existing drugs.” </w:t>
      </w:r>
      <w:r w:rsidRPr="00E3202C">
        <w:rPr>
          <w:highlight w:val="green"/>
          <w:u w:val="single"/>
        </w:rPr>
        <w:t xml:space="preserve">Competition is </w:t>
      </w:r>
      <w:r w:rsidRPr="00E974A9">
        <w:rPr>
          <w:u w:val="single"/>
        </w:rPr>
        <w:t xml:space="preserve">the backbone of the U.S. economy. But it’s </w:t>
      </w:r>
      <w:r w:rsidRPr="00E3202C">
        <w:rPr>
          <w:highlight w:val="green"/>
          <w:u w:val="single"/>
        </w:rPr>
        <w:t xml:space="preserve">not what we’re </w:t>
      </w:r>
      <w:r w:rsidRPr="00E3202C">
        <w:rPr>
          <w:b/>
          <w:bCs/>
          <w:highlight w:val="green"/>
          <w:u w:val="single"/>
        </w:rPr>
        <w:t>seeing in the drug industry</w:t>
      </w:r>
      <w:r w:rsidRPr="005F0D67">
        <w:rPr>
          <w:sz w:val="12"/>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5F0D67">
        <w:rPr>
          <w:sz w:val="12"/>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highlight w:val="green"/>
          <w:u w:val="single"/>
        </w:rPr>
        <w:t xml:space="preserve">Drug prices </w:t>
      </w:r>
      <w:r w:rsidRPr="00E974A9">
        <w:rPr>
          <w:u w:val="single"/>
        </w:rPr>
        <w:t xml:space="preserve">typically </w:t>
      </w:r>
      <w:r w:rsidRPr="00E3202C">
        <w:rPr>
          <w:highlight w:val="green"/>
          <w:u w:val="single"/>
        </w:rPr>
        <w:t xml:space="preserve">drop by </w:t>
      </w:r>
      <w:r w:rsidRPr="00E974A9">
        <w:rPr>
          <w:u w:val="single"/>
        </w:rPr>
        <w:t xml:space="preserve">as much as </w:t>
      </w:r>
      <w:r w:rsidRPr="00E3202C">
        <w:rPr>
          <w:highlight w:val="green"/>
          <w:u w:val="single"/>
        </w:rPr>
        <w:t xml:space="preserve">20 percent when </w:t>
      </w:r>
      <w:r w:rsidRPr="00E974A9">
        <w:rPr>
          <w:u w:val="single"/>
        </w:rPr>
        <w:t xml:space="preserve">the first </w:t>
      </w:r>
      <w:r w:rsidRPr="00E3202C">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5F0D67">
        <w:rPr>
          <w:sz w:val="12"/>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5F0D67">
        <w:rPr>
          <w:sz w:val="12"/>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5F0D67">
        <w:rPr>
          <w:u w:val="single"/>
        </w:rPr>
        <w:t xml:space="preserve">The </w:t>
      </w:r>
      <w:r w:rsidRPr="005F0D67">
        <w:rPr>
          <w:b/>
          <w:sz w:val="26"/>
          <w:u w:val="single"/>
        </w:rPr>
        <w:t>database</w:t>
      </w:r>
      <w:r w:rsidRPr="005F0D67">
        <w:rPr>
          <w:u w:val="single"/>
        </w:rPr>
        <w:t xml:space="preserve"> was </w:t>
      </w:r>
      <w:r w:rsidRPr="005F0D67">
        <w:rPr>
          <w:b/>
          <w:sz w:val="26"/>
          <w:u w:val="single"/>
        </w:rPr>
        <w:t>created through</w:t>
      </w:r>
      <w:r w:rsidRPr="005F0D67">
        <w:rPr>
          <w:u w:val="single"/>
        </w:rPr>
        <w:t xml:space="preserve"> a painstaking process of </w:t>
      </w:r>
      <w:r w:rsidRPr="005F0D67">
        <w:rPr>
          <w:b/>
          <w:sz w:val="26"/>
          <w:u w:val="single"/>
        </w:rPr>
        <w:t>combing</w:t>
      </w:r>
      <w:r w:rsidRPr="005F0D67">
        <w:rPr>
          <w:u w:val="single"/>
        </w:rPr>
        <w:t xml:space="preserve"> through </w:t>
      </w:r>
      <w:r w:rsidRPr="005F0D67">
        <w:rPr>
          <w:b/>
          <w:sz w:val="26"/>
          <w:u w:val="single"/>
        </w:rPr>
        <w:t>160,000 data points</w:t>
      </w:r>
      <w:r w:rsidRPr="005F0D67">
        <w:rPr>
          <w:u w:val="single"/>
        </w:rPr>
        <w:t xml:space="preserve"> </w:t>
      </w:r>
      <w:r w:rsidRPr="005F0D67">
        <w:rPr>
          <w:b/>
          <w:sz w:val="26"/>
          <w:u w:val="single"/>
          <w:bdr w:val="single" w:sz="4" w:space="0" w:color="auto"/>
        </w:rPr>
        <w:t>to examine every instance where a pharmaceutical company added a new drug patent or exclusivity</w:t>
      </w:r>
      <w:r w:rsidRPr="005F0D67">
        <w:rPr>
          <w:u w:val="single"/>
        </w:rPr>
        <w:t xml:space="preserve">. “Most of it was done by hand,” Feldman said, “with multiple people reviewing it at every stage. And along the way we repeatedly made conservative choices. </w:t>
      </w:r>
      <w:r w:rsidRPr="005F0D67">
        <w:rPr>
          <w:b/>
          <w:sz w:val="26"/>
          <w:u w:val="single"/>
        </w:rPr>
        <w:t>We erred on the side of underrepresenting the evergreen gain</w:t>
      </w:r>
      <w:r w:rsidRPr="005F0D67">
        <w:rPr>
          <w:sz w:val="12"/>
        </w:rPr>
        <w:t xml:space="preserve"> </w:t>
      </w:r>
      <w:r w:rsidRPr="005F0D67">
        <w:rPr>
          <w:u w:val="single"/>
        </w:rPr>
        <w:t>to be sure</w:t>
      </w:r>
      <w:r w:rsidRPr="00E974A9">
        <w:rPr>
          <w:u w:val="single"/>
        </w:rPr>
        <w:t xml:space="preserv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5F0D67">
        <w:rPr>
          <w:sz w:val="12"/>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5F0D67">
        <w:rPr>
          <w:u w:val="single"/>
        </w:rPr>
        <w:t xml:space="preserve">Nexium’s exclusivity was then </w:t>
      </w:r>
      <w:r w:rsidRPr="005F0D67">
        <w:rPr>
          <w:u w:val="single"/>
        </w:rPr>
        <w:lastRenderedPageBreak/>
        <w:t xml:space="preserve">extended by more than 15 years, as AstraZeneca received 97 protections stemming from 16 patents. </w:t>
      </w:r>
      <w:r w:rsidRPr="005F0D67">
        <w:rPr>
          <w:sz w:val="12"/>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5F0D67">
        <w:rPr>
          <w:u w:val="single"/>
        </w:rPr>
        <w:t>When Truvada, commonly referred to as PrEP, was approved in 2004, this HIV-prevention drug was a breakthrough. But 16 years later — and 14 years after its original exclusivity was to expire — it retains its monopoly status.</w:t>
      </w:r>
      <w:r w:rsidRPr="005F0D67">
        <w:rPr>
          <w:sz w:val="12"/>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5F0D67">
        <w:rPr>
          <w:u w:val="single"/>
        </w:rPr>
        <w:t xml:space="preserve">As a result, Truvada is unaffordable to many people </w:t>
      </w:r>
      <w:r w:rsidRPr="005F0D67">
        <w:rPr>
          <w:b/>
          <w:bCs/>
          <w:u w:val="single"/>
        </w:rPr>
        <w:t>who need protection from HIV</w:t>
      </w:r>
      <w:r w:rsidRPr="005F0D67">
        <w:rPr>
          <w:u w:val="single"/>
        </w:rPr>
        <w:t>. Barred from access, they are left vulnerable to infection.</w:t>
      </w:r>
      <w:r w:rsidRPr="005F0D67">
        <w:rPr>
          <w:sz w:val="12"/>
        </w:rPr>
        <w:t xml:space="preserve"> “</w:t>
      </w:r>
      <w:r w:rsidRPr="005F0D67">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5F0D67">
        <w:rPr>
          <w:sz w:val="12"/>
        </w:rPr>
        <w:t xml:space="preserve"> EpiPen First approved in 1987, the </w:t>
      </w:r>
      <w:r w:rsidRPr="005F0D67">
        <w:rPr>
          <w:u w:val="single"/>
        </w:rPr>
        <w:t>EpiPen</w:t>
      </w:r>
      <w:r w:rsidRPr="005F0D67">
        <w:rPr>
          <w:sz w:val="12"/>
        </w:rPr>
        <w:t xml:space="preserve"> has saved the lives of countless numbers of people with deadly allergies</w:t>
      </w:r>
      <w:r w:rsidRPr="005F0D67">
        <w:rPr>
          <w:u w:val="single"/>
        </w:rPr>
        <w:t>. But it is protected from competition until 2025 — 38 years after its introduction — because its owner, Mylan, has filed five patents, four since 2010, all involving tweaks to the automatic injector.</w:t>
      </w:r>
      <w:r w:rsidRPr="005F0D67">
        <w:rPr>
          <w:sz w:val="12"/>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5F0D67">
        <w:rPr>
          <w:sz w:val="12"/>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5F0D67">
        <w:rPr>
          <w:sz w:val="12"/>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34D1F23" w14:textId="77777777" w:rsidR="005F0D67" w:rsidRDefault="005F0D67" w:rsidP="005F0D67">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30B05F4D" w14:textId="77777777" w:rsidR="005F0D67" w:rsidRPr="00E2724F" w:rsidRDefault="005F0D67" w:rsidP="005F0D67">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36" w:history="1">
        <w:r w:rsidRPr="004D0B79">
          <w:rPr>
            <w:rStyle w:val="Hyperlink"/>
          </w:rPr>
          <w:t>https://abcnews.go.com/Health/amidst-superbug-crisis-scientists-urge-innovation/story?id=62763415</w:t>
        </w:r>
      </w:hyperlink>
      <w:r>
        <w:t xml:space="preserve">] Dhruv </w:t>
      </w:r>
    </w:p>
    <w:p w14:paraId="7944E1CA" w14:textId="77777777" w:rsidR="005F0D67" w:rsidRPr="005F0D67" w:rsidRDefault="00234E62" w:rsidP="005F0D67">
      <w:pPr>
        <w:rPr>
          <w:sz w:val="12"/>
        </w:rPr>
      </w:pPr>
      <w:hyperlink r:id="rId37" w:tgtFrame="_blank" w:history="1">
        <w:r w:rsidR="005F0D67" w:rsidRPr="00E2724F">
          <w:rPr>
            <w:rStyle w:val="StyleUnderline"/>
          </w:rPr>
          <w:t>The United Nations</w:t>
        </w:r>
      </w:hyperlink>
      <w:r w:rsidR="005F0D67" w:rsidRPr="005F0D67">
        <w:rPr>
          <w:sz w:val="12"/>
        </w:rPr>
        <w:t xml:space="preserve"> has </w:t>
      </w:r>
      <w:r w:rsidR="005F0D67" w:rsidRPr="00E2724F">
        <w:rPr>
          <w:rStyle w:val="StyleUnderline"/>
        </w:rPr>
        <w:t xml:space="preserve">called </w:t>
      </w:r>
      <w:r w:rsidR="005F0D67" w:rsidRPr="003C32B5">
        <w:rPr>
          <w:rStyle w:val="Emphasis"/>
        </w:rPr>
        <w:t>antimicrobial resistance</w:t>
      </w:r>
      <w:r w:rsidR="005F0D67" w:rsidRPr="00E2724F">
        <w:rPr>
          <w:rStyle w:val="StyleUnderline"/>
        </w:rPr>
        <w:t xml:space="preserve"> a “</w:t>
      </w:r>
      <w:r w:rsidR="005F0D67" w:rsidRPr="003C32B5">
        <w:rPr>
          <w:rStyle w:val="Emphasis"/>
        </w:rPr>
        <w:t>global crisis</w:t>
      </w:r>
      <w:r w:rsidR="005F0D67" w:rsidRPr="005F0D67">
        <w:rPr>
          <w:sz w:val="12"/>
        </w:rPr>
        <w:t xml:space="preserve">.” </w:t>
      </w:r>
      <w:r w:rsidR="005F0D67" w:rsidRPr="00E2724F">
        <w:rPr>
          <w:rStyle w:val="StyleUnderline"/>
        </w:rPr>
        <w:t xml:space="preserve">With </w:t>
      </w:r>
      <w:r w:rsidR="005F0D67" w:rsidRPr="00E3202C">
        <w:rPr>
          <w:rStyle w:val="StyleUnderline"/>
          <w:highlight w:val="green"/>
        </w:rPr>
        <w:t xml:space="preserve">the </w:t>
      </w:r>
      <w:hyperlink r:id="rId38" w:tgtFrame="_blank" w:history="1">
        <w:r w:rsidR="005F0D67" w:rsidRPr="00E3202C">
          <w:rPr>
            <w:rStyle w:val="StyleUnderline"/>
            <w:highlight w:val="green"/>
          </w:rPr>
          <w:t>rise in superbugs</w:t>
        </w:r>
      </w:hyperlink>
      <w:r w:rsidR="005F0D67">
        <w:rPr>
          <w:rStyle w:val="StyleUnderline"/>
        </w:rPr>
        <w:t xml:space="preserve"> </w:t>
      </w:r>
      <w:r w:rsidR="005F0D67" w:rsidRPr="00E2724F">
        <w:rPr>
          <w:rStyle w:val="StyleUnderline"/>
        </w:rPr>
        <w:t>across the globe</w:t>
      </w:r>
      <w:r w:rsidR="005F0D67" w:rsidRPr="005F0D67">
        <w:rPr>
          <w:sz w:val="12"/>
        </w:rPr>
        <w:t xml:space="preserve">, common </w:t>
      </w:r>
      <w:r w:rsidR="005F0D67" w:rsidRPr="00E2724F">
        <w:rPr>
          <w:rStyle w:val="StyleUnderline"/>
        </w:rPr>
        <w:t>infections are becoming harder to treat</w:t>
      </w:r>
      <w:r w:rsidR="005F0D67" w:rsidRPr="005F0D67">
        <w:rPr>
          <w:sz w:val="12"/>
        </w:rPr>
        <w:t xml:space="preserve">, </w:t>
      </w:r>
      <w:r w:rsidR="005F0D67" w:rsidRPr="00E2724F">
        <w:rPr>
          <w:rStyle w:val="StyleUnderline"/>
        </w:rPr>
        <w:t>and lifesaving procedures riskier</w:t>
      </w:r>
      <w:r w:rsidR="005F0D67" w:rsidRPr="005F0D67">
        <w:rPr>
          <w:sz w:val="12"/>
        </w:rPr>
        <w:t xml:space="preserve"> to perform. </w:t>
      </w:r>
      <w:r w:rsidR="005F0D67" w:rsidRPr="003C32B5">
        <w:rPr>
          <w:rStyle w:val="Emphasis"/>
        </w:rPr>
        <w:t>Drug-resistant infections</w:t>
      </w:r>
      <w:r w:rsidR="005F0D67" w:rsidRPr="00E2724F">
        <w:rPr>
          <w:rStyle w:val="StyleUnderline"/>
        </w:rPr>
        <w:t xml:space="preserve"> result in</w:t>
      </w:r>
      <w:r w:rsidR="005F0D67" w:rsidRPr="005F0D67">
        <w:rPr>
          <w:sz w:val="12"/>
        </w:rPr>
        <w:t xml:space="preserve"> about </w:t>
      </w:r>
      <w:r w:rsidR="005F0D67" w:rsidRPr="00E2724F">
        <w:rPr>
          <w:rStyle w:val="StyleUnderline"/>
        </w:rPr>
        <w:t>700,000 deaths per year</w:t>
      </w:r>
      <w:r w:rsidR="005F0D67" w:rsidRPr="005F0D67">
        <w:rPr>
          <w:sz w:val="12"/>
        </w:rPr>
        <w:t xml:space="preserve">, with at least 230,000 of those deaths due to multidrug resistant tuberculosis, </w:t>
      </w:r>
      <w:hyperlink r:id="rId39" w:tgtFrame="_blank" w:history="1">
        <w:r w:rsidR="005F0D67" w:rsidRPr="00E2724F">
          <w:rPr>
            <w:rStyle w:val="StyleUnderline"/>
          </w:rPr>
          <w:t>according to</w:t>
        </w:r>
        <w:r w:rsidR="005F0D67" w:rsidRPr="005F0D67">
          <w:rPr>
            <w:rStyle w:val="Hyperlink"/>
            <w:sz w:val="12"/>
          </w:rPr>
          <w:t xml:space="preserve"> a groundbreaking report from </w:t>
        </w:r>
        <w:r w:rsidR="005F0D67" w:rsidRPr="003C32B5">
          <w:rPr>
            <w:rStyle w:val="StyleUnderline"/>
          </w:rPr>
          <w:t xml:space="preserve">the World Health Organization </w:t>
        </w:r>
        <w:r w:rsidR="005F0D67" w:rsidRPr="003C32B5">
          <w:rPr>
            <w:rStyle w:val="StyleUnderline"/>
          </w:rPr>
          <w:lastRenderedPageBreak/>
          <w:t>(WHO).</w:t>
        </w:r>
      </w:hyperlink>
      <w:r w:rsidR="005F0D67" w:rsidRPr="005F0D67">
        <w:rPr>
          <w:sz w:val="12"/>
        </w:rPr>
        <w:t xml:space="preserve"> Given that antibiotic resistance is present in every country, </w:t>
      </w:r>
      <w:r w:rsidR="005F0D67" w:rsidRPr="003C32B5">
        <w:rPr>
          <w:rStyle w:val="StyleUnderline"/>
        </w:rPr>
        <w:t>antimicrobial resistance</w:t>
      </w:r>
      <w:r w:rsidR="005F0D67" w:rsidRPr="005F0D67">
        <w:rPr>
          <w:sz w:val="12"/>
        </w:rPr>
        <w:t xml:space="preserve"> (AMR) now </w:t>
      </w:r>
      <w:r w:rsidR="005F0D67" w:rsidRPr="00E3202C">
        <w:rPr>
          <w:rStyle w:val="StyleUnderline"/>
          <w:highlight w:val="green"/>
        </w:rPr>
        <w:t xml:space="preserve">represents a </w:t>
      </w:r>
      <w:r w:rsidR="005F0D67" w:rsidRPr="00E3202C">
        <w:rPr>
          <w:rStyle w:val="Emphasis"/>
          <w:highlight w:val="green"/>
        </w:rPr>
        <w:t>global health crisis</w:t>
      </w:r>
      <w:r w:rsidR="005F0D67" w:rsidRPr="005F0D67">
        <w:rPr>
          <w:sz w:val="12"/>
        </w:rPr>
        <w:t xml:space="preserve">, according to the UN, which has urged immediate, coordinated and global action to prevent a potentially devastating health and financial crisis. </w:t>
      </w:r>
      <w:r w:rsidR="005F0D67" w:rsidRPr="003C32B5">
        <w:rPr>
          <w:rStyle w:val="StyleUnderline"/>
        </w:rPr>
        <w:t xml:space="preserve">With the </w:t>
      </w:r>
      <w:r w:rsidR="005F0D67" w:rsidRPr="00E3202C">
        <w:rPr>
          <w:rStyle w:val="Emphasis"/>
          <w:highlight w:val="green"/>
        </w:rPr>
        <w:t>rising</w:t>
      </w:r>
      <w:r w:rsidR="005F0D67" w:rsidRPr="003C32B5">
        <w:rPr>
          <w:rStyle w:val="Emphasis"/>
        </w:rPr>
        <w:t xml:space="preserve"> rates</w:t>
      </w:r>
      <w:r w:rsidR="005F0D67" w:rsidRPr="003C32B5">
        <w:rPr>
          <w:rStyle w:val="StyleUnderline"/>
        </w:rPr>
        <w:t xml:space="preserve"> of </w:t>
      </w:r>
      <w:r w:rsidR="005F0D67" w:rsidRPr="00E3202C">
        <w:rPr>
          <w:rStyle w:val="StyleUnderline"/>
          <w:highlight w:val="green"/>
        </w:rPr>
        <w:t>AMR</w:t>
      </w:r>
      <w:r w:rsidR="005F0D67" w:rsidRPr="005F0D67">
        <w:rPr>
          <w:sz w:val="12"/>
        </w:rPr>
        <w:t xml:space="preserve"> -- including antivirals, antibiotics, and antifungals -- </w:t>
      </w:r>
      <w:r w:rsidR="005F0D67" w:rsidRPr="003C32B5">
        <w:rPr>
          <w:rStyle w:val="StyleUnderline"/>
        </w:rPr>
        <w:t xml:space="preserve">estimates from the WHO show that AMR </w:t>
      </w:r>
      <w:r w:rsidR="005F0D67" w:rsidRPr="00E3202C">
        <w:rPr>
          <w:rStyle w:val="StyleUnderline"/>
          <w:highlight w:val="green"/>
        </w:rPr>
        <w:t xml:space="preserve">may cause </w:t>
      </w:r>
      <w:r w:rsidR="005F0D67" w:rsidRPr="00E3202C">
        <w:rPr>
          <w:rStyle w:val="Emphasis"/>
          <w:highlight w:val="green"/>
        </w:rPr>
        <w:t>10 million deaths every year</w:t>
      </w:r>
      <w:r w:rsidR="005F0D67" w:rsidRPr="005F0D67">
        <w:rPr>
          <w:sz w:val="12"/>
        </w:rPr>
        <w:t xml:space="preserve"> by 2050, send 24 million people into extreme poverty by 2030, </w:t>
      </w:r>
      <w:r w:rsidR="005F0D67" w:rsidRPr="003C32B5">
        <w:rPr>
          <w:rStyle w:val="StyleUnderline"/>
        </w:rPr>
        <w:t>and lead to a financial crisis as severe as</w:t>
      </w:r>
      <w:r w:rsidR="005F0D67" w:rsidRPr="005F0D67">
        <w:rPr>
          <w:sz w:val="12"/>
        </w:rPr>
        <w:t xml:space="preserve"> the on the U.S. experienced in </w:t>
      </w:r>
      <w:r w:rsidR="005F0D67" w:rsidRPr="003C32B5">
        <w:rPr>
          <w:rStyle w:val="StyleUnderline"/>
        </w:rPr>
        <w:t>2008</w:t>
      </w:r>
      <w:r w:rsidR="005F0D67" w:rsidRPr="005F0D67">
        <w:rPr>
          <w:sz w:val="12"/>
        </w:rPr>
        <w:t xml:space="preserve">. </w:t>
      </w:r>
      <w:r w:rsidR="005F0D67" w:rsidRPr="003C32B5">
        <w:rPr>
          <w:rStyle w:val="StyleUnderline"/>
        </w:rPr>
        <w:t xml:space="preserve">Antimicrobial </w:t>
      </w:r>
      <w:r w:rsidR="005F0D67" w:rsidRPr="00E3202C">
        <w:rPr>
          <w:rStyle w:val="StyleUnderline"/>
          <w:highlight w:val="green"/>
        </w:rPr>
        <w:t>resistance develops when germs</w:t>
      </w:r>
      <w:r w:rsidR="005F0D67" w:rsidRPr="005F0D67">
        <w:rPr>
          <w:sz w:val="12"/>
        </w:rPr>
        <w:t xml:space="preserve"> like bacteria and fungi are able to “</w:t>
      </w:r>
      <w:r w:rsidR="005F0D67" w:rsidRPr="00E3202C">
        <w:rPr>
          <w:rStyle w:val="StyleUnderline"/>
          <w:highlight w:val="green"/>
        </w:rPr>
        <w:t>defeat</w:t>
      </w:r>
      <w:r w:rsidR="005F0D67" w:rsidRPr="005F0D67">
        <w:rPr>
          <w:sz w:val="12"/>
        </w:rPr>
        <w:t xml:space="preserve"> the </w:t>
      </w:r>
      <w:r w:rsidR="005F0D67" w:rsidRPr="00E3202C">
        <w:rPr>
          <w:rStyle w:val="StyleUnderline"/>
          <w:highlight w:val="green"/>
        </w:rPr>
        <w:t>drugs</w:t>
      </w:r>
      <w:r w:rsidR="005F0D67" w:rsidRPr="003C32B5">
        <w:rPr>
          <w:rStyle w:val="StyleUnderline"/>
        </w:rPr>
        <w:t xml:space="preserve"> designed to kill them</w:t>
      </w:r>
      <w:r w:rsidR="005F0D67" w:rsidRPr="005F0D67">
        <w:rPr>
          <w:sz w:val="12"/>
        </w:rPr>
        <w:t xml:space="preserve">,” according to the Centers for Disease Control and Prevention. Through a biologic “survival of the fittest,” </w:t>
      </w:r>
      <w:r w:rsidR="005F0D67" w:rsidRPr="003C32B5">
        <w:rPr>
          <w:rStyle w:val="StyleUnderline"/>
        </w:rPr>
        <w:t>germs</w:t>
      </w:r>
      <w:r w:rsidR="005F0D67" w:rsidRPr="005F0D67">
        <w:rPr>
          <w:sz w:val="12"/>
        </w:rPr>
        <w:t xml:space="preserve"> that are </w:t>
      </w:r>
      <w:r w:rsidR="005F0D67" w:rsidRPr="003C32B5">
        <w:rPr>
          <w:rStyle w:val="StyleUnderline"/>
        </w:rPr>
        <w:t xml:space="preserve">not killed by antimicrobials and </w:t>
      </w:r>
      <w:r w:rsidR="005F0D67" w:rsidRPr="003C32B5">
        <w:rPr>
          <w:rStyle w:val="Emphasis"/>
        </w:rPr>
        <w:t>continue to grow</w:t>
      </w:r>
      <w:r w:rsidR="005F0D67" w:rsidRPr="005F0D67">
        <w:rPr>
          <w:sz w:val="12"/>
        </w:rPr>
        <w:t xml:space="preserve">. WHO explains that “poor infection control, inadequate sanitary conditions and inappropriate food handling encourage the spread” of AMR, </w:t>
      </w:r>
      <w:r w:rsidR="005F0D67" w:rsidRPr="003C32B5">
        <w:rPr>
          <w:rStyle w:val="StyleUnderline"/>
        </w:rPr>
        <w:t>which can lead to “</w:t>
      </w:r>
      <w:r w:rsidR="005F0D67" w:rsidRPr="003C32B5">
        <w:rPr>
          <w:rStyle w:val="Emphasis"/>
        </w:rPr>
        <w:t>superbugs.</w:t>
      </w:r>
      <w:r w:rsidR="005F0D67" w:rsidRPr="005F0D67">
        <w:rPr>
          <w:sz w:val="12"/>
        </w:rPr>
        <w:t xml:space="preserve">” Those superbugs require powerful and oftentimes more expensive antimicrobials to treat. Examples of </w:t>
      </w:r>
      <w:r w:rsidR="005F0D67" w:rsidRPr="003C32B5">
        <w:rPr>
          <w:rStyle w:val="StyleUnderline"/>
        </w:rPr>
        <w:t>superbugs are far and</w:t>
      </w:r>
      <w:r w:rsidR="005F0D67" w:rsidRPr="005F0D67">
        <w:rPr>
          <w:sz w:val="12"/>
        </w:rPr>
        <w:t xml:space="preserve"> </w:t>
      </w:r>
      <w:r w:rsidR="005F0D67" w:rsidRPr="003C32B5">
        <w:rPr>
          <w:rStyle w:val="StyleUnderline"/>
        </w:rPr>
        <w:t>wide</w:t>
      </w:r>
      <w:r w:rsidR="005F0D67" w:rsidRPr="005F0D67">
        <w:rPr>
          <w:sz w:val="12"/>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005F0D67" w:rsidRPr="005F0D67">
        <w:rPr>
          <w:sz w:val="12"/>
          <w:szCs w:val="18"/>
        </w:rPr>
        <w:t xml:space="preserve">The people at the </w:t>
      </w:r>
      <w:hyperlink r:id="rId40" w:tgtFrame="_blank" w:history="1">
        <w:r w:rsidR="005F0D67" w:rsidRPr="005F0D67">
          <w:rPr>
            <w:rStyle w:val="Hyperlink"/>
            <w:sz w:val="12"/>
            <w:szCs w:val="18"/>
          </w:rPr>
          <w:t>highest risk for AMR</w:t>
        </w:r>
      </w:hyperlink>
      <w:r w:rsidR="005F0D67" w:rsidRPr="005F0D67">
        <w:rPr>
          <w:sz w:val="12"/>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41" w:history="1">
        <w:r w:rsidR="005F0D67" w:rsidRPr="005F0D67">
          <w:rPr>
            <w:rStyle w:val="Hyperlink"/>
            <w:sz w:val="12"/>
            <w:szCs w:val="18"/>
          </w:rPr>
          <w:t>(MORE: Melissa Rivers talks about her father's suicide with Dr. Jennifer Ashton)</w:t>
        </w:r>
      </w:hyperlink>
      <w:r w:rsidR="005F0D67" w:rsidRPr="005F0D67">
        <w:rPr>
          <w:sz w:val="12"/>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005F0D67" w:rsidRPr="005F0D67">
        <w:rPr>
          <w:sz w:val="12"/>
        </w:rPr>
        <w:t xml:space="preserve">Noting these trends, </w:t>
      </w:r>
      <w:r w:rsidR="005F0D67" w:rsidRPr="005F0D67">
        <w:rPr>
          <w:rStyle w:val="StyleUnderline"/>
        </w:rPr>
        <w:t>the WHO has urged for</w:t>
      </w:r>
      <w:r w:rsidR="005F0D67" w:rsidRPr="005F0D67">
        <w:rPr>
          <w:sz w:val="12"/>
        </w:rPr>
        <w:t xml:space="preserve"> “</w:t>
      </w:r>
      <w:r w:rsidR="005F0D67" w:rsidRPr="005F0D67">
        <w:rPr>
          <w:rStyle w:val="Emphasis"/>
        </w:rPr>
        <w:t>coordinated action</w:t>
      </w:r>
      <w:r w:rsidR="005F0D67" w:rsidRPr="005F0D67">
        <w:rPr>
          <w:rStyle w:val="StyleUnderline"/>
        </w:rPr>
        <w:t>...to minimize the emergence and spread of antimicrobial resistance</w:t>
      </w:r>
      <w:r w:rsidR="005F0D67" w:rsidRPr="005F0D67">
        <w:rPr>
          <w:sz w:val="12"/>
        </w:rPr>
        <w:t xml:space="preserve">.” It urges all countries to make national action plans, </w:t>
      </w:r>
      <w:r w:rsidR="005F0D67" w:rsidRPr="005F0D67">
        <w:rPr>
          <w:rStyle w:val="StyleUnderline"/>
        </w:rPr>
        <w:t xml:space="preserve">with a focus on the development of </w:t>
      </w:r>
      <w:r w:rsidR="005F0D67" w:rsidRPr="005F0D67">
        <w:rPr>
          <w:rStyle w:val="Emphasis"/>
        </w:rPr>
        <w:t>new antimicrobial medications</w:t>
      </w:r>
      <w:r w:rsidR="005F0D67" w:rsidRPr="005F0D67">
        <w:rPr>
          <w:rStyle w:val="StyleUnderline"/>
        </w:rPr>
        <w:t xml:space="preserve">, </w:t>
      </w:r>
      <w:r w:rsidR="005F0D67" w:rsidRPr="005F0D67">
        <w:rPr>
          <w:rStyle w:val="Emphasis"/>
        </w:rPr>
        <w:t>vaccines</w:t>
      </w:r>
      <w:r w:rsidR="005F0D67" w:rsidRPr="005F0D67">
        <w:rPr>
          <w:rStyle w:val="StyleUnderline"/>
        </w:rPr>
        <w:t>, and careful antimicrobial use</w:t>
      </w:r>
      <w:r w:rsidR="005F0D67" w:rsidRPr="005F0D67">
        <w:rPr>
          <w:sz w:val="12"/>
        </w:rPr>
        <w:t xml:space="preserve">. </w:t>
      </w:r>
      <w:r w:rsidR="005F0D67" w:rsidRPr="005F0D67">
        <w:rPr>
          <w:rStyle w:val="StyleUnderline"/>
        </w:rPr>
        <w:t>Redfield emphasized</w:t>
      </w:r>
      <w:r w:rsidR="005F0D67" w:rsidRPr="005F0D67">
        <w:rPr>
          <w:sz w:val="12"/>
        </w:rPr>
        <w:t xml:space="preserve"> the importance of </w:t>
      </w:r>
      <w:r w:rsidR="005F0D67" w:rsidRPr="005F0D67">
        <w:rPr>
          <w:rStyle w:val="StyleUnderline"/>
        </w:rPr>
        <w:t>vaccination during the global superbug crisis</w:t>
      </w:r>
      <w:r w:rsidR="005F0D67" w:rsidRPr="005F0D67">
        <w:rPr>
          <w:sz w:val="12"/>
        </w:rPr>
        <w:t xml:space="preserve">, </w:t>
      </w:r>
      <w:r w:rsidR="005F0D67" w:rsidRPr="005F0D67">
        <w:rPr>
          <w:rStyle w:val="StyleUnderline"/>
        </w:rPr>
        <w:t>stating</w:t>
      </w:r>
      <w:r w:rsidR="005F0D67" w:rsidRPr="005F0D67">
        <w:rPr>
          <w:sz w:val="12"/>
        </w:rPr>
        <w:t xml:space="preserve"> that “</w:t>
      </w:r>
      <w:r w:rsidR="005F0D67" w:rsidRPr="005F0D67">
        <w:rPr>
          <w:rStyle w:val="StyleUnderline"/>
        </w:rPr>
        <w:t>the only way we have to eliminate an infection is vaccination</w:t>
      </w:r>
      <w:r w:rsidR="005F0D67" w:rsidRPr="005F0D67">
        <w:rPr>
          <w:sz w:val="12"/>
        </w:rPr>
        <w:t xml:space="preserve">.” He added that </w:t>
      </w:r>
      <w:r w:rsidR="005F0D67" w:rsidRPr="005F0D67">
        <w:rPr>
          <w:rStyle w:val="StyleUnderline"/>
        </w:rPr>
        <w:t xml:space="preserve">investing in </w:t>
      </w:r>
      <w:r w:rsidR="005F0D67" w:rsidRPr="005F0D67">
        <w:rPr>
          <w:rStyle w:val="Emphasis"/>
        </w:rPr>
        <w:t>innovation is key to solving the crisis.</w:t>
      </w:r>
      <w:r w:rsidR="005F0D67" w:rsidRPr="005F0D67">
        <w:rPr>
          <w:sz w:val="12"/>
        </w:rPr>
        <w:t xml:space="preserve"> While WHO continues to advocate for superbug awareness, they warn that </w:t>
      </w:r>
      <w:r w:rsidR="005F0D67" w:rsidRPr="005F0D67">
        <w:rPr>
          <w:rStyle w:val="StyleUnderline"/>
        </w:rPr>
        <w:t xml:space="preserve">AMR has reversed “a century of progress in health.” </w:t>
      </w:r>
      <w:r w:rsidR="005F0D67" w:rsidRPr="005F0D67">
        <w:rPr>
          <w:sz w:val="12"/>
        </w:rPr>
        <w:t>The WHO added that “</w:t>
      </w:r>
      <w:r w:rsidR="005F0D67" w:rsidRPr="005F0D67">
        <w:rPr>
          <w:rStyle w:val="StyleUnderline"/>
        </w:rPr>
        <w:t>the challenges of antimicrobial resistance</w:t>
      </w:r>
      <w:r w:rsidR="005F0D67" w:rsidRPr="005F0D67">
        <w:rPr>
          <w:sz w:val="12"/>
        </w:rPr>
        <w:t xml:space="preserve">” </w:t>
      </w:r>
      <w:r w:rsidR="005F0D67" w:rsidRPr="005F0D67">
        <w:rPr>
          <w:rStyle w:val="StyleUnderline"/>
        </w:rPr>
        <w:t>are</w:t>
      </w:r>
      <w:r w:rsidR="005F0D67" w:rsidRPr="005F0D67">
        <w:rPr>
          <w:sz w:val="12"/>
        </w:rPr>
        <w:t xml:space="preserve"> “</w:t>
      </w:r>
      <w:r w:rsidR="005F0D67" w:rsidRPr="005F0D67">
        <w:rPr>
          <w:rStyle w:val="Emphasis"/>
        </w:rPr>
        <w:t>not insurmountable</w:t>
      </w:r>
      <w:r w:rsidR="005F0D67" w:rsidRPr="005F0D67">
        <w:rPr>
          <w:sz w:val="12"/>
        </w:rPr>
        <w:t xml:space="preserve">,” and that </w:t>
      </w:r>
      <w:r w:rsidR="005F0D67" w:rsidRPr="005F0D67">
        <w:rPr>
          <w:rStyle w:val="StyleUnderline"/>
        </w:rPr>
        <w:t>coordinated action will</w:t>
      </w:r>
      <w:r w:rsidR="005F0D67" w:rsidRPr="005F0D67">
        <w:rPr>
          <w:sz w:val="12"/>
        </w:rPr>
        <w:t xml:space="preserve"> “help to </w:t>
      </w:r>
      <w:r w:rsidR="005F0D67" w:rsidRPr="005F0D67">
        <w:rPr>
          <w:rStyle w:val="StyleUnderline"/>
        </w:rPr>
        <w:t>save millions</w:t>
      </w:r>
      <w:r w:rsidR="005F0D67" w:rsidRPr="005F0D67">
        <w:rPr>
          <w:sz w:val="12"/>
        </w:rPr>
        <w:t xml:space="preserve"> of lives, </w:t>
      </w:r>
      <w:r w:rsidR="005F0D67" w:rsidRPr="005F0D67">
        <w:rPr>
          <w:rStyle w:val="StyleUnderline"/>
        </w:rPr>
        <w:t>preserve antimicrobials for generations</w:t>
      </w:r>
      <w:r w:rsidR="005F0D67" w:rsidRPr="005F0D67">
        <w:rPr>
          <w:sz w:val="12"/>
        </w:rPr>
        <w:t xml:space="preserve"> to come </w:t>
      </w:r>
      <w:r w:rsidR="005F0D67" w:rsidRPr="005F0D67">
        <w:rPr>
          <w:rStyle w:val="StyleUnderline"/>
        </w:rPr>
        <w:t xml:space="preserve">and </w:t>
      </w:r>
      <w:r w:rsidR="005F0D67" w:rsidRPr="005F0D67">
        <w:rPr>
          <w:rStyle w:val="Emphasis"/>
        </w:rPr>
        <w:t>secure the future</w:t>
      </w:r>
      <w:r w:rsidR="005F0D67" w:rsidRPr="005F0D67">
        <w:rPr>
          <w:rStyle w:val="StyleUnderline"/>
        </w:rPr>
        <w:t xml:space="preserve"> from drug-resistant diseases</w:t>
      </w:r>
      <w:r w:rsidR="005F0D67" w:rsidRPr="005F0D67">
        <w:rPr>
          <w:sz w:val="12"/>
        </w:rPr>
        <w:t>.”</w:t>
      </w:r>
    </w:p>
    <w:p w14:paraId="6296F3E6" w14:textId="77777777" w:rsidR="005F0D67" w:rsidRPr="00E2724F" w:rsidRDefault="005F0D67" w:rsidP="005F0D67">
      <w:pPr>
        <w:pStyle w:val="Heading4"/>
      </w:pPr>
      <w:r>
        <w:t xml:space="preserve">Extinction - generic defense doesn’t apply. </w:t>
      </w:r>
    </w:p>
    <w:p w14:paraId="54179F96" w14:textId="77777777" w:rsidR="005F0D67" w:rsidRPr="00A10F89" w:rsidRDefault="005F0D67" w:rsidP="005F0D67">
      <w:r w:rsidRPr="00A10F89">
        <w:rPr>
          <w:rStyle w:val="Style13ptBold"/>
        </w:rPr>
        <w:t>Srivatsa 17</w:t>
      </w:r>
      <w:r>
        <w:t xml:space="preserve"> Kadiyali Srivatsa 1-12-2017 “</w:t>
      </w:r>
      <w:r w:rsidRPr="00587797">
        <w:t>Superbug Pandemics and How to Prevent Them</w:t>
      </w:r>
      <w:r>
        <w:t xml:space="preserve">” </w:t>
      </w:r>
      <w:hyperlink r:id="rId42"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07E6584C" w14:textId="7AF45B4A" w:rsidR="005F0D67" w:rsidRPr="005F0D67" w:rsidRDefault="005F0D67" w:rsidP="00F601E6">
      <w:pPr>
        <w:rPr>
          <w:b/>
          <w:iCs/>
          <w:sz w:val="24"/>
          <w:u w:val="single"/>
          <w:bdr w:val="single" w:sz="8" w:space="0" w:color="auto"/>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w:t>
      </w:r>
      <w:r w:rsidRPr="00E3202C">
        <w:rPr>
          <w:rStyle w:val="StyleUnderline"/>
          <w:bCs/>
          <w:sz w:val="24"/>
          <w:highlight w:val="green"/>
        </w:rPr>
        <w:t>superbugs</w:t>
      </w:r>
      <w:r w:rsidRPr="00E3202C">
        <w:rPr>
          <w:rStyle w:val="StyleUnderline"/>
          <w:sz w:val="24"/>
          <w:highlight w:val="green"/>
        </w:rPr>
        <w:t>.”</w:t>
      </w:r>
      <w:r w:rsidRPr="005F0D67">
        <w:rPr>
          <w:sz w:val="12"/>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w:t>
      </w:r>
    </w:p>
    <w:sectPr w:rsidR="005F0D67" w:rsidRPr="005F0D6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89177" w14:textId="77777777" w:rsidR="00234E62" w:rsidRDefault="00234E62" w:rsidP="008464DF">
      <w:pPr>
        <w:spacing w:after="0" w:line="240" w:lineRule="auto"/>
      </w:pPr>
      <w:r>
        <w:separator/>
      </w:r>
    </w:p>
  </w:endnote>
  <w:endnote w:type="continuationSeparator" w:id="0">
    <w:p w14:paraId="7532C3B8" w14:textId="77777777" w:rsidR="00234E62" w:rsidRDefault="00234E62" w:rsidP="00846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8B8E7" w14:textId="77777777" w:rsidR="00234E62" w:rsidRDefault="00234E62" w:rsidP="008464DF">
      <w:pPr>
        <w:spacing w:after="0" w:line="240" w:lineRule="auto"/>
      </w:pPr>
      <w:r>
        <w:separator/>
      </w:r>
    </w:p>
  </w:footnote>
  <w:footnote w:type="continuationSeparator" w:id="0">
    <w:p w14:paraId="10941CD8" w14:textId="77777777" w:rsidR="00234E62" w:rsidRDefault="00234E62" w:rsidP="008464DF">
      <w:pPr>
        <w:spacing w:after="0" w:line="240" w:lineRule="auto"/>
      </w:pPr>
      <w:r>
        <w:continuationSeparator/>
      </w:r>
    </w:p>
  </w:footnote>
  <w:footnote w:id="1">
    <w:p w14:paraId="4B0F99AB" w14:textId="77777777" w:rsidR="008464DF" w:rsidRDefault="008464DF" w:rsidP="008464DF">
      <w:pPr>
        <w:pStyle w:val="FootnoteText"/>
      </w:pPr>
      <w:r>
        <w:rPr>
          <w:rStyle w:val="FootnoteReference"/>
        </w:rPr>
        <w:footnoteRef/>
      </w:r>
      <w:r>
        <w:t xml:space="preserve"> </w:t>
      </w:r>
      <w:r w:rsidRPr="007B47BE">
        <w:t>http://www.dictionary.com/browse/resolved</w:t>
      </w:r>
    </w:p>
  </w:footnote>
  <w:footnote w:id="2">
    <w:p w14:paraId="30871F25" w14:textId="77777777" w:rsidR="008464DF" w:rsidRDefault="008464DF" w:rsidP="008464DF">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D2526"/>
    <w:rsid w:val="000029E3"/>
    <w:rsid w:val="000029E8"/>
    <w:rsid w:val="00004225"/>
    <w:rsid w:val="000066CA"/>
    <w:rsid w:val="00007264"/>
    <w:rsid w:val="000076A9"/>
    <w:rsid w:val="00014FAD"/>
    <w:rsid w:val="00015D2A"/>
    <w:rsid w:val="00017460"/>
    <w:rsid w:val="0002490B"/>
    <w:rsid w:val="00026465"/>
    <w:rsid w:val="00030204"/>
    <w:rsid w:val="000312A0"/>
    <w:rsid w:val="000329F1"/>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CB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6A4"/>
    <w:rsid w:val="002005A8"/>
    <w:rsid w:val="00203DD8"/>
    <w:rsid w:val="00204E1D"/>
    <w:rsid w:val="002059BD"/>
    <w:rsid w:val="00207FD8"/>
    <w:rsid w:val="00210FAF"/>
    <w:rsid w:val="00213B1E"/>
    <w:rsid w:val="00215284"/>
    <w:rsid w:val="002168F2"/>
    <w:rsid w:val="0022589F"/>
    <w:rsid w:val="002343FE"/>
    <w:rsid w:val="00234E62"/>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84F"/>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1B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57F"/>
    <w:rsid w:val="005770DB"/>
    <w:rsid w:val="00577C12"/>
    <w:rsid w:val="00580BFC"/>
    <w:rsid w:val="00581048"/>
    <w:rsid w:val="00581203"/>
    <w:rsid w:val="0058349C"/>
    <w:rsid w:val="00585FBE"/>
    <w:rsid w:val="005870E8"/>
    <w:rsid w:val="0058789C"/>
    <w:rsid w:val="005A4D4E"/>
    <w:rsid w:val="005A7237"/>
    <w:rsid w:val="005B21FA"/>
    <w:rsid w:val="005B3244"/>
    <w:rsid w:val="005B6EE8"/>
    <w:rsid w:val="005B73E9"/>
    <w:rsid w:val="005B7731"/>
    <w:rsid w:val="005C4515"/>
    <w:rsid w:val="005C5602"/>
    <w:rsid w:val="005C74A6"/>
    <w:rsid w:val="005D2526"/>
    <w:rsid w:val="005D3B4D"/>
    <w:rsid w:val="005D615C"/>
    <w:rsid w:val="005E1860"/>
    <w:rsid w:val="005F063B"/>
    <w:rsid w:val="005F0D67"/>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BA0"/>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1BF"/>
    <w:rsid w:val="007A1325"/>
    <w:rsid w:val="007A1A18"/>
    <w:rsid w:val="007A3BAF"/>
    <w:rsid w:val="007B53D8"/>
    <w:rsid w:val="007C22C5"/>
    <w:rsid w:val="007C57E1"/>
    <w:rsid w:val="007C5811"/>
    <w:rsid w:val="007D2DF5"/>
    <w:rsid w:val="007D451A"/>
    <w:rsid w:val="007D5E3E"/>
    <w:rsid w:val="007D7596"/>
    <w:rsid w:val="007E242C"/>
    <w:rsid w:val="007E6631"/>
    <w:rsid w:val="007F6A93"/>
    <w:rsid w:val="00803A12"/>
    <w:rsid w:val="00805417"/>
    <w:rsid w:val="008266F9"/>
    <w:rsid w:val="008267E2"/>
    <w:rsid w:val="00826A9B"/>
    <w:rsid w:val="00834842"/>
    <w:rsid w:val="00840E7B"/>
    <w:rsid w:val="008464DF"/>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666"/>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009"/>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738"/>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4BC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08C"/>
    <w:rsid w:val="00DF31E9"/>
    <w:rsid w:val="00DF400D"/>
    <w:rsid w:val="00DF5C23"/>
    <w:rsid w:val="00E01DAD"/>
    <w:rsid w:val="00E021DC"/>
    <w:rsid w:val="00E03F91"/>
    <w:rsid w:val="00E064EF"/>
    <w:rsid w:val="00E064F2"/>
    <w:rsid w:val="00E0717B"/>
    <w:rsid w:val="00E15598"/>
    <w:rsid w:val="00E20D65"/>
    <w:rsid w:val="00E33B9F"/>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52F2"/>
    <w:rsid w:val="00F756BB"/>
    <w:rsid w:val="00F94060"/>
    <w:rsid w:val="00FA09BE"/>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90A4CD"/>
  <w14:defaultImageDpi w14:val="300"/>
  <w15:docId w15:val="{83A7C90D-4382-D340-A2EF-532F9CCB4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100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510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10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A510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510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10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1009"/>
  </w:style>
  <w:style w:type="character" w:customStyle="1" w:styleId="Heading1Char">
    <w:name w:val="Heading 1 Char"/>
    <w:aliases w:val="Pocket Char"/>
    <w:basedOn w:val="DefaultParagraphFont"/>
    <w:link w:val="Heading1"/>
    <w:uiPriority w:val="9"/>
    <w:rsid w:val="00A510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1009"/>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A5100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5100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51009"/>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A51009"/>
    <w:rPr>
      <w:b/>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20"/>
    <w:qFormat/>
    <w:rsid w:val="00A5100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5100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A51009"/>
    <w:rPr>
      <w:color w:val="auto"/>
      <w:u w:val="none"/>
    </w:rPr>
  </w:style>
  <w:style w:type="paragraph" w:styleId="DocumentMap">
    <w:name w:val="Document Map"/>
    <w:basedOn w:val="Normal"/>
    <w:link w:val="DocumentMapChar"/>
    <w:uiPriority w:val="99"/>
    <w:semiHidden/>
    <w:unhideWhenUsed/>
    <w:rsid w:val="00A510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1009"/>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8464D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464DF"/>
    <w:pPr>
      <w:ind w:left="720"/>
      <w:jc w:val="both"/>
    </w:pPr>
    <w:rPr>
      <w:b/>
      <w:iCs/>
      <w:u w:val="single"/>
      <w:bdr w:val="single" w:sz="8" w:space="0" w:color="auto"/>
    </w:rPr>
  </w:style>
  <w:style w:type="character" w:styleId="FootnoteReference">
    <w:name w:val="footnote reference"/>
    <w:aliases w:val="FN Ref,footnote reference,fr,o,FR,(NECG) Footnote Reference"/>
    <w:basedOn w:val="DefaultParagraphFont"/>
    <w:uiPriority w:val="99"/>
    <w:unhideWhenUsed/>
    <w:qFormat/>
    <w:rsid w:val="008464DF"/>
    <w:rPr>
      <w:vertAlign w:val="superscript"/>
    </w:rPr>
  </w:style>
  <w:style w:type="paragraph" w:styleId="FootnoteText">
    <w:name w:val="footnote text"/>
    <w:basedOn w:val="Normal"/>
    <w:link w:val="FootnoteTextChar"/>
    <w:uiPriority w:val="99"/>
    <w:unhideWhenUsed/>
    <w:qFormat/>
    <w:rsid w:val="008464DF"/>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8464DF"/>
    <w:rPr>
      <w:rFonts w:cs="Calibri"/>
    </w:rPr>
  </w:style>
  <w:style w:type="paragraph" w:styleId="NoSpacing">
    <w:name w:val="No Spacing"/>
    <w:aliases w:val="Note Level 2,No Spacing23,Small Text,Note Level 21,tags"/>
    <w:basedOn w:val="Heading1"/>
    <w:autoRedefine/>
    <w:uiPriority w:val="99"/>
    <w:qFormat/>
    <w:rsid w:val="008464D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55828">
      <w:bodyDiv w:val="1"/>
      <w:marLeft w:val="0"/>
      <w:marRight w:val="0"/>
      <w:marTop w:val="0"/>
      <w:marBottom w:val="0"/>
      <w:divBdr>
        <w:top w:val="none" w:sz="0" w:space="0" w:color="auto"/>
        <w:left w:val="none" w:sz="0" w:space="0" w:color="auto"/>
        <w:bottom w:val="none" w:sz="0" w:space="0" w:color="auto"/>
        <w:right w:val="none" w:sz="0" w:space="0" w:color="auto"/>
      </w:divBdr>
    </w:div>
    <w:div w:id="18426936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kiwand.com/en/Pseudo-Scotus" TargetMode="External"/><Relationship Id="rId18" Type="http://schemas.openxmlformats.org/officeDocument/2006/relationships/hyperlink" Target="https://www.wikiwand.com/en/Principle_of_explosion" TargetMode="External"/><Relationship Id="rId26" Type="http://schemas.openxmlformats.org/officeDocument/2006/relationships/hyperlink" Target="https://plato.stanford.edu/entries/epistemic-paradoxes/" TargetMode="External"/><Relationship Id="rId39" Type="http://schemas.openxmlformats.org/officeDocument/2006/relationships/hyperlink" Target="https://www.who.int/antimicrobial-resistance/interagency-coordination-group/IACG_final_report_EN.pdf?ua=1" TargetMode="External"/><Relationship Id="rId21" Type="http://schemas.openxmlformats.org/officeDocument/2006/relationships/hyperlink" Target="https://plato.stanford.edu/entries/qm-manyworlds/" TargetMode="External"/><Relationship Id="rId34" Type="http://schemas.openxmlformats.org/officeDocument/2006/relationships/hyperlink" Target="https://www.statnews.com/2019/02/11/drug-patent-protection-one-done/" TargetMode="External"/><Relationship Id="rId42" Type="http://schemas.openxmlformats.org/officeDocument/2006/relationships/hyperlink" Target="https://www.the-american-interest.com/2017/01/12/superbug-pandemics-and-how-to-prevent-the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ikiwand.com/en/Principle_of_explosion" TargetMode="External"/><Relationship Id="rId20" Type="http://schemas.openxmlformats.org/officeDocument/2006/relationships/hyperlink" Target="https://www.wikiwand.com/en/Principle_of_explosion" TargetMode="External"/><Relationship Id="rId29" Type="http://schemas.openxmlformats.org/officeDocument/2006/relationships/hyperlink" Target="https://scholarship.law.columbia.edu/cgi/viewcontent.cgi?article=2843&amp;context=faculty_scholarship" TargetMode="External"/><Relationship Id="rId41" Type="http://schemas.openxmlformats.org/officeDocument/2006/relationships/hyperlink" Target="https://abcnews.go.com/Health/melissa-rivers-talks-fathers-suicide-dr-jennifer-ashton/story?id=62733179&amp;cid=clicksource_26_null_headlines_h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ikiwand.com/en/Principle_of_explosion" TargetMode="External"/><Relationship Id="rId24" Type="http://schemas.openxmlformats.org/officeDocument/2006/relationships/hyperlink" Target="https://www.technologyreview.com/2019/03/12/136684/a-quantum-experiment-suggests-theres-no-such-thing-as-objective-reality/" TargetMode="External"/><Relationship Id="rId32" Type="http://schemas.openxmlformats.org/officeDocument/2006/relationships/hyperlink" Target="https://jme.bmj.com/content/early/2021/07/06/medethics-2021-107555" TargetMode="External"/><Relationship Id="rId37" Type="http://schemas.openxmlformats.org/officeDocument/2006/relationships/hyperlink" Target="https://abcnews.go.com/Politics/amal-clooney-angelina-jolie-speak-us-weighed-vetoing/story?id=62574726" TargetMode="External"/><Relationship Id="rId40" Type="http://schemas.openxmlformats.org/officeDocument/2006/relationships/hyperlink" Target="https://www.who.int/news-room/detail/27-02-2017-who-publishes-list-of-bacteria-for-which-new-antibiotics-are-urgently-needed" TargetMode="External"/><Relationship Id="rId5" Type="http://schemas.openxmlformats.org/officeDocument/2006/relationships/numbering" Target="numbering.xml"/><Relationship Id="rId15" Type="http://schemas.openxmlformats.org/officeDocument/2006/relationships/hyperlink" Target="https://www.wikiwand.com/en/Intuitionistic_logic" TargetMode="External"/><Relationship Id="rId23" Type="http://schemas.openxmlformats.org/officeDocument/2006/relationships/hyperlink" Target="https://plato.stanford.edu/entries/simplicity/" TargetMode="External"/><Relationship Id="rId28" Type="http://schemas.openxmlformats.org/officeDocument/2006/relationships/hyperlink" Target="https://jme.bmj.com/content/early/2021/07/06/medethics-2021-107555" TargetMode="External"/><Relationship Id="rId36" Type="http://schemas.openxmlformats.org/officeDocument/2006/relationships/hyperlink" Target="https://abcnews.go.com/Health/amidst-superbug-crisis-scientists-urge-innovation/story?id=62763415" TargetMode="External"/><Relationship Id="rId10" Type="http://schemas.openxmlformats.org/officeDocument/2006/relationships/endnotes" Target="endnotes.xml"/><Relationship Id="rId19" Type="http://schemas.openxmlformats.org/officeDocument/2006/relationships/hyperlink" Target="https://www.wikiwand.com/en/William_of_Soissons" TargetMode="External"/><Relationship Id="rId31" Type="http://schemas.openxmlformats.org/officeDocument/2006/relationships/hyperlink" Target="https://www.who.int/intellectualproperty/submissions/Pharmacoevolution.pdf?ua=1"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kiwand.com/en/Classical_logic" TargetMode="External"/><Relationship Id="rId22" Type="http://schemas.openxmlformats.org/officeDocument/2006/relationships/hyperlink" Target="https://plato.stanford.edu/entries/epistemic-paradoxes/" TargetMode="External"/><Relationship Id="rId27" Type="http://schemas.openxmlformats.org/officeDocument/2006/relationships/hyperlink" Target="https://en.wikipedia.org/wiki/Bonini%27s_paradox" TargetMode="External"/><Relationship Id="rId30" Type="http://schemas.openxmlformats.org/officeDocument/2006/relationships/hyperlink" Target="https://en.wikipedia.org/wiki/Bonini%27s_paradox" TargetMode="External"/><Relationship Id="rId35" Type="http://schemas.openxmlformats.org/officeDocument/2006/relationships/hyperlink" Target="https://www.arnoldventures.org/stories/evergreening-stunts-competition-costs-consumers-and-taxpayers/"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www.wikiwand.com/en/Principle_of_explosion" TargetMode="External"/><Relationship Id="rId25" Type="http://schemas.openxmlformats.org/officeDocument/2006/relationships/hyperlink" Target="https://web.stanford.edu/~bobonich/dictionary/dictionary.html" TargetMode="External"/><Relationship Id="rId33" Type="http://schemas.openxmlformats.org/officeDocument/2006/relationships/hyperlink" Target="https://scholarship.law.columbia.edu/cgi/viewcontent.cgi?article=2843&amp;context=faculty_scholarship" TargetMode="External"/><Relationship Id="rId38" Type="http://schemas.openxmlformats.org/officeDocument/2006/relationships/hyperlink" Target="https://abcnews.go.com/Health/superbug-fungus-global-health-threat-600-us-infected/story?id=622975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15</Pages>
  <Words>10384</Words>
  <Characters>51092</Characters>
  <Application>Microsoft Office Word</Application>
  <DocSecurity>0</DocSecurity>
  <Lines>865</Lines>
  <Paragraphs>363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22</cp:revision>
  <dcterms:created xsi:type="dcterms:W3CDTF">2021-09-06T12:59:00Z</dcterms:created>
  <dcterms:modified xsi:type="dcterms:W3CDTF">2021-09-06T20:00:00Z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