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17003" w14:textId="77777777" w:rsidR="00045B17" w:rsidRDefault="00045B17" w:rsidP="00045B17">
      <w:pPr>
        <w:pStyle w:val="Heading1"/>
      </w:pPr>
      <w:r>
        <w:t xml:space="preserve">1AC </w:t>
      </w:r>
    </w:p>
    <w:p w14:paraId="69431E6B" w14:textId="77777777" w:rsidR="00045B17" w:rsidRDefault="00045B17" w:rsidP="00045B17">
      <w:pPr>
        <w:pStyle w:val="Heading3"/>
      </w:pPr>
      <w:r>
        <w:t>1AC – Framework</w:t>
      </w:r>
    </w:p>
    <w:p w14:paraId="4EF2EE53" w14:textId="77777777" w:rsidR="00045B17" w:rsidRDefault="00045B17" w:rsidP="00045B17">
      <w:pPr>
        <w:pStyle w:val="Heading4"/>
      </w:pPr>
      <w:r>
        <w:t xml:space="preserve">Theories cannot be static because we are </w:t>
      </w:r>
      <w:r w:rsidRPr="0025418A">
        <w:rPr>
          <w:u w:val="single"/>
        </w:rPr>
        <w:t>constantly learning</w:t>
      </w:r>
      <w:r>
        <w:t xml:space="preserve">. Historical moral progress proves we shift our norms but only adaptable theories can withstand the </w:t>
      </w:r>
      <w:r w:rsidRPr="008E3A7F">
        <w:rPr>
          <w:u w:val="single"/>
        </w:rPr>
        <w:t>test of time</w:t>
      </w:r>
      <w:r>
        <w:t xml:space="preserve">. </w:t>
      </w:r>
    </w:p>
    <w:p w14:paraId="58ADBEDE" w14:textId="77777777" w:rsidR="00045B17" w:rsidRDefault="00045B17" w:rsidP="00045B17">
      <w:pPr>
        <w:pStyle w:val="Heading4"/>
      </w:pPr>
      <w:r>
        <w:t xml:space="preserve">Thus, the meta ethic is </w:t>
      </w:r>
      <w:r w:rsidRPr="008E3A7F">
        <w:rPr>
          <w:u w:val="single"/>
        </w:rPr>
        <w:t>constructivism</w:t>
      </w:r>
      <w:r>
        <w:t xml:space="preserve">. Prefer – </w:t>
      </w:r>
    </w:p>
    <w:p w14:paraId="1C8026E3" w14:textId="77777777" w:rsidR="00045B17" w:rsidRDefault="00045B17" w:rsidP="00045B17">
      <w:pPr>
        <w:pStyle w:val="Heading4"/>
      </w:pPr>
      <w:r>
        <w:t xml:space="preserve">1] Temporality – It is impossible to construct perfect theories because they’re </w:t>
      </w:r>
      <w:r w:rsidRPr="008E3A7F">
        <w:rPr>
          <w:u w:val="single"/>
        </w:rPr>
        <w:t>debunked by the future</w:t>
      </w:r>
      <w:r>
        <w:t xml:space="preserve"> when we realize it doesn’t perfectly fit our way of life </w:t>
      </w:r>
    </w:p>
    <w:p w14:paraId="7B609CF1" w14:textId="77777777" w:rsidR="00045B17" w:rsidRDefault="00045B17" w:rsidP="00045B17">
      <w:pPr>
        <w:pStyle w:val="Heading4"/>
      </w:pPr>
      <w:r>
        <w:t xml:space="preserve">2] Epistemology – Formulating correct theories requires an </w:t>
      </w:r>
      <w:r w:rsidRPr="008E3A7F">
        <w:rPr>
          <w:u w:val="single"/>
        </w:rPr>
        <w:t>understand</w:t>
      </w:r>
      <w:r>
        <w:rPr>
          <w:u w:val="single"/>
        </w:rPr>
        <w:t xml:space="preserve">ing of </w:t>
      </w:r>
      <w:r w:rsidRPr="008E3A7F">
        <w:rPr>
          <w:u w:val="single"/>
        </w:rPr>
        <w:t>the mind</w:t>
      </w:r>
      <w:r>
        <w:t xml:space="preserve"> which means the construction of knowledge over time is valuable.</w:t>
      </w:r>
    </w:p>
    <w:p w14:paraId="4471B885" w14:textId="77777777" w:rsidR="00045B17" w:rsidRDefault="00045B17" w:rsidP="00045B17">
      <w:pPr>
        <w:pStyle w:val="Heading4"/>
      </w:pPr>
      <w:r>
        <w:t xml:space="preserve">3] Subject Formation – experiences </w:t>
      </w:r>
      <w:r w:rsidRPr="008E3A7F">
        <w:rPr>
          <w:u w:val="single"/>
        </w:rPr>
        <w:t>shape identity</w:t>
      </w:r>
      <w:r>
        <w:t xml:space="preserve"> because we construct our thoughts based on how we </w:t>
      </w:r>
      <w:r w:rsidRPr="008E3A7F">
        <w:rPr>
          <w:u w:val="single"/>
        </w:rPr>
        <w:t>feel</w:t>
      </w:r>
      <w:r>
        <w:t>.</w:t>
      </w:r>
    </w:p>
    <w:p w14:paraId="59C0A09B" w14:textId="77777777" w:rsidR="00045B17" w:rsidRDefault="00045B17" w:rsidP="00045B17">
      <w:r w:rsidRPr="006E4CC8">
        <w:rPr>
          <w:sz w:val="16"/>
          <w:szCs w:val="16"/>
        </w:rPr>
        <w:t>University at Buffalo Center for Educational Innovation</w:t>
      </w:r>
      <w:r w:rsidRPr="006E4CC8">
        <w:rPr>
          <w:b/>
          <w:bCs/>
          <w:sz w:val="26"/>
          <w:szCs w:val="26"/>
        </w:rPr>
        <w:t xml:space="preserve"> (</w:t>
      </w:r>
      <w:r w:rsidRPr="008C2758">
        <w:rPr>
          <w:b/>
          <w:bCs/>
          <w:sz w:val="26"/>
          <w:szCs w:val="26"/>
          <w:u w:val="single"/>
        </w:rPr>
        <w:t>U</w:t>
      </w:r>
      <w:r>
        <w:rPr>
          <w:b/>
          <w:bCs/>
          <w:sz w:val="26"/>
          <w:szCs w:val="26"/>
          <w:u w:val="single"/>
        </w:rPr>
        <w:t>@</w:t>
      </w:r>
      <w:r w:rsidRPr="008C2758">
        <w:rPr>
          <w:b/>
          <w:bCs/>
          <w:sz w:val="26"/>
          <w:szCs w:val="26"/>
          <w:u w:val="single"/>
        </w:rPr>
        <w:t xml:space="preserve">Buffalo </w:t>
      </w:r>
      <w:r w:rsidRPr="006E4CC8">
        <w:rPr>
          <w:b/>
          <w:bCs/>
          <w:sz w:val="26"/>
          <w:szCs w:val="26"/>
          <w:u w:val="single"/>
        </w:rPr>
        <w:t>CEI</w:t>
      </w:r>
      <w:r w:rsidRPr="006E4CC8">
        <w:rPr>
          <w:b/>
          <w:bCs/>
          <w:sz w:val="26"/>
          <w:szCs w:val="26"/>
        </w:rPr>
        <w:t>)</w:t>
      </w:r>
      <w:r w:rsidRPr="006E4CC8">
        <w:rPr>
          <w:sz w:val="16"/>
          <w:szCs w:val="16"/>
        </w:rPr>
        <w:t>.</w:t>
      </w:r>
      <w:r w:rsidRPr="006E4CC8">
        <w:t xml:space="preserve"> </w:t>
      </w:r>
      <w:r w:rsidRPr="006E4CC8">
        <w:rPr>
          <w:sz w:val="16"/>
          <w:szCs w:val="16"/>
        </w:rPr>
        <w:t>(</w:t>
      </w:r>
      <w:r w:rsidRPr="006E4CC8">
        <w:rPr>
          <w:b/>
          <w:bCs/>
          <w:sz w:val="26"/>
          <w:szCs w:val="26"/>
          <w:u w:val="single"/>
        </w:rPr>
        <w:t>2020</w:t>
      </w:r>
      <w:r w:rsidRPr="006E4CC8">
        <w:rPr>
          <w:sz w:val="16"/>
          <w:szCs w:val="16"/>
        </w:rPr>
        <w:t>, December 08). Constructivism. Retrieved April 14, 2021, from http://www.buffalo.edu/ubcei/enhance/learning/constructivism.html</w:t>
      </w:r>
    </w:p>
    <w:p w14:paraId="4DDE2F6D" w14:textId="77777777" w:rsidR="00045B17" w:rsidRPr="006E4CC8" w:rsidRDefault="00045B17" w:rsidP="00045B17">
      <w:pPr>
        <w:rPr>
          <w:sz w:val="16"/>
        </w:rPr>
      </w:pPr>
      <w:r w:rsidRPr="0025418A">
        <w:rPr>
          <w:b/>
          <w:bCs/>
          <w:sz w:val="26"/>
          <w:szCs w:val="26"/>
          <w:u w:val="single"/>
        </w:rPr>
        <w:t>Constructivism</w:t>
      </w:r>
      <w:r w:rsidRPr="0025418A">
        <w:rPr>
          <w:sz w:val="16"/>
        </w:rPr>
        <w:t xml:space="preserve"> is the theory that </w:t>
      </w:r>
      <w:r w:rsidRPr="0025418A">
        <w:rPr>
          <w:b/>
          <w:bCs/>
          <w:sz w:val="26"/>
          <w:szCs w:val="26"/>
          <w:u w:val="single"/>
        </w:rPr>
        <w:t xml:space="preserve">says </w:t>
      </w:r>
      <w:r w:rsidRPr="006E4CC8">
        <w:rPr>
          <w:b/>
          <w:bCs/>
          <w:sz w:val="26"/>
          <w:szCs w:val="26"/>
          <w:highlight w:val="green"/>
          <w:u w:val="single"/>
        </w:rPr>
        <w:t>learners construct knowledge rather than</w:t>
      </w:r>
      <w:r w:rsidRPr="006E4CC8">
        <w:rPr>
          <w:sz w:val="16"/>
        </w:rPr>
        <w:t xml:space="preserve"> just </w:t>
      </w:r>
      <w:r w:rsidRPr="006E4CC8">
        <w:rPr>
          <w:b/>
          <w:bCs/>
          <w:sz w:val="26"/>
          <w:szCs w:val="26"/>
          <w:highlight w:val="green"/>
          <w:u w:val="single"/>
        </w:rPr>
        <w:t>passively take in information.</w:t>
      </w:r>
      <w:r w:rsidRPr="006E4CC8">
        <w:rPr>
          <w:sz w:val="16"/>
        </w:rPr>
        <w:t xml:space="preserve"> </w:t>
      </w:r>
      <w:r w:rsidRPr="006E4CC8">
        <w:rPr>
          <w:b/>
          <w:bCs/>
          <w:sz w:val="26"/>
          <w:szCs w:val="26"/>
          <w:highlight w:val="green"/>
          <w:u w:val="single"/>
        </w:rPr>
        <w:t xml:space="preserve">As people experience the world </w:t>
      </w:r>
      <w:r w:rsidRPr="0025418A">
        <w:rPr>
          <w:b/>
          <w:bCs/>
          <w:sz w:val="26"/>
          <w:szCs w:val="26"/>
          <w:u w:val="single"/>
        </w:rPr>
        <w:t>and reflect</w:t>
      </w:r>
      <w:r w:rsidRPr="006E4CC8">
        <w:rPr>
          <w:sz w:val="16"/>
        </w:rPr>
        <w:t xml:space="preserve"> upon those experiences, </w:t>
      </w:r>
      <w:r w:rsidRPr="006E4CC8">
        <w:rPr>
          <w:b/>
          <w:bCs/>
          <w:sz w:val="26"/>
          <w:szCs w:val="26"/>
          <w:highlight w:val="green"/>
          <w:u w:val="single"/>
        </w:rPr>
        <w:t xml:space="preserve">they </w:t>
      </w:r>
      <w:r w:rsidRPr="0025418A">
        <w:rPr>
          <w:b/>
          <w:bCs/>
          <w:sz w:val="26"/>
          <w:szCs w:val="26"/>
          <w:u w:val="single"/>
        </w:rPr>
        <w:t xml:space="preserve">build their own representations and </w:t>
      </w:r>
      <w:r w:rsidRPr="006E4CC8">
        <w:rPr>
          <w:b/>
          <w:bCs/>
          <w:sz w:val="26"/>
          <w:szCs w:val="26"/>
          <w:highlight w:val="green"/>
          <w:u w:val="single"/>
        </w:rPr>
        <w:t>incorporate new information into</w:t>
      </w:r>
      <w:r w:rsidRPr="006E4CC8">
        <w:rPr>
          <w:b/>
          <w:bCs/>
          <w:sz w:val="26"/>
          <w:szCs w:val="26"/>
          <w:u w:val="single"/>
        </w:rPr>
        <w:t xml:space="preserve"> their </w:t>
      </w:r>
      <w:r w:rsidRPr="006E4CC8">
        <w:rPr>
          <w:b/>
          <w:bCs/>
          <w:sz w:val="26"/>
          <w:szCs w:val="26"/>
          <w:highlight w:val="green"/>
          <w:u w:val="single"/>
        </w:rPr>
        <w:t>pre-existing</w:t>
      </w:r>
      <w:r w:rsidRPr="006E4CC8">
        <w:rPr>
          <w:b/>
          <w:bCs/>
          <w:sz w:val="26"/>
          <w:szCs w:val="26"/>
          <w:u w:val="single"/>
        </w:rPr>
        <w:t xml:space="preserve"> knowledge (</w:t>
      </w:r>
      <w:r w:rsidRPr="006E4CC8">
        <w:rPr>
          <w:b/>
          <w:bCs/>
          <w:sz w:val="26"/>
          <w:szCs w:val="26"/>
          <w:highlight w:val="green"/>
          <w:u w:val="single"/>
        </w:rPr>
        <w:t>schemas</w:t>
      </w:r>
      <w:r w:rsidRPr="006E4CC8">
        <w:rPr>
          <w:b/>
          <w:bCs/>
          <w:sz w:val="26"/>
          <w:szCs w:val="26"/>
          <w:u w:val="single"/>
        </w:rPr>
        <w:t>).</w:t>
      </w:r>
    </w:p>
    <w:p w14:paraId="5FCE4F9F" w14:textId="77777777" w:rsidR="00045B17" w:rsidRPr="006E4CC8" w:rsidRDefault="00045B17" w:rsidP="00045B17">
      <w:pPr>
        <w:rPr>
          <w:sz w:val="16"/>
          <w:szCs w:val="16"/>
        </w:rPr>
      </w:pPr>
      <w:r w:rsidRPr="006E4CC8">
        <w:rPr>
          <w:sz w:val="16"/>
          <w:szCs w:val="16"/>
        </w:rPr>
        <w:t>Related to this are the processes of assimilation and accommodation.</w:t>
      </w:r>
    </w:p>
    <w:p w14:paraId="08D17D9A" w14:textId="77777777" w:rsidR="00045B17" w:rsidRPr="006E4CC8" w:rsidRDefault="00045B17" w:rsidP="00045B17">
      <w:pPr>
        <w:numPr>
          <w:ilvl w:val="0"/>
          <w:numId w:val="16"/>
        </w:numPr>
        <w:rPr>
          <w:sz w:val="16"/>
          <w:szCs w:val="16"/>
        </w:rPr>
      </w:pPr>
      <w:r w:rsidRPr="006E4CC8">
        <w:rPr>
          <w:b/>
          <w:bCs/>
          <w:sz w:val="16"/>
          <w:szCs w:val="16"/>
        </w:rPr>
        <w:t>Assimilation</w:t>
      </w:r>
      <w:r w:rsidRPr="006E4CC8">
        <w:rPr>
          <w:sz w:val="16"/>
          <w:szCs w:val="16"/>
        </w:rPr>
        <w:t> refers to the process of taking new information and fitting it into an existing schema.</w:t>
      </w:r>
    </w:p>
    <w:p w14:paraId="67CC3391" w14:textId="77777777" w:rsidR="00045B17" w:rsidRPr="006E4CC8" w:rsidRDefault="00045B17" w:rsidP="00045B17">
      <w:pPr>
        <w:numPr>
          <w:ilvl w:val="0"/>
          <w:numId w:val="16"/>
        </w:numPr>
        <w:rPr>
          <w:sz w:val="16"/>
          <w:szCs w:val="16"/>
        </w:rPr>
      </w:pPr>
      <w:r w:rsidRPr="006E4CC8">
        <w:rPr>
          <w:b/>
          <w:bCs/>
          <w:sz w:val="16"/>
          <w:szCs w:val="16"/>
        </w:rPr>
        <w:t>Accommodation</w:t>
      </w:r>
      <w:r w:rsidRPr="006E4CC8">
        <w:rPr>
          <w:sz w:val="16"/>
          <w:szCs w:val="16"/>
        </w:rPr>
        <w:t> refers to using newly acquired information to revise and redevelop an existing schema.</w:t>
      </w:r>
    </w:p>
    <w:p w14:paraId="1FE32B7A" w14:textId="77777777" w:rsidR="00045B17" w:rsidRPr="006E4CC8" w:rsidRDefault="00045B17" w:rsidP="00045B17">
      <w:pPr>
        <w:rPr>
          <w:b/>
          <w:bCs/>
          <w:sz w:val="26"/>
          <w:szCs w:val="26"/>
          <w:u w:val="single"/>
        </w:rPr>
      </w:pPr>
      <w:r w:rsidRPr="006E4CC8">
        <w:rPr>
          <w:b/>
          <w:bCs/>
          <w:sz w:val="26"/>
          <w:szCs w:val="26"/>
          <w:u w:val="single"/>
        </w:rPr>
        <w:t xml:space="preserve">For </w:t>
      </w:r>
      <w:r w:rsidRPr="0025418A">
        <w:rPr>
          <w:b/>
          <w:bCs/>
          <w:sz w:val="26"/>
          <w:szCs w:val="26"/>
          <w:u w:val="single"/>
        </w:rPr>
        <w:t>example, if I believe</w:t>
      </w:r>
      <w:r w:rsidRPr="0025418A">
        <w:rPr>
          <w:sz w:val="16"/>
        </w:rPr>
        <w:t xml:space="preserve"> that </w:t>
      </w:r>
      <w:r w:rsidRPr="0025418A">
        <w:rPr>
          <w:b/>
          <w:bCs/>
          <w:sz w:val="26"/>
          <w:szCs w:val="26"/>
          <w:u w:val="single"/>
        </w:rPr>
        <w:t>friends are always nice, and meet a</w:t>
      </w:r>
      <w:r w:rsidRPr="0025418A">
        <w:rPr>
          <w:sz w:val="16"/>
        </w:rPr>
        <w:t xml:space="preserve"> new </w:t>
      </w:r>
      <w:r w:rsidRPr="0025418A">
        <w:rPr>
          <w:b/>
          <w:bCs/>
          <w:sz w:val="26"/>
          <w:szCs w:val="26"/>
          <w:u w:val="single"/>
        </w:rPr>
        <w:t>person who is</w:t>
      </w:r>
      <w:r w:rsidRPr="0025418A">
        <w:rPr>
          <w:sz w:val="16"/>
        </w:rPr>
        <w:t xml:space="preserve"> always </w:t>
      </w:r>
      <w:r w:rsidRPr="0025418A">
        <w:rPr>
          <w:b/>
          <w:bCs/>
          <w:sz w:val="26"/>
          <w:szCs w:val="26"/>
          <w:u w:val="single"/>
        </w:rPr>
        <w:t>nice to me I may call this person a friend, assimilating them into my schema.</w:t>
      </w:r>
      <w:r w:rsidRPr="0025418A">
        <w:rPr>
          <w:sz w:val="16"/>
        </w:rPr>
        <w:t xml:space="preserve"> </w:t>
      </w:r>
      <w:r w:rsidRPr="0025418A">
        <w:rPr>
          <w:b/>
          <w:bCs/>
          <w:sz w:val="26"/>
          <w:szCs w:val="26"/>
          <w:u w:val="single"/>
        </w:rPr>
        <w:t>Perhaps, however, I meet a different person who sometimes pushes me to try harder and is not always nice.</w:t>
      </w:r>
      <w:r w:rsidRPr="0025418A">
        <w:rPr>
          <w:sz w:val="16"/>
        </w:rPr>
        <w:t xml:space="preserve"> </w:t>
      </w:r>
      <w:r w:rsidRPr="0025418A">
        <w:rPr>
          <w:b/>
          <w:bCs/>
          <w:sz w:val="26"/>
          <w:szCs w:val="26"/>
          <w:u w:val="single"/>
        </w:rPr>
        <w:t>I may decide to change my schema to accommodate</w:t>
      </w:r>
      <w:r w:rsidRPr="0025418A">
        <w:rPr>
          <w:sz w:val="16"/>
        </w:rPr>
        <w:t xml:space="preserve"> this person by deciding a friend doesn’t always need to be nice if they have my best interests in mind. </w:t>
      </w:r>
      <w:r w:rsidRPr="0025418A">
        <w:rPr>
          <w:b/>
          <w:bCs/>
          <w:sz w:val="26"/>
          <w:szCs w:val="26"/>
          <w:u w:val="single"/>
        </w:rPr>
        <w:t>Further, this may make me reconsider whether the first person still fits into my friend schema.</w:t>
      </w:r>
    </w:p>
    <w:p w14:paraId="6907AD14" w14:textId="77777777" w:rsidR="00045B17" w:rsidRPr="006E4CC8" w:rsidRDefault="00045B17" w:rsidP="00045B17">
      <w:pPr>
        <w:rPr>
          <w:sz w:val="16"/>
          <w:szCs w:val="16"/>
        </w:rPr>
      </w:pPr>
      <w:r w:rsidRPr="006E4CC8">
        <w:rPr>
          <w:sz w:val="16"/>
          <w:szCs w:val="16"/>
        </w:rPr>
        <w:t>Consequences of constructivist theory are that:</w:t>
      </w:r>
    </w:p>
    <w:p w14:paraId="6687B639" w14:textId="77777777" w:rsidR="00045B17" w:rsidRPr="006E4CC8" w:rsidRDefault="00045B17" w:rsidP="00045B17">
      <w:pPr>
        <w:numPr>
          <w:ilvl w:val="0"/>
          <w:numId w:val="17"/>
        </w:numPr>
        <w:rPr>
          <w:sz w:val="16"/>
          <w:szCs w:val="16"/>
        </w:rPr>
      </w:pPr>
      <w:r w:rsidRPr="006E4CC8">
        <w:rPr>
          <w:sz w:val="16"/>
          <w:szCs w:val="16"/>
        </w:rPr>
        <w:t>Students learn best when engaged in learning experiences rather passively receiving information.</w:t>
      </w:r>
    </w:p>
    <w:p w14:paraId="7F66A05D" w14:textId="77777777" w:rsidR="00045B17" w:rsidRPr="006E4CC8" w:rsidRDefault="00045B17" w:rsidP="00045B17">
      <w:pPr>
        <w:numPr>
          <w:ilvl w:val="0"/>
          <w:numId w:val="17"/>
        </w:numPr>
        <w:rPr>
          <w:sz w:val="16"/>
          <w:szCs w:val="16"/>
        </w:rPr>
      </w:pPr>
      <w:r w:rsidRPr="006E4CC8">
        <w:rPr>
          <w:sz w:val="16"/>
          <w:szCs w:val="16"/>
        </w:rPr>
        <w:t>Learning is inherently a social process because it is embedded within a social context as students and teachers work together to build knowledge.</w:t>
      </w:r>
    </w:p>
    <w:p w14:paraId="1F231310" w14:textId="77777777" w:rsidR="00045B17" w:rsidRPr="006E4CC8" w:rsidRDefault="00045B17" w:rsidP="00045B17">
      <w:pPr>
        <w:numPr>
          <w:ilvl w:val="0"/>
          <w:numId w:val="17"/>
        </w:numPr>
        <w:rPr>
          <w:sz w:val="16"/>
          <w:szCs w:val="16"/>
        </w:rPr>
      </w:pPr>
      <w:r w:rsidRPr="006E4CC8">
        <w:rPr>
          <w:sz w:val="16"/>
          <w:szCs w:val="16"/>
        </w:rPr>
        <w:t>Because knowledge cannot be directly imparted to students, the goal of teaching is to provide experiences that facilitate the construction of knowledge.  </w:t>
      </w:r>
    </w:p>
    <w:p w14:paraId="1F9F0948" w14:textId="77777777" w:rsidR="00045B17" w:rsidRDefault="00045B17" w:rsidP="00045B17">
      <w:pPr>
        <w:rPr>
          <w:sz w:val="16"/>
          <w:szCs w:val="16"/>
        </w:rPr>
      </w:pPr>
      <w:r w:rsidRPr="006E4CC8">
        <w:rPr>
          <w:sz w:val="16"/>
          <w:szCs w:val="16"/>
        </w:rPr>
        <w:t>This last point is worth repeating. A traditional approach to teaching focuses on delivering information to students, yet constructivism argues that you cannot directly impart this information. Only an experience can facilitate students to construct their own knowledge. Therefore, the goal of teaching is to design these experiences.</w:t>
      </w:r>
    </w:p>
    <w:p w14:paraId="3333D909" w14:textId="4F2BFF53" w:rsidR="00045B17" w:rsidRDefault="00045B17" w:rsidP="00045B17">
      <w:pPr>
        <w:rPr>
          <w:sz w:val="16"/>
          <w:szCs w:val="16"/>
        </w:rPr>
      </w:pPr>
    </w:p>
    <w:p w14:paraId="1A17DD2C" w14:textId="77777777" w:rsidR="00045B17" w:rsidRPr="00BC1EF9" w:rsidRDefault="00045B17" w:rsidP="00045B17">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208CA1A6" w14:textId="77777777" w:rsidR="00045B17" w:rsidRPr="00BC1EF9" w:rsidRDefault="00045B17" w:rsidP="00045B17">
      <w:pPr>
        <w:pStyle w:val="Heading4"/>
      </w:pPr>
      <w:r w:rsidRPr="00BC1EF9">
        <w:rPr>
          <w:u w:val="single"/>
        </w:rPr>
        <w:t>The world is defined by speed-space</w:t>
      </w:r>
      <w:r w:rsidRPr="00BC1EF9">
        <w:t>: how fast or how slow an action takes place or a claim is made determines its significance because we construct life around efficiency. Previously, events that were short-lived were viewed negatively; now, the faster we can move on to our next task, the better.</w:t>
      </w:r>
    </w:p>
    <w:p w14:paraId="4E222DC7" w14:textId="77777777" w:rsidR="00045B17" w:rsidRPr="00BC1EF9" w:rsidRDefault="00045B17" w:rsidP="00045B17">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6AFE5266" w14:textId="2E715770" w:rsidR="00045B17" w:rsidRPr="00BC1EF9" w:rsidRDefault="00045B17" w:rsidP="00045B17">
      <w:pPr>
        <w:pStyle w:val="Heading4"/>
      </w:pPr>
      <w:r w:rsidRPr="00BC1EF9">
        <w:t>The creation of new ideas is always accepted and believed under rampant accelerationism</w:t>
      </w:r>
      <w:r>
        <w:t>.</w:t>
      </w:r>
      <w:r w:rsidRPr="00BC1EF9">
        <w:t xml:space="preserve"> </w:t>
      </w:r>
      <w:r>
        <w:rPr>
          <w:rStyle w:val="Style13ptBold"/>
          <w:b/>
          <w:bCs w:val="0"/>
        </w:rPr>
        <w:t xml:space="preserve">Only a slow deliberation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sidRPr="00BC1EF9">
        <w:t xml:space="preserve"> Thus, the standard </w:t>
      </w:r>
      <w:r>
        <w:t xml:space="preserve">is </w:t>
      </w:r>
      <w:r w:rsidRPr="00045B17">
        <w:rPr>
          <w:u w:val="single"/>
        </w:rPr>
        <w:t>to deliberate and dwell</w:t>
      </w:r>
      <w:r>
        <w:rPr>
          <w:u w:val="single"/>
        </w:rPr>
        <w:t xml:space="preserve"> </w:t>
      </w:r>
      <w:r w:rsidRPr="00BC1EF9">
        <w:rPr>
          <w:u w:val="single"/>
        </w:rPr>
        <w:t>in slow-time</w:t>
      </w:r>
      <w:r>
        <w:rPr>
          <w:u w:val="single"/>
        </w:rPr>
        <w:t>.</w:t>
      </w:r>
    </w:p>
    <w:p w14:paraId="14C09A21" w14:textId="4D342CE4" w:rsidR="00045B17" w:rsidRPr="00045B17" w:rsidRDefault="00045B17" w:rsidP="00045B17">
      <w:pPr>
        <w:rPr>
          <w:sz w:val="13"/>
          <w:szCs w:val="13"/>
        </w:rPr>
      </w:pPr>
      <w:r w:rsidRPr="00A17E50">
        <w:rPr>
          <w:sz w:val="13"/>
          <w:szCs w:val="13"/>
        </w:rPr>
        <w:t>Procedural, weigh with scope, magnitude, intrinsicness, resolution focus on whether appropriation is consistent or not is offense</w:t>
      </w:r>
    </w:p>
    <w:p w14:paraId="3BE5AB19" w14:textId="77777777" w:rsidR="00045B17" w:rsidRPr="00004AC0" w:rsidRDefault="00045B17" w:rsidP="00045B17">
      <w:pPr>
        <w:pStyle w:val="Heading4"/>
      </w:pPr>
      <w:r>
        <w:t>Additionally prefer</w:t>
      </w:r>
    </w:p>
    <w:p w14:paraId="74E1A004" w14:textId="760E1B8F" w:rsidR="00045B17" w:rsidRDefault="00045B17" w:rsidP="00045B17">
      <w:pPr>
        <w:pStyle w:val="Heading4"/>
      </w:pPr>
      <w:r>
        <w:t xml:space="preserve">1] </w:t>
      </w:r>
      <w:r w:rsidRPr="00310BAC">
        <w:rPr>
          <w:u w:val="single"/>
        </w:rPr>
        <w:t>TJFS</w:t>
      </w:r>
      <w:r>
        <w:rPr>
          <w:u w:val="single"/>
        </w:rPr>
        <w:t xml:space="preserve"> </w:t>
      </w:r>
      <w:r w:rsidRPr="00E85042">
        <w:t>for Non-extinction inten</w:t>
      </w:r>
      <w:r>
        <w:t>t</w:t>
      </w:r>
      <w:r w:rsidRPr="00E85042">
        <w:t xml:space="preserve"> based frameworks </w:t>
      </w:r>
      <w:r>
        <w:t>- A</w:t>
      </w:r>
      <w:r w:rsidRPr="00310BAC">
        <w:t xml:space="preserve">] </w:t>
      </w:r>
      <w:r w:rsidRPr="00310BAC">
        <w:rPr>
          <w:u w:val="single"/>
        </w:rPr>
        <w:t>Inclusion</w:t>
      </w:r>
      <w:r w:rsidRPr="00310BAC">
        <w:t xml:space="preserve"> – </w:t>
      </w:r>
      <w:r>
        <w:t xml:space="preserve">Our framework </w:t>
      </w:r>
      <w:r w:rsidRPr="00310BAC">
        <w:t xml:space="preserve">is a procedural for allowing </w:t>
      </w:r>
      <w:r>
        <w:t>a</w:t>
      </w:r>
      <w:r w:rsidRPr="00310BAC">
        <w:t>ny argumentation in the debate space which controls the internal link to inclusion which is an impact multiplier</w:t>
      </w:r>
      <w:r>
        <w:t xml:space="preserve"> </w:t>
      </w:r>
    </w:p>
    <w:p w14:paraId="0EC4B3AA" w14:textId="77777777" w:rsidR="00045B17" w:rsidRDefault="00045B17" w:rsidP="00045B17">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01B52267" w14:textId="289D27AB" w:rsidR="00045B17" w:rsidRPr="003069FE" w:rsidRDefault="00045B17" w:rsidP="00045B17">
      <w:pPr>
        <w:pStyle w:val="Heading4"/>
        <w:rPr>
          <w:sz w:val="12"/>
        </w:rPr>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1CF5758E" w14:textId="77777777" w:rsidR="00045B17" w:rsidRDefault="00045B17" w:rsidP="00045B17">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0FAB7B8B" w14:textId="77777777" w:rsidR="00045B17" w:rsidRDefault="00045B17" w:rsidP="00045B17">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40AF3B65" w14:textId="77777777" w:rsidR="00045B17" w:rsidRDefault="00045B17" w:rsidP="00045B17">
      <w:pPr>
        <w:pStyle w:val="Heading4"/>
      </w:pPr>
      <w:r>
        <w:t xml:space="preserve">6] </w:t>
      </w:r>
      <w:r w:rsidRPr="00A309E6">
        <w:rPr>
          <w:u w:val="single"/>
        </w:rPr>
        <w:t>Performativity</w:t>
      </w:r>
      <w:r>
        <w:t>- Responding to our framework concedes the validity of pragmatism since that in and of itself is a process of contestation that pragmatism would say is valuable and necessary for spaces like debate to function.</w:t>
      </w:r>
    </w:p>
    <w:p w14:paraId="1D865880" w14:textId="77777777" w:rsidR="00045B17" w:rsidRPr="00F3207F" w:rsidRDefault="00045B17" w:rsidP="00045B17"/>
    <w:p w14:paraId="45FDF2ED" w14:textId="77777777" w:rsidR="00045B17" w:rsidRPr="008A6093" w:rsidRDefault="00045B17" w:rsidP="00045B17"/>
    <w:p w14:paraId="3A5D526D" w14:textId="77777777" w:rsidR="00045B17" w:rsidRDefault="00045B17" w:rsidP="00045B17">
      <w:pPr>
        <w:pStyle w:val="Heading3"/>
      </w:pPr>
      <w:r w:rsidRPr="003F1001">
        <w:t xml:space="preserve">1AC </w:t>
      </w:r>
      <w:r>
        <w:t>–</w:t>
      </w:r>
      <w:r w:rsidRPr="003F1001">
        <w:t xml:space="preserve"> Offense</w:t>
      </w:r>
    </w:p>
    <w:p w14:paraId="293001C1" w14:textId="77777777" w:rsidR="00045B17" w:rsidRPr="007F3FA1" w:rsidRDefault="00045B17" w:rsidP="00045B17">
      <w:pPr>
        <w:pStyle w:val="Heading4"/>
      </w:pPr>
      <w:r>
        <w:t xml:space="preserve">The negative and I affirm the Plan - </w:t>
      </w:r>
      <w:r w:rsidRPr="007F3FA1">
        <w:t>Private entities ought not appropriate lunar heritage sites</w:t>
      </w:r>
      <w:r>
        <w:t xml:space="preserve"> – we’ve inserted a unified solvency advocate in the doc</w:t>
      </w:r>
    </w:p>
    <w:p w14:paraId="31C02101" w14:textId="77777777" w:rsidR="00045B17" w:rsidRDefault="00045B17" w:rsidP="00045B17">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BEFFAD" w14:textId="77777777" w:rsidR="00045B17" w:rsidRDefault="00045B17" w:rsidP="00045B17">
      <w:pPr>
        <w:rPr>
          <w:rStyle w:val="Emphasis"/>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6463614B" w14:textId="77777777" w:rsidR="00045B17" w:rsidRPr="00882808" w:rsidRDefault="00045B17" w:rsidP="00045B17">
      <w:pPr>
        <w:rPr>
          <w:b/>
          <w:iCs/>
          <w:highlight w:val="green"/>
          <w:u w:val="single"/>
          <w:bdr w:val="single" w:sz="8" w:space="0" w:color="auto"/>
        </w:rPr>
      </w:pPr>
    </w:p>
    <w:p w14:paraId="53986518" w14:textId="77777777" w:rsidR="00045B17" w:rsidRPr="002B22B2" w:rsidRDefault="00045B17" w:rsidP="00045B1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186B244F" w14:textId="77777777" w:rsidR="00045B17" w:rsidRPr="007D7BB6" w:rsidRDefault="00045B17" w:rsidP="00045B17">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615CB553" w14:textId="77777777" w:rsidR="00045B17" w:rsidRDefault="00045B17" w:rsidP="00045B17">
      <w:r w:rsidRPr="00A27210">
        <w:rPr>
          <w:rStyle w:val="Style13ptBold"/>
        </w:rPr>
        <w:t>Stockwell 20</w:t>
      </w:r>
      <w:r>
        <w:t xml:space="preserve"> [Samuel Stockwell (</w:t>
      </w:r>
      <w:r w:rsidRPr="00236B01">
        <w:t>Research Project Manager, the Annenberg Institute at Brown University</w:t>
      </w:r>
      <w:r>
        <w:t xml:space="preserve">). “Legal ‘Black Holes’ in Outer Space: The Regulation of Private Space Companies”. E-International Relations. </w:t>
      </w:r>
      <w:r w:rsidRPr="004B6F33">
        <w:t>Jul 20 2020</w:t>
      </w:r>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3CA52E0F" w14:textId="77777777" w:rsidR="00045B17" w:rsidRDefault="00045B17" w:rsidP="00045B17">
      <w:pPr>
        <w:rPr>
          <w:sz w:val="16"/>
        </w:rPr>
      </w:pPr>
      <w:r w:rsidRPr="00167FAC">
        <w:rPr>
          <w:rStyle w:val="Emphasis"/>
        </w:rPr>
        <w:t xml:space="preserve">The US government’s support for </w:t>
      </w:r>
      <w:r w:rsidRPr="00E20E77">
        <w:rPr>
          <w:rStyle w:val="Emphasis"/>
          <w:highlight w:val="green"/>
        </w:rPr>
        <w:t>private space companies</w:t>
      </w:r>
      <w:r w:rsidRPr="00167FAC">
        <w:rPr>
          <w:rStyle w:val="Emphasis"/>
        </w:rPr>
        <w:t xml:space="preserve"> is also likely to lead to the </w:t>
      </w:r>
      <w:r w:rsidRPr="00E20E77">
        <w:rPr>
          <w:rStyle w:val="Emphasis"/>
          <w:highlight w:val="green"/>
        </w:rPr>
        <w:t>reinforce</w:t>
      </w:r>
      <w:r w:rsidRPr="00167FAC">
        <w:rPr>
          <w:rStyle w:val="Emphasis"/>
        </w:rPr>
        <w:t xml:space="preserve">ment of Earth-bound wealth </w:t>
      </w:r>
      <w:r w:rsidRPr="00E20E77">
        <w:rPr>
          <w:rStyle w:val="Emphasis"/>
          <w:highlight w:val="green"/>
        </w:rPr>
        <w:t>inequalities in space</w:t>
      </w:r>
      <w:r w:rsidRPr="00167FAC">
        <w:rPr>
          <w:rStyle w:val="Emphasis"/>
        </w:rPr>
        <w:t>.</w:t>
      </w:r>
      <w:r w:rsidRPr="00AB1AE8">
        <w:rPr>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5C789B">
        <w:rPr>
          <w:rStyle w:val="Emphasis"/>
        </w:rPr>
        <w:t xml:space="preserve">Yet, this type of </w:t>
      </w:r>
      <w:r w:rsidRPr="00E20E77">
        <w:rPr>
          <w:rStyle w:val="Emphasis"/>
          <w:highlight w:val="green"/>
        </w:rPr>
        <w:t>discourse disguises</w:t>
      </w:r>
      <w:r w:rsidRPr="005C789B">
        <w:rPr>
          <w:rStyle w:val="Emphasis"/>
        </w:rPr>
        <w:t xml:space="preserve"> the highly </w:t>
      </w:r>
      <w:r w:rsidRPr="00E20E77">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E20E77">
        <w:rPr>
          <w:rStyle w:val="Emphasis"/>
          <w:highlight w:val="green"/>
        </w:rPr>
        <w:t>self-described space pioneers are</w:t>
      </w:r>
      <w:r w:rsidRPr="005C789B">
        <w:rPr>
          <w:rStyle w:val="Emphasis"/>
        </w:rPr>
        <w:t xml:space="preserve"> a member of </w:t>
      </w:r>
      <w:r w:rsidRPr="00E20E77">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E20E77">
        <w:rPr>
          <w:rStyle w:val="Emphasis"/>
          <w:highlight w:val="green"/>
        </w:rPr>
        <w:t>private</w:t>
      </w:r>
      <w:r w:rsidRPr="000E1DC7">
        <w:rPr>
          <w:rStyle w:val="Emphasis"/>
        </w:rPr>
        <w:t xml:space="preserve"> space </w:t>
      </w:r>
      <w:r w:rsidRPr="00E20E77">
        <w:rPr>
          <w:rStyle w:val="Emphasis"/>
          <w:highlight w:val="green"/>
        </w:rPr>
        <w:t>enterprises</w:t>
      </w:r>
      <w:r w:rsidRPr="000E1DC7">
        <w:rPr>
          <w:rStyle w:val="Emphasis"/>
        </w:rPr>
        <w:t xml:space="preserve"> have themselves </w:t>
      </w:r>
      <w:r w:rsidRPr="00E20E77">
        <w:rPr>
          <w:rStyle w:val="Emphasis"/>
          <w:highlight w:val="green"/>
        </w:rPr>
        <w:t>suggest</w:t>
      </w:r>
      <w:r w:rsidRPr="000E1DC7">
        <w:rPr>
          <w:rStyle w:val="Emphasis"/>
        </w:rPr>
        <w:t xml:space="preserve">ed that </w:t>
      </w:r>
      <w:r w:rsidRPr="00E20E77">
        <w:rPr>
          <w:rStyle w:val="Emphasis"/>
          <w:highlight w:val="green"/>
        </w:rPr>
        <w:t>they have no obligation to share</w:t>
      </w:r>
      <w:r w:rsidRPr="000E1DC7">
        <w:rPr>
          <w:rStyle w:val="Emphasis"/>
        </w:rPr>
        <w:t xml:space="preserve"> mineral </w:t>
      </w:r>
      <w:r w:rsidRPr="00E20E77">
        <w:rPr>
          <w:rStyle w:val="Emphasis"/>
          <w:highlight w:val="green"/>
        </w:rPr>
        <w:t>resources</w:t>
      </w:r>
      <w:r w:rsidRPr="000E1DC7">
        <w:rPr>
          <w:rStyle w:val="Emphasis"/>
        </w:rPr>
        <w:t xml:space="preserve"> extracted in space </w:t>
      </w:r>
      <w:r w:rsidRPr="00E20E7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0E1DC7">
        <w:rPr>
          <w:rStyle w:val="Emphasis"/>
        </w:rPr>
        <w:t xml:space="preserve">In similar ways to </w:t>
      </w:r>
      <w:r w:rsidRPr="00E20E77">
        <w:rPr>
          <w:rStyle w:val="Emphasis"/>
          <w:highlight w:val="green"/>
        </w:rPr>
        <w:t>the ‘scaling’ of unequal international relations</w:t>
      </w:r>
      <w:r w:rsidRPr="000E1DC7">
        <w:rPr>
          <w:rStyle w:val="Emphasis"/>
        </w:rPr>
        <w:t xml:space="preserve"> that has </w:t>
      </w:r>
      <w:r w:rsidRPr="00E20E77">
        <w:rPr>
          <w:rStyle w:val="Emphasis"/>
          <w:highlight w:val="green"/>
        </w:rPr>
        <w:t>constituted</w:t>
      </w:r>
      <w:r w:rsidRPr="000E1DC7">
        <w:rPr>
          <w:rStyle w:val="Emphasis"/>
        </w:rPr>
        <w:t xml:space="preserve"> our </w:t>
      </w:r>
      <w:r w:rsidRPr="00E20E77">
        <w:rPr>
          <w:rStyle w:val="Emphasis"/>
          <w:highlight w:val="green"/>
        </w:rPr>
        <w:t>relationship with outer space</w:t>
      </w:r>
      <w:r w:rsidRPr="000E1DC7">
        <w:rPr>
          <w:rStyle w:val="Emphasis"/>
        </w:rPr>
        <w:t xml:space="preserve"> </w:t>
      </w:r>
      <w:r w:rsidRPr="00E20E77">
        <w:rPr>
          <w:rStyle w:val="Emphasis"/>
          <w:highlight w:val="green"/>
        </w:rPr>
        <w:t>under</w:t>
      </w:r>
      <w:r w:rsidRPr="000E1DC7">
        <w:rPr>
          <w:rStyle w:val="Emphasis"/>
        </w:rPr>
        <w:t xml:space="preserve"> the </w:t>
      </w:r>
      <w:r w:rsidRPr="00E20E77">
        <w:rPr>
          <w:rStyle w:val="Emphasis"/>
          <w:highlight w:val="green"/>
        </w:rPr>
        <w:t>guise of the ‘global commons’</w:t>
      </w:r>
      <w:r w:rsidRPr="000E1DC7">
        <w:rPr>
          <w:rStyle w:val="Emphasis"/>
        </w:rPr>
        <w:t xml:space="preserve"> (Beery, 2016: 99), private companies – through their anthropogenic discourse – are </w:t>
      </w:r>
      <w:r w:rsidRPr="00E20E77">
        <w:rPr>
          <w:rStyle w:val="Emphasis"/>
          <w:highlight w:val="green"/>
        </w:rPr>
        <w:t>scaling</w:t>
      </w:r>
      <w:r w:rsidRPr="000E1DC7">
        <w:rPr>
          <w:rStyle w:val="Emphasis"/>
        </w:rPr>
        <w:t xml:space="preserve"> </w:t>
      </w:r>
      <w:r w:rsidRPr="00E20E77">
        <w:rPr>
          <w:rStyle w:val="Emphasis"/>
          <w:highlight w:val="green"/>
        </w:rPr>
        <w:t>existing</w:t>
      </w:r>
      <w:r w:rsidRPr="000E1DC7">
        <w:rPr>
          <w:rStyle w:val="Emphasis"/>
        </w:rPr>
        <w:t xml:space="preserve"> Earth-bound wealth </w:t>
      </w:r>
      <w:r w:rsidRPr="00E20E77">
        <w:rPr>
          <w:rStyle w:val="Emphasis"/>
          <w:highlight w:val="green"/>
        </w:rPr>
        <w:t>inequalities</w:t>
      </w:r>
      <w:r w:rsidRPr="000E1DC7">
        <w:rPr>
          <w:rStyle w:val="Emphasis"/>
        </w:rPr>
        <w:t xml:space="preserve"> and social relations into space </w:t>
      </w:r>
      <w:r w:rsidRPr="00E20E77">
        <w:rPr>
          <w:rStyle w:val="Emphasis"/>
          <w:highlight w:val="green"/>
        </w:rPr>
        <w:t>by siphoning off</w:t>
      </w:r>
      <w:r w:rsidRPr="000E1DC7">
        <w:rPr>
          <w:rStyle w:val="Emphasis"/>
        </w:rPr>
        <w:t xml:space="preserve"> extra-terrestrial </w:t>
      </w:r>
      <w:r w:rsidRPr="00E20E77">
        <w:rPr>
          <w:rStyle w:val="Emphasis"/>
          <w:highlight w:val="green"/>
        </w:rPr>
        <w:t>resources</w:t>
      </w:r>
      <w:r w:rsidRPr="000E1DC7">
        <w:rPr>
          <w:rStyle w:val="Emphasis"/>
        </w:rPr>
        <w:t>.</w:t>
      </w:r>
      <w:r w:rsidRPr="00AB1AE8">
        <w:rPr>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27E4C76C" w14:textId="77777777" w:rsidR="00045B17" w:rsidRDefault="00045B17" w:rsidP="00045B17">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0EC34923" w14:textId="77777777" w:rsidR="00045B17" w:rsidRDefault="00045B17" w:rsidP="00045B17">
      <w:r>
        <w:t xml:space="preserve">Oxford. </w:t>
      </w:r>
      <w:r w:rsidRPr="007A49F5">
        <w:rPr>
          <w:rStyle w:val="Style13ptBold"/>
        </w:rPr>
        <w:t>Lexico</w:t>
      </w:r>
      <w:r>
        <w:t>. Appropriation. https://www.lexico.com/en/definition/appropriation</w:t>
      </w:r>
    </w:p>
    <w:p w14:paraId="74D98174" w14:textId="77777777" w:rsidR="00045B17" w:rsidRPr="00F24BE8" w:rsidRDefault="00045B17" w:rsidP="00045B17">
      <w:pPr>
        <w:rPr>
          <w:b/>
          <w:u w:val="single"/>
        </w:rPr>
      </w:pPr>
      <w:r w:rsidRPr="007A49F5">
        <w:rPr>
          <w:rStyle w:val="StyleUnderline"/>
        </w:rPr>
        <w:t xml:space="preserve">the </w:t>
      </w:r>
      <w:r w:rsidRPr="00E20E77">
        <w:rPr>
          <w:rStyle w:val="StyleUnderline"/>
          <w:highlight w:val="green"/>
        </w:rPr>
        <w:t>action of taking something for one's own use, typically without the owner's permission.</w:t>
      </w:r>
    </w:p>
    <w:p w14:paraId="574832C1" w14:textId="77777777" w:rsidR="00045B17" w:rsidRDefault="00045B17" w:rsidP="00045B17"/>
    <w:p w14:paraId="07CFFA72" w14:textId="77777777" w:rsidR="00045B17" w:rsidRDefault="00045B17" w:rsidP="00045B17"/>
    <w:p w14:paraId="6852505E" w14:textId="77777777" w:rsidR="000A67B1" w:rsidRPr="00AC7DEA" w:rsidRDefault="000A67B1" w:rsidP="000A67B1"/>
    <w:p w14:paraId="2D9B1742" w14:textId="77777777" w:rsidR="00045B17" w:rsidRPr="00926B03" w:rsidRDefault="00045B17" w:rsidP="00045B17">
      <w:pPr>
        <w:pStyle w:val="Heading3"/>
      </w:pPr>
      <w:r>
        <w:t>1AC – Advantage</w:t>
      </w:r>
    </w:p>
    <w:p w14:paraId="31D80CD4" w14:textId="77777777" w:rsidR="00045B17" w:rsidRDefault="00045B17" w:rsidP="00045B17">
      <w:pPr>
        <w:pStyle w:val="Heading4"/>
      </w:pPr>
      <w:r>
        <w:t xml:space="preserve">Global Moon Rush is </w:t>
      </w:r>
      <w:r>
        <w:rPr>
          <w:u w:val="single"/>
        </w:rPr>
        <w:t>coming now</w:t>
      </w:r>
      <w:r>
        <w:t>.</w:t>
      </w:r>
    </w:p>
    <w:p w14:paraId="4870F04A" w14:textId="77777777" w:rsidR="00045B17" w:rsidRPr="00042143" w:rsidRDefault="00045B17" w:rsidP="00045B17">
      <w:r w:rsidRPr="00042143">
        <w:rPr>
          <w:rStyle w:val="Style13ptBold"/>
        </w:rPr>
        <w:t>Sample 19</w:t>
      </w:r>
      <w:r>
        <w:t xml:space="preserve"> Ian Sample 7-19-2019 “Apollo 11 site should be granted heritage status, says space agency boss” </w:t>
      </w:r>
      <w:hyperlink r:id="rId12" w:history="1">
        <w:r w:rsidRPr="0038339F">
          <w:rPr>
            <w:rStyle w:val="Hyperlink"/>
          </w:rPr>
          <w:t>https://www.theguardian.com/science/2019/jul/19/apollo-11-site-heritage-status-space-agency-moon</w:t>
        </w:r>
      </w:hyperlink>
      <w:r>
        <w:t xml:space="preserve"> (PhD at Queens Mary College)//Elmer </w:t>
      </w:r>
    </w:p>
    <w:p w14:paraId="2FBF2777" w14:textId="77777777" w:rsidR="00045B17" w:rsidRDefault="00045B17" w:rsidP="00045B17">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p>
    <w:p w14:paraId="5359DF3D" w14:textId="77777777" w:rsidR="00045B17" w:rsidRDefault="00045B17" w:rsidP="00045B17">
      <w:pPr>
        <w:pStyle w:val="Heading4"/>
      </w:pPr>
      <w:r>
        <w:t xml:space="preserve">Corporate development, tourism, and looting will destroy </w:t>
      </w:r>
      <w:r w:rsidRPr="00D961AA">
        <w:rPr>
          <w:u w:val="single"/>
        </w:rPr>
        <w:t>scientifically rich</w:t>
      </w:r>
      <w:r>
        <w:t xml:space="preserve"> Tranquility base artifacts.</w:t>
      </w:r>
    </w:p>
    <w:p w14:paraId="39D60D4A" w14:textId="77777777" w:rsidR="00045B17" w:rsidRPr="00380B2A" w:rsidRDefault="00045B17" w:rsidP="00045B17">
      <w:r w:rsidRPr="00FE7D12">
        <w:rPr>
          <w:rStyle w:val="Style13ptBold"/>
        </w:rPr>
        <w:t>Fessl 19</w:t>
      </w:r>
      <w:r>
        <w:t xml:space="preserve"> Sophie Fessl 7-10-2019 “Should the Moon Landing Site Be a National Historic Landmark?” </w:t>
      </w:r>
      <w:hyperlink r:id="rId13" w:history="1">
        <w:r w:rsidRPr="0038339F">
          <w:rPr>
            <w:rStyle w:val="Hyperlink"/>
          </w:rPr>
          <w:t>https://daily.jstor.org/should-the-moon-landing-site-be-a-national-historic-landmark/</w:t>
        </w:r>
      </w:hyperlink>
      <w:r>
        <w:t xml:space="preserve"> (PhD King’s College London, BA Oxford)//Elmer </w:t>
      </w:r>
    </w:p>
    <w:p w14:paraId="63C89976" w14:textId="77777777" w:rsidR="00045B17" w:rsidRDefault="00045B17" w:rsidP="00045B1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1B42BF2" w14:textId="77777777" w:rsidR="00045B17" w:rsidRDefault="00045B17" w:rsidP="00045B17">
      <w:pPr>
        <w:pStyle w:val="Heading4"/>
      </w:pPr>
      <w:r>
        <w:t xml:space="preserve">Heritage Sites </w:t>
      </w:r>
      <w:r>
        <w:rPr>
          <w:u w:val="single"/>
        </w:rPr>
        <w:t>are critical</w:t>
      </w:r>
      <w:r>
        <w:t xml:space="preserve"> for </w:t>
      </w:r>
      <w:r>
        <w:rPr>
          <w:u w:val="single"/>
        </w:rPr>
        <w:t>science research</w:t>
      </w:r>
      <w:r>
        <w:t xml:space="preserve"> around Dust. </w:t>
      </w:r>
    </w:p>
    <w:p w14:paraId="1806A1DB" w14:textId="77777777" w:rsidR="00045B17" w:rsidRPr="002C1327" w:rsidRDefault="00045B17" w:rsidP="00045B17">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17C1836" w14:textId="77777777" w:rsidR="00045B17" w:rsidRPr="00300410" w:rsidRDefault="00045B17" w:rsidP="00045B17">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r w:rsidRPr="002C1327">
        <w:rPr>
          <w:rStyle w:val="StyleUnderline"/>
        </w:rPr>
        <w:t xml:space="preserve">left behind,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0B9BEAA" w14:textId="77777777" w:rsidR="00045B17" w:rsidRDefault="00045B17" w:rsidP="00045B17">
      <w:pPr>
        <w:pStyle w:val="Heading4"/>
      </w:pPr>
      <w:r>
        <w:t xml:space="preserve">Moon Dust Research key to </w:t>
      </w:r>
      <w:r>
        <w:rPr>
          <w:u w:val="single"/>
        </w:rPr>
        <w:t>Moon Basing</w:t>
      </w:r>
      <w:r>
        <w:t>.</w:t>
      </w:r>
    </w:p>
    <w:p w14:paraId="10D43A94" w14:textId="77777777" w:rsidR="00045B17" w:rsidRPr="00362E4C" w:rsidRDefault="00045B17" w:rsidP="00045B17">
      <w:r w:rsidRPr="00EA56EB">
        <w:rPr>
          <w:rStyle w:val="Style13ptBold"/>
        </w:rPr>
        <w:t>Smith 19</w:t>
      </w:r>
      <w:r>
        <w:t xml:space="preserve"> Belinda Smith 7-18-2019 “</w:t>
      </w:r>
      <w:r w:rsidRPr="00362E4C">
        <w:t>Who protects Apollo sites when no-one owns the Moon?</w:t>
      </w:r>
      <w:r>
        <w:t xml:space="preserve">” </w:t>
      </w:r>
      <w:hyperlink r:id="rId14"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8D809CC" w14:textId="77777777" w:rsidR="00045B17" w:rsidRDefault="00045B17" w:rsidP="00045B17">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w:t>
      </w:r>
    </w:p>
    <w:p w14:paraId="52FC9C44" w14:textId="77777777" w:rsidR="00045B17" w:rsidRDefault="00045B17" w:rsidP="00045B17">
      <w:pPr>
        <w:pStyle w:val="Heading4"/>
      </w:pPr>
      <w:r>
        <w:t xml:space="preserve">Earth’s Atmosphere </w:t>
      </w:r>
      <w:r>
        <w:rPr>
          <w:u w:val="single"/>
        </w:rPr>
        <w:t>limits</w:t>
      </w:r>
      <w:r>
        <w:t xml:space="preserve"> Neutrino Research – only a Moon base </w:t>
      </w:r>
      <w:r>
        <w:rPr>
          <w:u w:val="single"/>
        </w:rPr>
        <w:t>solves</w:t>
      </w:r>
      <w:r>
        <w:t>.</w:t>
      </w:r>
    </w:p>
    <w:p w14:paraId="4003CFA5" w14:textId="77777777" w:rsidR="00045B17" w:rsidRPr="006A60D6" w:rsidRDefault="00045B17" w:rsidP="00045B17">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D41B8D7" w14:textId="77777777" w:rsidR="00045B17" w:rsidRPr="00AA4515" w:rsidRDefault="00045B17" w:rsidP="00045B17">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701678">
        <w:rPr>
          <w:rStyle w:val="Emphasis"/>
          <w:highlight w:val="green"/>
        </w:rPr>
        <w:t>IceCube</w:t>
      </w:r>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0D5D1063" w14:textId="77777777" w:rsidR="00045B17" w:rsidRPr="00F06024" w:rsidRDefault="00045B17" w:rsidP="00045B17">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64A583E" w14:textId="77777777" w:rsidR="00045B17" w:rsidRPr="00D06C87" w:rsidRDefault="00045B17" w:rsidP="00045B17">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D2817CB" w14:textId="77777777" w:rsidR="00045B17" w:rsidRPr="00055F1F" w:rsidRDefault="00045B17" w:rsidP="00045B17">
      <w:pPr>
        <w:rPr>
          <w:sz w:val="16"/>
        </w:rPr>
      </w:pPr>
      <w:r w:rsidRPr="00055F1F">
        <w:rPr>
          <w:sz w:val="16"/>
        </w:rPr>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r w:rsidRPr="00AC1DAA">
        <w:rPr>
          <w:rStyle w:val="Emphasis"/>
          <w:bdr w:val="single" w:sz="18" w:space="0" w:color="auto"/>
        </w:rPr>
        <w:t xml:space="preserve">pretty </w:t>
      </w:r>
      <w:r w:rsidRPr="00701678">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76259558" w14:textId="77777777" w:rsidR="00045B17" w:rsidRPr="00216297" w:rsidRDefault="00045B17" w:rsidP="00045B17">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1ADF3F91" w14:textId="77777777" w:rsidR="00045B17" w:rsidRPr="00FE2CDD" w:rsidRDefault="00045B17" w:rsidP="00045B17">
      <w:pPr>
        <w:spacing w:line="240" w:lineRule="auto"/>
        <w:rPr>
          <w:sz w:val="16"/>
          <w:szCs w:val="16"/>
        </w:rPr>
      </w:pPr>
      <w:r w:rsidRPr="00FE2CDD">
        <w:rPr>
          <w:rStyle w:val="Style13ptBold"/>
        </w:rPr>
        <w:t>Kroenig 15</w:t>
      </w:r>
      <w:r w:rsidRPr="00FE2CDD">
        <w:rPr>
          <w:b/>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196550D" w14:textId="77777777" w:rsidR="00045B17" w:rsidRPr="00A035B4" w:rsidRDefault="00045B17" w:rsidP="00045B17">
      <w:pPr>
        <w:spacing w:line="240" w:lineRule="auto"/>
        <w:rPr>
          <w:u w:val="single"/>
        </w:rPr>
      </w:pPr>
      <w:r w:rsidRPr="00701678">
        <w:rPr>
          <w:rStyle w:val="StyleUnderline"/>
          <w:highlight w:val="green"/>
        </w:rPr>
        <w:t>The spread of nuc</w:t>
      </w:r>
      <w:r w:rsidRPr="00C8793D">
        <w:rPr>
          <w:rStyle w:val="StyleUnderline"/>
        </w:rPr>
        <w:t>lear weapon</w:t>
      </w:r>
      <w:r w:rsidRPr="00701678">
        <w:rPr>
          <w:rStyle w:val="StyleUnderline"/>
          <w:highlight w:val="green"/>
        </w:rPr>
        <w:t>s poses</w:t>
      </w:r>
      <w:r w:rsidRPr="00C8793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C8793D">
        <w:rPr>
          <w:rStyle w:val="StyleUnderline"/>
        </w:rPr>
        <w:t xml:space="preserve"> peace and </w:t>
      </w:r>
      <w:r w:rsidRPr="00701678">
        <w:rPr>
          <w:rStyle w:val="StyleUnderline"/>
          <w:highlight w:val="green"/>
        </w:rPr>
        <w:t>security including</w:t>
      </w:r>
      <w:r w:rsidRPr="00C8793D">
        <w:rPr>
          <w:rStyle w:val="StyleUnderline"/>
        </w:rPr>
        <w:t xml:space="preserve">: </w:t>
      </w:r>
      <w:r w:rsidRPr="00701678">
        <w:rPr>
          <w:rStyle w:val="Emphasis"/>
          <w:highlight w:val="green"/>
        </w:rPr>
        <w:t>nuc</w:t>
      </w:r>
      <w:r w:rsidRPr="00C8793D">
        <w:rPr>
          <w:rStyle w:val="Emphasis"/>
        </w:rPr>
        <w:t xml:space="preserve">lear </w:t>
      </w:r>
      <w:r w:rsidRPr="00701678">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701678">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701678">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C8793D">
        <w:rPr>
          <w:rStyle w:val="StyleUnderline"/>
        </w:rPr>
        <w:t xml:space="preserve"> reaching a state of </w:t>
      </w:r>
      <w:r w:rsidRPr="00701678">
        <w:rPr>
          <w:rStyle w:val="Emphasis"/>
          <w:highlight w:val="green"/>
        </w:rPr>
        <w:t>MAD</w:t>
      </w:r>
      <w:r w:rsidRPr="00C8793D">
        <w:rPr>
          <w:sz w:val="16"/>
        </w:rPr>
        <w:t xml:space="preserve">, </w:t>
      </w:r>
      <w:r w:rsidRPr="00701678">
        <w:rPr>
          <w:rStyle w:val="StyleUnderline"/>
          <w:highlight w:val="green"/>
        </w:rPr>
        <w:t>new</w:t>
      </w:r>
      <w:r w:rsidRPr="00C8793D">
        <w:rPr>
          <w:rStyle w:val="StyleUnderline"/>
        </w:rPr>
        <w:t xml:space="preserve"> nuclear </w:t>
      </w:r>
      <w:r w:rsidRPr="00701678">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C8793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C8793D">
        <w:rPr>
          <w:rStyle w:val="StyleUnderline"/>
        </w:rPr>
        <w:t xml:space="preserve"> nuclear weapons </w:t>
      </w:r>
      <w:r w:rsidRPr="00701678">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C8793D">
        <w:rPr>
          <w:rStyle w:val="Emphasis"/>
        </w:rPr>
        <w:t xml:space="preserve">devastating </w:t>
      </w:r>
      <w:r w:rsidRPr="00701678">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701678">
        <w:rPr>
          <w:rStyle w:val="Emphasis"/>
          <w:highlight w:val="green"/>
        </w:rPr>
        <w:t>as nuclear weapons spread</w:t>
      </w:r>
      <w:r w:rsidRPr="00C8793D">
        <w:rPr>
          <w:rStyle w:val="StyleUnderline"/>
        </w:rPr>
        <w:t xml:space="preserve">, the </w:t>
      </w:r>
      <w:r w:rsidRPr="00701678">
        <w:rPr>
          <w:rStyle w:val="Emphasis"/>
          <w:highlight w:val="green"/>
        </w:rPr>
        <w:t>possibility</w:t>
      </w:r>
      <w:r w:rsidRPr="00701678">
        <w:rPr>
          <w:rStyle w:val="StyleUnderline"/>
          <w:highlight w:val="green"/>
        </w:rPr>
        <w:t xml:space="preserve"> </w:t>
      </w:r>
      <w:r w:rsidRPr="00C8793D">
        <w:rPr>
          <w:rStyle w:val="StyleUnderline"/>
        </w:rPr>
        <w:t xml:space="preserve">that </w:t>
      </w:r>
      <w:r w:rsidRPr="00701678">
        <w:rPr>
          <w:rStyle w:val="Emphasis"/>
          <w:highlight w:val="green"/>
        </w:rPr>
        <w:t>they</w:t>
      </w:r>
      <w:r w:rsidRPr="00701678">
        <w:rPr>
          <w:rStyle w:val="StyleUnderline"/>
          <w:highlight w:val="green"/>
        </w:rPr>
        <w:t xml:space="preserve"> </w:t>
      </w:r>
      <w:r w:rsidRPr="00C8793D">
        <w:rPr>
          <w:rStyle w:val="StyleUnderline"/>
        </w:rPr>
        <w:t xml:space="preserve">will </w:t>
      </w:r>
      <w:r w:rsidRPr="00C8793D">
        <w:rPr>
          <w:rStyle w:val="Emphasis"/>
        </w:rPr>
        <w:t xml:space="preserve">eventually </w:t>
      </w:r>
      <w:r w:rsidRPr="00701678">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701678">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C8793D">
        <w:rPr>
          <w:sz w:val="16"/>
        </w:rPr>
        <w:t xml:space="preserve">, we have seen that </w:t>
      </w:r>
      <w:r w:rsidRPr="00C8793D">
        <w:rPr>
          <w:rStyle w:val="StyleUnderline"/>
        </w:rPr>
        <w:t xml:space="preserve">the </w:t>
      </w:r>
      <w:r w:rsidRPr="00701678">
        <w:rPr>
          <w:rStyle w:val="Emphasis"/>
          <w:highlight w:val="green"/>
        </w:rPr>
        <w:t>spread</w:t>
      </w:r>
      <w:r w:rsidRPr="00C8793D">
        <w:rPr>
          <w:rStyle w:val="Emphasis"/>
        </w:rPr>
        <w:t xml:space="preserve"> </w:t>
      </w:r>
      <w:r w:rsidRPr="00701678">
        <w:rPr>
          <w:rStyle w:val="Emphasis"/>
          <w:highlight w:val="green"/>
        </w:rPr>
        <w:t>of nuclear weapons</w:t>
      </w:r>
      <w:r w:rsidRPr="00701678">
        <w:rPr>
          <w:rStyle w:val="StyleUnderline"/>
          <w:highlight w:val="green"/>
        </w:rPr>
        <w:t xml:space="preserve"> </w:t>
      </w:r>
      <w:r w:rsidRPr="00C8793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C8793D">
        <w:rPr>
          <w:sz w:val="16"/>
        </w:rPr>
        <w:t xml:space="preserve">. </w:t>
      </w:r>
    </w:p>
    <w:p w14:paraId="7F49901C" w14:textId="77777777" w:rsidR="00045B17" w:rsidRDefault="00045B17" w:rsidP="00045B17">
      <w:pPr>
        <w:pStyle w:val="Heading4"/>
      </w:pPr>
      <w:r>
        <w:t xml:space="preserve">Nuke war causes extinction </w:t>
      </w:r>
    </w:p>
    <w:p w14:paraId="442A91D0" w14:textId="77777777" w:rsidR="00045B17" w:rsidRPr="00E530E8" w:rsidRDefault="00045B17" w:rsidP="00045B1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30289F85" w14:textId="77777777" w:rsidR="00045B17" w:rsidRPr="00216297" w:rsidRDefault="00045B17" w:rsidP="00045B17">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r w:rsidRPr="00701678">
        <w:rPr>
          <w:rStyle w:val="Emphasis"/>
          <w:highlight w:val="green"/>
        </w:rPr>
        <w:t>self assured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w:t>
      </w:r>
    </w:p>
    <w:p w14:paraId="217C8BAF" w14:textId="77777777" w:rsidR="00045B17" w:rsidRPr="00882808" w:rsidRDefault="00045B17" w:rsidP="00045B17"/>
    <w:p w14:paraId="445AFF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60274" w14:textId="77777777" w:rsidR="00241B27" w:rsidRDefault="00241B27" w:rsidP="00045B17">
      <w:pPr>
        <w:spacing w:after="0" w:line="240" w:lineRule="auto"/>
      </w:pPr>
      <w:r>
        <w:separator/>
      </w:r>
    </w:p>
  </w:endnote>
  <w:endnote w:type="continuationSeparator" w:id="0">
    <w:p w14:paraId="2F2EDC9B" w14:textId="77777777" w:rsidR="00241B27" w:rsidRDefault="00241B27" w:rsidP="0004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DD2FC" w14:textId="77777777" w:rsidR="00241B27" w:rsidRDefault="00241B27" w:rsidP="00045B17">
      <w:pPr>
        <w:spacing w:after="0" w:line="240" w:lineRule="auto"/>
      </w:pPr>
      <w:r>
        <w:separator/>
      </w:r>
    </w:p>
  </w:footnote>
  <w:footnote w:type="continuationSeparator" w:id="0">
    <w:p w14:paraId="607677BC" w14:textId="77777777" w:rsidR="00241B27" w:rsidRDefault="00241B27" w:rsidP="00045B17">
      <w:pPr>
        <w:spacing w:after="0" w:line="240" w:lineRule="auto"/>
      </w:pPr>
      <w:r>
        <w:continuationSeparator/>
      </w:r>
    </w:p>
  </w:footnote>
  <w:footnote w:id="1">
    <w:p w14:paraId="736164CC" w14:textId="77777777" w:rsidR="00045B17" w:rsidRDefault="00045B17" w:rsidP="00045B17">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E76E2D"/>
    <w:multiLevelType w:val="multilevel"/>
    <w:tmpl w:val="2602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375A33C4"/>
    <w:multiLevelType w:val="multilevel"/>
    <w:tmpl w:val="59CA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7A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B1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7B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B27"/>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C3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18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76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A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EEBB64"/>
  <w14:defaultImageDpi w14:val="300"/>
  <w15:docId w15:val="{6369EE69-FA63-E340-90E4-60E1F6D7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71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71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71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9871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871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71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18E"/>
  </w:style>
  <w:style w:type="character" w:customStyle="1" w:styleId="Heading1Char">
    <w:name w:val="Heading 1 Char"/>
    <w:aliases w:val="Pocket Char"/>
    <w:basedOn w:val="DefaultParagraphFont"/>
    <w:link w:val="Heading1"/>
    <w:uiPriority w:val="9"/>
    <w:rsid w:val="009871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718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98718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871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8718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98718E"/>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98718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871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98718E"/>
    <w:rPr>
      <w:color w:val="auto"/>
      <w:u w:val="none"/>
    </w:rPr>
  </w:style>
  <w:style w:type="paragraph" w:styleId="DocumentMap">
    <w:name w:val="Document Map"/>
    <w:basedOn w:val="Normal"/>
    <w:link w:val="DocumentMapChar"/>
    <w:uiPriority w:val="99"/>
    <w:semiHidden/>
    <w:unhideWhenUsed/>
    <w:rsid w:val="009871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718E"/>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045B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45B17"/>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045B17"/>
    <w:rPr>
      <w:vertAlign w:val="superscript"/>
    </w:rPr>
  </w:style>
  <w:style w:type="paragraph" w:styleId="FootnoteText">
    <w:name w:val="footnote text"/>
    <w:basedOn w:val="Normal"/>
    <w:link w:val="FootnoteTextChar"/>
    <w:uiPriority w:val="99"/>
    <w:unhideWhenUsed/>
    <w:qFormat/>
    <w:rsid w:val="00045B1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045B17"/>
    <w:rPr>
      <w:rFonts w:cs="Calibri"/>
    </w:rPr>
  </w:style>
  <w:style w:type="paragraph" w:customStyle="1" w:styleId="Emphasis1">
    <w:name w:val="Emphasis1"/>
    <w:basedOn w:val="Normal"/>
    <w:autoRedefine/>
    <w:uiPriority w:val="20"/>
    <w:qFormat/>
    <w:rsid w:val="00045B1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character" w:styleId="UnresolvedMention">
    <w:name w:val="Unresolved Mention"/>
    <w:basedOn w:val="DefaultParagraphFont"/>
    <w:uiPriority w:val="99"/>
    <w:semiHidden/>
    <w:unhideWhenUsed/>
    <w:rsid w:val="00045B17"/>
    <w:rPr>
      <w:color w:val="605E5C"/>
      <w:shd w:val="clear" w:color="auto" w:fill="E1DFDD"/>
    </w:rPr>
  </w:style>
  <w:style w:type="paragraph" w:customStyle="1" w:styleId="Emphasize">
    <w:name w:val="Emphasize"/>
    <w:basedOn w:val="Normal"/>
    <w:uiPriority w:val="7"/>
    <w:qFormat/>
    <w:rsid w:val="00045B1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45B17"/>
    <w:pPr>
      <w:ind w:left="720"/>
      <w:contextualSpacing/>
    </w:pPr>
  </w:style>
  <w:style w:type="paragraph" w:styleId="Title">
    <w:name w:val="Title"/>
    <w:aliases w:val="Cites and Cards,UNDERLINE,Bold Underlined,title,Block Heading,Read This"/>
    <w:basedOn w:val="Normal"/>
    <w:link w:val="TitleChar"/>
    <w:uiPriority w:val="6"/>
    <w:qFormat/>
    <w:rsid w:val="00045B17"/>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45B17"/>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Note Level 2,No Spacing23"/>
    <w:basedOn w:val="Heading1"/>
    <w:autoRedefine/>
    <w:uiPriority w:val="99"/>
    <w:qFormat/>
    <w:rsid w:val="00045B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45B17"/>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ily.jstor.org/should-the-moon-landing-site-be-a-national-historic-landmar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science/2019/jul/19/apollo-11-site-heritage-status-space-agency-mo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numbering" Target="numbering.xml"/><Relationship Id="rId15" Type="http://schemas.openxmlformats.org/officeDocument/2006/relationships/hyperlink" Target="https://engineering.berkeley.edu/news/2020/03/can-tiny-invisible-particles-help-stop-the-spread-of-nuclear-weapon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bc.net.au/news/science/2019-07-19/apollo-11-moon-landing-heritage-preservation-outer-space-treaty/110554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7741</Words>
  <Characters>44126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4</cp:revision>
  <dcterms:created xsi:type="dcterms:W3CDTF">2022-02-17T22:23:00Z</dcterms:created>
  <dcterms:modified xsi:type="dcterms:W3CDTF">2022-02-18T21:12:00Z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