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713CC" w14:textId="77777777" w:rsidR="002B22B2" w:rsidRDefault="002B22B2" w:rsidP="002B22B2"/>
    <w:p w14:paraId="187F6EF9" w14:textId="77777777" w:rsidR="002B22B2" w:rsidRDefault="002B22B2" w:rsidP="002B22B2">
      <w:pPr>
        <w:pStyle w:val="Heading1"/>
      </w:pPr>
      <w:r>
        <w:lastRenderedPageBreak/>
        <w:t xml:space="preserve">1AC </w:t>
      </w:r>
    </w:p>
    <w:p w14:paraId="6BD11594" w14:textId="77777777" w:rsidR="002B22B2" w:rsidRDefault="002B22B2" w:rsidP="002B22B2">
      <w:pPr>
        <w:pStyle w:val="Heading3"/>
      </w:pPr>
      <w:r>
        <w:lastRenderedPageBreak/>
        <w:t>1AC – Framework</w:t>
      </w:r>
    </w:p>
    <w:p w14:paraId="4F35C7C6" w14:textId="77777777" w:rsidR="002B22B2" w:rsidRPr="004505EC" w:rsidRDefault="002B22B2" w:rsidP="002B22B2">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5D3DDE41" w14:textId="77777777" w:rsidR="002B22B2" w:rsidRDefault="002B22B2" w:rsidP="002B22B2">
      <w:pPr>
        <w:pStyle w:val="Heading4"/>
      </w:pPr>
      <w:r>
        <w:t xml:space="preserve">1] Paradox of Material Implication means vote </w:t>
      </w:r>
      <w:proofErr w:type="spellStart"/>
      <w:r>
        <w:t>aff</w:t>
      </w:r>
      <w:proofErr w:type="spellEnd"/>
    </w:p>
    <w:p w14:paraId="29844FF6" w14:textId="77777777" w:rsidR="002B22B2" w:rsidRDefault="002B22B2" w:rsidP="002B22B2">
      <w:proofErr w:type="spellStart"/>
      <w:r w:rsidRPr="008B792F">
        <w:rPr>
          <w:rStyle w:val="Style13ptBold"/>
        </w:rPr>
        <w:t>Wikiwand</w:t>
      </w:r>
      <w:proofErr w:type="spellEnd"/>
      <w:r w:rsidRPr="00E56D11">
        <w:t>, "Paradoxes of material implication," https://www.wikiwand.com/en/Paradoxes_of_material_implication#/Paradox_of_entailment</w:t>
      </w:r>
    </w:p>
    <w:p w14:paraId="53FC5CDE" w14:textId="77777777" w:rsidR="002B22B2" w:rsidRPr="008B792F" w:rsidRDefault="002B22B2" w:rsidP="002B22B2">
      <w:pPr>
        <w:rPr>
          <w:sz w:val="14"/>
        </w:rPr>
      </w:pPr>
      <w:r w:rsidRPr="00E56D11">
        <w:rPr>
          <w:sz w:val="14"/>
        </w:rPr>
        <w:t xml:space="preserve">Validity is defined in classical logic as follows: </w:t>
      </w:r>
      <w:r w:rsidRPr="00E56D11">
        <w:rPr>
          <w:rStyle w:val="StyleUnderline"/>
          <w:highlight w:val="yellow"/>
        </w:rPr>
        <w:t>An argument</w:t>
      </w:r>
      <w:r w:rsidRPr="00E56D11">
        <w:rPr>
          <w:sz w:val="14"/>
        </w:rPr>
        <w:t xml:space="preserve"> (consisting of premises and a conclusion) </w:t>
      </w:r>
      <w:r w:rsidRPr="00E56D11">
        <w:rPr>
          <w:rStyle w:val="StyleUnderline"/>
          <w:highlight w:val="yellow"/>
        </w:rPr>
        <w:t xml:space="preserve">is valid if and only if there is no possible situation in which all the premises are </w:t>
      </w:r>
      <w:proofErr w:type="gramStart"/>
      <w:r w:rsidRPr="00E56D11">
        <w:rPr>
          <w:rStyle w:val="StyleUnderline"/>
          <w:highlight w:val="yellow"/>
        </w:rPr>
        <w:t>true</w:t>
      </w:r>
      <w:proofErr w:type="gramEnd"/>
      <w:r w:rsidRPr="00E56D11">
        <w:rPr>
          <w:rStyle w:val="StyleUnderline"/>
          <w:highlight w:val="yellow"/>
        </w:rPr>
        <w:t xml:space="preserve"> and the conclusion is false.</w:t>
      </w:r>
      <w:r>
        <w:rPr>
          <w:rStyle w:val="StyleUnderline"/>
        </w:rPr>
        <w:t xml:space="preserve"> </w:t>
      </w:r>
      <w:r w:rsidRPr="00E56D11">
        <w:rPr>
          <w:sz w:val="14"/>
        </w:rPr>
        <w:t xml:space="preserve">For </w:t>
      </w:r>
      <w:proofErr w:type="gramStart"/>
      <w:r w:rsidRPr="00E56D11">
        <w:rPr>
          <w:sz w:val="14"/>
        </w:rPr>
        <w:t>example</w:t>
      </w:r>
      <w:proofErr w:type="gramEnd"/>
      <w:r w:rsidRPr="00E56D11">
        <w:rPr>
          <w:sz w:val="14"/>
        </w:rPr>
        <w:t xml:space="preserv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E56D11">
        <w:rPr>
          <w:rStyle w:val="StyleUnderline"/>
          <w:highlight w:val="yellow"/>
        </w:rPr>
        <w:t xml:space="preserve"> an argument in which the premises are inconsistent</w:t>
      </w:r>
      <w:r w:rsidRPr="00E56D11">
        <w:rPr>
          <w:sz w:val="14"/>
        </w:rPr>
        <w:t xml:space="preserve">. This would </w:t>
      </w:r>
      <w:r w:rsidRPr="00E56D11">
        <w:rPr>
          <w:rStyle w:val="StyleUnderline"/>
          <w:highlight w:val="yellow"/>
        </w:rPr>
        <w:t>satisfy the test for a valid argument since there would be no</w:t>
      </w:r>
      <w:r w:rsidRPr="00E56D11">
        <w:rPr>
          <w:sz w:val="14"/>
        </w:rPr>
        <w:t xml:space="preserve"> possible </w:t>
      </w:r>
      <w:r w:rsidRPr="00E56D11">
        <w:rPr>
          <w:rStyle w:val="StyleUnderline"/>
          <w:highlight w:val="yellow"/>
        </w:rPr>
        <w:t>situation in which all the premises are true</w:t>
      </w:r>
      <w:r w:rsidRPr="00E56D11">
        <w:rPr>
          <w:sz w:val="14"/>
        </w:rPr>
        <w:t xml:space="preserve"> and therefore no possible situation in which all the premises are </w:t>
      </w:r>
      <w:proofErr w:type="gramStart"/>
      <w:r w:rsidRPr="00E56D11">
        <w:rPr>
          <w:sz w:val="14"/>
        </w:rPr>
        <w:t>true</w:t>
      </w:r>
      <w:proofErr w:type="gramEnd"/>
      <w:r w:rsidRPr="00E56D11">
        <w:rPr>
          <w:sz w:val="14"/>
        </w:rPr>
        <w:t xml:space="preserve"> and the conclusion is false. For </w:t>
      </w:r>
      <w:proofErr w:type="gramStart"/>
      <w:r w:rsidRPr="00E56D11">
        <w:rPr>
          <w:sz w:val="14"/>
        </w:rPr>
        <w:t>example</w:t>
      </w:r>
      <w:proofErr w:type="gramEnd"/>
      <w:r w:rsidRPr="00E56D11">
        <w:rPr>
          <w:sz w:val="14"/>
        </w:rPr>
        <w:t xml:space="preserve"> an argument with inconsistent premises might run: </w:t>
      </w:r>
      <w:r w:rsidRPr="00E56D11">
        <w:rPr>
          <w:rStyle w:val="StyleUnderline"/>
          <w:highlight w:val="yellow"/>
        </w:rPr>
        <w:t>It is definitely raining (1st premise</w:t>
      </w:r>
      <w:r w:rsidRPr="00E56D11">
        <w:rPr>
          <w:sz w:val="14"/>
        </w:rPr>
        <w:t xml:space="preserve">; true) </w:t>
      </w:r>
      <w:r w:rsidRPr="00E56D11">
        <w:rPr>
          <w:rStyle w:val="StyleUnderline"/>
          <w:highlight w:val="yellow"/>
        </w:rPr>
        <w:t>It is not raining (2nd premise</w:t>
      </w:r>
      <w:r w:rsidRPr="00E56D11">
        <w:rPr>
          <w:sz w:val="14"/>
        </w:rPr>
        <w:t xml:space="preserve">; false) </w:t>
      </w:r>
      <w:r w:rsidRPr="00E56D11">
        <w:rPr>
          <w:rStyle w:val="StyleUnderline"/>
          <w:highlight w:val="yellow"/>
        </w:rPr>
        <w:t>George Washington is made of rakes</w:t>
      </w:r>
      <w:r w:rsidRPr="00E56D11">
        <w:rPr>
          <w:sz w:val="14"/>
        </w:rPr>
        <w:t xml:space="preserve"> (Conclusion) As there is no possible situation where both premises could be true, then there is certainly no possible situation in which the premises could be true while the conclusion was false. </w:t>
      </w:r>
      <w:proofErr w:type="gramStart"/>
      <w:r w:rsidRPr="00E56D11">
        <w:rPr>
          <w:sz w:val="14"/>
        </w:rPr>
        <w:t>So</w:t>
      </w:r>
      <w:proofErr w:type="gramEnd"/>
      <w:r w:rsidRPr="00E56D11">
        <w:rPr>
          <w:sz w:val="14"/>
        </w:rPr>
        <w:t xml:space="preserve"> the argument is valid whatever the conclusion is; </w:t>
      </w:r>
      <w:r w:rsidRPr="00E56D11">
        <w:rPr>
          <w:rStyle w:val="StyleUnderline"/>
          <w:highlight w:val="yellow"/>
        </w:rPr>
        <w:t>inconsistent premises imply all conclusions</w:t>
      </w:r>
      <w:r w:rsidRPr="00E56D11">
        <w:rPr>
          <w:sz w:val="14"/>
        </w:rPr>
        <w:t>.</w:t>
      </w:r>
    </w:p>
    <w:p w14:paraId="13839BF3" w14:textId="77777777" w:rsidR="002B22B2" w:rsidRDefault="002B22B2" w:rsidP="002B22B2">
      <w:pPr>
        <w:pStyle w:val="Heading4"/>
      </w:pPr>
      <w:r>
        <w:t>2] Overthinking paradox- the 1NC is a form of unnecessary overthinking that prevents decisions to be made so don’t evaluate it</w:t>
      </w:r>
    </w:p>
    <w:p w14:paraId="3B0270F3" w14:textId="77777777" w:rsidR="002B22B2" w:rsidRPr="00562C3E" w:rsidRDefault="002B22B2" w:rsidP="002B22B2">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1"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r>
        <w:rPr>
          <w:rFonts w:asciiTheme="minorHAnsi" w:hAnsiTheme="minorHAnsi" w:cstheme="minorHAnsi"/>
          <w:sz w:val="16"/>
          <w:szCs w:val="16"/>
        </w:rPr>
        <w:t xml:space="preserve"> </w:t>
      </w:r>
    </w:p>
    <w:p w14:paraId="67B3F28A" w14:textId="77777777" w:rsidR="002B22B2" w:rsidRDefault="002B22B2" w:rsidP="002B22B2">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7D6C9748" w14:textId="77777777" w:rsidR="002B22B2" w:rsidRDefault="002B22B2" w:rsidP="002B22B2">
      <w:pPr>
        <w:pStyle w:val="Heading4"/>
      </w:pPr>
      <w:r>
        <w:t>3</w:t>
      </w:r>
      <w:r w:rsidRPr="00D24A24">
        <w:t xml:space="preserve">] </w:t>
      </w:r>
      <w:r>
        <w:t xml:space="preserve">Vote </w:t>
      </w:r>
      <w:proofErr w:type="spellStart"/>
      <w:r>
        <w:t>aff</w:t>
      </w:r>
      <w:proofErr w:type="spellEnd"/>
      <w:r>
        <w:t xml:space="preserve"> because it’s simple – evaluating responses to this is complicated so don’t</w:t>
      </w:r>
    </w:p>
    <w:p w14:paraId="49F4AEB9" w14:textId="77777777" w:rsidR="002B22B2" w:rsidRDefault="002B22B2" w:rsidP="002B22B2">
      <w:r w:rsidRPr="00D24A24">
        <w:rPr>
          <w:rStyle w:val="Style13ptBold"/>
        </w:rPr>
        <w:t>Baker 04’</w:t>
      </w:r>
      <w:r>
        <w:t xml:space="preserve"> [</w:t>
      </w:r>
      <w:r w:rsidRPr="00D24A24">
        <w:t xml:space="preserve">Baker, Alan, 10-29-2004, "Simplicity (Stanford Encyclopedia of Philosophy)," </w:t>
      </w:r>
      <w:hyperlink r:id="rId12" w:history="1">
        <w:r w:rsidRPr="009B606B">
          <w:rPr>
            <w:rStyle w:val="Hyperlink"/>
          </w:rPr>
          <w:t>https://plato.stanford.edu/entries/simplicity/</w:t>
        </w:r>
      </w:hyperlink>
      <w:r>
        <w:t>]</w:t>
      </w:r>
    </w:p>
    <w:p w14:paraId="4ADFDBED" w14:textId="77777777" w:rsidR="002B22B2" w:rsidRPr="00562C3E" w:rsidRDefault="002B22B2" w:rsidP="002B22B2">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09050272" w14:textId="77777777" w:rsidR="002B22B2" w:rsidRPr="00965857" w:rsidRDefault="002B22B2" w:rsidP="002B22B2">
      <w:pPr>
        <w:rPr>
          <w:sz w:val="12"/>
        </w:rPr>
      </w:pPr>
    </w:p>
    <w:p w14:paraId="203B7FBF" w14:textId="77777777" w:rsidR="002B22B2" w:rsidRPr="007A1F10" w:rsidRDefault="002B22B2" w:rsidP="002B22B2">
      <w:pPr>
        <w:pStyle w:val="Heading4"/>
      </w:pPr>
      <w:r>
        <w:lastRenderedPageBreak/>
        <w:t>4</w:t>
      </w:r>
      <w:r w:rsidRPr="007A1F10">
        <w:t xml:space="preserve">] </w:t>
      </w:r>
      <w:r>
        <w:t>Dogmatism Paradox – disregard the 1NC</w:t>
      </w:r>
    </w:p>
    <w:p w14:paraId="25A07BEF" w14:textId="77777777" w:rsidR="002B22B2" w:rsidRDefault="002B22B2" w:rsidP="002B22B2">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3" w:history="1">
        <w:r w:rsidRPr="00D20E15">
          <w:rPr>
            <w:rStyle w:val="Hyperlink"/>
          </w:rPr>
          <w:t>https://plato.stanford.edu/entries/epistemic-paradoxes/</w:t>
        </w:r>
      </w:hyperlink>
      <w:r>
        <w:t xml:space="preserve">. </w:t>
      </w:r>
      <w:proofErr w:type="spellStart"/>
      <w:r>
        <w:t>PeteZ</w:t>
      </w:r>
      <w:proofErr w:type="spellEnd"/>
    </w:p>
    <w:p w14:paraId="18BF467C" w14:textId="77777777" w:rsidR="002B22B2" w:rsidRDefault="002B22B2" w:rsidP="002B22B2">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7CFFC189" w14:textId="77777777" w:rsidR="002B22B2" w:rsidRDefault="002B22B2" w:rsidP="002B22B2">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7AB09156" w14:textId="77777777" w:rsidR="002B22B2" w:rsidRDefault="002B22B2" w:rsidP="002B22B2">
      <w:pPr>
        <w:pStyle w:val="Heading4"/>
      </w:pPr>
      <w:r>
        <w:t>5] Principle of explosion is true which proves the resolution true.</w:t>
      </w:r>
    </w:p>
    <w:p w14:paraId="62C49816" w14:textId="77777777" w:rsidR="002B22B2" w:rsidRPr="007D3843" w:rsidRDefault="002B22B2" w:rsidP="002B22B2">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4" w:history="1">
        <w:r w:rsidRPr="007D3843">
          <w:rPr>
            <w:rStyle w:val="Hyperlink"/>
            <w:sz w:val="16"/>
          </w:rPr>
          <w:t>www.wikiwand.com/en/Principle_of_explosion</w:t>
        </w:r>
      </w:hyperlink>
      <w:r w:rsidRPr="007D3843">
        <w:rPr>
          <w:sz w:val="16"/>
        </w:rPr>
        <w:t>. //Massa</w:t>
      </w:r>
    </w:p>
    <w:p w14:paraId="2B0B69F9" w14:textId="77777777" w:rsidR="002B22B2" w:rsidRPr="00732D31" w:rsidRDefault="002B22B2" w:rsidP="002B22B2">
      <w:r>
        <w:rPr>
          <w:noProof/>
        </w:rPr>
        <w:drawing>
          <wp:inline distT="0" distB="0" distL="0" distR="0" wp14:anchorId="0F07B805" wp14:editId="362B4A65">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5"/>
                    <a:stretch>
                      <a:fillRect/>
                    </a:stretch>
                  </pic:blipFill>
                  <pic:spPr>
                    <a:xfrm>
                      <a:off x="0" y="0"/>
                      <a:ext cx="2656996" cy="1698448"/>
                    </a:xfrm>
                    <a:prstGeom prst="rect">
                      <a:avLst/>
                    </a:prstGeom>
                  </pic:spPr>
                </pic:pic>
              </a:graphicData>
            </a:graphic>
          </wp:inline>
        </w:drawing>
      </w:r>
    </w:p>
    <w:p w14:paraId="6FED3119" w14:textId="77777777" w:rsidR="002B22B2" w:rsidRPr="007D3843" w:rsidRDefault="002B22B2" w:rsidP="002B22B2">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6" w:tooltip="Pseudo-Scotus" w:history="1">
        <w:r w:rsidRPr="007D3843">
          <w:rPr>
            <w:rStyle w:val="Hyperlink"/>
            <w:b/>
            <w:bCs/>
            <w:sz w:val="26"/>
            <w:szCs w:val="26"/>
            <w:u w:val="single"/>
          </w:rPr>
          <w:t>Pseudo-Scotus</w:t>
        </w:r>
      </w:hyperlink>
      <w:r w:rsidRPr="007D3843">
        <w:rPr>
          <w:sz w:val="16"/>
          <w:szCs w:val="26"/>
        </w:rPr>
        <w:t>, is the law of </w:t>
      </w:r>
      <w:hyperlink r:id="rId17" w:tooltip="Classical logic" w:history="1">
        <w:r w:rsidRPr="007D3843">
          <w:rPr>
            <w:rStyle w:val="Hyperlink"/>
            <w:sz w:val="16"/>
            <w:szCs w:val="26"/>
          </w:rPr>
          <w:t>classical logic</w:t>
        </w:r>
      </w:hyperlink>
      <w:r w:rsidRPr="007D3843">
        <w:rPr>
          <w:sz w:val="16"/>
          <w:szCs w:val="26"/>
        </w:rPr>
        <w:t>, </w:t>
      </w:r>
      <w:hyperlink r:id="rId18"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9"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0" w:anchor="citenote2" w:history="1">
        <w:r w:rsidRPr="007D3843">
          <w:rPr>
            <w:rStyle w:val="Hyperlink"/>
            <w:sz w:val="16"/>
            <w:szCs w:val="26"/>
          </w:rPr>
          <w:t>[2]</w:t>
        </w:r>
      </w:hyperlink>
      <w:hyperlink r:id="rId21"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2" w:history="1">
        <w:r w:rsidRPr="007D3843">
          <w:rPr>
            <w:rStyle w:val="Hyperlink"/>
            <w:sz w:val="16"/>
            <w:szCs w:val="26"/>
          </w:rPr>
          <w:t>William of Soissons</w:t>
        </w:r>
      </w:hyperlink>
      <w:r w:rsidRPr="007D3843">
        <w:rPr>
          <w:sz w:val="16"/>
          <w:szCs w:val="26"/>
        </w:rPr>
        <w:t>.</w:t>
      </w:r>
      <w:hyperlink r:id="rId23" w:anchor="citenote4" w:history="1">
        <w:r w:rsidRPr="007D3843">
          <w:rPr>
            <w:rStyle w:val="Hyperlink"/>
            <w:sz w:val="16"/>
            <w:szCs w:val="26"/>
          </w:rPr>
          <w:t>[4]</w:t>
        </w:r>
      </w:hyperlink>
    </w:p>
    <w:p w14:paraId="79817C65" w14:textId="77777777" w:rsidR="002B22B2" w:rsidRPr="007D3843" w:rsidRDefault="002B22B2" w:rsidP="002B22B2">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778E39AE" w14:textId="77777777" w:rsidR="002B22B2" w:rsidRPr="00732D31" w:rsidRDefault="002B22B2" w:rsidP="002B22B2">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2647C651" w14:textId="77777777" w:rsidR="002B22B2" w:rsidRPr="00732D31" w:rsidRDefault="002B22B2" w:rsidP="002B22B2">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2A8FDFE1" w14:textId="77777777" w:rsidR="002B22B2" w:rsidRDefault="002B22B2" w:rsidP="002B22B2">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6C8C7508" w14:textId="77777777" w:rsidR="002B22B2" w:rsidRDefault="002B22B2" w:rsidP="002B22B2">
      <w:pPr>
        <w:ind w:left="720"/>
        <w:rPr>
          <w:sz w:val="14"/>
        </w:rPr>
      </w:pPr>
    </w:p>
    <w:p w14:paraId="637299E2" w14:textId="77777777" w:rsidR="002B22B2" w:rsidRDefault="002B22B2" w:rsidP="002B22B2">
      <w:pPr>
        <w:pStyle w:val="Heading4"/>
      </w:pPr>
      <w:r>
        <w:lastRenderedPageBreak/>
        <w:t>7] Affirm because either the neg is true meaning its bad for us to clash w/ it because it turns us into Fake News people OR it’s not meaning it’s a lie that you can’t vote on for ethics</w:t>
      </w:r>
    </w:p>
    <w:p w14:paraId="3E86552F" w14:textId="77777777" w:rsidR="002B22B2" w:rsidRPr="000E6813" w:rsidRDefault="002B22B2" w:rsidP="002B22B2">
      <w:pPr>
        <w:pStyle w:val="Heading4"/>
        <w:rPr>
          <w:rFonts w:eastAsia="Times New Roman"/>
          <w:color w:val="000000"/>
          <w:u w:val="single"/>
        </w:rPr>
      </w:pPr>
      <w:r>
        <w:t>8] A trivial entity exists</w:t>
      </w:r>
    </w:p>
    <w:p w14:paraId="427EBCFF" w14:textId="77777777" w:rsidR="002B22B2" w:rsidRDefault="002B22B2" w:rsidP="002B22B2">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13256313" w14:textId="77777777" w:rsidR="002B22B2" w:rsidRPr="008B792F" w:rsidRDefault="002B22B2" w:rsidP="002B22B2">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1C567A9D" w14:textId="77777777" w:rsidR="002B22B2" w:rsidRDefault="002B22B2" w:rsidP="002B22B2">
      <w:pPr>
        <w:pStyle w:val="Heading4"/>
      </w:pPr>
      <w:r>
        <w:t xml:space="preserve">9]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3CAAA10B" w14:textId="77777777" w:rsidR="002B22B2" w:rsidRPr="008B792F" w:rsidRDefault="002B22B2" w:rsidP="002B22B2"/>
    <w:p w14:paraId="78F0EBD3" w14:textId="77777777" w:rsidR="002B22B2" w:rsidRPr="00457610" w:rsidRDefault="002B22B2" w:rsidP="002B22B2">
      <w:pPr>
        <w:pStyle w:val="Heading4"/>
        <w:rPr>
          <w:rFonts w:asciiTheme="majorHAnsi" w:hAnsiTheme="majorHAnsi" w:cstheme="majorHAnsi"/>
        </w:rPr>
      </w:pPr>
      <w:r>
        <w:t xml:space="preserve">10]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4D93ECC5" w14:textId="77777777" w:rsidR="002B22B2" w:rsidRPr="00457610" w:rsidRDefault="002B22B2" w:rsidP="002B22B2">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24"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3EEF29CB" w14:textId="77777777" w:rsidR="002B22B2" w:rsidRPr="000C3A2E" w:rsidRDefault="002B22B2" w:rsidP="002B22B2">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w:t>
      </w:r>
      <w:r w:rsidRPr="00457610">
        <w:rPr>
          <w:rFonts w:asciiTheme="majorHAnsi" w:hAnsiTheme="majorHAnsi" w:cstheme="majorHAnsi"/>
          <w:sz w:val="16"/>
        </w:rPr>
        <w:lastRenderedPageBreak/>
        <w:t xml:space="preserve">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78231D9F" w14:textId="77777777" w:rsidR="002B22B2" w:rsidRPr="0080722E" w:rsidRDefault="002B22B2" w:rsidP="002B22B2">
      <w:pPr>
        <w:pStyle w:val="Heading4"/>
      </w:pPr>
      <w:r>
        <w:t xml:space="preserve">11] GCD- I am the greatest conceivable debater so vote for me because I am infinitely good. To prove this, I will make them contest the </w:t>
      </w:r>
      <w:proofErr w:type="spellStart"/>
      <w:r>
        <w:t>aff</w:t>
      </w:r>
      <w:proofErr w:type="spellEnd"/>
      <w:r>
        <w:t xml:space="preserve"> and say they are not under my control.</w:t>
      </w:r>
    </w:p>
    <w:p w14:paraId="76344489" w14:textId="77777777" w:rsidR="002B22B2" w:rsidRPr="00E1331E" w:rsidRDefault="002B22B2" w:rsidP="002B22B2">
      <w:pPr>
        <w:pStyle w:val="Heading4"/>
        <w:rPr>
          <w:rFonts w:cs="Calibri"/>
          <w:shd w:val="clear" w:color="auto" w:fill="FFFFFF"/>
          <w:lang w:eastAsia="zh-CN"/>
        </w:rPr>
      </w:pPr>
      <w:r>
        <w:t xml:space="preserve">12]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4E362BA3" w14:textId="77777777" w:rsidR="002B22B2" w:rsidRDefault="002B22B2" w:rsidP="002B22B2">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25" w:history="1">
        <w:r w:rsidRPr="00DA0018">
          <w:rPr>
            <w:rStyle w:val="Hyperlink"/>
            <w:sz w:val="16"/>
            <w:szCs w:val="16"/>
          </w:rPr>
          <w:t>https://plato.stanford.edu/entries/qm-manyworlds/</w:t>
        </w:r>
      </w:hyperlink>
    </w:p>
    <w:p w14:paraId="0F34ED66" w14:textId="77777777" w:rsidR="002B22B2" w:rsidRPr="00E1331E" w:rsidRDefault="002B22B2" w:rsidP="002B22B2">
      <w:pPr>
        <w:rPr>
          <w:sz w:val="16"/>
          <w:szCs w:val="16"/>
        </w:rPr>
      </w:pPr>
      <w:r>
        <w:rPr>
          <w:sz w:val="16"/>
          <w:szCs w:val="16"/>
        </w:rPr>
        <w:lastRenderedPageBreak/>
        <w:t>-MWI: Multiple Worlds Interpretation</w:t>
      </w:r>
    </w:p>
    <w:p w14:paraId="7C842C15" w14:textId="77777777" w:rsidR="002B22B2" w:rsidRDefault="002B22B2" w:rsidP="002B22B2">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759C0D26" w14:textId="77777777" w:rsidR="002B22B2" w:rsidRPr="00F72822" w:rsidRDefault="002B22B2" w:rsidP="002B22B2">
      <w:pPr>
        <w:pStyle w:val="Heading4"/>
        <w:rPr>
          <w:rFonts w:cs="Calibri"/>
        </w:rPr>
      </w:pPr>
      <w:r>
        <w:t xml:space="preserve">13] </w:t>
      </w:r>
      <w:r w:rsidRPr="00F72822">
        <w:rPr>
          <w:rFonts w:cs="Calibri"/>
        </w:rPr>
        <w:t xml:space="preserve">The rules of logic claim that the only time a statement is invalid is if the antecedent is true, but the consequent is false.  </w:t>
      </w:r>
    </w:p>
    <w:p w14:paraId="7EB15DD1" w14:textId="77777777" w:rsidR="002B22B2" w:rsidRDefault="002B22B2" w:rsidP="002B22B2">
      <w:r w:rsidRPr="00E62FB2">
        <w:rPr>
          <w:rStyle w:val="StyleUnderline"/>
        </w:rPr>
        <w:t>SEP</w:t>
      </w:r>
      <w:r>
        <w:t xml:space="preserve"> [Stanford Encyclopedia of Philosophy.] “An Introduction to Philosophy.” Stanford University. </w:t>
      </w:r>
      <w:hyperlink r:id="rId26" w:history="1">
        <w:r>
          <w:rPr>
            <w:rStyle w:val="Hyperlink"/>
          </w:rPr>
          <w:t>https://web.stanford.edu/~bobonich/dictionary/dictionary.html</w:t>
        </w:r>
      </w:hyperlink>
      <w:r>
        <w:t xml:space="preserve"> TG </w:t>
      </w:r>
      <w:r w:rsidRPr="00A07974">
        <w:rPr>
          <w:color w:val="FFFFFF" w:themeColor="background1"/>
        </w:rPr>
        <w:t>Massa</w:t>
      </w:r>
    </w:p>
    <w:p w14:paraId="7569143B" w14:textId="77777777" w:rsidR="002B22B2" w:rsidRPr="0083660B" w:rsidRDefault="002B22B2" w:rsidP="002B22B2">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5B3A1EA2" w14:textId="77777777" w:rsidR="002B22B2" w:rsidRDefault="002B22B2" w:rsidP="002B22B2">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5FB608C9" w14:textId="77777777" w:rsidR="002B22B2" w:rsidRDefault="002B22B2" w:rsidP="002B22B2">
      <w:pPr>
        <w:shd w:val="clear" w:color="auto" w:fill="FFFFFF"/>
        <w:spacing w:after="0" w:line="240" w:lineRule="auto"/>
        <w:rPr>
          <w:rFonts w:eastAsia="Times New Roman"/>
          <w:b/>
          <w:bCs/>
          <w:color w:val="000000"/>
          <w:sz w:val="26"/>
          <w:szCs w:val="26"/>
          <w:u w:val="single"/>
        </w:rPr>
      </w:pPr>
    </w:p>
    <w:p w14:paraId="657C0259" w14:textId="77777777" w:rsidR="002B22B2" w:rsidRPr="005A2539" w:rsidRDefault="002B22B2" w:rsidP="002B22B2">
      <w:pPr>
        <w:pStyle w:val="Heading4"/>
      </w:pPr>
      <w:r>
        <w:t xml:space="preserve">14] </w:t>
      </w:r>
      <w:r w:rsidRPr="005A2539">
        <w:t xml:space="preserve">Liar’s Paradox – </w:t>
      </w:r>
      <w:r>
        <w:t>the resolution is always true</w:t>
      </w:r>
    </w:p>
    <w:p w14:paraId="61730FC9" w14:textId="77777777" w:rsidR="002B22B2" w:rsidRPr="005A2539" w:rsidRDefault="002B22B2" w:rsidP="002B22B2">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16316ABD" w14:textId="77777777" w:rsidR="002B22B2" w:rsidRPr="0080722E" w:rsidRDefault="002B22B2" w:rsidP="002B22B2">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00D88A8A" w14:textId="77777777" w:rsidR="002B22B2" w:rsidRPr="00D00CAB" w:rsidRDefault="002B22B2" w:rsidP="002B22B2">
      <w:pPr>
        <w:pStyle w:val="Heading4"/>
      </w:pPr>
      <w:r w:rsidRPr="00D75B1C">
        <w:lastRenderedPageBreak/>
        <w:t>1</w:t>
      </w:r>
      <w:r>
        <w:t>5</w:t>
      </w:r>
      <w:r w:rsidRPr="00D75B1C">
        <w:t xml:space="preserve">] Negating affirms because it assumes that the 1ac is a statement that is worthy of contestation which means are arguments are legitimate. </w:t>
      </w:r>
    </w:p>
    <w:p w14:paraId="0E477440" w14:textId="77777777" w:rsidR="002B22B2" w:rsidRPr="005A2539" w:rsidRDefault="002B22B2" w:rsidP="002B22B2">
      <w:pPr>
        <w:pStyle w:val="Heading4"/>
      </w:pPr>
      <w:r>
        <w:t xml:space="preserve">16] </w:t>
      </w:r>
      <w:proofErr w:type="spellStart"/>
      <w:r w:rsidRPr="005A2539">
        <w:t>Bonini’s</w:t>
      </w:r>
      <w:proofErr w:type="spellEnd"/>
      <w:r w:rsidRPr="005A2539">
        <w:t xml:space="preserve"> Paradox – </w:t>
      </w:r>
      <w:r>
        <w:t xml:space="preserve">expanding debate’s parameters to the 1NC and onward makes the round irresolvable due to a lack of understanding so just vote </w:t>
      </w:r>
      <w:proofErr w:type="spellStart"/>
      <w:r>
        <w:t>aff</w:t>
      </w:r>
      <w:proofErr w:type="spellEnd"/>
    </w:p>
    <w:p w14:paraId="664383DB" w14:textId="77777777" w:rsidR="002B22B2" w:rsidRPr="005A2539" w:rsidRDefault="002B22B2" w:rsidP="002B22B2">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2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47264E46" w14:textId="77777777" w:rsidR="002B22B2" w:rsidRPr="005A2539" w:rsidRDefault="002B22B2" w:rsidP="002B22B2">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337AAAC9" w14:textId="77777777" w:rsidR="002B22B2" w:rsidRPr="000559E7" w:rsidRDefault="002B22B2" w:rsidP="002B22B2"/>
    <w:p w14:paraId="03F6BDDC" w14:textId="77777777" w:rsidR="002B22B2" w:rsidRDefault="002B22B2" w:rsidP="002B22B2">
      <w:pPr>
        <w:pStyle w:val="Heading4"/>
        <w:rPr>
          <w:rStyle w:val="Style13ptBold"/>
          <w:b/>
          <w:bCs w:val="0"/>
        </w:rPr>
      </w:pPr>
      <w:r>
        <w:rPr>
          <w:rStyle w:val="Style13ptBold"/>
          <w:b/>
          <w:bCs w:val="0"/>
        </w:rPr>
        <w:t xml:space="preserve">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2BDE566C" w14:textId="77777777" w:rsidR="002B22B2" w:rsidRPr="00B90511" w:rsidRDefault="002B22B2" w:rsidP="002B22B2">
      <w:pPr>
        <w:rPr>
          <w:u w:val="single"/>
        </w:rPr>
      </w:pPr>
    </w:p>
    <w:p w14:paraId="0BA63B3D" w14:textId="77777777" w:rsidR="002B22B2" w:rsidRDefault="002B22B2" w:rsidP="002B22B2">
      <w:pPr>
        <w:pStyle w:val="Heading4"/>
      </w:pPr>
      <w:r>
        <w:lastRenderedPageBreak/>
        <w:t>Additionally prefer</w:t>
      </w:r>
    </w:p>
    <w:p w14:paraId="033B4A03" w14:textId="77777777" w:rsidR="002B22B2" w:rsidRPr="00004AC0" w:rsidRDefault="002B22B2" w:rsidP="002B22B2">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14930712" w14:textId="77777777" w:rsidR="002B22B2" w:rsidRDefault="002B22B2" w:rsidP="002B22B2">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6782F6EF" w14:textId="77777777" w:rsidR="002B22B2" w:rsidRDefault="002B22B2" w:rsidP="002B22B2">
      <w:pPr>
        <w:pStyle w:val="Heading4"/>
      </w:pPr>
      <w:r>
        <w:t>3</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264824EA" w14:textId="77777777" w:rsidR="002B22B2" w:rsidRPr="00B56222" w:rsidRDefault="002B22B2" w:rsidP="002B22B2">
      <w:pPr>
        <w:pStyle w:val="Heading4"/>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28" w:history="1">
        <w:r w:rsidRPr="00AD4023">
          <w:rPr>
            <w:rFonts w:cs="Calibri"/>
            <w:b w:val="0"/>
            <w:sz w:val="18"/>
          </w:rPr>
          <w:t>Hugh LaFollette</w:t>
        </w:r>
      </w:hyperlink>
      <w:r w:rsidRPr="00AD4023">
        <w:rPr>
          <w:rFonts w:cs="Calibri"/>
          <w:b w:val="0"/>
          <w:sz w:val="18"/>
        </w:rPr>
        <w:t xml:space="preserve"> In </w:t>
      </w:r>
      <w:hyperlink r:id="rId29"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38BCE2AD" w14:textId="77777777" w:rsidR="002B22B2" w:rsidRPr="003069FE" w:rsidRDefault="002B22B2" w:rsidP="002B22B2">
      <w:pPr>
        <w:rPr>
          <w:sz w:val="12"/>
          <w:szCs w:val="26"/>
        </w:rPr>
      </w:pPr>
      <w:r w:rsidRPr="002A3492">
        <w:rPr>
          <w:sz w:val="12"/>
          <w:szCs w:val="26"/>
        </w:rPr>
        <w:t xml:space="preserve">Employs </w:t>
      </w:r>
      <w:proofErr w:type="gramStart"/>
      <w:r w:rsidRPr="002A3492">
        <w:rPr>
          <w:sz w:val="12"/>
          <w:szCs w:val="26"/>
        </w:rPr>
        <w:t>criteria, but</w:t>
      </w:r>
      <w:proofErr w:type="gramEnd"/>
      <w:r w:rsidRPr="002A3492">
        <w:rPr>
          <w:sz w:val="12"/>
          <w:szCs w:val="26"/>
        </w:rPr>
        <w:t xml:space="preserve">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t>
      </w:r>
      <w:proofErr w:type="gramStart"/>
      <w:r w:rsidRPr="002A3492">
        <w:rPr>
          <w:sz w:val="12"/>
          <w:szCs w:val="26"/>
        </w:rPr>
        <w:t>worlds</w:t>
      </w:r>
      <w:proofErr w:type="gramEnd"/>
      <w:r w:rsidRPr="002A3492">
        <w:rPr>
          <w:sz w:val="12"/>
          <w:szCs w:val="26"/>
        </w:rPr>
        <w:t xml:space="preserve">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w:t>
      </w:r>
      <w:proofErr w:type="gramStart"/>
      <w:r w:rsidRPr="002A3492">
        <w:rPr>
          <w:sz w:val="12"/>
          <w:szCs w:val="26"/>
        </w:rPr>
        <w:t>assume</w:t>
      </w:r>
      <w:proofErr w:type="gramEnd"/>
      <w:r w:rsidRPr="002A3492">
        <w:rPr>
          <w:sz w:val="12"/>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A3492">
        <w:rPr>
          <w:sz w:val="12"/>
          <w:szCs w:val="26"/>
        </w:rPr>
        <w:t>) .</w:t>
      </w:r>
      <w:proofErr w:type="gramEnd"/>
      <w:r w:rsidRPr="002A3492">
        <w:rPr>
          <w:sz w:val="12"/>
          <w:szCs w:val="26"/>
        </w:rPr>
        <w:t xml:space="preserve">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w:t>
      </w:r>
      <w:proofErr w:type="gramStart"/>
      <w:r w:rsidRPr="002A3492">
        <w:rPr>
          <w:sz w:val="12"/>
          <w:szCs w:val="26"/>
        </w:rPr>
        <w:t>apply, but</w:t>
      </w:r>
      <w:proofErr w:type="gramEnd"/>
      <w:r w:rsidRPr="002A3492">
        <w:rPr>
          <w:sz w:val="12"/>
          <w:szCs w:val="26"/>
        </w:rPr>
        <w:t xml:space="preserve">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w:t>
      </w:r>
      <w:r w:rsidRPr="002A3492">
        <w:rPr>
          <w:sz w:val="12"/>
          <w:szCs w:val="26"/>
        </w:rPr>
        <w:lastRenderedPageBreak/>
        <w:t xml:space="preserve">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 xml:space="preserve">and how she habitually deliberates when deliberation is required. This also explains why criterial moralities tend to be minimalistic. They specify minimal sets of rules to follow </w:t>
      </w:r>
      <w:proofErr w:type="gramStart"/>
      <w:r w:rsidRPr="002A3492">
        <w:rPr>
          <w:sz w:val="12"/>
          <w:szCs w:val="26"/>
        </w:rPr>
        <w:t>in order to</w:t>
      </w:r>
      <w:proofErr w:type="gramEnd"/>
      <w:r w:rsidRPr="002A3492">
        <w:rPr>
          <w:sz w:val="12"/>
          <w:szCs w:val="26"/>
        </w:rPr>
        <w:t xml:space="preserve">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4150CD21" w14:textId="77777777" w:rsidR="002B22B2" w:rsidRDefault="002B22B2" w:rsidP="002B22B2">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53DA535D" w14:textId="77777777" w:rsidR="002B22B2" w:rsidRDefault="002B22B2" w:rsidP="002B22B2">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79BCF198" w14:textId="77777777" w:rsidR="002B22B2" w:rsidRPr="008A6093" w:rsidRDefault="002B22B2" w:rsidP="002B22B2"/>
    <w:p w14:paraId="608D5A1D" w14:textId="77777777" w:rsidR="002B22B2" w:rsidRDefault="002B22B2" w:rsidP="002B22B2">
      <w:pPr>
        <w:pStyle w:val="Heading3"/>
      </w:pPr>
      <w:r w:rsidRPr="003F1001">
        <w:lastRenderedPageBreak/>
        <w:t xml:space="preserve">1AC </w:t>
      </w:r>
      <w:r>
        <w:t>–</w:t>
      </w:r>
      <w:r w:rsidRPr="003F1001">
        <w:t xml:space="preserve"> Offense</w:t>
      </w:r>
    </w:p>
    <w:p w14:paraId="21A3C79A" w14:textId="7EF4C12B" w:rsidR="002B22B2" w:rsidRDefault="002B22B2" w:rsidP="002B22B2">
      <w:pPr>
        <w:pStyle w:val="Heading4"/>
      </w:pPr>
      <w:r>
        <w:t xml:space="preserve">The negative and I affirm the resolution Resolved: A just government ought to recognize the unconditional right to strike. </w:t>
      </w:r>
    </w:p>
    <w:p w14:paraId="639B68FD" w14:textId="743DBF87" w:rsidR="002B22B2" w:rsidRPr="002B22B2" w:rsidRDefault="002B22B2" w:rsidP="002B22B2">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232D2B4D" w14:textId="77777777" w:rsidR="002B22B2" w:rsidRDefault="002B22B2" w:rsidP="002B22B2">
      <w:pPr>
        <w:pStyle w:val="Heading4"/>
      </w:pPr>
      <w:r>
        <w:t>1</w:t>
      </w:r>
      <w:r w:rsidRPr="000A5228">
        <w:t>]</w:t>
      </w:r>
      <w:r>
        <w:t xml:space="preserve"> Strikes are intrinsically tied to public forums that provide opportunities for deliberation. Simms 18</w:t>
      </w:r>
    </w:p>
    <w:p w14:paraId="16E2DFF9" w14:textId="77777777" w:rsidR="002B22B2" w:rsidRPr="00A71AA2" w:rsidRDefault="002B22B2" w:rsidP="002B22B2">
      <w:r w:rsidRPr="00A71AA2">
        <w:t>Melanie Simms, 3-23-2018, "Why workers go on strike," Conversation, https://theconversation.com/why-workers-go-on-strike-93815</w:t>
      </w:r>
    </w:p>
    <w:p w14:paraId="18B71360" w14:textId="77777777" w:rsidR="002B22B2" w:rsidRDefault="002B22B2" w:rsidP="002B22B2">
      <w:pPr>
        <w:rPr>
          <w:sz w:val="16"/>
        </w:rPr>
      </w:pPr>
      <w:proofErr w:type="gramStart"/>
      <w:r w:rsidRPr="00A71AA2">
        <w:rPr>
          <w:sz w:val="16"/>
        </w:rPr>
        <w:t>Both of these</w:t>
      </w:r>
      <w:proofErr w:type="gramEnd"/>
      <w:r w:rsidRPr="00A71AA2">
        <w:rPr>
          <w:sz w:val="16"/>
        </w:rPr>
        <w:t xml:space="preserv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30"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31"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xml:space="preserve">. </w:t>
      </w:r>
      <w:proofErr w:type="gramStart"/>
      <w:r w:rsidRPr="00A71AA2">
        <w:rPr>
          <w:sz w:val="16"/>
        </w:rPr>
        <w:t>By definition, strikes</w:t>
      </w:r>
      <w:proofErr w:type="gramEnd"/>
      <w:r w:rsidRPr="00A71AA2">
        <w:rPr>
          <w:sz w:val="16"/>
        </w:rPr>
        <w:t xml:space="preserve">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14:paraId="2CE35570" w14:textId="77777777" w:rsidR="002B22B2" w:rsidRDefault="002B22B2" w:rsidP="002B22B2"/>
    <w:p w14:paraId="46164E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1657F" w14:textId="77777777" w:rsidR="00BA4757" w:rsidRDefault="00BA4757" w:rsidP="002B22B2">
      <w:pPr>
        <w:spacing w:after="0" w:line="240" w:lineRule="auto"/>
      </w:pPr>
      <w:r>
        <w:separator/>
      </w:r>
    </w:p>
  </w:endnote>
  <w:endnote w:type="continuationSeparator" w:id="0">
    <w:p w14:paraId="1F2391E8" w14:textId="77777777" w:rsidR="00BA4757" w:rsidRDefault="00BA4757" w:rsidP="002B2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A15BF" w14:textId="77777777" w:rsidR="00BA4757" w:rsidRDefault="00BA4757" w:rsidP="002B22B2">
      <w:pPr>
        <w:spacing w:after="0" w:line="240" w:lineRule="auto"/>
      </w:pPr>
      <w:r>
        <w:separator/>
      </w:r>
    </w:p>
  </w:footnote>
  <w:footnote w:type="continuationSeparator" w:id="0">
    <w:p w14:paraId="7DBA7957" w14:textId="77777777" w:rsidR="00BA4757" w:rsidRDefault="00BA4757" w:rsidP="002B22B2">
      <w:pPr>
        <w:spacing w:after="0" w:line="240" w:lineRule="auto"/>
      </w:pPr>
      <w:r>
        <w:continuationSeparator/>
      </w:r>
    </w:p>
  </w:footnote>
  <w:footnote w:id="1">
    <w:p w14:paraId="1363BC5C" w14:textId="77777777" w:rsidR="002B22B2" w:rsidRDefault="002B22B2" w:rsidP="002B22B2">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1A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22B2"/>
    <w:rsid w:val="002B5511"/>
    <w:rsid w:val="002B7ACF"/>
    <w:rsid w:val="002C280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60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92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7BD"/>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552"/>
    <w:rsid w:val="00B8710E"/>
    <w:rsid w:val="00B92A93"/>
    <w:rsid w:val="00BA17A8"/>
    <w:rsid w:val="00BA3C33"/>
    <w:rsid w:val="00BA4757"/>
    <w:rsid w:val="00BB0878"/>
    <w:rsid w:val="00BB1879"/>
    <w:rsid w:val="00BC0ABE"/>
    <w:rsid w:val="00BC30DB"/>
    <w:rsid w:val="00BC64FF"/>
    <w:rsid w:val="00BC7C37"/>
    <w:rsid w:val="00BD2244"/>
    <w:rsid w:val="00BE6472"/>
    <w:rsid w:val="00BF29B8"/>
    <w:rsid w:val="00BF46EA"/>
    <w:rsid w:val="00C01A4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DE6021"/>
  <w14:defaultImageDpi w14:val="300"/>
  <w15:docId w15:val="{2D2D4795-A0C0-1E41-85CD-D2861202F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06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06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06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3D06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D06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0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0606"/>
  </w:style>
  <w:style w:type="character" w:customStyle="1" w:styleId="Heading1Char">
    <w:name w:val="Heading 1 Char"/>
    <w:aliases w:val="Pocket Char"/>
    <w:basedOn w:val="DefaultParagraphFont"/>
    <w:link w:val="Heading1"/>
    <w:uiPriority w:val="9"/>
    <w:rsid w:val="003D06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060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3D060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D060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D060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3D0606"/>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3D060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D06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3D0606"/>
    <w:rPr>
      <w:color w:val="auto"/>
      <w:u w:val="none"/>
    </w:rPr>
  </w:style>
  <w:style w:type="paragraph" w:styleId="DocumentMap">
    <w:name w:val="Document Map"/>
    <w:basedOn w:val="Normal"/>
    <w:link w:val="DocumentMapChar"/>
    <w:uiPriority w:val="99"/>
    <w:semiHidden/>
    <w:unhideWhenUsed/>
    <w:rsid w:val="003D06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0606"/>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2B22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B22B2"/>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2B22B2"/>
    <w:rPr>
      <w:vertAlign w:val="superscript"/>
    </w:rPr>
  </w:style>
  <w:style w:type="paragraph" w:styleId="FootnoteText">
    <w:name w:val="footnote text"/>
    <w:basedOn w:val="Normal"/>
    <w:link w:val="FootnoteTextChar"/>
    <w:uiPriority w:val="99"/>
    <w:unhideWhenUsed/>
    <w:qFormat/>
    <w:rsid w:val="002B22B2"/>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2B22B2"/>
    <w:rPr>
      <w:rFonts w:cs="Calibri"/>
    </w:rPr>
  </w:style>
  <w:style w:type="paragraph" w:styleId="NoSpacing">
    <w:name w:val="No Spacing"/>
    <w:aliases w:val="Note Level 2,No Spacing23,Small Text,Note Level 21,tags"/>
    <w:basedOn w:val="Heading1"/>
    <w:autoRedefine/>
    <w:uiPriority w:val="99"/>
    <w:qFormat/>
    <w:rsid w:val="002B22B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epistemic-paradoxes/" TargetMode="External"/><Relationship Id="rId18" Type="http://schemas.openxmlformats.org/officeDocument/2006/relationships/hyperlink" Target="https://www.wikiwand.com/en/Intuitionistic_logic" TargetMode="External"/><Relationship Id="rId26" Type="http://schemas.openxmlformats.org/officeDocument/2006/relationships/hyperlink" Target="https://web.stanford.edu/~bobonich/dictionary/dictionary.html"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plato.stanford.edu/entries/simplicity/" TargetMode="External"/><Relationship Id="rId17" Type="http://schemas.openxmlformats.org/officeDocument/2006/relationships/hyperlink" Target="https://www.wikiwand.com/en/Classical_logic" TargetMode="External"/><Relationship Id="rId25" Type="http://schemas.openxmlformats.org/officeDocument/2006/relationships/hyperlink" Target="https://plato.stanford.edu/entries/qm-manyworld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kiwand.com/en/Pseudo-Scotus"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www.hughlafollette.com/papers/b-guid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Bonini%27s_paradox" TargetMode="External"/><Relationship Id="rId24" Type="http://schemas.openxmlformats.org/officeDocument/2006/relationships/hyperlink" Target="https://www.technologyreview.com/2019/03/12/136684/a-quantum-experiment-suggests-theres-no-such-thing-as-objective-realit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wikiwand.com/en/Principle_of_explosion" TargetMode="External"/><Relationship Id="rId28" Type="http://schemas.openxmlformats.org/officeDocument/2006/relationships/hyperlink" Target="http://www.hughlafollette.com/index.htm"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hyperlink" Target="https://theconversation.com/university-lecturer-explains-why-academics-are-striking-over-pension-cuts-9303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kiwand.com/en/Principle_of_explosion" TargetMode="External"/><Relationship Id="rId22" Type="http://schemas.openxmlformats.org/officeDocument/2006/relationships/hyperlink" Target="https://www.wikiwand.com/en/William_of_Soissons" TargetMode="External"/><Relationship Id="rId27" Type="http://schemas.openxmlformats.org/officeDocument/2006/relationships/hyperlink" Target="https://en.wikipedia.org/wiki/Bonini%27s_paradox" TargetMode="External"/><Relationship Id="rId30" Type="http://schemas.openxmlformats.org/officeDocument/2006/relationships/hyperlink" Target="https://www.theguardian.com/society/2016/sep/01/what-you-need-to-know-about-the-junior-doctors-strike"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11</Pages>
  <Words>4174</Words>
  <Characters>23793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2021-11-05T20:40:00Z</dcterms:created>
  <dcterms:modified xsi:type="dcterms:W3CDTF">2021-11-06T00:02:00Z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