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CF3D" w14:textId="77777777" w:rsidR="007E36F2" w:rsidRPr="00690BD9" w:rsidRDefault="007E36F2" w:rsidP="007E36F2">
      <w:pPr>
        <w:pStyle w:val="Heading2"/>
        <w:rPr>
          <w:rFonts w:asciiTheme="minorHAnsi" w:hAnsiTheme="minorHAnsi" w:cstheme="minorHAnsi"/>
        </w:rPr>
      </w:pPr>
      <w:r w:rsidRPr="00690BD9">
        <w:rPr>
          <w:rFonts w:asciiTheme="minorHAnsi" w:hAnsiTheme="minorHAnsi" w:cstheme="minorHAnsi"/>
        </w:rPr>
        <w:t>1AC – Framing[LONG]</w:t>
      </w:r>
    </w:p>
    <w:p w14:paraId="339E4A11" w14:textId="0BA84D21" w:rsidR="00DE52DF" w:rsidRPr="00DE52DF" w:rsidRDefault="007E36F2" w:rsidP="005100AB">
      <w:pPr>
        <w:pStyle w:val="Heading4"/>
      </w:pPr>
      <w:r w:rsidRPr="006620E9">
        <w:t>The starting point of morality is practical reason.</w:t>
      </w:r>
    </w:p>
    <w:p w14:paraId="6799A0BD" w14:textId="31254E55" w:rsidR="007E36F2" w:rsidRPr="006620E9" w:rsidRDefault="007E36F2" w:rsidP="007E36F2">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w:t>
      </w:r>
    </w:p>
    <w:p w14:paraId="0BB867A0" w14:textId="77777777" w:rsidR="007E36F2" w:rsidRPr="006620E9" w:rsidRDefault="007E36F2" w:rsidP="007E36F2">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3C6C2D5B" w14:textId="176A282E" w:rsidR="007E36F2" w:rsidRPr="006620E9" w:rsidRDefault="007E36F2" w:rsidP="007E36F2">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13D47A26" w14:textId="77777777" w:rsidR="007E36F2" w:rsidRPr="00690BD9" w:rsidRDefault="007E36F2" w:rsidP="007E36F2">
      <w:pPr>
        <w:rPr>
          <w:rFonts w:asciiTheme="minorHAnsi" w:hAnsiTheme="minorHAnsi" w:cstheme="minorHAnsi"/>
        </w:rPr>
      </w:pPr>
    </w:p>
    <w:p w14:paraId="595EB39C" w14:textId="5716691F" w:rsidR="007E36F2" w:rsidRDefault="007E36F2" w:rsidP="007E36F2">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211D3D2B" w14:textId="77777777" w:rsidR="007E36F2" w:rsidRPr="00690BD9" w:rsidRDefault="007E36F2" w:rsidP="007E36F2">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79C057C2" w14:textId="77777777" w:rsidR="007E36F2" w:rsidRPr="00690BD9" w:rsidRDefault="007E36F2" w:rsidP="007E36F2">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62F3B612" w14:textId="77777777" w:rsidR="007E36F2" w:rsidRPr="00690BD9" w:rsidRDefault="007E36F2" w:rsidP="007E36F2">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1"/>
    <w:p w14:paraId="3A9CAF79" w14:textId="77777777" w:rsidR="007E36F2" w:rsidRPr="00690BD9" w:rsidRDefault="007E36F2" w:rsidP="007E36F2">
      <w:pPr>
        <w:rPr>
          <w:rFonts w:asciiTheme="minorHAnsi" w:hAnsiTheme="minorHAnsi" w:cstheme="minorHAnsi"/>
        </w:rPr>
      </w:pPr>
    </w:p>
    <w:p w14:paraId="2804941E" w14:textId="77777777" w:rsidR="007E36F2" w:rsidRPr="00690BD9" w:rsidRDefault="007E36F2" w:rsidP="007E36F2">
      <w:pPr>
        <w:rPr>
          <w:rFonts w:asciiTheme="minorHAnsi" w:hAnsiTheme="minorHAnsi" w:cstheme="minorHAnsi"/>
        </w:rPr>
      </w:pPr>
    </w:p>
    <w:p w14:paraId="52B31099" w14:textId="77777777" w:rsidR="007E36F2" w:rsidRPr="00690BD9" w:rsidRDefault="007E36F2" w:rsidP="007E36F2">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lastRenderedPageBreak/>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3A90A549" w14:textId="77777777" w:rsidR="007E36F2" w:rsidRPr="00690BD9" w:rsidRDefault="007E36F2" w:rsidP="007E36F2">
      <w:pPr>
        <w:rPr>
          <w:rFonts w:asciiTheme="minorHAnsi" w:hAnsiTheme="minorHAnsi" w:cstheme="minorHAnsi"/>
        </w:rPr>
      </w:pPr>
    </w:p>
    <w:p w14:paraId="5A21A3FB" w14:textId="77777777" w:rsidR="007E36F2" w:rsidRPr="00690BD9" w:rsidRDefault="007E36F2" w:rsidP="007E36F2">
      <w:pPr>
        <w:pStyle w:val="Heading4"/>
        <w:rPr>
          <w:rFonts w:asciiTheme="minorHAnsi" w:hAnsiTheme="minorHAnsi" w:cstheme="minorHAnsi"/>
        </w:rPr>
      </w:pPr>
      <w:r w:rsidRPr="00690BD9">
        <w:rPr>
          <w:rFonts w:asciiTheme="minorHAnsi" w:hAnsiTheme="minorHAnsi" w:cstheme="minorHAnsi"/>
        </w:rPr>
        <w:t xml:space="preserve">Thus, the standard is consistency with the categorical imperative as enacted through the omnilateral will. </w:t>
      </w:r>
    </w:p>
    <w:p w14:paraId="579CB271" w14:textId="77777777" w:rsidR="007E36F2" w:rsidRPr="00690BD9" w:rsidRDefault="007E36F2" w:rsidP="007E36F2">
      <w:pPr>
        <w:pStyle w:val="Heading4"/>
        <w:rPr>
          <w:rFonts w:asciiTheme="minorHAnsi" w:hAnsiTheme="minorHAnsi" w:cstheme="minorHAnsi"/>
        </w:rPr>
      </w:pPr>
      <w:r w:rsidRPr="00690BD9">
        <w:rPr>
          <w:rFonts w:asciiTheme="minorHAnsi" w:hAnsiTheme="minorHAnsi" w:cstheme="minorHAnsi"/>
        </w:rPr>
        <w:t xml:space="preserve"> Prefer:</w:t>
      </w:r>
    </w:p>
    <w:p w14:paraId="31768639" w14:textId="325AC326" w:rsidR="007E36F2" w:rsidRPr="00690BD9" w:rsidRDefault="007E36F2" w:rsidP="007E36F2">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 xml:space="preserve">Willing that we should abide by their ethical theory presupposes that we own ourselves in the first place. </w:t>
      </w:r>
    </w:p>
    <w:bookmarkEnd w:id="2"/>
    <w:p w14:paraId="6DB9CDAE" w14:textId="0E9E8E4D" w:rsidR="007E36F2" w:rsidRPr="00690BD9" w:rsidRDefault="007E36F2" w:rsidP="007E36F2">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bookmarkEnd w:id="4"/>
    <w:p w14:paraId="05A7FC25" w14:textId="07683FC2" w:rsidR="007E36F2" w:rsidRDefault="007E36F2" w:rsidP="007E36F2">
      <w:pPr>
        <w:pStyle w:val="Heading4"/>
        <w:spacing w:line="276"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3</w:t>
      </w:r>
      <w:r w:rsidRPr="00690BD9">
        <w:rPr>
          <w:rFonts w:asciiTheme="minorHAnsi" w:hAnsiTheme="minorHAnsi" w:cstheme="minorHAnsi"/>
        </w:rPr>
        <w:t xml:space="preserve">] The Categorical Imperative unites the abstract with the concrete—this is key to challenging oppression. </w:t>
      </w:r>
    </w:p>
    <w:p w14:paraId="1880DCAE" w14:textId="77777777" w:rsidR="007E36F2" w:rsidRPr="00690BD9" w:rsidRDefault="007E36F2" w:rsidP="007E36F2">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29EAC65" w14:textId="77777777" w:rsidR="007E36F2" w:rsidRPr="00690BD9" w:rsidRDefault="007E36F2" w:rsidP="007E36F2">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lastRenderedPageBreak/>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3C486679" w14:textId="07BDE235" w:rsidR="007E36F2" w:rsidRPr="00690BD9" w:rsidRDefault="007E36F2" w:rsidP="007E36F2">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4</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70E5E801" w14:textId="36F8258F" w:rsidR="007E36F2" w:rsidRDefault="007E36F2" w:rsidP="007E36F2">
      <w:pPr>
        <w:pStyle w:val="Heading4"/>
      </w:pPr>
      <w:r>
        <w:rPr>
          <w:rFonts w:asciiTheme="minorHAnsi" w:hAnsiTheme="minorHAnsi" w:cstheme="minorHAnsi"/>
        </w:rPr>
        <w:t>[</w:t>
      </w:r>
      <w:r w:rsidR="00A246CC">
        <w:rPr>
          <w:rFonts w:asciiTheme="minorHAnsi" w:hAnsiTheme="minorHAnsi" w:cstheme="minorHAnsi"/>
        </w:rPr>
        <w:t>5</w:t>
      </w:r>
      <w:r>
        <w:rPr>
          <w:rFonts w:asciiTheme="minorHAnsi" w:hAnsiTheme="minorHAnsi" w:cstheme="minorHAnsi"/>
        </w:rPr>
        <w:t xml:space="preserve">]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0A12E911" w14:textId="77777777" w:rsidR="00557158" w:rsidRDefault="00557158" w:rsidP="00557158">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1283EB8C" w14:textId="77777777" w:rsidR="00557158" w:rsidRDefault="00557158" w:rsidP="00557158">
      <w:pPr>
        <w:pStyle w:val="Heading4"/>
      </w:pPr>
      <w:r>
        <w:t>1] Out of the possibility of extraterrestrial reasoners, we have an obligation to respect their habitats and not interfere through exploration.</w:t>
      </w:r>
    </w:p>
    <w:p w14:paraId="69F02071" w14:textId="77777777" w:rsidR="00557158" w:rsidRPr="005B0EF8" w:rsidRDefault="00557158" w:rsidP="00557158">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3C196CF0" w14:textId="77777777" w:rsidR="00557158" w:rsidRDefault="00557158" w:rsidP="00557158">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674FD84" w14:textId="77777777" w:rsidR="00557158" w:rsidRDefault="00557158" w:rsidP="00557158"/>
    <w:p w14:paraId="412E91FC" w14:textId="77777777" w:rsidR="00557158" w:rsidRDefault="00557158" w:rsidP="00557158">
      <w:pPr>
        <w:pStyle w:val="Heading4"/>
      </w:pPr>
      <w:r>
        <w:t>2] Private entities are incapable of making omnilateral decisions as privatization entails that they withhold information which limits deliberation over making maxims.</w:t>
      </w:r>
    </w:p>
    <w:p w14:paraId="32A35301" w14:textId="77777777" w:rsidR="00557158" w:rsidRPr="00D90DB7" w:rsidRDefault="00557158" w:rsidP="00557158">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3EB41AC4" w14:textId="77777777" w:rsidR="00557158" w:rsidRPr="007176D2" w:rsidRDefault="00557158" w:rsidP="00557158">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w:t>
      </w:r>
      <w:r w:rsidRPr="007176D2">
        <w:rPr>
          <w:sz w:val="10"/>
        </w:rPr>
        <w:lastRenderedPageBreak/>
        <w:t xml:space="preserve">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1E739D08" w14:textId="77777777" w:rsidR="00557158" w:rsidRDefault="00557158" w:rsidP="00557158"/>
    <w:p w14:paraId="3F025564" w14:textId="70EEF411" w:rsidR="007E36F2" w:rsidRPr="00690BD9" w:rsidRDefault="00557158" w:rsidP="00557158">
      <w:pPr>
        <w:pStyle w:val="Heading4"/>
        <w:rPr>
          <w:rFonts w:asciiTheme="minorHAnsi" w:hAnsiTheme="minorHAnsi" w:cstheme="minorHAnsi"/>
        </w:rPr>
      </w:pPr>
      <w:r>
        <w:t>3]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17A4FD04" w14:textId="75EB5BAB" w:rsidR="00557158" w:rsidRDefault="00557158" w:rsidP="00557158">
      <w:pPr>
        <w:pStyle w:val="Heading2"/>
      </w:pPr>
      <w:r>
        <w:lastRenderedPageBreak/>
        <w:t xml:space="preserve">1AC – Underview </w:t>
      </w:r>
    </w:p>
    <w:p w14:paraId="4682D2FE" w14:textId="20813397" w:rsidR="00557158" w:rsidRPr="00CA2DC4" w:rsidRDefault="00557158" w:rsidP="00557158">
      <w:pPr>
        <w:pStyle w:val="Heading4"/>
      </w:pPr>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23E53577" w14:textId="77777777" w:rsidR="00557158" w:rsidRPr="00E649AB" w:rsidRDefault="00557158" w:rsidP="00557158"/>
    <w:p w14:paraId="0A6A65BD" w14:textId="77777777" w:rsidR="000579DD" w:rsidRPr="000579DD" w:rsidRDefault="000579DD" w:rsidP="000579DD">
      <w:pPr>
        <w:pStyle w:val="Heading2"/>
        <w:rPr>
          <w:rFonts w:asciiTheme="minorHAnsi" w:hAnsiTheme="minorHAnsi" w:cstheme="minorHAnsi"/>
        </w:rPr>
      </w:pPr>
      <w:r w:rsidRPr="000579DD">
        <w:rPr>
          <w:rFonts w:asciiTheme="minorHAnsi" w:hAnsiTheme="minorHAnsi" w:cstheme="minorHAnsi"/>
        </w:rPr>
        <w:lastRenderedPageBreak/>
        <w:t>1AC - Plan</w:t>
      </w:r>
    </w:p>
    <w:p w14:paraId="2ECDB3D7"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Text – Member nations of the Outer Space Treaty ought to rule that appropriation of outer space by private actors is unjust by explicitly applying Article II of the Outer Space Treaty to private actors.</w:t>
      </w:r>
    </w:p>
    <w:p w14:paraId="24791114"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 xml:space="preserve">To Clarify – this is a </w:t>
      </w:r>
      <w:r w:rsidRPr="000579DD">
        <w:rPr>
          <w:rFonts w:asciiTheme="minorHAnsi" w:hAnsiTheme="minorHAnsi" w:cstheme="minorHAnsi"/>
          <w:u w:val="single"/>
        </w:rPr>
        <w:t>whole resolution</w:t>
      </w:r>
      <w:r w:rsidRPr="000579DD">
        <w:rPr>
          <w:rFonts w:asciiTheme="minorHAnsi" w:hAnsiTheme="minorHAnsi" w:cstheme="minorHAnsi"/>
        </w:rPr>
        <w:t xml:space="preserve"> Affirmative that’s defends implementation through the Outer Space Treaty.</w:t>
      </w:r>
    </w:p>
    <w:p w14:paraId="5390FB2A" w14:textId="77777777" w:rsidR="000579DD" w:rsidRPr="000579DD" w:rsidRDefault="000579DD" w:rsidP="000579DD">
      <w:pPr>
        <w:pStyle w:val="Heading2"/>
        <w:rPr>
          <w:rFonts w:asciiTheme="minorHAnsi" w:hAnsiTheme="minorHAnsi" w:cstheme="minorHAnsi"/>
        </w:rPr>
      </w:pPr>
      <w:r w:rsidRPr="000579DD">
        <w:rPr>
          <w:rFonts w:asciiTheme="minorHAnsi" w:hAnsiTheme="minorHAnsi" w:cstheme="minorHAnsi"/>
        </w:rPr>
        <w:lastRenderedPageBreak/>
        <w:t xml:space="preserve">1AC – Advantage </w:t>
      </w:r>
    </w:p>
    <w:p w14:paraId="7C005E5C"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Advantage 1 is the OST:</w:t>
      </w:r>
    </w:p>
    <w:p w14:paraId="3530E30A"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 xml:space="preserve">Vagueness in the OST that </w:t>
      </w:r>
      <w:r w:rsidRPr="000579DD">
        <w:rPr>
          <w:rFonts w:asciiTheme="minorHAnsi" w:hAnsiTheme="minorHAnsi" w:cstheme="minorHAnsi"/>
          <w:u w:val="single"/>
        </w:rPr>
        <w:t>reflect</w:t>
      </w:r>
      <w:r w:rsidRPr="000579DD">
        <w:rPr>
          <w:rFonts w:asciiTheme="minorHAnsi" w:hAnsiTheme="minorHAnsi" w:cstheme="minorHAnsi"/>
        </w:rPr>
        <w:t xml:space="preserve"> democratized advances in Space cause </w:t>
      </w:r>
      <w:r w:rsidRPr="000579DD">
        <w:rPr>
          <w:rFonts w:asciiTheme="minorHAnsi" w:hAnsiTheme="minorHAnsi" w:cstheme="minorHAnsi"/>
          <w:u w:val="single"/>
        </w:rPr>
        <w:t>ambiguity concerns</w:t>
      </w:r>
      <w:r w:rsidRPr="000579DD">
        <w:rPr>
          <w:rFonts w:asciiTheme="minorHAnsi" w:hAnsiTheme="minorHAnsi" w:cstheme="minorHAnsi"/>
        </w:rPr>
        <w:t xml:space="preserve"> – risks rendering the OST </w:t>
      </w:r>
      <w:r w:rsidRPr="000579DD">
        <w:rPr>
          <w:rFonts w:asciiTheme="minorHAnsi" w:hAnsiTheme="minorHAnsi" w:cstheme="minorHAnsi"/>
          <w:u w:val="single"/>
        </w:rPr>
        <w:t>extinct</w:t>
      </w:r>
      <w:r w:rsidRPr="000579DD">
        <w:rPr>
          <w:rFonts w:asciiTheme="minorHAnsi" w:hAnsiTheme="minorHAnsi" w:cstheme="minorHAnsi"/>
        </w:rPr>
        <w:t>.</w:t>
      </w:r>
    </w:p>
    <w:p w14:paraId="2F82B49A"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t>CFR 17</w:t>
      </w:r>
      <w:r w:rsidRPr="000579DD">
        <w:rPr>
          <w:rFonts w:asciiTheme="minorHAnsi" w:hAnsiTheme="minorHAnsi" w:cstheme="minorHAnsi"/>
        </w:rPr>
        <w:t xml:space="preserve"> 10-10-2017 "The Outer Space Treaty’s Midlife Funk" </w:t>
      </w:r>
      <w:hyperlink r:id="rId11" w:history="1">
        <w:r w:rsidRPr="000579DD">
          <w:rPr>
            <w:rStyle w:val="Hyperlink"/>
            <w:rFonts w:asciiTheme="minorHAnsi" w:hAnsiTheme="minorHAnsi" w:cstheme="minorHAnsi"/>
          </w:rPr>
          <w:t>https://www.cfr.org/blog/outer-space-treatys-midlife-funk</w:t>
        </w:r>
      </w:hyperlink>
      <w:r w:rsidRPr="000579DD">
        <w:rPr>
          <w:rFonts w:asciiTheme="minorHAnsi" w:hAnsiTheme="minorHAnsi" w:cstheme="minorHAnsi"/>
        </w:rPr>
        <w:t xml:space="preserve"> (Council of Foreign Relations)//Elmer </w:t>
      </w:r>
    </w:p>
    <w:p w14:paraId="445733BD" w14:textId="77777777" w:rsidR="000579DD" w:rsidRPr="000579DD" w:rsidRDefault="000579DD" w:rsidP="000579DD">
      <w:pPr>
        <w:rPr>
          <w:rStyle w:val="StyleUnderline"/>
          <w:rFonts w:asciiTheme="minorHAnsi" w:hAnsiTheme="minorHAnsi" w:cstheme="minorHAnsi"/>
        </w:rPr>
      </w:pPr>
      <w:r w:rsidRPr="000579DD">
        <w:rPr>
          <w:rStyle w:val="StyleUnderline"/>
          <w:rFonts w:asciiTheme="minorHAnsi" w:hAnsiTheme="minorHAnsi" w:cstheme="minorHAnsi"/>
        </w:rPr>
        <w:t xml:space="preserve">Today marks the fiftieth anniversary of </w:t>
      </w:r>
      <w:r w:rsidRPr="000579DD">
        <w:rPr>
          <w:rStyle w:val="Emphasis"/>
          <w:rFonts w:asciiTheme="minorHAnsi" w:hAnsiTheme="minorHAnsi" w:cstheme="minorHAnsi"/>
          <w:highlight w:val="green"/>
        </w:rPr>
        <w:t>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reaty’s </w:t>
      </w:r>
      <w:r w:rsidRPr="000579DD">
        <w:rPr>
          <w:rStyle w:val="Emphasis"/>
          <w:rFonts w:asciiTheme="minorHAnsi" w:hAnsiTheme="minorHAnsi" w:cstheme="minorHAnsi"/>
          <w:highlight w:val="green"/>
        </w:rPr>
        <w:t>entry</w:t>
      </w:r>
      <w:r w:rsidRPr="000579DD">
        <w:rPr>
          <w:rStyle w:val="StyleUnderline"/>
          <w:rFonts w:asciiTheme="minorHAnsi" w:hAnsiTheme="minorHAnsi" w:cstheme="minorHAnsi"/>
        </w:rPr>
        <w:t xml:space="preserve"> into force.</w:t>
      </w:r>
      <w:r w:rsidRPr="000579DD">
        <w:rPr>
          <w:rFonts w:asciiTheme="minorHAnsi" w:hAnsiTheme="minorHAnsi" w:cstheme="minorHAnsi"/>
          <w:sz w:val="16"/>
        </w:rPr>
        <w:t xml:space="preserve"> The UN agreement, which took effect on October 10th, 1967, created a binding legal regime for the cosmos (Earth notwithstanding). </w:t>
      </w:r>
      <w:r w:rsidRPr="000579DD">
        <w:rPr>
          <w:rStyle w:val="StyleUnderline"/>
          <w:rFonts w:asciiTheme="minorHAnsi" w:hAnsiTheme="minorHAnsi" w:cstheme="minorHAnsi"/>
        </w:rPr>
        <w:t xml:space="preserve">Declaring outer space to be the “province of all mankind” and dictating that it be used for peaceful purposes, the treaty eased U.S.-Soviet tensions, </w:t>
      </w:r>
      <w:r w:rsidRPr="000579DD">
        <w:rPr>
          <w:rStyle w:val="Emphasis"/>
          <w:rFonts w:asciiTheme="minorHAnsi" w:hAnsiTheme="minorHAnsi" w:cstheme="minorHAnsi"/>
          <w:highlight w:val="green"/>
        </w:rPr>
        <w:t>helping</w:t>
      </w:r>
      <w:r w:rsidRPr="000579DD">
        <w:rPr>
          <w:rStyle w:val="StyleUnderline"/>
          <w:rFonts w:asciiTheme="minorHAnsi" w:hAnsiTheme="minorHAnsi" w:cstheme="minorHAnsi"/>
        </w:rPr>
        <w:t xml:space="preserve"> to </w:t>
      </w:r>
      <w:r w:rsidRPr="000579DD">
        <w:rPr>
          <w:rStyle w:val="Emphasis"/>
          <w:rFonts w:asciiTheme="minorHAnsi" w:hAnsiTheme="minorHAnsi" w:cstheme="minorHAnsi"/>
          <w:highlight w:val="green"/>
          <w:bdr w:val="single" w:sz="18" w:space="0" w:color="auto"/>
        </w:rPr>
        <w:t>lay the groundwork for the détente of the following decade</w:t>
      </w:r>
      <w:r w:rsidRPr="000579DD">
        <w:rPr>
          <w:rStyle w:val="StyleUnderline"/>
          <w:rFonts w:asciiTheme="minorHAnsi" w:hAnsiTheme="minorHAnsi" w:cstheme="minorHAnsi"/>
        </w:rPr>
        <w:t>. The agreement was, in many respects, a triumph for multilateralism.</w:t>
      </w:r>
      <w:r w:rsidRPr="000579DD">
        <w:rPr>
          <w:rFonts w:asciiTheme="minorHAnsi" w:hAnsiTheme="minorHAnsi" w:cstheme="minorHAnsi"/>
          <w:sz w:val="16"/>
        </w:rPr>
        <w:t xml:space="preserve"> More on: Space Global Commons Global Governance Technology and Innovation </w:t>
      </w:r>
      <w:r w:rsidRPr="000579DD">
        <w:rPr>
          <w:rStyle w:val="StyleUnderline"/>
          <w:rFonts w:asciiTheme="minorHAnsi" w:hAnsiTheme="minorHAnsi" w:cstheme="minorHAnsi"/>
        </w:rPr>
        <w:t xml:space="preserve">Half a century later, however, the Outer Space Treaty has </w:t>
      </w:r>
      <w:r w:rsidRPr="000579DD">
        <w:rPr>
          <w:rStyle w:val="Emphasis"/>
          <w:rFonts w:asciiTheme="minorHAnsi" w:hAnsiTheme="minorHAnsi" w:cstheme="minorHAnsi"/>
          <w:highlight w:val="green"/>
        </w:rPr>
        <w:t>entered</w:t>
      </w:r>
      <w:r w:rsidRPr="000579DD">
        <w:rPr>
          <w:rStyle w:val="StyleUnderline"/>
          <w:rFonts w:asciiTheme="minorHAnsi" w:hAnsiTheme="minorHAnsi" w:cstheme="minorHAnsi"/>
        </w:rPr>
        <w:t xml:space="preserve"> something of </w:t>
      </w:r>
      <w:r w:rsidRPr="000579DD">
        <w:rPr>
          <w:rStyle w:val="Emphasis"/>
          <w:rFonts w:asciiTheme="minorHAnsi" w:hAnsiTheme="minorHAnsi" w:cstheme="minorHAnsi"/>
          <w:highlight w:val="green"/>
        </w:rPr>
        <w:t>a funk</w:t>
      </w:r>
      <w:r w:rsidRPr="000579DD">
        <w:rPr>
          <w:rFonts w:asciiTheme="minorHAnsi" w:hAnsiTheme="minorHAnsi" w:cstheme="minorHAnsi"/>
          <w:sz w:val="16"/>
        </w:rPr>
        <w:t xml:space="preserve">. Despite the universal aspirations of the UN Committee on the Peaceful Uses of Outer Space, which molded the document into its completed form, </w:t>
      </w:r>
      <w:r w:rsidRPr="000579DD">
        <w:rPr>
          <w:rStyle w:val="Emphasis"/>
          <w:rFonts w:asciiTheme="minorHAnsi" w:hAnsiTheme="minorHAnsi" w:cstheme="minorHAnsi"/>
          <w:highlight w:val="green"/>
        </w:rPr>
        <w:t>many of the principles enshrined</w:t>
      </w:r>
      <w:r w:rsidRPr="000579DD">
        <w:rPr>
          <w:rStyle w:val="StyleUnderline"/>
          <w:rFonts w:asciiTheme="minorHAnsi" w:hAnsiTheme="minorHAnsi" w:cstheme="minorHAnsi"/>
        </w:rPr>
        <w:t xml:space="preserve"> within the text are </w:t>
      </w:r>
      <w:r w:rsidRPr="000579DD">
        <w:rPr>
          <w:rStyle w:val="Emphasis"/>
          <w:rFonts w:asciiTheme="minorHAnsi" w:hAnsiTheme="minorHAnsi" w:cstheme="minorHAnsi"/>
          <w:highlight w:val="green"/>
        </w:rPr>
        <w:t>less suited to the present</w:t>
      </w:r>
      <w:r w:rsidRPr="000579DD">
        <w:rPr>
          <w:rStyle w:val="StyleUnderline"/>
          <w:rFonts w:asciiTheme="minorHAnsi" w:hAnsiTheme="minorHAnsi" w:cstheme="minorHAnsi"/>
        </w:rPr>
        <w:t xml:space="preserve"> than they were to their native Cold War milieu. While the anachronism has not reached crisis levels, </w:t>
      </w:r>
      <w:r w:rsidRPr="000579DD">
        <w:rPr>
          <w:rStyle w:val="Emphasis"/>
          <w:rFonts w:asciiTheme="minorHAnsi" w:hAnsiTheme="minorHAnsi" w:cstheme="minorHAnsi"/>
          <w:highlight w:val="green"/>
        </w:rPr>
        <w:t>current and foreseeable developments</w:t>
      </w:r>
      <w:r w:rsidRPr="000579DD">
        <w:rPr>
          <w:rStyle w:val="StyleUnderline"/>
          <w:rFonts w:asciiTheme="minorHAnsi" w:hAnsiTheme="minorHAnsi" w:cstheme="minorHAnsi"/>
        </w:rPr>
        <w:t xml:space="preserve"> do </w:t>
      </w:r>
      <w:r w:rsidRPr="000579DD">
        <w:rPr>
          <w:rStyle w:val="Emphasis"/>
          <w:rFonts w:asciiTheme="minorHAnsi" w:hAnsiTheme="minorHAnsi" w:cstheme="minorHAnsi"/>
          <w:highlight w:val="green"/>
          <w:bdr w:val="single" w:sz="18" w:space="0" w:color="auto"/>
        </w:rPr>
        <w:t>present challenges for the treaty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heightening</w:t>
      </w:r>
      <w:r w:rsidRPr="000579DD">
        <w:rPr>
          <w:rStyle w:val="StyleUnderline"/>
          <w:rFonts w:asciiTheme="minorHAnsi" w:hAnsiTheme="minorHAnsi" w:cstheme="minorHAnsi"/>
        </w:rPr>
        <w:t xml:space="preserve"> the potential for </w:t>
      </w:r>
      <w:r w:rsidRPr="000579DD">
        <w:rPr>
          <w:rStyle w:val="Emphasis"/>
          <w:rFonts w:asciiTheme="minorHAnsi" w:hAnsiTheme="minorHAnsi" w:cstheme="minorHAnsi"/>
          <w:highlight w:val="green"/>
        </w:rPr>
        <w:t>disputes</w:t>
      </w:r>
      <w:r w:rsidRPr="000579DD">
        <w:rPr>
          <w:rFonts w:asciiTheme="minorHAnsi" w:hAnsiTheme="minorHAnsi" w:cstheme="minorHAnsi"/>
          <w:sz w:val="16"/>
        </w:rPr>
        <w:t xml:space="preserve">. At the crux of the matter is the ongoing democratization of space. </w:t>
      </w:r>
      <w:r w:rsidRPr="000579DD">
        <w:rPr>
          <w:rStyle w:val="Emphasis"/>
          <w:rFonts w:asciiTheme="minorHAnsi" w:hAnsiTheme="minorHAnsi" w:cstheme="minorHAnsi"/>
          <w:highlight w:val="green"/>
        </w:rPr>
        <w:t>During</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the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1950s</w:t>
      </w:r>
      <w:r w:rsidRPr="000579DD">
        <w:rPr>
          <w:rStyle w:val="StyleUnderline"/>
          <w:rFonts w:asciiTheme="minorHAnsi" w:hAnsiTheme="minorHAnsi" w:cstheme="minorHAnsi"/>
        </w:rPr>
        <w:t xml:space="preserve"> and ‘60s, when the fundamental principles of international space law took shape, </w:t>
      </w:r>
      <w:r w:rsidRPr="000579DD">
        <w:rPr>
          <w:rStyle w:val="Emphasis"/>
          <w:rFonts w:asciiTheme="minorHAnsi" w:hAnsiTheme="minorHAnsi" w:cstheme="minorHAnsi"/>
          <w:highlight w:val="green"/>
        </w:rPr>
        <w:t>only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large national governments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afford</w:t>
      </w:r>
      <w:r w:rsidRPr="000579DD">
        <w:rPr>
          <w:rStyle w:val="StyleUnderline"/>
          <w:rFonts w:asciiTheme="minorHAnsi" w:hAnsiTheme="minorHAnsi" w:cstheme="minorHAnsi"/>
        </w:rPr>
        <w:t xml:space="preserve"> the enormous outlays required for creating and maintaining </w:t>
      </w:r>
      <w:r w:rsidRPr="000579DD">
        <w:rPr>
          <w:rStyle w:val="Emphasis"/>
          <w:rFonts w:asciiTheme="minorHAnsi" w:hAnsiTheme="minorHAnsi" w:cstheme="minorHAnsi"/>
          <w:highlight w:val="green"/>
        </w:rPr>
        <w:t>a</w:t>
      </w:r>
      <w:r w:rsidRPr="000579DD">
        <w:rPr>
          <w:rStyle w:val="StyleUnderline"/>
          <w:rFonts w:asciiTheme="minorHAnsi" w:hAnsiTheme="minorHAnsi" w:cstheme="minorHAnsi"/>
        </w:rPr>
        <w:t xml:space="preserve"> successful </w:t>
      </w:r>
      <w:r w:rsidRPr="000579DD">
        <w:rPr>
          <w:rStyle w:val="Emphasis"/>
          <w:rFonts w:asciiTheme="minorHAnsi" w:hAnsiTheme="minorHAnsi" w:cstheme="minorHAnsi"/>
          <w:highlight w:val="green"/>
        </w:rPr>
        <w:t>space program</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more </w:t>
      </w:r>
      <w:r w:rsidRPr="000579DD">
        <w:rPr>
          <w:rStyle w:val="Emphasis"/>
          <w:rFonts w:asciiTheme="minorHAnsi" w:hAnsiTheme="minorHAnsi" w:cstheme="minorHAnsi"/>
          <w:highlight w:val="green"/>
        </w:rPr>
        <w:t>recent decades</w:t>
      </w:r>
      <w:r w:rsidRPr="000579DD">
        <w:rPr>
          <w:rStyle w:val="StyleUnderline"/>
          <w:rFonts w:asciiTheme="minorHAnsi" w:hAnsiTheme="minorHAnsi" w:cstheme="minorHAnsi"/>
        </w:rPr>
        <w:t xml:space="preserve">, technological </w:t>
      </w:r>
      <w:r w:rsidRPr="000579DD">
        <w:rPr>
          <w:rStyle w:val="Emphasis"/>
          <w:rFonts w:asciiTheme="minorHAnsi" w:hAnsiTheme="minorHAnsi" w:cstheme="minorHAnsi"/>
          <w:highlight w:val="green"/>
        </w:rPr>
        <w:t>advances</w:t>
      </w:r>
      <w:r w:rsidRPr="000579DD">
        <w:rPr>
          <w:rStyle w:val="StyleUnderline"/>
          <w:rFonts w:asciiTheme="minorHAnsi" w:hAnsiTheme="minorHAnsi" w:cstheme="minorHAnsi"/>
        </w:rPr>
        <w:t xml:space="preserve"> and new business models have </w:t>
      </w:r>
      <w:r w:rsidRPr="000579DD">
        <w:rPr>
          <w:rStyle w:val="Emphasis"/>
          <w:rFonts w:asciiTheme="minorHAnsi" w:hAnsiTheme="minorHAnsi" w:cstheme="minorHAnsi"/>
          <w:highlight w:val="green"/>
        </w:rPr>
        <w:t>broadened</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bdr w:val="single" w:sz="18" w:space="0" w:color="auto"/>
        </w:rPr>
        <w:t>range of spacefaring actors</w:t>
      </w:r>
      <w:r w:rsidRPr="000579DD">
        <w:rPr>
          <w:rStyle w:val="StyleUnderline"/>
          <w:rFonts w:asciiTheme="minorHAnsi" w:hAnsiTheme="minorHAnsi" w:cstheme="minorHAnsi"/>
        </w:rPr>
        <w:t xml:space="preserve">. Thanks to innovations such as reusable rockets, micro- and nanosatellites, and inflatable space station modules, costs are decreasing and private companies are crowding into the sector. This flurry of activity, known as New Space, promises nothing less than </w:t>
      </w:r>
      <w:r w:rsidRPr="000579DD">
        <w:rPr>
          <w:rStyle w:val="Emphasis"/>
          <w:rFonts w:asciiTheme="minorHAnsi" w:hAnsiTheme="minorHAnsi" w:cstheme="minorHAnsi"/>
          <w:highlight w:val="green"/>
        </w:rPr>
        <w:t>a complete transformation of</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the </w:t>
      </w:r>
      <w:r w:rsidRPr="000579DD">
        <w:rPr>
          <w:rStyle w:val="Emphasis"/>
          <w:rFonts w:asciiTheme="minorHAnsi" w:hAnsiTheme="minorHAnsi" w:cstheme="minorHAnsi"/>
          <w:highlight w:val="green"/>
        </w:rPr>
        <w:t>way</w:t>
      </w:r>
      <w:r w:rsidRPr="000579DD">
        <w:rPr>
          <w:rStyle w:val="StyleUnderline"/>
          <w:rFonts w:asciiTheme="minorHAnsi" w:hAnsiTheme="minorHAnsi" w:cstheme="minorHAnsi"/>
        </w:rPr>
        <w:t xml:space="preserve"> that </w:t>
      </w:r>
      <w:r w:rsidRPr="000579DD">
        <w:rPr>
          <w:rStyle w:val="Emphasis"/>
          <w:rFonts w:asciiTheme="minorHAnsi" w:hAnsiTheme="minorHAnsi" w:cstheme="minorHAnsi"/>
          <w:highlight w:val="green"/>
        </w:rPr>
        <w:t>humans interact with space</w:t>
      </w:r>
      <w:r w:rsidRPr="000579DD">
        <w:rPr>
          <w:rFonts w:asciiTheme="minorHAnsi" w:hAnsiTheme="minorHAnsi" w:cstheme="min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w:t>
      </w:r>
      <w:r w:rsidRPr="000579DD">
        <w:rPr>
          <w:rStyle w:val="StyleUnderline"/>
          <w:rFonts w:asciiTheme="minorHAnsi" w:hAnsiTheme="minorHAnsi" w:cstheme="min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0579DD">
        <w:rPr>
          <w:rFonts w:asciiTheme="minorHAnsi" w:hAnsiTheme="minorHAnsi" w:cstheme="minorHAnsi"/>
          <w:sz w:val="16"/>
        </w:rPr>
        <w:t xml:space="preserve">. </w:t>
      </w:r>
      <w:r w:rsidRPr="000579DD">
        <w:rPr>
          <w:rStyle w:val="StyleUnderline"/>
          <w:rFonts w:asciiTheme="minorHAnsi" w:hAnsiTheme="minorHAnsi" w:cstheme="minorHAnsi"/>
        </w:rPr>
        <w:t xml:space="preserve">Many of these questions focus on </w:t>
      </w:r>
      <w:r w:rsidRPr="000579DD">
        <w:rPr>
          <w:rStyle w:val="Emphasis"/>
          <w:rFonts w:asciiTheme="minorHAnsi" w:hAnsiTheme="minorHAnsi" w:cstheme="minorHAnsi"/>
          <w:highlight w:val="green"/>
        </w:rPr>
        <w:t>Article II of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reaty, which prohibits national appropriation of space and the celestial bodies</w:t>
      </w:r>
      <w:r w:rsidRPr="000579DD">
        <w:rPr>
          <w:rFonts w:asciiTheme="minorHAnsi" w:hAnsiTheme="minorHAnsi" w:cstheme="min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0579DD">
        <w:rPr>
          <w:rStyle w:val="Emphasis"/>
          <w:rFonts w:asciiTheme="minorHAnsi" w:hAnsiTheme="minorHAnsi" w:cstheme="minorHAnsi"/>
          <w:highlight w:val="green"/>
        </w:rPr>
        <w:t>Controversies</w:t>
      </w:r>
      <w:r w:rsidRPr="000579DD">
        <w:rPr>
          <w:rStyle w:val="StyleUnderline"/>
          <w:rFonts w:asciiTheme="minorHAnsi" w:hAnsiTheme="minorHAnsi" w:cstheme="minorHAnsi"/>
        </w:rPr>
        <w:t xml:space="preserve"> like the one surrounding asteroid mining are par for the course when it comes to the Outer Space Treaty. The agreement’s insistence that space be used “for peaceful purposes” has long been the </w:t>
      </w:r>
      <w:r w:rsidRPr="000579DD">
        <w:rPr>
          <w:rStyle w:val="Emphasis"/>
          <w:rFonts w:asciiTheme="minorHAnsi" w:hAnsiTheme="minorHAnsi" w:cstheme="minorHAnsi"/>
          <w:highlight w:val="green"/>
        </w:rPr>
        <w:t>subject of intense debate</w:t>
      </w:r>
      <w:r w:rsidRPr="000579DD">
        <w:rPr>
          <w:rStyle w:val="StyleUnderline"/>
          <w:rFonts w:asciiTheme="minorHAnsi" w:hAnsiTheme="minorHAnsi" w:cstheme="minorHAnsi"/>
        </w:rPr>
        <w:t xml:space="preserve">. During the treaty-making process, Soviet jurists argued that peaceful meant “non-military” and that spy satellites were illegal; Americans, who enjoyed an early lead in orbital reconnaissance, interpreted peaceful to mean </w:t>
      </w:r>
      <w:r w:rsidRPr="000579DD">
        <w:rPr>
          <w:rStyle w:val="StyleUnderline"/>
          <w:rFonts w:asciiTheme="minorHAnsi" w:hAnsiTheme="minorHAnsi" w:cstheme="minorHAnsi"/>
        </w:rPr>
        <w:lastRenderedPageBreak/>
        <w:t xml:space="preserve">“non-aggressive” and came to the opposite conclusion. Decades later, the precise </w:t>
      </w:r>
      <w:r w:rsidRPr="000579DD">
        <w:rPr>
          <w:rStyle w:val="Emphasis"/>
          <w:rFonts w:asciiTheme="minorHAnsi" w:hAnsiTheme="minorHAnsi" w:cstheme="minorHAnsi"/>
          <w:highlight w:val="green"/>
        </w:rPr>
        <w:t>meaning</w:t>
      </w:r>
      <w:r w:rsidRPr="000579DD">
        <w:rPr>
          <w:rStyle w:val="StyleUnderline"/>
          <w:rFonts w:asciiTheme="minorHAnsi" w:hAnsiTheme="minorHAnsi" w:cstheme="minorHAnsi"/>
        </w:rPr>
        <w:t xml:space="preserve"> of the phrase </w:t>
      </w:r>
      <w:r w:rsidRPr="000579DD">
        <w:rPr>
          <w:rStyle w:val="Emphasis"/>
          <w:rFonts w:asciiTheme="minorHAnsi" w:hAnsiTheme="minorHAnsi" w:cstheme="minorHAnsi"/>
          <w:highlight w:val="green"/>
          <w:bdr w:val="single" w:sz="18" w:space="0" w:color="auto"/>
        </w:rPr>
        <w:t>remains a matter of contention</w:t>
      </w:r>
      <w:r w:rsidRPr="000579DD">
        <w:rPr>
          <w:rStyle w:val="StyleUnderline"/>
          <w:rFonts w:asciiTheme="minorHAnsi" w:hAnsiTheme="minorHAnsi" w:cstheme="minorHAnsi"/>
        </w:rPr>
        <w:t>.</w:t>
      </w:r>
    </w:p>
    <w:p w14:paraId="6068B18D"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 xml:space="preserve">Legal Ambiguity </w:t>
      </w:r>
      <w:r w:rsidRPr="000579DD">
        <w:rPr>
          <w:rFonts w:asciiTheme="minorHAnsi" w:hAnsiTheme="minorHAnsi" w:cstheme="minorHAnsi"/>
          <w:u w:val="single"/>
        </w:rPr>
        <w:t>collapses</w:t>
      </w:r>
      <w:r w:rsidRPr="000579DD">
        <w:rPr>
          <w:rFonts w:asciiTheme="minorHAnsi" w:hAnsiTheme="minorHAnsi" w:cstheme="minorHAnsi"/>
        </w:rPr>
        <w:t xml:space="preserve"> OST Credibility – results in a space </w:t>
      </w:r>
      <w:r w:rsidRPr="000579DD">
        <w:rPr>
          <w:rFonts w:asciiTheme="minorHAnsi" w:hAnsiTheme="minorHAnsi" w:cstheme="minorHAnsi"/>
          <w:u w:val="single"/>
        </w:rPr>
        <w:t>free-for-all</w:t>
      </w:r>
      <w:r w:rsidRPr="000579DD">
        <w:rPr>
          <w:rFonts w:asciiTheme="minorHAnsi" w:hAnsiTheme="minorHAnsi" w:cstheme="minorHAnsi"/>
        </w:rPr>
        <w:t xml:space="preserve"> – clarification to prevent appropriation by Private Actors </w:t>
      </w:r>
      <w:r w:rsidRPr="000579DD">
        <w:rPr>
          <w:rFonts w:asciiTheme="minorHAnsi" w:hAnsiTheme="minorHAnsi" w:cstheme="minorHAnsi"/>
          <w:u w:val="single"/>
        </w:rPr>
        <w:t>is key</w:t>
      </w:r>
      <w:r w:rsidRPr="000579DD">
        <w:rPr>
          <w:rFonts w:asciiTheme="minorHAnsi" w:hAnsiTheme="minorHAnsi" w:cstheme="minorHAnsi"/>
        </w:rPr>
        <w:t xml:space="preserve"> to maintain relevance.</w:t>
      </w:r>
    </w:p>
    <w:p w14:paraId="2B704A89"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t>Davis 18</w:t>
      </w:r>
      <w:r w:rsidRPr="000579DD">
        <w:rPr>
          <w:rFonts w:asciiTheme="minorHAnsi" w:hAnsiTheme="minorHAnsi" w:cstheme="minorHAnsi"/>
        </w:rPr>
        <w:t xml:space="preserve"> Malcolm Davis .16 Jul 2018. Avoiding a free-for-all: the Outer Space Treaty revisited. </w:t>
      </w:r>
      <w:hyperlink r:id="rId12" w:history="1">
        <w:r w:rsidRPr="000579DD">
          <w:rPr>
            <w:rStyle w:val="Hyperlink"/>
            <w:rFonts w:asciiTheme="minorHAnsi" w:hAnsiTheme="minorHAnsi" w:cstheme="minorHAnsi"/>
          </w:rPr>
          <w:t>https://www.aspistrategist.org.au/avoiding-a-free-for-all-the-outer-space-treaty-revisited/</w:t>
        </w:r>
      </w:hyperlink>
      <w:r w:rsidRPr="000579DD">
        <w:rPr>
          <w:rFonts w:asciiTheme="minorHAnsi" w:hAnsiTheme="minorHAnsi" w:cstheme="minorHAnsi"/>
        </w:rPr>
        <w:t xml:space="preserve"> [Malcolm Davis is a senior analyst at ASPI. Edited image courtesy of the European Space Agency] // CVHS SR</w:t>
      </w:r>
    </w:p>
    <w:p w14:paraId="0DE83B38" w14:textId="77777777" w:rsidR="000579DD" w:rsidRPr="000579DD" w:rsidRDefault="000579DD" w:rsidP="000579DD">
      <w:pPr>
        <w:rPr>
          <w:rStyle w:val="Emphasis"/>
          <w:rFonts w:asciiTheme="minorHAnsi" w:hAnsiTheme="minorHAnsi" w:cstheme="minorHAnsi"/>
        </w:rPr>
      </w:pPr>
      <w:r w:rsidRPr="000579DD">
        <w:rPr>
          <w:rStyle w:val="StyleUnderline"/>
          <w:rFonts w:asciiTheme="minorHAnsi" w:hAnsiTheme="minorHAnsi" w:cstheme="minorHAnsi"/>
        </w:rPr>
        <w:t xml:space="preserve">One theme considered at ASPI’s recent annual Building Australia’s Strategy for Space conference was the growing importance of </w:t>
      </w:r>
      <w:r w:rsidRPr="000579DD">
        <w:rPr>
          <w:rStyle w:val="Emphasis"/>
          <w:rFonts w:asciiTheme="minorHAnsi" w:hAnsiTheme="minorHAnsi" w:cstheme="minorHAnsi"/>
          <w:highlight w:val="green"/>
        </w:rPr>
        <w:t>space law</w:t>
      </w:r>
      <w:r w:rsidRPr="000579DD">
        <w:rPr>
          <w:rStyle w:val="StyleUnderline"/>
          <w:rFonts w:asciiTheme="minorHAnsi" w:hAnsiTheme="minorHAnsi" w:cstheme="minorHAnsi"/>
        </w:rPr>
        <w:t xml:space="preserve"> as space </w:t>
      </w:r>
      <w:r w:rsidRPr="000579DD">
        <w:rPr>
          <w:rStyle w:val="Emphasis"/>
          <w:rFonts w:asciiTheme="minorHAnsi" w:hAnsiTheme="minorHAnsi" w:cstheme="minorHAnsi"/>
          <w:highlight w:val="green"/>
        </w:rPr>
        <w:t>becomes more contested, congested and competitive</w:t>
      </w:r>
      <w:r w:rsidRPr="000579DD">
        <w:rPr>
          <w:rFonts w:asciiTheme="minorHAnsi" w:hAnsiTheme="minorHAnsi" w:cstheme="min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manoeuvres on celestial bodies shall be forbidden … Article IV doesn’t ban the weaponisation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dumb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militarisation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0579DD">
        <w:rPr>
          <w:rStyle w:val="Emphasis"/>
          <w:rFonts w:asciiTheme="minorHAnsi" w:hAnsiTheme="minorHAnsi" w:cstheme="minorHAnsi"/>
          <w:highlight w:val="green"/>
        </w:rPr>
        <w:t xml:space="preserve">The OST was signed at a time when commercial space </w:t>
      </w:r>
      <w:r w:rsidRPr="000579DD">
        <w:rPr>
          <w:rStyle w:val="Emphasis"/>
          <w:rFonts w:asciiTheme="minorHAnsi" w:hAnsiTheme="minorHAnsi" w:cstheme="minorHAnsi"/>
          <w:highlight w:val="green"/>
          <w:bdr w:val="single" w:sz="18" w:space="0" w:color="auto"/>
        </w:rPr>
        <w:t>actors simply didn’t exist</w:t>
      </w:r>
      <w:r w:rsidRPr="000579DD">
        <w:rPr>
          <w:rStyle w:val="StyleUnderline"/>
          <w:rFonts w:asciiTheme="minorHAnsi" w:hAnsiTheme="minorHAnsi" w:cstheme="minorHAnsi"/>
        </w:rPr>
        <w:t xml:space="preserve">. However, Article VI implies the possibility of such actors: States Parties to </w:t>
      </w:r>
      <w:r w:rsidRPr="000579DD">
        <w:rPr>
          <w:rStyle w:val="Emphasis"/>
          <w:rFonts w:asciiTheme="minorHAnsi" w:hAnsiTheme="minorHAnsi" w:cstheme="minorHAnsi"/>
          <w:highlight w:val="green"/>
        </w:rPr>
        <w:t>the Treaty</w:t>
      </w:r>
      <w:r w:rsidRPr="000579DD">
        <w:rPr>
          <w:rStyle w:val="StyleUnderline"/>
          <w:rFonts w:asciiTheme="minorHAnsi" w:hAnsiTheme="minorHAnsi" w:cstheme="minorHAnsi"/>
        </w:rPr>
        <w:t xml:space="preserve"> shall bear international responsibility for national activities in outer space, including the moon and other celestial bodies, whether such activities are carried on by government agencies or by non-governmental entities, and for assuring that national activities are carried out in conformity with the provisions set forth in the present Treaty. Yet that </w:t>
      </w:r>
      <w:r w:rsidRPr="000579DD">
        <w:rPr>
          <w:rStyle w:val="Emphasis"/>
          <w:rFonts w:asciiTheme="minorHAnsi" w:hAnsiTheme="minorHAnsi" w:cstheme="minorHAnsi"/>
          <w:highlight w:val="green"/>
        </w:rPr>
        <w:t>doesn’t address activities by commercial space corporations that are acting alone and independently of national guidance</w:t>
      </w:r>
      <w:r w:rsidRPr="000579DD">
        <w:rPr>
          <w:rStyle w:val="StyleUnderline"/>
          <w:rFonts w:asciiTheme="minorHAnsi" w:hAnsiTheme="minorHAnsi" w:cstheme="minorHAnsi"/>
        </w:rPr>
        <w:t>—or at least those that declare that they’re doing so. For example, the potential resource wealth of the moon and near-Earth asteroids opens up the prospect for private space corporations to make vast profits from those resources.</w:t>
      </w:r>
      <w:r w:rsidRPr="000579DD">
        <w:rPr>
          <w:rFonts w:asciiTheme="minorHAnsi" w:hAnsiTheme="minorHAnsi" w:cstheme="minorHAnsi"/>
          <w:sz w:val="16"/>
        </w:rPr>
        <w:t xml:space="preserve"> </w:t>
      </w:r>
      <w:r w:rsidRPr="000579DD">
        <w:rPr>
          <w:rStyle w:val="Emphasis"/>
          <w:rFonts w:asciiTheme="minorHAnsi" w:hAnsiTheme="minorHAnsi" w:cstheme="minorHAnsi"/>
          <w:highlight w:val="green"/>
        </w:rPr>
        <w:t>Article II</w:t>
      </w:r>
      <w:r w:rsidRPr="000579DD">
        <w:rPr>
          <w:rStyle w:val="StyleUnderline"/>
          <w:rFonts w:asciiTheme="minorHAnsi" w:hAnsiTheme="minorHAnsi" w:cstheme="minorHAnsi"/>
        </w:rPr>
        <w:t xml:space="preserve"> of the OST </w:t>
      </w:r>
      <w:r w:rsidRPr="000579DD">
        <w:rPr>
          <w:rStyle w:val="Emphasis"/>
          <w:rFonts w:asciiTheme="minorHAnsi" w:hAnsiTheme="minorHAnsi" w:cstheme="minorHAnsi"/>
          <w:highlight w:val="green"/>
        </w:rPr>
        <w:t>says</w:t>
      </w:r>
      <w:r w:rsidRPr="000579DD">
        <w:rPr>
          <w:rStyle w:val="StyleUnderline"/>
          <w:rFonts w:asciiTheme="minorHAnsi" w:hAnsiTheme="minorHAnsi" w:cstheme="minorHAnsi"/>
        </w:rPr>
        <w:t>, ‘</w:t>
      </w:r>
      <w:r w:rsidRPr="000579DD">
        <w:rPr>
          <w:rStyle w:val="Emphasis"/>
          <w:rFonts w:asciiTheme="minorHAnsi" w:hAnsiTheme="minorHAnsi" w:cstheme="minorHAnsi"/>
          <w:highlight w:val="green"/>
        </w:rPr>
        <w:t>Outer space</w:t>
      </w:r>
      <w:r w:rsidRPr="000579DD">
        <w:rPr>
          <w:rStyle w:val="StyleUnderline"/>
          <w:rFonts w:asciiTheme="minorHAnsi" w:hAnsiTheme="minorHAnsi" w:cstheme="minorHAnsi"/>
        </w:rPr>
        <w:t xml:space="preserve">, including the moon and other celestial bodies, is </w:t>
      </w:r>
      <w:r w:rsidRPr="000579DD">
        <w:rPr>
          <w:rStyle w:val="Emphasis"/>
          <w:rFonts w:asciiTheme="minorHAnsi" w:hAnsiTheme="minorHAnsi" w:cstheme="minorHAnsi"/>
          <w:highlight w:val="green"/>
        </w:rPr>
        <w:t>not subject to national appropriation</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by claim of sovereignty, by means of use or occupation, or by other means.’ </w:t>
      </w:r>
      <w:r w:rsidRPr="000579DD">
        <w:rPr>
          <w:rStyle w:val="Emphasis"/>
          <w:rFonts w:asciiTheme="minorHAnsi" w:hAnsiTheme="minorHAnsi" w:cstheme="minorHAnsi"/>
          <w:highlight w:val="green"/>
        </w:rPr>
        <w:t>But what ab</w:t>
      </w:r>
      <w:r w:rsidRPr="000579DD">
        <w:rPr>
          <w:rStyle w:val="StyleUnderline"/>
          <w:rFonts w:asciiTheme="minorHAnsi" w:hAnsiTheme="minorHAnsi" w:cstheme="minorHAnsi"/>
        </w:rPr>
        <w:t xml:space="preserve">out the </w:t>
      </w:r>
      <w:r w:rsidRPr="000579DD">
        <w:rPr>
          <w:rStyle w:val="Emphasis"/>
          <w:rFonts w:asciiTheme="minorHAnsi" w:hAnsiTheme="minorHAnsi" w:cstheme="minorHAnsi"/>
          <w:highlight w:val="green"/>
        </w:rPr>
        <w:t>actions of private corporations</w:t>
      </w:r>
      <w:r w:rsidRPr="000579DD">
        <w:rPr>
          <w:rStyle w:val="StyleUnderline"/>
          <w:rFonts w:asciiTheme="minorHAnsi" w:hAnsiTheme="minorHAnsi" w:cstheme="minorHAnsi"/>
        </w:rPr>
        <w:t xml:space="preserve">, perhaps supported by private security contractors, that seek to safeguard a valuable resource claim? The OST </w:t>
      </w:r>
      <w:r w:rsidRPr="000579DD">
        <w:rPr>
          <w:rStyle w:val="Emphasis"/>
          <w:rFonts w:asciiTheme="minorHAnsi" w:hAnsiTheme="minorHAnsi" w:cstheme="minorHAnsi"/>
          <w:highlight w:val="green"/>
          <w:bdr w:val="single" w:sz="18" w:space="0" w:color="auto"/>
        </w:rPr>
        <w:t>does nothing to regulate the actions of such entities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The</w:t>
      </w:r>
      <w:r w:rsidRPr="000579DD">
        <w:rPr>
          <w:rStyle w:val="StyleUnderline"/>
          <w:rFonts w:asciiTheme="minorHAnsi" w:hAnsiTheme="minorHAnsi" w:cstheme="minorHAnsi"/>
        </w:rPr>
        <w:t xml:space="preserve"> US’s 2015 </w:t>
      </w:r>
      <w:r w:rsidRPr="000579DD">
        <w:rPr>
          <w:rStyle w:val="Emphasis"/>
          <w:rFonts w:asciiTheme="minorHAnsi" w:hAnsiTheme="minorHAnsi" w:cstheme="minorHAnsi"/>
          <w:highlight w:val="green"/>
        </w:rPr>
        <w:t>Space Act</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created</w:t>
      </w:r>
      <w:r w:rsidRPr="000579DD">
        <w:rPr>
          <w:rStyle w:val="StyleUnderline"/>
          <w:rFonts w:asciiTheme="minorHAnsi" w:hAnsiTheme="minorHAnsi" w:cstheme="minorHAnsi"/>
        </w:rPr>
        <w:t xml:space="preserve"> opportunities for future lunar and asteroid mining by US commercial space companies, and US competitors aren’t likely to sit back and passively watch US companies gain an advantage. That implies </w:t>
      </w:r>
      <w:r w:rsidRPr="000579DD">
        <w:rPr>
          <w:rStyle w:val="Emphasis"/>
          <w:rFonts w:asciiTheme="minorHAnsi" w:hAnsiTheme="minorHAnsi" w:cstheme="minorHAnsi"/>
          <w:highlight w:val="green"/>
        </w:rPr>
        <w:t>a challenge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to</w:t>
      </w:r>
      <w:r w:rsidRPr="000579DD">
        <w:rPr>
          <w:rStyle w:val="StyleUnderline"/>
          <w:rFonts w:asciiTheme="minorHAnsi" w:hAnsiTheme="minorHAnsi" w:cstheme="minorHAnsi"/>
        </w:rPr>
        <w:t xml:space="preserve"> Article II of </w:t>
      </w:r>
      <w:r w:rsidRPr="000579DD">
        <w:rPr>
          <w:rStyle w:val="Emphasis"/>
          <w:rFonts w:asciiTheme="minorHAnsi" w:hAnsiTheme="minorHAnsi" w:cstheme="minorHAnsi"/>
          <w:highlight w:val="green"/>
        </w:rPr>
        <w:t>the OS</w:t>
      </w:r>
      <w:r w:rsidRPr="000579DD">
        <w:rPr>
          <w:rStyle w:val="StyleUnderline"/>
          <w:rFonts w:asciiTheme="minorHAnsi" w:hAnsiTheme="minorHAnsi" w:cstheme="minorHAnsi"/>
        </w:rPr>
        <w:t xml:space="preserve">T, because acquiring a resource and then selling it for profit implies ownership. </w:t>
      </w:r>
      <w:r w:rsidRPr="000579DD">
        <w:rPr>
          <w:rStyle w:val="Emphasis"/>
          <w:rFonts w:asciiTheme="minorHAnsi" w:hAnsiTheme="minorHAnsi" w:cstheme="minorHAnsi"/>
          <w:highlight w:val="green"/>
        </w:rPr>
        <w:t xml:space="preserve">If Article II is weakened </w:t>
      </w:r>
      <w:r w:rsidRPr="000579DD">
        <w:rPr>
          <w:rStyle w:val="Emphasis"/>
          <w:rFonts w:asciiTheme="minorHAnsi" w:hAnsiTheme="minorHAnsi" w:cstheme="minorHAnsi"/>
          <w:highlight w:val="green"/>
          <w:bdr w:val="single" w:sz="18" w:space="0" w:color="auto"/>
        </w:rPr>
        <w:t xml:space="preserve">indirectly </w:t>
      </w:r>
      <w:r w:rsidRPr="000579DD">
        <w:rPr>
          <w:rStyle w:val="Emphasis"/>
          <w:rFonts w:asciiTheme="minorHAnsi" w:hAnsiTheme="minorHAnsi" w:cstheme="minorHAnsi"/>
          <w:highlight w:val="green"/>
          <w:bdr w:val="single" w:sz="18" w:space="0" w:color="auto"/>
        </w:rPr>
        <w:lastRenderedPageBreak/>
        <w:t>through commercial activity</w:t>
      </w:r>
      <w:r w:rsidRPr="000579DD">
        <w:rPr>
          <w:rStyle w:val="StyleUnderline"/>
          <w:rFonts w:asciiTheme="minorHAnsi" w:hAnsiTheme="minorHAnsi" w:cstheme="minorHAnsi"/>
        </w:rPr>
        <w:t xml:space="preserve">, competitors may see an opportunity to claim territory on the moon and other celestial bodies. The rationale might be control of a valuable resource or exploitation of high ground in astrostrategic terrain for military advantage. </w:t>
      </w:r>
      <w:r w:rsidRPr="000579DD">
        <w:rPr>
          <w:rStyle w:val="Emphasis"/>
          <w:rFonts w:asciiTheme="minorHAnsi" w:hAnsiTheme="minorHAnsi" w:cstheme="minorHAnsi"/>
          <w:highlight w:val="green"/>
        </w:rPr>
        <w:t xml:space="preserve">That would </w:t>
      </w:r>
      <w:r w:rsidRPr="000579DD">
        <w:rPr>
          <w:rStyle w:val="Emphasis"/>
          <w:rFonts w:asciiTheme="minorHAnsi" w:hAnsiTheme="minorHAnsi" w:cstheme="minorHAnsi"/>
          <w:highlight w:val="green"/>
          <w:bdr w:val="single" w:sz="18" w:space="0" w:color="auto"/>
        </w:rPr>
        <w:t>undermine the OST at its most fundamental level</w:t>
      </w:r>
      <w:r w:rsidRPr="000579DD">
        <w:rPr>
          <w:rFonts w:asciiTheme="minorHAnsi" w:hAnsiTheme="minorHAnsi" w:cstheme="min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0579DD">
        <w:rPr>
          <w:rStyle w:val="StyleUnderline"/>
          <w:rFonts w:asciiTheme="minorHAnsi" w:hAnsiTheme="minorHAnsi" w:cstheme="minorHAnsi"/>
        </w:rPr>
        <w:t xml:space="preserve">The </w:t>
      </w:r>
      <w:r w:rsidRPr="000579DD">
        <w:rPr>
          <w:rStyle w:val="StyleUnderline"/>
          <w:rFonts w:asciiTheme="minorHAnsi" w:hAnsiTheme="minorHAnsi" w:cstheme="minorHAnsi"/>
          <w:highlight w:val="green"/>
        </w:rPr>
        <w:t xml:space="preserve">OST </w:t>
      </w:r>
      <w:r w:rsidRPr="000579DD">
        <w:rPr>
          <w:rStyle w:val="Emphasis"/>
          <w:rFonts w:asciiTheme="minorHAnsi" w:hAnsiTheme="minorHAnsi" w:cstheme="minorHAnsi"/>
          <w:highlight w:val="green"/>
          <w:bdr w:val="single" w:sz="18" w:space="0" w:color="auto"/>
        </w:rPr>
        <w:t>needs</w:t>
      </w:r>
      <w:r w:rsidRPr="000579DD">
        <w:rPr>
          <w:rStyle w:val="Emphasis"/>
          <w:rFonts w:asciiTheme="minorHAnsi" w:hAnsiTheme="minorHAnsi" w:cstheme="minorHAnsi"/>
          <w:bdr w:val="single" w:sz="18" w:space="0" w:color="auto"/>
        </w:rPr>
        <w:t xml:space="preserve"> to be </w:t>
      </w:r>
      <w:r w:rsidRPr="000579DD">
        <w:rPr>
          <w:rStyle w:val="Emphasis"/>
          <w:rFonts w:asciiTheme="minorHAnsi" w:hAnsiTheme="minorHAnsi" w:cstheme="minorHAnsi"/>
          <w:highlight w:val="green"/>
          <w:bdr w:val="single" w:sz="18" w:space="0" w:color="auto"/>
        </w:rPr>
        <w:t>update</w:t>
      </w:r>
      <w:r w:rsidRPr="000579DD">
        <w:rPr>
          <w:rStyle w:val="Emphasis"/>
          <w:rFonts w:asciiTheme="minorHAnsi" w:hAnsiTheme="minorHAnsi" w:cstheme="minorHAnsi"/>
          <w:bdr w:val="single" w:sz="18" w:space="0" w:color="auto"/>
        </w:rPr>
        <w:t xml:space="preserve">d to </w:t>
      </w:r>
      <w:r w:rsidRPr="000579DD">
        <w:rPr>
          <w:rStyle w:val="Emphasis"/>
          <w:rFonts w:asciiTheme="minorHAnsi" w:hAnsiTheme="minorHAnsi" w:cstheme="minorHAnsi"/>
          <w:highlight w:val="green"/>
          <w:bdr w:val="single" w:sz="18" w:space="0" w:color="auto"/>
        </w:rPr>
        <w:t>address some of the potential risks</w:t>
      </w:r>
      <w:r w:rsidRPr="000579DD">
        <w:rPr>
          <w:rStyle w:val="StyleUnderline"/>
          <w:rFonts w:asciiTheme="minorHAnsi" w:hAnsiTheme="minorHAnsi" w:cstheme="minorHAnsi"/>
          <w:highlight w:val="green"/>
        </w:rPr>
        <w:t xml:space="preserve"> </w:t>
      </w:r>
      <w:r w:rsidRPr="000579DD">
        <w:rPr>
          <w:rStyle w:val="StyleUnderline"/>
          <w:rFonts w:asciiTheme="minorHAnsi" w:hAnsiTheme="minorHAnsi" w:cstheme="minorHAnsi"/>
        </w:rPr>
        <w:t>in a more contested, congested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0579DD">
        <w:rPr>
          <w:rFonts w:asciiTheme="minorHAnsi" w:hAnsiTheme="minorHAnsi" w:cstheme="minorHAnsi"/>
          <w:sz w:val="16"/>
        </w:rPr>
        <w:t xml:space="preserve">. In particular, </w:t>
      </w:r>
      <w:r w:rsidRPr="000579DD">
        <w:rPr>
          <w:rStyle w:val="StyleUnderline"/>
          <w:rFonts w:asciiTheme="minorHAnsi" w:hAnsiTheme="minorHAnsi" w:cstheme="minorHAnsi"/>
          <w:highlight w:val="green"/>
        </w:rPr>
        <w:t>managing</w:t>
      </w:r>
      <w:r w:rsidRPr="000579DD">
        <w:rPr>
          <w:rStyle w:val="StyleUnderline"/>
          <w:rFonts w:asciiTheme="minorHAnsi" w:hAnsiTheme="minorHAnsi" w:cstheme="minorHAnsi"/>
        </w:rPr>
        <w:t xml:space="preserve"> the impact of </w:t>
      </w:r>
      <w:r w:rsidRPr="000579DD">
        <w:rPr>
          <w:rStyle w:val="StyleUnderline"/>
          <w:rFonts w:asciiTheme="minorHAnsi" w:hAnsiTheme="minorHAnsi" w:cstheme="minorHAnsi"/>
          <w:highlight w:val="green"/>
        </w:rPr>
        <w:t>new commercial space actors</w:t>
      </w:r>
      <w:r w:rsidRPr="000579DD">
        <w:rPr>
          <w:rFonts w:asciiTheme="minorHAnsi" w:hAnsiTheme="minorHAnsi" w:cstheme="minorHAnsi"/>
          <w:sz w:val="16"/>
        </w:rPr>
        <w:t xml:space="preserve"> that will seek access to and profit from space resources should be a high priority if the OST is to remain relevant. The </w:t>
      </w:r>
      <w:r w:rsidRPr="000579DD">
        <w:rPr>
          <w:rStyle w:val="StyleUnderline"/>
          <w:rFonts w:asciiTheme="minorHAnsi" w:hAnsiTheme="minorHAnsi" w:cstheme="minorHAnsi"/>
        </w:rPr>
        <w:t>1979 Moon Treaty sought to expand on the OST and address some of its shortcomings. It wasn’t ratified by the US, the Russian Federation or China, and so isn’t binding.</w:t>
      </w:r>
      <w:r w:rsidRPr="000579DD">
        <w:rPr>
          <w:rFonts w:asciiTheme="minorHAnsi" w:hAnsiTheme="minorHAnsi" w:cstheme="minorHAnsi"/>
          <w:sz w:val="16"/>
        </w:rPr>
        <w:t xml:space="preserve"> </w:t>
      </w:r>
      <w:r w:rsidRPr="000579DD">
        <w:rPr>
          <w:rStyle w:val="StyleUnderline"/>
          <w:rFonts w:asciiTheme="minorHAnsi" w:hAnsiTheme="minorHAnsi" w:cstheme="min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0579DD">
        <w:rPr>
          <w:rStyle w:val="Emphasis"/>
          <w:rFonts w:asciiTheme="minorHAnsi" w:hAnsiTheme="minorHAnsi" w:cstheme="minorHAnsi"/>
        </w:rPr>
        <w:t xml:space="preserve">The </w:t>
      </w:r>
      <w:r w:rsidRPr="000579DD">
        <w:rPr>
          <w:rStyle w:val="Emphasis"/>
          <w:rFonts w:asciiTheme="minorHAnsi" w:hAnsiTheme="minorHAnsi" w:cstheme="minorHAnsi"/>
          <w:highlight w:val="green"/>
        </w:rPr>
        <w:t>alternative is a free-for-all on the high frontier, with dangerous risks for major-power competition in a contested space environment.</w:t>
      </w:r>
    </w:p>
    <w:p w14:paraId="213497D5"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 xml:space="preserve">Loopholes that allow Commercial Appropriation </w:t>
      </w:r>
      <w:r w:rsidRPr="000579DD">
        <w:rPr>
          <w:rFonts w:asciiTheme="minorHAnsi" w:hAnsiTheme="minorHAnsi" w:cstheme="minorHAnsi"/>
          <w:u w:val="single"/>
        </w:rPr>
        <w:t>are weaponized</w:t>
      </w:r>
      <w:r w:rsidRPr="000579DD">
        <w:rPr>
          <w:rFonts w:asciiTheme="minorHAnsi" w:hAnsiTheme="minorHAnsi" w:cstheme="minorHAnsi"/>
        </w:rPr>
        <w:t xml:space="preserve"> to undermine Article II of the OST.</w:t>
      </w:r>
    </w:p>
    <w:p w14:paraId="79B17A9A"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t>Stockwell 20</w:t>
      </w:r>
      <w:r w:rsidRPr="000579DD">
        <w:rPr>
          <w:rFonts w:asciiTheme="minorHAnsi" w:hAnsiTheme="minorHAnsi" w:cstheme="minorHAnsi"/>
        </w:rPr>
        <w:t xml:space="preserve"> Samuel Stockwell 7-20-2020 "Legal ‘Black Holes’ in Outer Space: The Regulation of Private Space Companies" </w:t>
      </w:r>
      <w:hyperlink r:id="rId13" w:history="1">
        <w:r w:rsidRPr="000579DD">
          <w:rPr>
            <w:rStyle w:val="Hyperlink"/>
            <w:rFonts w:asciiTheme="minorHAnsi" w:hAnsiTheme="minorHAnsi" w:cstheme="minorHAnsi"/>
          </w:rPr>
          <w:t>https://www.e-ir.info/2020/07/20/legal-black-holes-in-outer-space-the-regulation-of-private-space-companies/</w:t>
        </w:r>
      </w:hyperlink>
      <w:r w:rsidRPr="000579DD">
        <w:rPr>
          <w:rFonts w:asciiTheme="minorHAnsi" w:hAnsiTheme="minorHAnsi" w:cstheme="minorHAnsi"/>
        </w:rPr>
        <w:t xml:space="preserve"> (Writer at E-IR)//Elmer </w:t>
      </w:r>
    </w:p>
    <w:p w14:paraId="28B956F0" w14:textId="77777777" w:rsidR="000579DD" w:rsidRPr="000579DD" w:rsidRDefault="000579DD" w:rsidP="000579DD">
      <w:pPr>
        <w:rPr>
          <w:rFonts w:asciiTheme="minorHAnsi" w:hAnsiTheme="minorHAnsi" w:cstheme="minorHAnsi"/>
          <w:sz w:val="16"/>
        </w:rPr>
      </w:pPr>
      <w:r w:rsidRPr="000579DD">
        <w:rPr>
          <w:rFonts w:asciiTheme="minorHAnsi" w:hAnsiTheme="minorHAnsi" w:cstheme="minorHAnsi"/>
          <w:sz w:val="16"/>
        </w:rPr>
        <w:t>On 30th April 2020, NASA – the US government’s space agency ­– awarded three private space companies a joint-contract worth $967m to complete a lunar mission by 2024, in what was celebrated as “the last piece that [America] need[s] in order to get to the moon” by NASA administrator Jim Brindestine (The Telegraph, 2020). Yet, whilst this development was widely covered in the media</w:t>
      </w:r>
      <w:r w:rsidRPr="000579DD">
        <w:rPr>
          <w:rStyle w:val="Emphasis"/>
          <w:rFonts w:asciiTheme="minorHAnsi" w:hAnsiTheme="minorHAnsi" w:cstheme="minorHAnsi"/>
          <w:highlight w:val="green"/>
        </w:rPr>
        <w:t>, less coverage</w:t>
      </w:r>
      <w:r w:rsidRPr="000579DD">
        <w:rPr>
          <w:rStyle w:val="StyleUnderline"/>
          <w:rFonts w:asciiTheme="minorHAnsi" w:hAnsiTheme="minorHAnsi" w:cstheme="minorHAnsi"/>
        </w:rPr>
        <w:t xml:space="preserve"> has focused </w:t>
      </w:r>
      <w:r w:rsidRPr="000579DD">
        <w:rPr>
          <w:rStyle w:val="Emphasis"/>
          <w:rFonts w:asciiTheme="minorHAnsi" w:hAnsiTheme="minorHAnsi" w:cstheme="minorHAnsi"/>
          <w:highlight w:val="green"/>
        </w:rPr>
        <w:t>on the extent to which existing</w:t>
      </w:r>
      <w:r w:rsidRPr="000579DD">
        <w:rPr>
          <w:rStyle w:val="StyleUnderline"/>
          <w:rFonts w:asciiTheme="minorHAnsi" w:hAnsiTheme="minorHAnsi" w:cstheme="minorHAnsi"/>
        </w:rPr>
        <w:t xml:space="preserve"> international </w:t>
      </w:r>
      <w:r w:rsidRPr="000579DD">
        <w:rPr>
          <w:rStyle w:val="Emphasis"/>
          <w:rFonts w:asciiTheme="minorHAnsi" w:hAnsiTheme="minorHAnsi" w:cstheme="minorHAnsi"/>
          <w:highlight w:val="green"/>
        </w:rPr>
        <w:t>legislation</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surrounding</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w:t>
      </w:r>
      <w:r w:rsidRPr="000579DD">
        <w:rPr>
          <w:rStyle w:val="StyleUnderline"/>
          <w:rFonts w:asciiTheme="minorHAnsi" w:hAnsiTheme="minorHAnsi" w:cstheme="minorHAnsi"/>
        </w:rPr>
        <w:t xml:space="preserve"> endeavours appropriately </w:t>
      </w:r>
      <w:r w:rsidRPr="000579DD">
        <w:rPr>
          <w:rStyle w:val="Emphasis"/>
          <w:rFonts w:asciiTheme="minorHAnsi" w:hAnsiTheme="minorHAnsi" w:cstheme="minorHAnsi"/>
          <w:highlight w:val="green"/>
        </w:rPr>
        <w:t>applies to private entities</w:t>
      </w:r>
      <w:r w:rsidRPr="000579DD">
        <w:rPr>
          <w:rStyle w:val="StyleUnderline"/>
          <w:rFonts w:asciiTheme="minorHAnsi" w:hAnsiTheme="minorHAnsi" w:cstheme="minorHAnsi"/>
        </w:rPr>
        <w:t>. Indeed, the prospect of a corporate foothold within the extra-terrestrial domain has thrown up both a mixture of optimism and concern regarding the potential benefits of expanding capital projects into space (Adolph, 2006; Dickens &amp; Ormrod, 2007).</w:t>
      </w:r>
      <w:r w:rsidRPr="000579DD">
        <w:rPr>
          <w:rFonts w:asciiTheme="minorHAnsi" w:hAnsiTheme="minorHAnsi" w:cstheme="minorHAnsi"/>
          <w:sz w:val="16"/>
        </w:rPr>
        <w:t xml:space="preserve"> By adopting the 1967 </w:t>
      </w:r>
      <w:r w:rsidRPr="000579DD">
        <w:rPr>
          <w:rStyle w:val="StyleUnderline"/>
          <w:rFonts w:asciiTheme="minorHAnsi" w:hAnsiTheme="minorHAnsi" w:cstheme="minorHAnsi"/>
        </w:rPr>
        <w:t xml:space="preserve">UN Outer Space Treaty (OST) as an analytical framework in relation to the rise of the so-called US ‘NewSpace’ actors, this essay argues that </w:t>
      </w:r>
      <w:r w:rsidRPr="000579DD">
        <w:rPr>
          <w:rStyle w:val="Emphasis"/>
          <w:rFonts w:asciiTheme="minorHAnsi" w:hAnsiTheme="minorHAnsi" w:cstheme="minorHAnsi"/>
          <w:highlight w:val="green"/>
        </w:rPr>
        <w:t>there are</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significant </w:t>
      </w:r>
      <w:r w:rsidRPr="000579DD">
        <w:rPr>
          <w:rStyle w:val="Emphasis"/>
          <w:rFonts w:asciiTheme="minorHAnsi" w:hAnsiTheme="minorHAnsi" w:cstheme="minorHAnsi"/>
          <w:highlight w:val="green"/>
        </w:rPr>
        <w:t>legal ambiguities regarding</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rPr>
        <w:t>status of private space companies in orbital space</w:t>
      </w:r>
      <w:r w:rsidRPr="000579DD">
        <w:rPr>
          <w:rStyle w:val="StyleUnderline"/>
          <w:rFonts w:asciiTheme="minorHAnsi" w:hAnsiTheme="minorHAnsi" w:cstheme="minorHAnsi"/>
        </w:rPr>
        <w:t xml:space="preserve">. Such </w:t>
      </w:r>
      <w:r w:rsidRPr="000579DD">
        <w:rPr>
          <w:rStyle w:val="Emphasis"/>
          <w:rFonts w:asciiTheme="minorHAnsi" w:hAnsiTheme="minorHAnsi" w:cstheme="minorHAnsi"/>
          <w:highlight w:val="green"/>
        </w:rPr>
        <w:t xml:space="preserve">loopholes allow the US government to </w:t>
      </w:r>
      <w:r w:rsidRPr="000579DD">
        <w:rPr>
          <w:rStyle w:val="Emphasis"/>
          <w:rFonts w:asciiTheme="minorHAnsi" w:hAnsiTheme="minorHAnsi" w:cstheme="minorHAnsi"/>
          <w:highlight w:val="green"/>
          <w:bdr w:val="single" w:sz="18" w:space="0" w:color="auto"/>
        </w:rPr>
        <w:t>circumvent its own obligations to the OST</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whilst</w:t>
      </w:r>
      <w:r w:rsidRPr="000579DD">
        <w:rPr>
          <w:rStyle w:val="StyleUnderline"/>
          <w:rFonts w:asciiTheme="minorHAnsi" w:hAnsiTheme="minorHAnsi" w:cstheme="minorHAnsi"/>
        </w:rPr>
        <w:t xml:space="preserve"> simultaneously </w:t>
      </w:r>
      <w:r w:rsidRPr="000579DD">
        <w:rPr>
          <w:rStyle w:val="Emphasis"/>
          <w:rFonts w:asciiTheme="minorHAnsi" w:hAnsiTheme="minorHAnsi" w:cstheme="minorHAnsi"/>
          <w:highlight w:val="green"/>
        </w:rPr>
        <w:t>undermining the notion of space as a ‘global commons’</w:t>
      </w:r>
      <w:r w:rsidRPr="000579DD">
        <w:rPr>
          <w:rStyle w:val="StyleUnderline"/>
          <w:rFonts w:asciiTheme="minorHAnsi" w:hAnsiTheme="minorHAnsi" w:cstheme="minorHAnsi"/>
        </w:rPr>
        <w:t xml:space="preserve"> through a commodification process</w:t>
      </w:r>
      <w:r w:rsidRPr="000579DD">
        <w:rPr>
          <w:rFonts w:asciiTheme="minorHAnsi" w:hAnsiTheme="minorHAnsi" w:cstheme="minorHAnsi"/>
          <w:sz w:val="16"/>
        </w:rPr>
        <w:t xml:space="preserve">. </w:t>
      </w:r>
      <w:r w:rsidRPr="000579DD">
        <w:rPr>
          <w:rStyle w:val="StyleUnderline"/>
          <w:rFonts w:asciiTheme="minorHAnsi" w:hAnsiTheme="minorHAnsi" w:cstheme="minorHAnsi"/>
        </w:rPr>
        <w:t xml:space="preserve">The </w:t>
      </w:r>
      <w:r w:rsidRPr="000579DD">
        <w:rPr>
          <w:rStyle w:val="Emphasis"/>
          <w:rFonts w:asciiTheme="minorHAnsi" w:hAnsiTheme="minorHAnsi" w:cstheme="minorHAnsi"/>
        </w:rPr>
        <w:t>lack of specificity within the OST surrounding private property rights over extra-terrestrial resources risks the prospect of reinforcing Earth-bound wealth inequalities and US dominance in space, by restricting the potential economic benefits for the broader global citizenry in favour of a narrow class of wealthy American investors</w:t>
      </w:r>
      <w:r w:rsidRPr="000579DD">
        <w:rPr>
          <w:rFonts w:asciiTheme="minorHAnsi" w:hAnsiTheme="minorHAnsi" w:cstheme="minorHAnsi"/>
          <w:sz w:val="16"/>
        </w:rPr>
        <w:t xml:space="preserve">. Moreover, the 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w:t>
      </w:r>
      <w:r w:rsidRPr="000579DD">
        <w:rPr>
          <w:rFonts w:asciiTheme="minorHAnsi" w:hAnsiTheme="minorHAnsi" w:cstheme="minorHAnsi"/>
          <w:sz w:val="16"/>
        </w:rPr>
        <w:lastRenderedPageBreak/>
        <w:t>debris collisions which could exacerbate geopolitical tensions. Such developments are also contributing towards the contamination of the broader space environment in ways that the OST had never envisioned.</w:t>
      </w:r>
    </w:p>
    <w:p w14:paraId="69490BBA"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Credible OST solves Space War.</w:t>
      </w:r>
    </w:p>
    <w:p w14:paraId="3253D6E8"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t>Johnson 17</w:t>
      </w:r>
      <w:r w:rsidRPr="000579DD">
        <w:rPr>
          <w:rFonts w:asciiTheme="minorHAnsi" w:hAnsiTheme="minorHAnsi" w:cstheme="minorHAnsi"/>
        </w:rPr>
        <w:t xml:space="preserve"> Christopher Johnson 1-23-2017 “The Outer Space Treaty at 50” , </w:t>
      </w:r>
      <w:hyperlink r:id="rId14" w:history="1">
        <w:r w:rsidRPr="000579DD">
          <w:rPr>
            <w:rStyle w:val="Hyperlink"/>
            <w:rFonts w:asciiTheme="minorHAnsi" w:hAnsiTheme="minorHAnsi" w:cstheme="minorHAnsi"/>
          </w:rPr>
          <w:t>http://thespacereview.com/article/3155/1</w:t>
        </w:r>
      </w:hyperlink>
      <w:r w:rsidRPr="000579DD">
        <w:rPr>
          <w:rFonts w:asciiTheme="minorHAnsi" w:hAnsiTheme="minorHAnsi" w:cstheme="minorHAnsi"/>
        </w:rPr>
        <w:t xml:space="preserve"> (graduate of Leiden University’s International Institute of Air and Space Law and the International Space University)//Elmer </w:t>
      </w:r>
    </w:p>
    <w:p w14:paraId="5568512E" w14:textId="77777777" w:rsidR="000579DD" w:rsidRPr="000579DD" w:rsidRDefault="000579DD" w:rsidP="000579DD">
      <w:pPr>
        <w:rPr>
          <w:rStyle w:val="StyleUnderline"/>
          <w:rFonts w:asciiTheme="minorHAnsi" w:hAnsiTheme="minorHAnsi" w:cstheme="minorHAnsi"/>
        </w:rPr>
      </w:pPr>
      <w:r w:rsidRPr="000579DD">
        <w:rPr>
          <w:rFonts w:asciiTheme="minorHAnsi" w:hAnsiTheme="minorHAnsi" w:cstheme="minorHAnsi"/>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0579DD">
        <w:rPr>
          <w:rStyle w:val="StyleUnderline"/>
          <w:rFonts w:asciiTheme="minorHAnsi" w:hAnsiTheme="minorHAnsi" w:cstheme="minorHAnsi"/>
        </w:rPr>
        <w:t xml:space="preserve">We know the losses of the failure to cooperate. If we fail now to apply the lessons we have learned, or even if we delay their application, we know that the </w:t>
      </w:r>
      <w:r w:rsidRPr="000579DD">
        <w:rPr>
          <w:rStyle w:val="Emphasis"/>
          <w:rFonts w:asciiTheme="minorHAnsi" w:hAnsiTheme="minorHAnsi" w:cstheme="minorHAnsi"/>
          <w:highlight w:val="green"/>
        </w:rPr>
        <w:t>advances into space</w:t>
      </w:r>
      <w:r w:rsidRPr="000579DD">
        <w:rPr>
          <w:rStyle w:val="StyleUnderline"/>
          <w:rFonts w:asciiTheme="minorHAnsi" w:hAnsiTheme="minorHAnsi" w:cstheme="minorHAnsi"/>
        </w:rPr>
        <w:t xml:space="preserve"> may only </w:t>
      </w:r>
      <w:r w:rsidRPr="000579DD">
        <w:rPr>
          <w:rStyle w:val="Emphasis"/>
          <w:rFonts w:asciiTheme="minorHAnsi" w:hAnsiTheme="minorHAnsi" w:cstheme="minorHAnsi"/>
          <w:highlight w:val="green"/>
        </w:rPr>
        <w:t>mean</w:t>
      </w:r>
      <w:r w:rsidRPr="000579DD">
        <w:rPr>
          <w:rStyle w:val="StyleUnderline"/>
          <w:rFonts w:asciiTheme="minorHAnsi" w:hAnsiTheme="minorHAnsi" w:cstheme="minorHAnsi"/>
          <w:highlight w:val="green"/>
        </w:rPr>
        <w:t xml:space="preserve"> </w:t>
      </w:r>
      <w:r w:rsidRPr="000579DD">
        <w:rPr>
          <w:rStyle w:val="StyleUnderline"/>
          <w:rFonts w:asciiTheme="minorHAnsi" w:hAnsiTheme="minorHAnsi" w:cstheme="minorHAnsi"/>
        </w:rPr>
        <w:t xml:space="preserve">adding </w:t>
      </w:r>
      <w:r w:rsidRPr="000579DD">
        <w:rPr>
          <w:rStyle w:val="Emphasis"/>
          <w:rFonts w:asciiTheme="minorHAnsi" w:hAnsiTheme="minorHAnsi" w:cstheme="minorHAnsi"/>
          <w:highlight w:val="green"/>
          <w:bdr w:val="single" w:sz="18" w:space="0" w:color="auto"/>
        </w:rPr>
        <w:t>a new dimension to warfare</w:t>
      </w:r>
      <w:r w:rsidRPr="000579DD">
        <w:rPr>
          <w:rStyle w:val="StyleUnderline"/>
          <w:rFonts w:asciiTheme="minorHAnsi" w:hAnsiTheme="minorHAnsi" w:cstheme="minorHAnsi"/>
        </w:rPr>
        <w:t>. If, however, we proceed along the orderly course of full cooperation we shall, by the very fact of cooperation, make the most substantial contribution toward perfecting peace.6</w:t>
      </w:r>
      <w:r w:rsidRPr="000579DD">
        <w:rPr>
          <w:rFonts w:asciiTheme="minorHAnsi" w:hAnsiTheme="minorHAnsi" w:cstheme="min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0579DD">
        <w:rPr>
          <w:rStyle w:val="StyleUnderline"/>
          <w:rFonts w:asciiTheme="minorHAnsi" w:hAnsiTheme="minorHAnsi" w:cstheme="min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0579DD">
        <w:rPr>
          <w:rStyle w:val="Emphasis"/>
          <w:rFonts w:asciiTheme="minorHAnsi" w:hAnsiTheme="minorHAnsi" w:cstheme="minorHAnsi"/>
          <w:highlight w:val="green"/>
        </w:rPr>
        <w:t>security arrangements</w:t>
      </w:r>
      <w:r w:rsidRPr="000579DD">
        <w:rPr>
          <w:rStyle w:val="StyleUnderline"/>
          <w:rFonts w:asciiTheme="minorHAnsi" w:hAnsiTheme="minorHAnsi" w:cstheme="minorHAnsi"/>
        </w:rPr>
        <w:t xml:space="preserve"> like this is that the parties actually </w:t>
      </w:r>
      <w:r w:rsidRPr="000579DD">
        <w:rPr>
          <w:rStyle w:val="Emphasis"/>
          <w:rFonts w:asciiTheme="minorHAnsi" w:hAnsiTheme="minorHAnsi" w:cstheme="minorHAnsi"/>
          <w:highlight w:val="green"/>
        </w:rPr>
        <w:t>benefit</w:t>
      </w:r>
      <w:r w:rsidRPr="000579DD">
        <w:rPr>
          <w:rStyle w:val="StyleUnderline"/>
          <w:rFonts w:asciiTheme="minorHAnsi" w:hAnsiTheme="minorHAnsi" w:cstheme="minorHAnsi"/>
        </w:rPr>
        <w:t xml:space="preserve"> in the long-term </w:t>
      </w:r>
      <w:r w:rsidRPr="000579DD">
        <w:rPr>
          <w:rStyle w:val="Emphasis"/>
          <w:rFonts w:asciiTheme="minorHAnsi" w:hAnsiTheme="minorHAnsi" w:cstheme="minorHAnsi"/>
          <w:highlight w:val="green"/>
          <w:bdr w:val="single" w:sz="18" w:space="0" w:color="auto"/>
        </w:rPr>
        <w:t>from placing mutual restrictions on their behavior.</w:t>
      </w:r>
      <w:r w:rsidRPr="000579DD">
        <w:rPr>
          <w:rStyle w:val="StyleUnderline"/>
          <w:rFonts w:asciiTheme="minorHAnsi" w:hAnsiTheme="minorHAnsi" w:cstheme="minorHAnsi"/>
        </w:rPr>
        <w:t xml:space="preserve"> Agreeing to restrict your freedom of action has deep links to the usefulness or utility of law itself</w:t>
      </w:r>
      <w:r w:rsidRPr="000579DD">
        <w:rPr>
          <w:rFonts w:asciiTheme="minorHAnsi" w:hAnsiTheme="minorHAnsi" w:cstheme="minorHAnsi"/>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0579DD">
        <w:rPr>
          <w:rStyle w:val="StyleUnderline"/>
          <w:rFonts w:asciiTheme="minorHAnsi" w:hAnsiTheme="minorHAnsi" w:cstheme="min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 </w:t>
      </w:r>
      <w:r w:rsidRPr="000579DD">
        <w:rPr>
          <w:rStyle w:val="Emphasis"/>
          <w:rFonts w:asciiTheme="minorHAnsi" w:hAnsiTheme="minorHAnsi" w:cstheme="minorHAnsi"/>
          <w:highlight w:val="green"/>
        </w:rPr>
        <w:t>Correctly-balanced rules help increase</w:t>
      </w:r>
      <w:r w:rsidRPr="000579DD">
        <w:rPr>
          <w:rStyle w:val="StyleUnderline"/>
          <w:rFonts w:asciiTheme="minorHAnsi" w:hAnsiTheme="minorHAnsi" w:cstheme="minorHAnsi"/>
        </w:rPr>
        <w:t xml:space="preserve"> long-term benefits (like </w:t>
      </w:r>
      <w:r w:rsidRPr="000579DD">
        <w:rPr>
          <w:rStyle w:val="Emphasis"/>
          <w:rFonts w:asciiTheme="minorHAnsi" w:hAnsiTheme="minorHAnsi" w:cstheme="minorHAnsi"/>
          <w:highlight w:val="green"/>
          <w:bdr w:val="single" w:sz="18" w:space="0" w:color="auto"/>
        </w:rPr>
        <w:t>safety and security</w:t>
      </w:r>
      <w:r w:rsidRPr="000579DD">
        <w:rPr>
          <w:rStyle w:val="StyleUnderline"/>
          <w:rFonts w:asciiTheme="minorHAnsi" w:hAnsiTheme="minorHAnsi" w:cstheme="minorHAnsi"/>
        </w:rPr>
        <w:t xml:space="preserve">) that would otherwise be unattainable without a system of rules. It is </w:t>
      </w:r>
      <w:r w:rsidRPr="000579DD">
        <w:rPr>
          <w:rStyle w:val="Emphasis"/>
          <w:rFonts w:asciiTheme="minorHAnsi" w:hAnsiTheme="minorHAnsi" w:cstheme="minorHAnsi"/>
          <w:highlight w:val="green"/>
        </w:rPr>
        <w:t>this rationale</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that also </w:t>
      </w:r>
      <w:r w:rsidRPr="000579DD">
        <w:rPr>
          <w:rStyle w:val="Emphasis"/>
          <w:rFonts w:asciiTheme="minorHAnsi" w:hAnsiTheme="minorHAnsi" w:cstheme="minorHAnsi"/>
          <w:highlight w:val="green"/>
        </w:rPr>
        <w:t>underpins</w:t>
      </w:r>
      <w:r w:rsidRPr="000579DD">
        <w:rPr>
          <w:rStyle w:val="StyleUnderline"/>
          <w:rFonts w:asciiTheme="minorHAnsi" w:hAnsiTheme="minorHAnsi" w:cstheme="minorHAnsi"/>
          <w:highlight w:val="green"/>
        </w:rPr>
        <w:t xml:space="preserve"> </w:t>
      </w:r>
      <w:r w:rsidRPr="000579DD">
        <w:rPr>
          <w:rStyle w:val="Emphasis"/>
          <w:rFonts w:asciiTheme="minorHAnsi" w:hAnsiTheme="minorHAnsi" w:cstheme="minorHAnsi"/>
          <w:highlight w:val="green"/>
          <w:bdr w:val="single" w:sz="18" w:space="0" w:color="auto"/>
        </w:rPr>
        <w:t>international treaty-making</w:t>
      </w:r>
      <w:r w:rsidRPr="000579DD">
        <w:rPr>
          <w:rStyle w:val="StyleUnderline"/>
          <w:rFonts w:asciiTheme="minorHAnsi" w:hAnsiTheme="minorHAnsi" w:cstheme="minorHAnsi"/>
        </w:rPr>
        <w:t xml:space="preserve">. Today, the current </w:t>
      </w:r>
      <w:r w:rsidRPr="000579DD">
        <w:rPr>
          <w:rStyle w:val="Emphasis"/>
          <w:rFonts w:asciiTheme="minorHAnsi" w:hAnsiTheme="minorHAnsi" w:cstheme="minorHAnsi"/>
          <w:highlight w:val="green"/>
        </w:rPr>
        <w:t>absence of nuclear weapons or</w:t>
      </w:r>
      <w:r w:rsidRPr="000579DD">
        <w:rPr>
          <w:rStyle w:val="StyleUnderline"/>
          <w:rFonts w:asciiTheme="minorHAnsi" w:hAnsiTheme="minorHAnsi" w:cstheme="minorHAnsi"/>
        </w:rPr>
        <w:t xml:space="preserve"> other </w:t>
      </w:r>
      <w:r w:rsidRPr="000579DD">
        <w:rPr>
          <w:rStyle w:val="Emphasis"/>
          <w:rFonts w:asciiTheme="minorHAnsi" w:hAnsiTheme="minorHAnsi" w:cstheme="minorHAnsi"/>
          <w:highlight w:val="green"/>
        </w:rPr>
        <w:t>w</w:t>
      </w:r>
      <w:r w:rsidRPr="000579DD">
        <w:rPr>
          <w:rStyle w:val="StyleUnderline"/>
          <w:rFonts w:asciiTheme="minorHAnsi" w:hAnsiTheme="minorHAnsi" w:cstheme="minorHAnsi"/>
        </w:rPr>
        <w:t xml:space="preserve">eapons of </w:t>
      </w:r>
      <w:r w:rsidRPr="000579DD">
        <w:rPr>
          <w:rStyle w:val="Emphasis"/>
          <w:rFonts w:asciiTheme="minorHAnsi" w:hAnsiTheme="minorHAnsi" w:cstheme="minorHAnsi"/>
          <w:highlight w:val="green"/>
        </w:rPr>
        <w:t>m</w:t>
      </w:r>
      <w:r w:rsidRPr="000579DD">
        <w:rPr>
          <w:rStyle w:val="StyleUnderline"/>
          <w:rFonts w:asciiTheme="minorHAnsi" w:hAnsiTheme="minorHAnsi" w:cstheme="minorHAnsi"/>
        </w:rPr>
        <w:t xml:space="preserve">ass </w:t>
      </w:r>
      <w:r w:rsidRPr="000579DD">
        <w:rPr>
          <w:rStyle w:val="Emphasis"/>
          <w:rFonts w:asciiTheme="minorHAnsi" w:hAnsiTheme="minorHAnsi" w:cstheme="minorHAnsi"/>
          <w:highlight w:val="green"/>
        </w:rPr>
        <w:t>d</w:t>
      </w:r>
      <w:r w:rsidRPr="000579DD">
        <w:rPr>
          <w:rStyle w:val="StyleUnderline"/>
          <w:rFonts w:asciiTheme="minorHAnsi" w:hAnsiTheme="minorHAnsi" w:cstheme="minorHAnsi"/>
        </w:rPr>
        <w:t xml:space="preserve">estruction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 attests to</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rPr>
        <w:t>bargain struck in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 </w:t>
      </w:r>
      <w:r w:rsidRPr="000579DD">
        <w:rPr>
          <w:rStyle w:val="Emphasis"/>
          <w:rFonts w:asciiTheme="minorHAnsi" w:hAnsiTheme="minorHAnsi" w:cstheme="minorHAnsi"/>
          <w:highlight w:val="green"/>
        </w:rPr>
        <w:t>being</w:t>
      </w:r>
      <w:r w:rsidRPr="000579DD">
        <w:rPr>
          <w:rStyle w:val="StyleUnderline"/>
          <w:rFonts w:asciiTheme="minorHAnsi" w:hAnsiTheme="minorHAnsi" w:cstheme="minorHAnsi"/>
        </w:rPr>
        <w:t xml:space="preserve"> a </w:t>
      </w:r>
      <w:r w:rsidRPr="000579DD">
        <w:rPr>
          <w:rStyle w:val="Emphasis"/>
          <w:rFonts w:asciiTheme="minorHAnsi" w:hAnsiTheme="minorHAnsi" w:cstheme="minorHAnsi"/>
          <w:highlight w:val="green"/>
        </w:rPr>
        <w:t>successful</w:t>
      </w:r>
      <w:r w:rsidRPr="000579DD">
        <w:rPr>
          <w:rStyle w:val="StyleUnderline"/>
          <w:rFonts w:asciiTheme="minorHAnsi" w:hAnsiTheme="minorHAnsi" w:cstheme="minorHAnsi"/>
        </w:rPr>
        <w:t xml:space="preserve"> one, where security (and the liberty and freedom possible with security) were furthered by the mutual exchange of restrictions that states placed upon themselves. The more than </w:t>
      </w:r>
      <w:r w:rsidRPr="000579DD">
        <w:rPr>
          <w:rStyle w:val="Emphasis"/>
          <w:rFonts w:asciiTheme="minorHAnsi" w:hAnsiTheme="minorHAnsi" w:cstheme="minorHAnsi"/>
          <w:highlight w:val="green"/>
        </w:rPr>
        <w:t xml:space="preserve">50 </w:t>
      </w:r>
      <w:r w:rsidRPr="000579DD">
        <w:rPr>
          <w:rStyle w:val="Emphasis"/>
          <w:rFonts w:asciiTheme="minorHAnsi" w:hAnsiTheme="minorHAnsi" w:cstheme="minorHAnsi"/>
          <w:highlight w:val="green"/>
        </w:rPr>
        <w:lastRenderedPageBreak/>
        <w:t>years of peaceful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uses of</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including cooperation between states who remain rivals</w:t>
      </w:r>
      <w:r w:rsidRPr="000579DD">
        <w:rPr>
          <w:rStyle w:val="StyleUnderline"/>
          <w:rFonts w:asciiTheme="minorHAnsi" w:hAnsiTheme="minorHAnsi" w:cstheme="minorHAnsi"/>
        </w:rPr>
        <w:t xml:space="preserve"> elsewhere, are the rich long-term gains resulting from the Outer Space Treaty.</w:t>
      </w:r>
    </w:p>
    <w:p w14:paraId="1DFF35D1" w14:textId="77777777" w:rsidR="000579DD" w:rsidRPr="000579DD" w:rsidRDefault="000579DD" w:rsidP="000579DD">
      <w:pPr>
        <w:pStyle w:val="Heading4"/>
        <w:rPr>
          <w:rFonts w:asciiTheme="minorHAnsi" w:hAnsiTheme="minorHAnsi" w:cstheme="minorHAnsi"/>
        </w:rPr>
      </w:pPr>
      <w:bookmarkStart w:id="5" w:name="_Hlk90482519"/>
      <w:r w:rsidRPr="000579DD">
        <w:rPr>
          <w:rFonts w:asciiTheme="minorHAnsi" w:hAnsiTheme="minorHAnsi" w:cstheme="minorHAnsi"/>
        </w:rPr>
        <w:t xml:space="preserve">Space War cause </w:t>
      </w:r>
      <w:r w:rsidRPr="000579DD">
        <w:rPr>
          <w:rFonts w:asciiTheme="minorHAnsi" w:hAnsiTheme="minorHAnsi" w:cstheme="minorHAnsi"/>
          <w:u w:val="single"/>
        </w:rPr>
        <w:t>Nuclear War</w:t>
      </w:r>
      <w:r w:rsidRPr="000579DD">
        <w:rPr>
          <w:rFonts w:asciiTheme="minorHAnsi" w:hAnsiTheme="minorHAnsi" w:cstheme="minorHAnsi"/>
        </w:rPr>
        <w:t>.</w:t>
      </w:r>
    </w:p>
    <w:p w14:paraId="62C0602D"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t>Gallagher 15</w:t>
      </w:r>
      <w:r w:rsidRPr="000579DD">
        <w:rPr>
          <w:rFonts w:asciiTheme="minorHAnsi" w:hAnsiTheme="minorHAnsi" w:cstheme="minorHAnsi"/>
        </w:rPr>
        <w:t xml:space="preserve"> “Antisatellite warfare without nuclear risk: A mirage” </w:t>
      </w:r>
      <w:hyperlink r:id="rId15" w:history="1">
        <w:r w:rsidRPr="000579DD">
          <w:rPr>
            <w:rStyle w:val="Hyperlink"/>
            <w:rFonts w:asciiTheme="minorHAnsi" w:hAnsiTheme="minorHAnsi" w:cstheme="minorHAnsi"/>
          </w:rPr>
          <w:t>http://thebulletin.org/space-weapons-and-risk-nuclear-exchanges8346</w:t>
        </w:r>
      </w:hyperlink>
      <w:r w:rsidRPr="000579DD">
        <w:rPr>
          <w:rStyle w:val="Hyperlink"/>
          <w:rFonts w:asciiTheme="minorHAnsi" w:hAnsiTheme="minorHAnsi" w:cstheme="minorHAnsi"/>
        </w:rPr>
        <w:t xml:space="preserve"> (</w:t>
      </w:r>
      <w:r w:rsidRPr="000579DD">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0936829B" w14:textId="77777777" w:rsidR="000579DD" w:rsidRPr="000579DD" w:rsidRDefault="000579DD" w:rsidP="000579DD">
      <w:pPr>
        <w:rPr>
          <w:rFonts w:asciiTheme="minorHAnsi" w:hAnsiTheme="minorHAnsi" w:cstheme="minorHAnsi"/>
          <w:sz w:val="16"/>
        </w:rPr>
      </w:pPr>
      <w:r w:rsidRPr="000579DD">
        <w:rPr>
          <w:rStyle w:val="StyleUnderline"/>
          <w:rFonts w:asciiTheme="minorHAnsi" w:hAnsiTheme="minorHAnsi" w:cstheme="minorHAnsi"/>
        </w:rPr>
        <w:t xml:space="preserve">In recent decades, however, </w:t>
      </w:r>
      <w:r w:rsidRPr="000579DD">
        <w:rPr>
          <w:rStyle w:val="Emphasis"/>
          <w:rFonts w:asciiTheme="minorHAnsi" w:hAnsiTheme="minorHAnsi" w:cstheme="minorHAnsi"/>
          <w:highlight w:val="green"/>
        </w:rPr>
        <w:t>as space-based</w:t>
      </w:r>
      <w:r w:rsidRPr="000579DD">
        <w:rPr>
          <w:rStyle w:val="StyleUnderline"/>
          <w:rFonts w:asciiTheme="minorHAnsi" w:hAnsiTheme="minorHAnsi" w:cstheme="minorHAnsi"/>
        </w:rPr>
        <w:t xml:space="preserve"> reconnaissance, communication, and targeting </w:t>
      </w:r>
      <w:r w:rsidRPr="000579DD">
        <w:rPr>
          <w:rStyle w:val="Emphasis"/>
          <w:rFonts w:asciiTheme="minorHAnsi" w:hAnsiTheme="minorHAnsi" w:cstheme="minorHAnsi"/>
          <w:highlight w:val="green"/>
        </w:rPr>
        <w:t>capabilities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have become integral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elements of modern military operations</w:t>
      </w:r>
      <w:r w:rsidRPr="000579DD">
        <w:rPr>
          <w:rStyle w:val="StyleUnderline"/>
          <w:rFonts w:asciiTheme="minorHAnsi" w:hAnsiTheme="minorHAnsi" w:cstheme="minorHAnsi"/>
        </w:rPr>
        <w:t xml:space="preserve">, strategists and policy makers have </w:t>
      </w:r>
      <w:r w:rsidRPr="000579DD">
        <w:rPr>
          <w:rStyle w:val="Emphasis"/>
          <w:rFonts w:asciiTheme="minorHAnsi" w:hAnsiTheme="minorHAnsi" w:cstheme="minorHAnsi"/>
          <w:highlight w:val="green"/>
        </w:rPr>
        <w:t>explored whether</w:t>
      </w:r>
      <w:r w:rsidRPr="000579DD">
        <w:rPr>
          <w:rStyle w:val="StyleUnderline"/>
          <w:rFonts w:asciiTheme="minorHAnsi" w:hAnsiTheme="minorHAnsi" w:cstheme="minorHAnsi"/>
        </w:rPr>
        <w:t xml:space="preserve"> carrying out </w:t>
      </w:r>
      <w:r w:rsidRPr="000579DD">
        <w:rPr>
          <w:rStyle w:val="Emphasis"/>
          <w:rFonts w:asciiTheme="minorHAnsi" w:hAnsiTheme="minorHAnsi" w:cstheme="minorHAnsi"/>
          <w:highlight w:val="green"/>
        </w:rPr>
        <w:t>antisatellite attacks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confer</w:t>
      </w:r>
      <w:r w:rsidRPr="000579DD">
        <w:rPr>
          <w:rStyle w:val="StyleUnderline"/>
          <w:rFonts w:asciiTheme="minorHAnsi" w:hAnsiTheme="minorHAnsi" w:cstheme="minorHAnsi"/>
        </w:rPr>
        <w:t xml:space="preserve"> major </w:t>
      </w:r>
      <w:r w:rsidRPr="000579DD">
        <w:rPr>
          <w:rStyle w:val="Emphasis"/>
          <w:rFonts w:asciiTheme="minorHAnsi" w:hAnsiTheme="minorHAnsi" w:cstheme="minorHAnsi"/>
          <w:highlight w:val="green"/>
        </w:rPr>
        <w:t xml:space="preserve">military advantages without </w:t>
      </w:r>
      <w:r w:rsidRPr="000579DD">
        <w:rPr>
          <w:rStyle w:val="Emphasis"/>
          <w:rFonts w:asciiTheme="minorHAnsi" w:hAnsiTheme="minorHAnsi" w:cstheme="minorHAnsi"/>
          <w:highlight w:val="green"/>
          <w:bdr w:val="single" w:sz="18" w:space="0" w:color="auto"/>
        </w:rPr>
        <w:t>increasing the risk of nuclear war</w:t>
      </w:r>
      <w:r w:rsidRPr="000579DD">
        <w:rPr>
          <w:rFonts w:asciiTheme="minorHAnsi" w:hAnsiTheme="minorHAnsi" w:cstheme="minorHAnsi"/>
          <w:sz w:val="16"/>
          <w:bdr w:val="single" w:sz="18" w:space="0" w:color="auto"/>
        </w:rPr>
        <w:t>.</w:t>
      </w:r>
      <w:r w:rsidRPr="000579DD">
        <w:rPr>
          <w:rFonts w:asciiTheme="minorHAnsi" w:hAnsiTheme="minorHAnsi" w:cstheme="minorHAnsi"/>
          <w:sz w:val="16"/>
        </w:rPr>
        <w:t xml:space="preserve"> In theory, the answer might be yes. </w:t>
      </w:r>
      <w:r w:rsidRPr="000579DD">
        <w:rPr>
          <w:rStyle w:val="StyleUnderline"/>
          <w:rFonts w:asciiTheme="minorHAnsi" w:hAnsiTheme="minorHAnsi" w:cstheme="minorHAnsi"/>
        </w:rPr>
        <w:t xml:space="preserve">In practice, </w:t>
      </w:r>
      <w:r w:rsidRPr="000579DD">
        <w:rPr>
          <w:rStyle w:val="Emphasis"/>
          <w:rFonts w:asciiTheme="minorHAnsi" w:hAnsiTheme="minorHAnsi" w:cstheme="minorHAnsi"/>
          <w:highlight w:val="green"/>
          <w:bdr w:val="single" w:sz="18" w:space="0" w:color="auto"/>
        </w:rPr>
        <w:t>it is almost certainly no</w:t>
      </w:r>
      <w:r w:rsidRPr="000579DD">
        <w:rPr>
          <w:rStyle w:val="StyleUnderline"/>
          <w:rFonts w:asciiTheme="minorHAnsi" w:hAnsiTheme="minorHAnsi" w:cstheme="minorHAnsi"/>
        </w:rPr>
        <w:t>.</w:t>
      </w:r>
      <w:r w:rsidRPr="000579DD">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0579DD">
        <w:rPr>
          <w:rStyle w:val="StyleUnderline"/>
          <w:rFonts w:asciiTheme="minorHAnsi" w:hAnsiTheme="minorHAnsi" w:cstheme="minorHAnsi"/>
        </w:rPr>
        <w:t xml:space="preserve">But </w:t>
      </w:r>
      <w:r w:rsidRPr="000579DD">
        <w:rPr>
          <w:rStyle w:val="Emphasis"/>
          <w:rFonts w:asciiTheme="minorHAnsi" w:hAnsiTheme="minorHAnsi" w:cstheme="minorHAnsi"/>
          <w:highlight w:val="green"/>
        </w:rPr>
        <w:t>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Russia</w:t>
      </w:r>
      <w:r w:rsidRPr="000579DD">
        <w:rPr>
          <w:rStyle w:val="StyleUnderline"/>
          <w:rFonts w:asciiTheme="minorHAnsi" w:hAnsiTheme="minorHAnsi" w:cstheme="minorHAnsi"/>
        </w:rPr>
        <w:t xml:space="preserve">, and </w:t>
      </w:r>
      <w:r w:rsidRPr="000579DD">
        <w:rPr>
          <w:rStyle w:val="Emphasis"/>
          <w:rFonts w:asciiTheme="minorHAnsi" w:hAnsiTheme="minorHAnsi" w:cstheme="minorHAnsi"/>
          <w:highlight w:val="green"/>
        </w:rPr>
        <w:t>China</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have</w:t>
      </w:r>
      <w:r w:rsidRPr="000579DD">
        <w:rPr>
          <w:rStyle w:val="StyleUnderline"/>
          <w:rFonts w:asciiTheme="minorHAnsi" w:hAnsiTheme="minorHAnsi" w:cstheme="minorHAnsi"/>
        </w:rPr>
        <w:t xml:space="preserve"> all tested advanced </w:t>
      </w:r>
      <w:r w:rsidRPr="000579DD">
        <w:rPr>
          <w:rStyle w:val="Emphasis"/>
          <w:rFonts w:asciiTheme="minorHAnsi" w:hAnsiTheme="minorHAnsi" w:cstheme="minorHAnsi"/>
          <w:highlight w:val="green"/>
        </w:rPr>
        <w:t>kinetic antisatellite weapons,</w:t>
      </w:r>
      <w:r w:rsidRPr="000579DD">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579DD">
        <w:rPr>
          <w:rStyle w:val="Emphasis"/>
          <w:rFonts w:asciiTheme="minorHAnsi" w:hAnsiTheme="minorHAnsi" w:cstheme="minorHAnsi"/>
          <w:highlight w:val="green"/>
        </w:rPr>
        <w:t>Because 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depends heavily on 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for</w:t>
      </w:r>
      <w:r w:rsidRPr="000579DD">
        <w:rPr>
          <w:rStyle w:val="StyleUnderline"/>
          <w:rFonts w:asciiTheme="minorHAnsi" w:hAnsiTheme="minorHAnsi" w:cstheme="minorHAnsi"/>
        </w:rPr>
        <w:t xml:space="preserve"> its terrestrial </w:t>
      </w:r>
      <w:r w:rsidRPr="000579DD">
        <w:rPr>
          <w:rStyle w:val="Emphasis"/>
          <w:rFonts w:asciiTheme="minorHAnsi" w:hAnsiTheme="minorHAnsi" w:cstheme="minorHAnsi"/>
          <w:highlight w:val="green"/>
        </w:rPr>
        <w:t>military superiority</w:t>
      </w:r>
      <w:r w:rsidRPr="000579DD">
        <w:rPr>
          <w:rStyle w:val="StyleUnderline"/>
          <w:rFonts w:asciiTheme="minorHAnsi" w:hAnsiTheme="minorHAnsi" w:cstheme="minorHAnsi"/>
        </w:rPr>
        <w:t xml:space="preserve">, some US strategists have predicted that potential </w:t>
      </w:r>
      <w:r w:rsidRPr="000579DD">
        <w:rPr>
          <w:rStyle w:val="Emphasis"/>
          <w:rFonts w:asciiTheme="minorHAnsi" w:hAnsiTheme="minorHAnsi" w:cstheme="minorHAnsi"/>
          <w:highlight w:val="green"/>
        </w:rPr>
        <w:t>adversaries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 xml:space="preserve">will try to neutralize US advantages </w:t>
      </w:r>
      <w:r w:rsidRPr="000579DD">
        <w:rPr>
          <w:rStyle w:val="Emphasis"/>
          <w:rFonts w:asciiTheme="minorHAnsi" w:hAnsiTheme="minorHAnsi" w:cstheme="minorHAnsi"/>
          <w:highlight w:val="green"/>
          <w:bdr w:val="single" w:sz="18" w:space="0" w:color="auto"/>
        </w:rPr>
        <w:t>by attacking satellites</w:t>
      </w:r>
      <w:r w:rsidRPr="000579DD">
        <w:rPr>
          <w:rStyle w:val="StyleUnderline"/>
          <w:rFonts w:asciiTheme="minorHAnsi" w:hAnsiTheme="minorHAnsi" w:cstheme="minorHAnsi"/>
        </w:rPr>
        <w:t>.</w:t>
      </w:r>
      <w:r w:rsidRPr="000579DD">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0579DD">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0579DD">
        <w:rPr>
          <w:rStyle w:val="Emphasis"/>
          <w:rFonts w:asciiTheme="minorHAnsi" w:hAnsiTheme="minorHAnsi" w:cstheme="minorHAnsi"/>
          <w:highlight w:val="green"/>
        </w:rPr>
        <w:t>. If any nation</w:t>
      </w:r>
      <w:r w:rsidRPr="000579DD">
        <w:rPr>
          <w:rStyle w:val="StyleUnderline"/>
          <w:rFonts w:asciiTheme="minorHAnsi" w:hAnsiTheme="minorHAnsi" w:cstheme="minorHAnsi"/>
        </w:rPr>
        <w:t xml:space="preserve">, for whatever reason, </w:t>
      </w:r>
      <w:r w:rsidRPr="000579DD">
        <w:rPr>
          <w:rStyle w:val="Emphasis"/>
          <w:rFonts w:asciiTheme="minorHAnsi" w:hAnsiTheme="minorHAnsi" w:cstheme="minorHAnsi"/>
          <w:highlight w:val="green"/>
        </w:rPr>
        <w:t>launched an attack on</w:t>
      </w:r>
      <w:r w:rsidRPr="000579DD">
        <w:rPr>
          <w:rStyle w:val="StyleUnderline"/>
          <w:rFonts w:asciiTheme="minorHAnsi" w:hAnsiTheme="minorHAnsi" w:cstheme="minorHAnsi"/>
        </w:rPr>
        <w:t xml:space="preserve"> a second nation's </w:t>
      </w:r>
      <w:r w:rsidRPr="000579DD">
        <w:rPr>
          <w:rStyle w:val="Emphasis"/>
          <w:rFonts w:asciiTheme="minorHAnsi" w:hAnsiTheme="minorHAnsi" w:cstheme="minorHAnsi"/>
          <w:highlight w:val="green"/>
        </w:rPr>
        <w:t>satellites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nuclear retaliation</w:t>
      </w:r>
      <w:r w:rsidRPr="000579DD">
        <w:rPr>
          <w:rStyle w:val="StyleUnderline"/>
          <w:rFonts w:asciiTheme="minorHAnsi" w:hAnsiTheme="minorHAnsi" w:cstheme="minorHAnsi"/>
        </w:rPr>
        <w:t xml:space="preserve"> against terrestrial targets </w:t>
      </w:r>
      <w:r w:rsidRPr="000579DD">
        <w:rPr>
          <w:rStyle w:val="Emphasis"/>
          <w:rFonts w:asciiTheme="minorHAnsi" w:hAnsiTheme="minorHAnsi" w:cstheme="minorHAnsi"/>
          <w:highlight w:val="green"/>
        </w:rPr>
        <w:t>would be</w:t>
      </w:r>
      <w:r w:rsidRPr="000579DD">
        <w:rPr>
          <w:rStyle w:val="StyleUnderline"/>
          <w:rFonts w:asciiTheme="minorHAnsi" w:hAnsiTheme="minorHAnsi" w:cstheme="minorHAnsi"/>
        </w:rPr>
        <w:t xml:space="preserve"> an </w:t>
      </w:r>
      <w:r w:rsidRPr="000579DD">
        <w:rPr>
          <w:rStyle w:val="Emphasis"/>
          <w:rFonts w:asciiTheme="minorHAnsi" w:hAnsiTheme="minorHAnsi" w:cstheme="minorHAnsi"/>
          <w:highlight w:val="green"/>
        </w:rPr>
        <w:t>irrational</w:t>
      </w:r>
      <w:r w:rsidRPr="000579DD">
        <w:rPr>
          <w:rStyle w:val="StyleUnderline"/>
          <w:rFonts w:asciiTheme="minorHAnsi" w:hAnsiTheme="minorHAnsi" w:cstheme="minorHAnsi"/>
        </w:rPr>
        <w:t xml:space="preserve"> response.</w:t>
      </w:r>
      <w:r w:rsidRPr="000579DD">
        <w:rPr>
          <w:rFonts w:asciiTheme="minorHAnsi" w:hAnsiTheme="minorHAnsi" w:cstheme="minorHAnsi"/>
          <w:sz w:val="16"/>
        </w:rPr>
        <w:t xml:space="preserve"> </w:t>
      </w:r>
      <w:r w:rsidRPr="000579DD">
        <w:rPr>
          <w:rStyle w:val="Emphasis"/>
          <w:rFonts w:asciiTheme="minorHAnsi" w:hAnsiTheme="minorHAnsi" w:cstheme="minorHAnsi"/>
          <w:highlight w:val="green"/>
        </w:rPr>
        <w:t>But powerful countries</w:t>
      </w:r>
      <w:r w:rsidRPr="000579DD">
        <w:rPr>
          <w:rStyle w:val="StyleUnderline"/>
          <w:rFonts w:asciiTheme="minorHAnsi" w:hAnsiTheme="minorHAnsi" w:cstheme="minorHAnsi"/>
        </w:rPr>
        <w:t xml:space="preserve"> do sometimes </w:t>
      </w:r>
      <w:r w:rsidRPr="000579DD">
        <w:rPr>
          <w:rStyle w:val="Emphasis"/>
          <w:rFonts w:asciiTheme="minorHAnsi" w:hAnsiTheme="minorHAnsi" w:cstheme="minorHAnsi"/>
          <w:highlight w:val="green"/>
        </w:rPr>
        <w:t>respond irrationally when attacked</w:t>
      </w:r>
      <w:r w:rsidRPr="000579DD">
        <w:rPr>
          <w:rStyle w:val="StyleUnderline"/>
          <w:rFonts w:asciiTheme="minorHAnsi" w:hAnsiTheme="minorHAnsi" w:cstheme="minorHAnsi"/>
        </w:rPr>
        <w:t xml:space="preserve">. Moreover, disproportionate retaliation following a deliberate antisatellite attack is not the only way in which </w:t>
      </w:r>
      <w:r w:rsidRPr="000579DD">
        <w:rPr>
          <w:rStyle w:val="Emphasis"/>
          <w:rFonts w:asciiTheme="minorHAnsi" w:hAnsiTheme="minorHAnsi" w:cstheme="minorHAnsi"/>
          <w:highlight w:val="green"/>
        </w:rPr>
        <w:t xml:space="preserve">antisatellite weapons </w:t>
      </w:r>
      <w:r w:rsidRPr="000579DD">
        <w:rPr>
          <w:rStyle w:val="Emphasis"/>
          <w:rFonts w:asciiTheme="minorHAnsi" w:hAnsiTheme="minorHAnsi" w:cstheme="minorHAnsi"/>
          <w:highlight w:val="green"/>
          <w:bdr w:val="single" w:sz="18" w:space="0" w:color="auto"/>
        </w:rPr>
        <w:t>could contribute to nuclear war</w:t>
      </w:r>
      <w:r w:rsidRPr="000579DD">
        <w:rPr>
          <w:rStyle w:val="Emphasis"/>
          <w:rFonts w:asciiTheme="minorHAnsi" w:hAnsiTheme="minorHAnsi" w:cstheme="minorHAnsi"/>
          <w:highlight w:val="green"/>
        </w:rPr>
        <w:t>.</w:t>
      </w:r>
      <w:r w:rsidRPr="000579DD">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0579DD">
        <w:rPr>
          <w:rStyle w:val="Emphasis"/>
          <w:rFonts w:asciiTheme="minorHAnsi" w:hAnsiTheme="minorHAnsi" w:cstheme="minorHAnsi"/>
          <w:highlight w:val="green"/>
        </w:rPr>
        <w:t>deterrence failure would increase</w:t>
      </w:r>
      <w:r w:rsidRPr="000579DD">
        <w:rPr>
          <w:rStyle w:val="StyleUnderline"/>
          <w:rFonts w:asciiTheme="minorHAnsi" w:hAnsiTheme="minorHAnsi" w:cstheme="minorHAnsi"/>
        </w:rPr>
        <w:t>, if satellites used for reconnaissance and communication were disabled or destroyed</w:t>
      </w:r>
      <w:r w:rsidRPr="000579DD">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0579DD">
        <w:rPr>
          <w:rStyle w:val="Emphasis"/>
          <w:rFonts w:asciiTheme="minorHAnsi" w:hAnsiTheme="minorHAnsi" w:cstheme="minorHAnsi"/>
          <w:highlight w:val="green"/>
        </w:rPr>
        <w:t>If</w:t>
      </w:r>
      <w:r w:rsidRPr="000579DD">
        <w:rPr>
          <w:rStyle w:val="StyleUnderline"/>
          <w:rFonts w:asciiTheme="minorHAnsi" w:hAnsiTheme="minorHAnsi" w:cstheme="minorHAnsi"/>
        </w:rPr>
        <w:t xml:space="preserve">, for instance, </w:t>
      </w:r>
      <w:r w:rsidRPr="000579DD">
        <w:rPr>
          <w:rStyle w:val="Emphasis"/>
          <w:rFonts w:asciiTheme="minorHAnsi" w:hAnsiTheme="minorHAnsi" w:cstheme="minorHAnsi"/>
          <w:highlight w:val="green"/>
        </w:rPr>
        <w:t>US</w:t>
      </w:r>
      <w:r w:rsidRPr="000579DD">
        <w:rPr>
          <w:rStyle w:val="StyleUnderline"/>
          <w:rFonts w:asciiTheme="minorHAnsi" w:hAnsiTheme="minorHAnsi" w:cstheme="minorHAnsi"/>
        </w:rPr>
        <w:t xml:space="preserve"> military </w:t>
      </w:r>
      <w:r w:rsidRPr="000579DD">
        <w:rPr>
          <w:rStyle w:val="Emphasis"/>
          <w:rFonts w:asciiTheme="minorHAnsi" w:hAnsiTheme="minorHAnsi" w:cstheme="minorHAnsi"/>
          <w:highlight w:val="green"/>
        </w:rPr>
        <w:t>leaders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became</w:t>
      </w:r>
      <w:r w:rsidRPr="000579DD">
        <w:rPr>
          <w:rStyle w:val="StyleUnderline"/>
          <w:rFonts w:asciiTheme="minorHAnsi" w:hAnsiTheme="minorHAnsi" w:cstheme="minorHAnsi"/>
        </w:rPr>
        <w:t xml:space="preserve"> seriously </w:t>
      </w:r>
      <w:r w:rsidRPr="000579DD">
        <w:rPr>
          <w:rStyle w:val="Emphasis"/>
          <w:rFonts w:asciiTheme="minorHAnsi" w:hAnsiTheme="minorHAnsi" w:cstheme="minorHAnsi"/>
          <w:highlight w:val="green"/>
        </w:rPr>
        <w:t>concerned that China or Russia were preparing an antisatellite attack, pressure could build for a pre-emptive attack</w:t>
      </w:r>
      <w:r w:rsidRPr="000579DD">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0579DD">
        <w:rPr>
          <w:rFonts w:asciiTheme="minorHAnsi" w:hAnsiTheme="minorHAnsi" w:cstheme="minorHAnsi"/>
          <w:sz w:val="16"/>
        </w:rPr>
        <w:t>.</w:t>
      </w:r>
    </w:p>
    <w:p w14:paraId="0B3D2923" w14:textId="77777777" w:rsidR="000579DD" w:rsidRPr="000579DD" w:rsidRDefault="000579DD" w:rsidP="000579DD">
      <w:pPr>
        <w:pStyle w:val="Heading4"/>
        <w:rPr>
          <w:rFonts w:asciiTheme="minorHAnsi" w:hAnsiTheme="minorHAnsi" w:cstheme="minorHAnsi"/>
        </w:rPr>
      </w:pPr>
      <w:r w:rsidRPr="000579DD">
        <w:rPr>
          <w:rFonts w:asciiTheme="minorHAnsi" w:hAnsiTheme="minorHAnsi" w:cstheme="minorHAnsi"/>
        </w:rPr>
        <w:t xml:space="preserve">Nuke war causes extinction AND outweighs </w:t>
      </w:r>
      <w:r w:rsidRPr="000579DD">
        <w:rPr>
          <w:rFonts w:asciiTheme="minorHAnsi" w:hAnsiTheme="minorHAnsi" w:cstheme="minorHAnsi"/>
          <w:u w:val="single"/>
        </w:rPr>
        <w:t>other</w:t>
      </w:r>
      <w:r w:rsidRPr="000579DD">
        <w:rPr>
          <w:rFonts w:asciiTheme="minorHAnsi" w:hAnsiTheme="minorHAnsi" w:cstheme="minorHAnsi"/>
        </w:rPr>
        <w:t xml:space="preserve"> existential risks</w:t>
      </w:r>
    </w:p>
    <w:p w14:paraId="445FD95D" w14:textId="77777777" w:rsidR="000579DD" w:rsidRPr="000579DD" w:rsidRDefault="000579DD" w:rsidP="000579DD">
      <w:pPr>
        <w:pStyle w:val="ListParagraph"/>
        <w:numPr>
          <w:ilvl w:val="0"/>
          <w:numId w:val="11"/>
        </w:numPr>
        <w:rPr>
          <w:rFonts w:asciiTheme="minorHAnsi" w:hAnsiTheme="minorHAnsi" w:cstheme="minorHAnsi"/>
        </w:rPr>
      </w:pPr>
      <w:r w:rsidRPr="000579DD">
        <w:rPr>
          <w:rFonts w:asciiTheme="minorHAnsi" w:hAnsiTheme="minorHAnsi" w:cstheme="minorHAnsi"/>
        </w:rPr>
        <w:t>Checked</w:t>
      </w:r>
    </w:p>
    <w:p w14:paraId="2C22A0B9" w14:textId="77777777" w:rsidR="000579DD" w:rsidRPr="000579DD" w:rsidRDefault="000579DD" w:rsidP="000579DD">
      <w:pPr>
        <w:rPr>
          <w:rFonts w:asciiTheme="minorHAnsi" w:hAnsiTheme="minorHAnsi" w:cstheme="minorHAnsi"/>
        </w:rPr>
      </w:pPr>
      <w:r w:rsidRPr="000579DD">
        <w:rPr>
          <w:rStyle w:val="Style13ptBold"/>
          <w:rFonts w:asciiTheme="minorHAnsi" w:hAnsiTheme="minorHAnsi" w:cstheme="minorHAnsi"/>
        </w:rPr>
        <w:lastRenderedPageBreak/>
        <w:t>PND 16</w:t>
      </w:r>
      <w:r w:rsidRPr="000579DD">
        <w:rPr>
          <w:rFonts w:asciiTheme="minorHAnsi" w:hAnsiTheme="minorHAnsi" w:cstheme="minorHAnsi"/>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0579DD">
          <w:rPr>
            <w:rStyle w:val="Hyperlink"/>
            <w:rFonts w:asciiTheme="minorHAnsi" w:hAnsiTheme="minorHAnsi" w:cstheme="minorHAnsi"/>
          </w:rPr>
          <w:t>http://www.reachingcriticalwill.org/images/documents/Disarmament-fora/OEWG/2016/Documents/NGO13.pdf</w:t>
        </w:r>
      </w:hyperlink>
      <w:r w:rsidRPr="000579DD">
        <w:rPr>
          <w:rFonts w:asciiTheme="minorHAnsi" w:hAnsiTheme="minorHAnsi" w:cstheme="minorHAnsi"/>
        </w:rPr>
        <w:t xml:space="preserve"> //Re-cut by Elmer</w:t>
      </w:r>
    </w:p>
    <w:p w14:paraId="477CAE2D" w14:textId="77777777" w:rsidR="000579DD" w:rsidRPr="000579DD" w:rsidRDefault="000579DD" w:rsidP="000579DD">
      <w:pPr>
        <w:rPr>
          <w:rFonts w:asciiTheme="minorHAnsi" w:hAnsiTheme="minorHAnsi" w:cstheme="minorHAnsi"/>
          <w:sz w:val="16"/>
        </w:rPr>
      </w:pPr>
      <w:r w:rsidRPr="000579DD">
        <w:rPr>
          <w:rFonts w:asciiTheme="minorHAnsi" w:hAnsiTheme="minorHAnsi" w:cstheme="minorHAnsi"/>
          <w:sz w:val="16"/>
        </w:rPr>
        <w:t xml:space="preserve">Consequences human survival 12. </w:t>
      </w:r>
      <w:r w:rsidRPr="000579DD">
        <w:rPr>
          <w:rStyle w:val="StyleUnderline"/>
          <w:rFonts w:asciiTheme="minorHAnsi" w:hAnsiTheme="minorHAnsi" w:cstheme="minorHAnsi"/>
          <w:sz w:val="24"/>
          <w:highlight w:val="green"/>
        </w:rPr>
        <w:t>Even if the 'other'</w:t>
      </w:r>
      <w:r w:rsidRPr="000579DD">
        <w:rPr>
          <w:rStyle w:val="StyleUnderline"/>
          <w:rFonts w:asciiTheme="minorHAnsi" w:hAnsiTheme="minorHAnsi" w:cstheme="minorHAnsi"/>
          <w:sz w:val="24"/>
        </w:rPr>
        <w:t xml:space="preserve"> side </w:t>
      </w:r>
      <w:r w:rsidRPr="000579DD">
        <w:rPr>
          <w:rStyle w:val="StyleUnderline"/>
          <w:rFonts w:asciiTheme="minorHAnsi" w:hAnsiTheme="minorHAnsi" w:cstheme="minorHAnsi"/>
          <w:sz w:val="24"/>
          <w:highlight w:val="green"/>
        </w:rPr>
        <w:t>does NOT launch</w:t>
      </w:r>
      <w:r w:rsidRPr="000579DD">
        <w:rPr>
          <w:rStyle w:val="StyleUnderline"/>
          <w:rFonts w:asciiTheme="minorHAnsi" w:hAnsiTheme="minorHAnsi" w:cstheme="minorHAnsi"/>
          <w:sz w:val="24"/>
        </w:rPr>
        <w:t xml:space="preserve"> in response the smoke</w:t>
      </w:r>
      <w:r w:rsidRPr="000579DD">
        <w:rPr>
          <w:rFonts w:asciiTheme="minorHAnsi" w:hAnsiTheme="minorHAnsi" w:cstheme="minorHAnsi"/>
          <w:sz w:val="16"/>
        </w:rPr>
        <w:t xml:space="preserve"> from 'their' burning cities (incinerated by 'us') </w:t>
      </w:r>
      <w:r w:rsidRPr="000579DD">
        <w:rPr>
          <w:rStyle w:val="StyleUnderline"/>
          <w:rFonts w:asciiTheme="minorHAnsi" w:hAnsiTheme="minorHAnsi" w:cstheme="minorHAnsi"/>
          <w:sz w:val="24"/>
          <w:highlight w:val="green"/>
        </w:rPr>
        <w:t>will still make</w:t>
      </w:r>
      <w:r w:rsidRPr="000579DD">
        <w:rPr>
          <w:rFonts w:asciiTheme="minorHAnsi" w:hAnsiTheme="minorHAnsi" w:cstheme="minorHAnsi"/>
          <w:sz w:val="16"/>
        </w:rPr>
        <w:t xml:space="preserve"> 'our' country (and </w:t>
      </w:r>
      <w:r w:rsidRPr="000579DD">
        <w:rPr>
          <w:rStyle w:val="StyleUnderline"/>
          <w:rFonts w:asciiTheme="minorHAnsi" w:hAnsiTheme="minorHAnsi" w:cstheme="minorHAnsi"/>
          <w:sz w:val="24"/>
        </w:rPr>
        <w:t xml:space="preserve">the rest of </w:t>
      </w:r>
      <w:r w:rsidRPr="000579DD">
        <w:rPr>
          <w:rStyle w:val="StyleUnderline"/>
          <w:rFonts w:asciiTheme="minorHAnsi" w:hAnsiTheme="minorHAnsi" w:cstheme="minorHAnsi"/>
          <w:sz w:val="24"/>
          <w:highlight w:val="green"/>
        </w:rPr>
        <w:t>the world</w:t>
      </w:r>
      <w:r w:rsidRPr="000579DD">
        <w:rPr>
          <w:rFonts w:asciiTheme="minorHAnsi" w:hAnsiTheme="minorHAnsi" w:cstheme="minorHAnsi"/>
          <w:sz w:val="16"/>
        </w:rPr>
        <w:t xml:space="preserve">) </w:t>
      </w:r>
      <w:r w:rsidRPr="000579DD">
        <w:rPr>
          <w:rStyle w:val="Emphasis"/>
          <w:rFonts w:asciiTheme="minorHAnsi" w:hAnsiTheme="minorHAnsi" w:cstheme="minorHAnsi"/>
          <w:sz w:val="24"/>
          <w:highlight w:val="green"/>
        </w:rPr>
        <w:t>uninhabitable</w:t>
      </w:r>
      <w:r w:rsidRPr="000579DD">
        <w:rPr>
          <w:rFonts w:asciiTheme="minorHAnsi" w:hAnsiTheme="minorHAnsi" w:cstheme="minorHAnsi"/>
          <w:sz w:val="16"/>
        </w:rPr>
        <w:t xml:space="preserve">, potentially </w:t>
      </w:r>
      <w:r w:rsidRPr="000579DD">
        <w:rPr>
          <w:rStyle w:val="StyleUnderline"/>
          <w:rFonts w:asciiTheme="minorHAnsi" w:hAnsiTheme="minorHAnsi" w:cstheme="minorHAnsi"/>
          <w:sz w:val="24"/>
          <w:highlight w:val="green"/>
        </w:rPr>
        <w:t>inducing global famine lasting</w:t>
      </w:r>
      <w:r w:rsidRPr="000579DD">
        <w:rPr>
          <w:rFonts w:asciiTheme="minorHAnsi" w:hAnsiTheme="minorHAnsi" w:cstheme="minorHAnsi"/>
          <w:sz w:val="16"/>
        </w:rPr>
        <w:t xml:space="preserve"> up to </w:t>
      </w:r>
      <w:r w:rsidRPr="000579DD">
        <w:rPr>
          <w:rStyle w:val="Emphasis"/>
          <w:rFonts w:asciiTheme="minorHAnsi" w:hAnsiTheme="minorHAnsi" w:cstheme="minorHAnsi"/>
          <w:sz w:val="24"/>
          <w:highlight w:val="green"/>
        </w:rPr>
        <w:t>decades</w:t>
      </w:r>
      <w:r w:rsidRPr="000579DD">
        <w:rPr>
          <w:rFonts w:asciiTheme="minorHAnsi" w:hAnsiTheme="minorHAnsi" w:cstheme="minorHAnsi"/>
          <w:sz w:val="16"/>
        </w:rPr>
        <w:t xml:space="preserve">. </w:t>
      </w:r>
      <w:r w:rsidRPr="000579DD">
        <w:rPr>
          <w:rStyle w:val="Emphasis"/>
          <w:rFonts w:asciiTheme="minorHAnsi" w:hAnsiTheme="minorHAnsi" w:cstheme="minorHAnsi"/>
          <w:sz w:val="24"/>
        </w:rPr>
        <w:t>Toon and Robock</w:t>
      </w:r>
      <w:r w:rsidRPr="000579DD">
        <w:rPr>
          <w:rStyle w:val="StyleUnderline"/>
          <w:rFonts w:asciiTheme="minorHAnsi" w:hAnsiTheme="minorHAnsi" w:cstheme="minorHAnsi"/>
          <w:sz w:val="24"/>
        </w:rPr>
        <w:t xml:space="preserve"> note</w:t>
      </w:r>
      <w:r w:rsidRPr="000579DD">
        <w:rPr>
          <w:rFonts w:asciiTheme="minorHAnsi" w:hAnsiTheme="minorHAnsi" w:cstheme="minorHAnsi"/>
          <w:sz w:val="16"/>
        </w:rPr>
        <w:t xml:space="preserve"> in ‘Self Assured Destruction’, in the Bulletin of Atomic Scientists 68/5, 2012, that: 13. “</w:t>
      </w:r>
      <w:r w:rsidRPr="000579DD">
        <w:rPr>
          <w:rFonts w:asciiTheme="minorHAnsi" w:hAnsiTheme="minorHAnsi" w:cstheme="minorHAnsi"/>
          <w:highlight w:val="green"/>
          <w:u w:val="single"/>
        </w:rPr>
        <w:t xml:space="preserve">A nuclear war </w:t>
      </w:r>
      <w:r w:rsidRPr="000579DD">
        <w:rPr>
          <w:rFonts w:asciiTheme="minorHAnsi" w:hAnsiTheme="minorHAnsi" w:cstheme="minorHAnsi"/>
          <w:u w:val="single"/>
        </w:rPr>
        <w:t xml:space="preserve">between Russia and the United States, even after the arsenal reductions planned under New START, </w:t>
      </w:r>
      <w:r w:rsidRPr="000579DD">
        <w:rPr>
          <w:rFonts w:asciiTheme="minorHAnsi" w:hAnsiTheme="minorHAnsi" w:cstheme="minorHAnsi"/>
          <w:highlight w:val="green"/>
          <w:u w:val="single"/>
        </w:rPr>
        <w:t>could produce a nuclear winter</w:t>
      </w:r>
      <w:r w:rsidRPr="000579DD">
        <w:rPr>
          <w:rFonts w:asciiTheme="minorHAnsi" w:hAnsiTheme="minorHAnsi" w:cstheme="minorHAnsi"/>
          <w:sz w:val="16"/>
        </w:rPr>
        <w:t xml:space="preserve">. Hence, an attack by either side could be suicidal, </w:t>
      </w:r>
      <w:r w:rsidRPr="000579DD">
        <w:rPr>
          <w:rStyle w:val="StyleUnderline"/>
          <w:rFonts w:asciiTheme="minorHAnsi" w:hAnsiTheme="minorHAnsi" w:cstheme="minorHAnsi"/>
          <w:sz w:val="24"/>
          <w:highlight w:val="green"/>
        </w:rPr>
        <w:t xml:space="preserve">resulting in </w:t>
      </w:r>
      <w:r w:rsidRPr="000579DD">
        <w:rPr>
          <w:rStyle w:val="Emphasis"/>
          <w:rFonts w:asciiTheme="minorHAnsi" w:hAnsiTheme="minorHAnsi" w:cstheme="minorHAnsi"/>
          <w:sz w:val="24"/>
          <w:highlight w:val="green"/>
        </w:rPr>
        <w:t>self assured destruction</w:t>
      </w:r>
      <w:r w:rsidRPr="000579DD">
        <w:rPr>
          <w:rStyle w:val="StyleUnderline"/>
          <w:rFonts w:asciiTheme="minorHAnsi" w:hAnsiTheme="minorHAnsi" w:cstheme="minorHAnsi"/>
          <w:sz w:val="24"/>
          <w:highlight w:val="green"/>
        </w:rPr>
        <w:t xml:space="preserve">. </w:t>
      </w:r>
      <w:r w:rsidRPr="000579DD">
        <w:rPr>
          <w:rStyle w:val="StyleUnderline"/>
          <w:rFonts w:asciiTheme="minorHAnsi" w:hAnsiTheme="minorHAnsi" w:cstheme="minorHAnsi"/>
          <w:sz w:val="24"/>
        </w:rPr>
        <w:t xml:space="preserve">Even </w:t>
      </w:r>
      <w:r w:rsidRPr="000579DD">
        <w:rPr>
          <w:rStyle w:val="StyleUnderline"/>
          <w:rFonts w:asciiTheme="minorHAnsi" w:hAnsiTheme="minorHAnsi" w:cstheme="minorHAnsi"/>
          <w:sz w:val="24"/>
          <w:highlight w:val="green"/>
        </w:rPr>
        <w:t xml:space="preserve">a 'small' nuclear war </w:t>
      </w:r>
      <w:r w:rsidRPr="000579DD">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0579DD">
        <w:rPr>
          <w:rStyle w:val="StyleUnderline"/>
          <w:rFonts w:asciiTheme="minorHAnsi" w:hAnsiTheme="minorHAnsi" w:cstheme="minorHAnsi"/>
          <w:sz w:val="24"/>
        </w:rPr>
        <w:t xml:space="preserve">could </w:t>
      </w:r>
      <w:r w:rsidRPr="000579DD">
        <w:rPr>
          <w:rStyle w:val="StyleUnderline"/>
          <w:rFonts w:asciiTheme="minorHAnsi" w:hAnsiTheme="minorHAnsi" w:cstheme="minorHAnsi"/>
          <w:sz w:val="24"/>
          <w:highlight w:val="green"/>
        </w:rPr>
        <w:t>produce</w:t>
      </w:r>
      <w:r w:rsidRPr="000579DD">
        <w:rPr>
          <w:rStyle w:val="StyleUnderline"/>
          <w:rFonts w:asciiTheme="minorHAnsi" w:hAnsiTheme="minorHAnsi" w:cstheme="minorHAnsi"/>
          <w:sz w:val="24"/>
        </w:rPr>
        <w:t xml:space="preserve"> so much </w:t>
      </w:r>
      <w:r w:rsidRPr="000579DD">
        <w:rPr>
          <w:rStyle w:val="StyleUnderline"/>
          <w:rFonts w:asciiTheme="minorHAnsi" w:hAnsiTheme="minorHAnsi" w:cstheme="minorHAnsi"/>
          <w:sz w:val="24"/>
          <w:highlight w:val="green"/>
        </w:rPr>
        <w:t>smoke</w:t>
      </w:r>
      <w:r w:rsidRPr="000579DD">
        <w:rPr>
          <w:rStyle w:val="StyleUnderline"/>
          <w:rFonts w:asciiTheme="minorHAnsi" w:hAnsiTheme="minorHAnsi" w:cstheme="minorHAnsi"/>
          <w:sz w:val="24"/>
        </w:rPr>
        <w:t xml:space="preserve"> that temperatures would fall below those </w:t>
      </w:r>
      <w:r w:rsidRPr="000579DD">
        <w:rPr>
          <w:rStyle w:val="StyleUnderline"/>
          <w:rFonts w:asciiTheme="minorHAnsi" w:hAnsiTheme="minorHAnsi" w:cstheme="minorHAnsi"/>
          <w:sz w:val="24"/>
          <w:highlight w:val="green"/>
        </w:rPr>
        <w:t xml:space="preserve">of the </w:t>
      </w:r>
      <w:r w:rsidRPr="000579DD">
        <w:rPr>
          <w:rStyle w:val="StyleUnderline"/>
          <w:rFonts w:asciiTheme="minorHAnsi" w:hAnsiTheme="minorHAnsi" w:cstheme="minorHAnsi"/>
          <w:sz w:val="24"/>
        </w:rPr>
        <w:t xml:space="preserve">Little </w:t>
      </w:r>
      <w:r w:rsidRPr="000579DD">
        <w:rPr>
          <w:rStyle w:val="StyleUnderline"/>
          <w:rFonts w:asciiTheme="minorHAnsi" w:hAnsiTheme="minorHAnsi" w:cstheme="minorHAnsi"/>
          <w:sz w:val="24"/>
          <w:highlight w:val="green"/>
        </w:rPr>
        <w:t>Ice Age</w:t>
      </w:r>
      <w:r w:rsidRPr="000579DD">
        <w:rPr>
          <w:rFonts w:asciiTheme="minorHAnsi" w:hAnsiTheme="minorHAnsi" w:cstheme="minorHAnsi"/>
          <w:sz w:val="16"/>
        </w:rPr>
        <w:t xml:space="preserve"> of the fourteenth to nineteenth centuries, </w:t>
      </w:r>
      <w:r w:rsidRPr="000579DD">
        <w:rPr>
          <w:rStyle w:val="StyleUnderline"/>
          <w:rFonts w:asciiTheme="minorHAnsi" w:hAnsiTheme="minorHAnsi" w:cstheme="minorHAnsi"/>
          <w:sz w:val="24"/>
        </w:rPr>
        <w:t>shortening the growing season around the world and threatening the global food supply</w:t>
      </w:r>
      <w:r w:rsidRPr="000579DD">
        <w:rPr>
          <w:rFonts w:asciiTheme="minorHAnsi" w:hAnsiTheme="minorHAnsi" w:cstheme="minorHAnsi"/>
          <w:sz w:val="16"/>
        </w:rPr>
        <w:t xml:space="preserve">. Furthermore, there would be </w:t>
      </w:r>
      <w:r w:rsidRPr="000579DD">
        <w:rPr>
          <w:rStyle w:val="StyleUnderline"/>
          <w:rFonts w:asciiTheme="minorHAnsi" w:hAnsiTheme="minorHAnsi" w:cstheme="minorHAnsi"/>
          <w:sz w:val="24"/>
        </w:rPr>
        <w:t xml:space="preserve">massive ozone depletion, </w:t>
      </w:r>
      <w:r w:rsidRPr="000579DD">
        <w:rPr>
          <w:rStyle w:val="StyleUnderline"/>
          <w:rFonts w:asciiTheme="minorHAnsi" w:hAnsiTheme="minorHAnsi" w:cstheme="minorHAnsi"/>
          <w:sz w:val="24"/>
          <w:highlight w:val="green"/>
        </w:rPr>
        <w:t xml:space="preserve">allowing </w:t>
      </w:r>
      <w:r w:rsidRPr="000579DD">
        <w:rPr>
          <w:rStyle w:val="StyleUnderline"/>
          <w:rFonts w:asciiTheme="minorHAnsi" w:hAnsiTheme="minorHAnsi" w:cstheme="minorHAnsi"/>
          <w:sz w:val="24"/>
        </w:rPr>
        <w:t xml:space="preserve">more </w:t>
      </w:r>
      <w:r w:rsidRPr="000579DD">
        <w:rPr>
          <w:rStyle w:val="Emphasis"/>
          <w:rFonts w:asciiTheme="minorHAnsi" w:hAnsiTheme="minorHAnsi" w:cstheme="minorHAnsi"/>
          <w:sz w:val="24"/>
          <w:highlight w:val="green"/>
        </w:rPr>
        <w:t>ultraviolet</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radiation</w:t>
      </w:r>
      <w:r w:rsidRPr="000579DD">
        <w:rPr>
          <w:rFonts w:asciiTheme="minorHAnsi" w:hAnsiTheme="minorHAnsi" w:cstheme="minorHAnsi"/>
          <w:sz w:val="16"/>
        </w:rPr>
        <w:t xml:space="preserve"> to reach Earth's surface. </w:t>
      </w:r>
      <w:r w:rsidRPr="000579DD">
        <w:rPr>
          <w:rStyle w:val="Emphasis"/>
          <w:rFonts w:asciiTheme="minorHAnsi" w:hAnsiTheme="minorHAnsi" w:cstheme="minorHAnsi"/>
          <w:sz w:val="24"/>
        </w:rPr>
        <w:t xml:space="preserve">Recent </w:t>
      </w:r>
      <w:r w:rsidRPr="000579DD">
        <w:rPr>
          <w:rStyle w:val="Emphasis"/>
          <w:rFonts w:asciiTheme="minorHAnsi" w:hAnsiTheme="minorHAnsi" w:cstheme="minorHAnsi"/>
          <w:sz w:val="24"/>
          <w:highlight w:val="green"/>
        </w:rPr>
        <w:t>studies</w:t>
      </w:r>
      <w:r w:rsidRPr="000579DD">
        <w:rPr>
          <w:rStyle w:val="StyleUnderline"/>
          <w:rFonts w:asciiTheme="minorHAnsi" w:hAnsiTheme="minorHAnsi" w:cstheme="minorHAnsi"/>
          <w:sz w:val="24"/>
          <w:highlight w:val="green"/>
        </w:rPr>
        <w:t xml:space="preserve"> predict </w:t>
      </w:r>
      <w:r w:rsidRPr="000579DD">
        <w:rPr>
          <w:rStyle w:val="StyleUnderline"/>
          <w:rFonts w:asciiTheme="minorHAnsi" w:hAnsiTheme="minorHAnsi" w:cstheme="minorHAnsi"/>
          <w:sz w:val="24"/>
        </w:rPr>
        <w:t xml:space="preserve">that </w:t>
      </w:r>
      <w:r w:rsidRPr="000579DD">
        <w:rPr>
          <w:rStyle w:val="StyleUnderline"/>
          <w:rFonts w:asciiTheme="minorHAnsi" w:hAnsiTheme="minorHAnsi" w:cstheme="minorHAnsi"/>
          <w:sz w:val="24"/>
          <w:highlight w:val="green"/>
        </w:rPr>
        <w:t>agricultural production</w:t>
      </w:r>
      <w:r w:rsidRPr="000579DD">
        <w:rPr>
          <w:rStyle w:val="StyleUnderline"/>
          <w:rFonts w:asciiTheme="minorHAnsi" w:hAnsiTheme="minorHAnsi" w:cstheme="minorHAnsi"/>
          <w:sz w:val="24"/>
        </w:rPr>
        <w:t xml:space="preserve"> in parts of the </w:t>
      </w:r>
      <w:r w:rsidRPr="000579DD">
        <w:rPr>
          <w:rStyle w:val="Emphasis"/>
          <w:rFonts w:asciiTheme="minorHAnsi" w:hAnsiTheme="minorHAnsi" w:cstheme="minorHAnsi"/>
          <w:sz w:val="24"/>
        </w:rPr>
        <w:t>U</w:t>
      </w:r>
      <w:r w:rsidRPr="000579DD">
        <w:rPr>
          <w:rFonts w:asciiTheme="minorHAnsi" w:hAnsiTheme="minorHAnsi" w:cstheme="minorHAnsi"/>
          <w:sz w:val="16"/>
        </w:rPr>
        <w:t xml:space="preserve">nited </w:t>
      </w:r>
      <w:r w:rsidRPr="000579DD">
        <w:rPr>
          <w:rStyle w:val="Emphasis"/>
          <w:rFonts w:asciiTheme="minorHAnsi" w:hAnsiTheme="minorHAnsi" w:cstheme="minorHAnsi"/>
          <w:sz w:val="24"/>
        </w:rPr>
        <w:t>S</w:t>
      </w:r>
      <w:r w:rsidRPr="000579DD">
        <w:rPr>
          <w:rFonts w:asciiTheme="minorHAnsi" w:hAnsiTheme="minorHAnsi" w:cstheme="minorHAnsi"/>
          <w:sz w:val="16"/>
        </w:rPr>
        <w:t xml:space="preserve">tates </w:t>
      </w:r>
      <w:r w:rsidRPr="000579DD">
        <w:rPr>
          <w:rStyle w:val="StyleUnderline"/>
          <w:rFonts w:asciiTheme="minorHAnsi" w:hAnsiTheme="minorHAnsi" w:cstheme="minorHAnsi"/>
          <w:sz w:val="24"/>
        </w:rPr>
        <w:t xml:space="preserve">and </w:t>
      </w:r>
      <w:r w:rsidRPr="000579DD">
        <w:rPr>
          <w:rStyle w:val="Emphasis"/>
          <w:rFonts w:asciiTheme="minorHAnsi" w:hAnsiTheme="minorHAnsi" w:cstheme="minorHAnsi"/>
          <w:sz w:val="24"/>
        </w:rPr>
        <w:t>China</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would decline</w:t>
      </w:r>
      <w:r w:rsidRPr="000579DD">
        <w:rPr>
          <w:rFonts w:asciiTheme="minorHAnsi" w:hAnsiTheme="minorHAnsi" w:cstheme="minorHAnsi"/>
          <w:u w:val="single"/>
        </w:rPr>
        <w:t xml:space="preserve"> </w:t>
      </w:r>
      <w:r w:rsidRPr="000579DD">
        <w:rPr>
          <w:rFonts w:asciiTheme="minorHAnsi" w:hAnsiTheme="minorHAnsi" w:cstheme="minorHAnsi"/>
          <w:highlight w:val="green"/>
          <w:u w:val="single"/>
        </w:rPr>
        <w:t xml:space="preserve">by </w:t>
      </w:r>
      <w:r w:rsidRPr="000579DD">
        <w:rPr>
          <w:rFonts w:asciiTheme="minorHAnsi" w:hAnsiTheme="minorHAnsi" w:cstheme="minorHAnsi"/>
          <w:u w:val="single"/>
        </w:rPr>
        <w:t xml:space="preserve">about </w:t>
      </w:r>
      <w:r w:rsidRPr="000579DD">
        <w:rPr>
          <w:rFonts w:asciiTheme="minorHAnsi" w:hAnsiTheme="minorHAnsi" w:cstheme="minorHAnsi"/>
          <w:b/>
          <w:bCs/>
          <w:highlight w:val="green"/>
          <w:u w:val="single"/>
        </w:rPr>
        <w:t>20 percent</w:t>
      </w:r>
      <w:r w:rsidRPr="000579DD">
        <w:rPr>
          <w:rFonts w:asciiTheme="minorHAnsi" w:hAnsiTheme="minorHAnsi" w:cstheme="minorHAnsi"/>
          <w:sz w:val="16"/>
        </w:rPr>
        <w:t xml:space="preserve"> for four years, and by 10 percent for a decade.” 14. A conflagration involving USA/NATO forces and those of Russian federation would </w:t>
      </w:r>
      <w:r w:rsidRPr="000579DD">
        <w:rPr>
          <w:rStyle w:val="StyleUnderline"/>
          <w:rFonts w:asciiTheme="minorHAnsi" w:hAnsiTheme="minorHAnsi" w:cstheme="minorHAnsi"/>
          <w:sz w:val="24"/>
        </w:rPr>
        <w:t xml:space="preserve">most likely </w:t>
      </w:r>
      <w:r w:rsidRPr="000579DD">
        <w:rPr>
          <w:rStyle w:val="StyleUnderline"/>
          <w:rFonts w:asciiTheme="minorHAnsi" w:hAnsiTheme="minorHAnsi" w:cstheme="minorHAnsi"/>
          <w:sz w:val="24"/>
          <w:highlight w:val="green"/>
        </w:rPr>
        <w:t>cause the deaths of</w:t>
      </w:r>
      <w:r w:rsidRPr="000579DD">
        <w:rPr>
          <w:rStyle w:val="StyleUnderline"/>
          <w:rFonts w:asciiTheme="minorHAnsi" w:hAnsiTheme="minorHAnsi" w:cstheme="minorHAnsi"/>
          <w:sz w:val="24"/>
        </w:rPr>
        <w:t xml:space="preserve"> most/nearly all/</w:t>
      </w:r>
      <w:r w:rsidRPr="000579DD">
        <w:rPr>
          <w:rStyle w:val="Emphasis"/>
          <w:rFonts w:asciiTheme="minorHAnsi" w:hAnsiTheme="minorHAnsi" w:cstheme="minorHAnsi"/>
          <w:sz w:val="24"/>
          <w:highlight w:val="green"/>
        </w:rPr>
        <w:t>all humans</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and</w:t>
      </w:r>
      <w:r w:rsidRPr="000579DD">
        <w:rPr>
          <w:rStyle w:val="StyleUnderline"/>
          <w:rFonts w:asciiTheme="minorHAnsi" w:hAnsiTheme="minorHAnsi" w:cstheme="minorHAnsi"/>
          <w:sz w:val="24"/>
        </w:rPr>
        <w:t xml:space="preserve"> severely impact/extinguish </w:t>
      </w:r>
      <w:r w:rsidRPr="000579DD">
        <w:rPr>
          <w:rStyle w:val="Emphasis"/>
          <w:rFonts w:asciiTheme="minorHAnsi" w:hAnsiTheme="minorHAnsi" w:cstheme="minorHAnsi"/>
          <w:sz w:val="24"/>
          <w:highlight w:val="green"/>
        </w:rPr>
        <w:t>other species</w:t>
      </w:r>
      <w:r w:rsidRPr="000579DD">
        <w:rPr>
          <w:rStyle w:val="StyleUnderline"/>
          <w:rFonts w:asciiTheme="minorHAnsi" w:hAnsiTheme="minorHAnsi" w:cstheme="minorHAnsi"/>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0579DD">
        <w:rPr>
          <w:rFonts w:asciiTheme="minorHAnsi" w:hAnsiTheme="minorHAnsi" w:cstheme="minorHAnsi"/>
          <w:sz w:val="16"/>
        </w:rPr>
        <w:t xml:space="preserve">. 15. </w:t>
      </w:r>
      <w:r w:rsidRPr="000579DD">
        <w:rPr>
          <w:rStyle w:val="StyleUnderline"/>
          <w:rFonts w:asciiTheme="minorHAnsi" w:hAnsiTheme="minorHAnsi" w:cstheme="minorHAnsi"/>
          <w:sz w:val="24"/>
        </w:rPr>
        <w:t>Though human ingenuity and resilience shouldn't be underestimated, human survival itself is arguably problematic</w:t>
      </w:r>
      <w:r w:rsidRPr="000579DD">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79DD">
        <w:rPr>
          <w:rStyle w:val="Emphasis"/>
          <w:rFonts w:asciiTheme="minorHAnsi" w:hAnsiTheme="minorHAnsi" w:cstheme="minorHAnsi"/>
          <w:sz w:val="24"/>
        </w:rPr>
        <w:t>Gareth Evans</w:t>
      </w:r>
      <w:r w:rsidRPr="000579DD">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0579DD">
        <w:rPr>
          <w:rStyle w:val="StyleUnderline"/>
          <w:rFonts w:asciiTheme="minorHAnsi" w:hAnsiTheme="minorHAnsi" w:cstheme="minorHAnsi"/>
          <w:sz w:val="24"/>
          <w:highlight w:val="green"/>
        </w:rPr>
        <w:t>nuclear weapons use</w:t>
      </w:r>
      <w:r w:rsidRPr="000579DD">
        <w:rPr>
          <w:rStyle w:val="StyleUnderline"/>
          <w:rFonts w:asciiTheme="minorHAnsi" w:hAnsiTheme="minorHAnsi" w:cstheme="minorHAnsi"/>
          <w:sz w:val="24"/>
        </w:rPr>
        <w:t xml:space="preserve"> as one that</w:t>
      </w:r>
      <w:r w:rsidRPr="000579DD">
        <w:rPr>
          <w:rFonts w:asciiTheme="minorHAnsi" w:hAnsiTheme="minorHAnsi" w:cstheme="minorHAnsi"/>
          <w:sz w:val="16"/>
        </w:rPr>
        <w:t xml:space="preserve"> at least threatens what we now call 'civilization' and that potentially </w:t>
      </w:r>
      <w:r w:rsidRPr="000579DD">
        <w:rPr>
          <w:rStyle w:val="Emphasis"/>
          <w:rFonts w:asciiTheme="minorHAnsi" w:hAnsiTheme="minorHAnsi" w:cstheme="minorHAnsi"/>
          <w:sz w:val="24"/>
          <w:highlight w:val="green"/>
        </w:rPr>
        <w:t>threatens human survival with an immediacy that even climate change does not</w:t>
      </w:r>
      <w:r w:rsidRPr="000579DD">
        <w:rPr>
          <w:rFonts w:asciiTheme="minorHAnsi" w:hAnsiTheme="minorHAnsi" w:cstheme="minorHAnsi"/>
          <w:sz w:val="16"/>
        </w:rPr>
        <w:t xml:space="preserve">, though we can see the results of climate change here and now and of course the immediate post-nuclear results for Hiroshima and Nagasaki as well. </w:t>
      </w:r>
    </w:p>
    <w:bookmarkEnd w:id="5"/>
    <w:p w14:paraId="2648F47B" w14:textId="7736BFD6" w:rsidR="00A95652" w:rsidRPr="00B55AD5" w:rsidRDefault="00A95652" w:rsidP="000579DD"/>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68D82" w14:textId="77777777" w:rsidR="0052393E" w:rsidRDefault="0052393E" w:rsidP="00557158">
      <w:pPr>
        <w:spacing w:after="0" w:line="240" w:lineRule="auto"/>
      </w:pPr>
      <w:r>
        <w:separator/>
      </w:r>
    </w:p>
  </w:endnote>
  <w:endnote w:type="continuationSeparator" w:id="0">
    <w:p w14:paraId="30D40285" w14:textId="77777777" w:rsidR="0052393E" w:rsidRDefault="0052393E" w:rsidP="00557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9B108" w14:textId="77777777" w:rsidR="0052393E" w:rsidRDefault="0052393E" w:rsidP="00557158">
      <w:pPr>
        <w:spacing w:after="0" w:line="240" w:lineRule="auto"/>
      </w:pPr>
      <w:r>
        <w:separator/>
      </w:r>
    </w:p>
  </w:footnote>
  <w:footnote w:type="continuationSeparator" w:id="0">
    <w:p w14:paraId="275F6197" w14:textId="77777777" w:rsidR="0052393E" w:rsidRDefault="0052393E" w:rsidP="005571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7E36F2"/>
    <w:rsid w:val="000139A3"/>
    <w:rsid w:val="000579DD"/>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00AB"/>
    <w:rsid w:val="0052393E"/>
    <w:rsid w:val="00537BD5"/>
    <w:rsid w:val="00557158"/>
    <w:rsid w:val="0057268A"/>
    <w:rsid w:val="005D0DDE"/>
    <w:rsid w:val="005D2912"/>
    <w:rsid w:val="006065BD"/>
    <w:rsid w:val="00640896"/>
    <w:rsid w:val="00645FA9"/>
    <w:rsid w:val="00647866"/>
    <w:rsid w:val="00665003"/>
    <w:rsid w:val="006A2AD0"/>
    <w:rsid w:val="006C2375"/>
    <w:rsid w:val="006D4ECC"/>
    <w:rsid w:val="00722258"/>
    <w:rsid w:val="007243E5"/>
    <w:rsid w:val="00766EA0"/>
    <w:rsid w:val="007A2226"/>
    <w:rsid w:val="007E36F2"/>
    <w:rsid w:val="007F5B66"/>
    <w:rsid w:val="00823A1C"/>
    <w:rsid w:val="00845B9D"/>
    <w:rsid w:val="00860984"/>
    <w:rsid w:val="008B3ECB"/>
    <w:rsid w:val="008B4E85"/>
    <w:rsid w:val="008C1B2E"/>
    <w:rsid w:val="008E59B9"/>
    <w:rsid w:val="0091627E"/>
    <w:rsid w:val="0097032B"/>
    <w:rsid w:val="009D2EAD"/>
    <w:rsid w:val="009D54B2"/>
    <w:rsid w:val="009E1922"/>
    <w:rsid w:val="009F7ED2"/>
    <w:rsid w:val="00A2088C"/>
    <w:rsid w:val="00A246CC"/>
    <w:rsid w:val="00A7135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52D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B1DA5"/>
  <w15:docId w15:val="{AF7275D2-1E70-480B-B72B-0CAC6AD9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DDE"/>
    <w:rPr>
      <w:rFonts w:ascii="Calibri" w:hAnsi="Calibri"/>
    </w:rPr>
  </w:style>
  <w:style w:type="paragraph" w:styleId="Heading1">
    <w:name w:val="heading 1"/>
    <w:aliases w:val="Pocket"/>
    <w:basedOn w:val="Normal"/>
    <w:next w:val="Normal"/>
    <w:link w:val="Heading1Char"/>
    <w:qFormat/>
    <w:rsid w:val="005D0D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0D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0D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5D0D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0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DDE"/>
  </w:style>
  <w:style w:type="character" w:customStyle="1" w:styleId="Heading1Char">
    <w:name w:val="Heading 1 Char"/>
    <w:aliases w:val="Pocket Char"/>
    <w:basedOn w:val="DefaultParagraphFont"/>
    <w:link w:val="Heading1"/>
    <w:rsid w:val="005D0D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0D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0DD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5D0DD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5D0DD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D0DDE"/>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5D0DDE"/>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5D0DDE"/>
    <w:rPr>
      <w:color w:val="auto"/>
      <w:u w:val="none"/>
    </w:rPr>
  </w:style>
  <w:style w:type="character" w:styleId="FollowedHyperlink">
    <w:name w:val="FollowedHyperlink"/>
    <w:basedOn w:val="DefaultParagraphFont"/>
    <w:uiPriority w:val="99"/>
    <w:semiHidden/>
    <w:unhideWhenUsed/>
    <w:rsid w:val="005D0DDE"/>
    <w:rPr>
      <w:color w:val="auto"/>
      <w:u w:val="none"/>
    </w:rPr>
  </w:style>
  <w:style w:type="paragraph" w:customStyle="1" w:styleId="textbold">
    <w:name w:val="text bold"/>
    <w:basedOn w:val="Normal"/>
    <w:link w:val="Emphasis"/>
    <w:uiPriority w:val="7"/>
    <w:qFormat/>
    <w:rsid w:val="00557158"/>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55715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557158"/>
    <w:rPr>
      <w:vertAlign w:val="superscript"/>
    </w:rPr>
  </w:style>
  <w:style w:type="paragraph" w:styleId="ListParagraph">
    <w:name w:val="List Paragraph"/>
    <w:aliases w:val="6 font,Colorful List - Accent 11"/>
    <w:basedOn w:val="Normal"/>
    <w:uiPriority w:val="99"/>
    <w:unhideWhenUsed/>
    <w:qFormat/>
    <w:rsid w:val="000579DD"/>
    <w:pPr>
      <w:ind w:left="720"/>
      <w:contextualSpacing/>
    </w:pPr>
  </w:style>
  <w:style w:type="paragraph" w:styleId="NoSpacing">
    <w:name w:val="No Spacing"/>
    <w:aliases w:val="Small Text,Card Format,Note Level 21,ClearFormatting,Clear,DDI Tag,Tag Title,No Spacing51,No Spacing11211,tag"/>
    <w:basedOn w:val="Heading1"/>
    <w:autoRedefine/>
    <w:uiPriority w:val="99"/>
    <w:qFormat/>
    <w:rsid w:val="000579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pistrategist.org.au/avoiding-a-free-for-all-the-outer-space-treaty-revisit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r.org/blog/outer-space-treatys-midlife-funk" TargetMode="External"/><Relationship Id="rId5" Type="http://schemas.openxmlformats.org/officeDocument/2006/relationships/webSettings" Target="webSettings.xml"/><Relationship Id="rId15" Type="http://schemas.openxmlformats.org/officeDocument/2006/relationships/hyperlink" Target="http://thebulletin.org/space-weapons-and-risk-nuclear-exchanges8346" TargetMode="Externa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 Id="rId14" Type="http://schemas.openxmlformats.org/officeDocument/2006/relationships/hyperlink" Target="http://thespacereview.com/article/315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6910</Words>
  <Characters>39389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2022-01-15T15:03:00Z</dcterms:created>
  <dcterms:modified xsi:type="dcterms:W3CDTF">2022-01-15T16:53:00Z</dcterms:modified>
</cp:coreProperties>
</file>