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7548E" w14:textId="0EA288BA" w:rsidR="00FE5921" w:rsidRPr="00097C18" w:rsidRDefault="00FE5921" w:rsidP="00FE5921">
      <w:pPr>
        <w:pStyle w:val="Heading2"/>
      </w:pPr>
      <w:bookmarkStart w:id="0" w:name="_Hlk90719113"/>
      <w:r>
        <w:t xml:space="preserve">1AC – Framing </w:t>
      </w:r>
    </w:p>
    <w:p w14:paraId="2CAD5E65" w14:textId="77777777" w:rsidR="00FE5921" w:rsidRPr="00690BD9" w:rsidRDefault="00FE5921" w:rsidP="00FE5921">
      <w:pPr>
        <w:pStyle w:val="Heading4"/>
        <w:spacing w:before="0" w:after="80" w:line="276" w:lineRule="auto"/>
        <w:rPr>
          <w:rFonts w:asciiTheme="minorHAnsi" w:hAnsiTheme="minorHAnsi" w:cstheme="minorHAnsi"/>
        </w:rPr>
      </w:pPr>
      <w:r w:rsidRPr="00690BD9">
        <w:rPr>
          <w:rFonts w:asciiTheme="minorHAnsi" w:hAnsiTheme="minorHAnsi" w:cstheme="minorHAnsi"/>
        </w:rPr>
        <w:t>The starting point of morality is practical reason.</w:t>
      </w:r>
    </w:p>
    <w:p w14:paraId="120B1C2A" w14:textId="77777777" w:rsidR="00FE5921" w:rsidRPr="00690BD9" w:rsidRDefault="00FE5921" w:rsidP="00FE5921">
      <w:pPr>
        <w:pStyle w:val="Heading4"/>
        <w:spacing w:line="240" w:lineRule="auto"/>
        <w:rPr>
          <w:rFonts w:asciiTheme="minorHAnsi" w:hAnsiTheme="minorHAnsi" w:cstheme="minorHAnsi"/>
        </w:rPr>
      </w:pPr>
      <w:r w:rsidRPr="00690BD9">
        <w:rPr>
          <w:rFonts w:asciiTheme="minorHAnsi" w:hAnsiTheme="minorHAnsi" w:cstheme="minorHAnsi"/>
        </w:rPr>
        <w:t xml:space="preserve">1] </w:t>
      </w:r>
      <w:r w:rsidRPr="00690BD9">
        <w:rPr>
          <w:rFonts w:asciiTheme="minorHAnsi" w:hAnsiTheme="minorHAnsi" w:cstheme="minorHAnsi"/>
          <w:u w:val="single"/>
        </w:rPr>
        <w:t>Bindingness:</w:t>
      </w:r>
      <w:r w:rsidRPr="00690BD9">
        <w:rPr>
          <w:rFonts w:asciiTheme="minorHAnsi" w:hAnsiTheme="minorHAnsi" w:cstheme="minorHAnsi"/>
        </w:rPr>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Bindingness ow a) its meta-ethical, so it determines what counts as a warrant for a standard, so absent grounding in some metaethical framework, their arguments aren’t relevant normative considerations b) Absent a binding starting point frameworks would all share equal value. Weighing between them would be infinitely regressive as it presupposes there is a higher metric to determine who has the better justifications. That would make contestation vacuous as any locus of moral duty is sufficient since it would have  an uncontested obligatory power c) for obligations to have normative force they must be categorically binding because otherwise actors could contingently disregard them.</w:t>
      </w:r>
    </w:p>
    <w:p w14:paraId="4F443812" w14:textId="77777777" w:rsidR="00FE5921" w:rsidRPr="00690BD9" w:rsidRDefault="00FE5921" w:rsidP="00FE5921">
      <w:pPr>
        <w:pStyle w:val="Heading4"/>
        <w:spacing w:before="0" w:after="80" w:line="276" w:lineRule="auto"/>
        <w:rPr>
          <w:rFonts w:asciiTheme="minorHAnsi" w:hAnsiTheme="minorHAnsi" w:cstheme="minorHAnsi"/>
        </w:rPr>
      </w:pPr>
      <w:r w:rsidRPr="00690BD9">
        <w:rPr>
          <w:rFonts w:asciiTheme="minorHAnsi" w:hAnsiTheme="minorHAnsi" w:cstheme="minorHAnsi"/>
        </w:rPr>
        <w:t xml:space="preserve">2] </w:t>
      </w:r>
      <w:r w:rsidRPr="00690BD9">
        <w:rPr>
          <w:rFonts w:asciiTheme="minorHAnsi" w:hAnsiTheme="minorHAnsi" w:cstheme="minorHAnsi"/>
          <w:u w:val="single"/>
        </w:rPr>
        <w:t>Action theory:</w:t>
      </w:r>
      <w:r w:rsidRPr="00690BD9">
        <w:rPr>
          <w:rFonts w:asciiTheme="minorHAnsi" w:hAnsiTheme="minorHAnsi" w:cstheme="minorHAnsi"/>
        </w:rPr>
        <w:t xml:space="preserve"> only evaluating action through reason solves since reason is key to evaluate intent, </w:t>
      </w:r>
      <w:r w:rsidRPr="00690BD9">
        <w:rPr>
          <w:rFonts w:asciiTheme="minorHAnsi" w:hAnsiTheme="minorHAnsi" w:cstheme="minorHAnsi"/>
          <w:color w:val="000000" w:themeColor="text1"/>
        </w:rPr>
        <w:t xml:space="preserve">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 </w:t>
      </w:r>
    </w:p>
    <w:p w14:paraId="0727E8F4" w14:textId="77777777" w:rsidR="00FE5921" w:rsidRPr="00690BD9" w:rsidRDefault="00FE5921" w:rsidP="00FE5921">
      <w:pPr>
        <w:pStyle w:val="Heading4"/>
        <w:rPr>
          <w:rFonts w:asciiTheme="minorHAnsi" w:hAnsiTheme="minorHAnsi" w:cstheme="minorHAnsi"/>
        </w:rPr>
      </w:pPr>
      <w:r w:rsidRPr="00690BD9">
        <w:rPr>
          <w:rFonts w:asciiTheme="minorHAnsi" w:hAnsiTheme="minorHAnsi" w:cstheme="minorHAnsi"/>
        </w:rPr>
        <w:t xml:space="preserve">3] </w:t>
      </w:r>
      <w:r w:rsidRPr="00690BD9">
        <w:rPr>
          <w:rFonts w:asciiTheme="minorHAnsi" w:hAnsiTheme="minorHAnsi" w:cstheme="minorHAnsi"/>
          <w:u w:val="single"/>
        </w:rPr>
        <w:t>Empirical uncertainty</w:t>
      </w:r>
      <w:r w:rsidRPr="00690BD9">
        <w:rPr>
          <w:rFonts w:asciiTheme="minorHAnsi" w:hAnsiTheme="minorHAnsi" w:cstheme="minorHAnsi"/>
        </w:rPr>
        <w:t xml:space="preserve"> – Evil demon deceiving us or inability to know others’ experience make empiricism/induction an unreliable basis for universal ethics.  Outweighs since it would be escapable since people could say they don’t experience the same. </w:t>
      </w:r>
    </w:p>
    <w:p w14:paraId="21208706" w14:textId="77777777" w:rsidR="00FE5921" w:rsidRPr="00690BD9" w:rsidRDefault="00FE5921" w:rsidP="00FE5921">
      <w:pPr>
        <w:pStyle w:val="Heading4"/>
        <w:rPr>
          <w:rFonts w:asciiTheme="minorHAnsi" w:hAnsiTheme="minorHAnsi" w:cstheme="minorHAnsi"/>
        </w:rPr>
      </w:pPr>
      <w:r w:rsidRPr="00690BD9">
        <w:rPr>
          <w:rFonts w:asciiTheme="minorHAnsi" w:hAnsiTheme="minorHAnsi" w:cstheme="minorHAnsi"/>
        </w:rPr>
        <w:t>4]</w:t>
      </w:r>
      <w:r w:rsidRPr="00690BD9">
        <w:rPr>
          <w:rFonts w:asciiTheme="minorHAnsi" w:hAnsiTheme="minorHAnsi" w:cstheme="minorHAnsi"/>
          <w:u w:val="single"/>
        </w:rPr>
        <w:t xml:space="preserve"> All arguments by definition appeal to reason</w:t>
      </w:r>
      <w:r w:rsidRPr="00690BD9">
        <w:rPr>
          <w:rFonts w:asciiTheme="minorHAnsi" w:hAnsiTheme="minorHAnsi" w:cstheme="minorHAnsi"/>
        </w:rPr>
        <w:t xml:space="preserve"> – otherwise you are conceding they have no warrant to structure them and are by definition baseless. Thus reason is an epistemic constraint on evaluating neg arguments.</w:t>
      </w:r>
    </w:p>
    <w:p w14:paraId="77E8B55D" w14:textId="77777777" w:rsidR="00FE5921" w:rsidRPr="00690BD9" w:rsidRDefault="00FE5921" w:rsidP="00FE5921">
      <w:pPr>
        <w:pStyle w:val="Heading4"/>
        <w:rPr>
          <w:rFonts w:cs="Calibri"/>
        </w:rPr>
      </w:pPr>
      <w:bookmarkStart w:id="1" w:name="_Hlk90711747"/>
      <w:r w:rsidRPr="00690BD9">
        <w:t xml:space="preserve">5] </w:t>
      </w:r>
      <w:r w:rsidRPr="00690BD9">
        <w:rPr>
          <w:u w:val="single"/>
        </w:rPr>
        <w:t>Is/ought gap</w:t>
      </w:r>
      <w:r w:rsidRPr="00690BD9">
        <w:t xml:space="preserve">- </w:t>
      </w:r>
      <w:r w:rsidRPr="00690BD9">
        <w:rPr>
          <w:rFonts w:cs="Calibri"/>
        </w:rPr>
        <w:t>experience only tells us what is since we can only perceive what is, not what ought to be.  But it’s impossible to derive an ought from descriptive premises, so there needs to be additional a priori premises to make a moral theory.</w:t>
      </w:r>
    </w:p>
    <w:bookmarkEnd w:id="1"/>
    <w:p w14:paraId="64506FF8" w14:textId="77777777" w:rsidR="00FE5921" w:rsidRPr="00690BD9" w:rsidRDefault="00FE5921" w:rsidP="00FE5921">
      <w:pPr>
        <w:pStyle w:val="Heading4"/>
        <w:spacing w:line="240" w:lineRule="auto"/>
        <w:rPr>
          <w:rFonts w:asciiTheme="minorHAnsi" w:hAnsiTheme="minorHAnsi" w:cstheme="minorHAnsi"/>
        </w:rPr>
      </w:pPr>
      <w:r w:rsidRPr="00690BD9">
        <w:rPr>
          <w:rFonts w:asciiTheme="minorHAnsi" w:hAnsiTheme="minorHAnsi" w:cstheme="minorHAnsi"/>
        </w:rPr>
        <w:t>Rationality necessitates a free will – rational action must set before itself objective ends that we can categorically pursue through setting and pursuing ends. All frameworks concede the validity of a free will because otherwise people can’t be held culpable for actions they didn’t cause.</w:t>
      </w:r>
    </w:p>
    <w:p w14:paraId="7CE45907" w14:textId="77777777" w:rsidR="00FE5921" w:rsidRPr="00690BD9" w:rsidRDefault="00FE5921" w:rsidP="00FE5921">
      <w:pPr>
        <w:rPr>
          <w:rFonts w:asciiTheme="minorHAnsi" w:hAnsiTheme="minorHAnsi" w:cstheme="minorHAnsi"/>
        </w:rPr>
      </w:pPr>
    </w:p>
    <w:p w14:paraId="5F385CE0" w14:textId="77777777" w:rsidR="00FE5921" w:rsidRPr="00690BD9" w:rsidRDefault="00FE5921" w:rsidP="00FE5921">
      <w:pPr>
        <w:pStyle w:val="Heading4"/>
        <w:spacing w:line="240" w:lineRule="auto"/>
        <w:rPr>
          <w:rFonts w:asciiTheme="minorHAnsi" w:hAnsiTheme="minorHAnsi" w:cstheme="minorHAnsi"/>
          <w:color w:val="000000" w:themeColor="text1"/>
        </w:rPr>
      </w:pPr>
      <w:r w:rsidRPr="00690BD9">
        <w:rPr>
          <w:rFonts w:asciiTheme="minorHAnsi" w:hAnsiTheme="minorHAnsi" w:cstheme="minorHAnsi"/>
        </w:rPr>
        <w:lastRenderedPageBreak/>
        <w:t xml:space="preserve">Next, the relevant feature of reason is </w:t>
      </w:r>
      <w:r w:rsidRPr="00690BD9">
        <w:rPr>
          <w:rFonts w:asciiTheme="minorHAnsi" w:hAnsiTheme="minorHAnsi" w:cstheme="minorHAnsi"/>
          <w:u w:val="single"/>
        </w:rPr>
        <w:t>universality</w:t>
      </w:r>
      <w:r w:rsidRPr="00690BD9">
        <w:rPr>
          <w:rFonts w:asciiTheme="minorHAnsi" w:hAnsiTheme="minorHAnsi" w:cstheme="minorHAnsi"/>
        </w:rPr>
        <w:t xml:space="preserve"> –</w:t>
      </w:r>
      <w:r w:rsidRPr="00690BD9">
        <w:rPr>
          <w:rFonts w:asciiTheme="minorHAnsi" w:hAnsiTheme="minorHAnsi" w:cstheme="minorHAnsi"/>
          <w:color w:val="000000" w:themeColor="text1"/>
        </w:rPr>
        <w:t xml:space="preserve"> 3 warrants:</w:t>
      </w:r>
    </w:p>
    <w:p w14:paraId="104FD69E" w14:textId="77777777" w:rsidR="00FE5921" w:rsidRPr="00690BD9" w:rsidRDefault="00FE5921" w:rsidP="00FE5921">
      <w:pPr>
        <w:pStyle w:val="Heading4"/>
        <w:spacing w:line="240" w:lineRule="auto"/>
        <w:rPr>
          <w:rFonts w:asciiTheme="minorHAnsi" w:hAnsiTheme="minorHAnsi" w:cstheme="minorHAnsi"/>
        </w:rPr>
      </w:pPr>
      <w:bookmarkStart w:id="2" w:name="_Hlk90711765"/>
      <w:r w:rsidRPr="00690BD9">
        <w:rPr>
          <w:rFonts w:asciiTheme="minorHAnsi" w:hAnsiTheme="minorHAnsi" w:cstheme="minorHAnsi"/>
        </w:rPr>
        <w:t xml:space="preserve">1] Absent universal ethics, morality becomes arbitrary and fails to guide action, which means that ethics is rendered useless, necessitating a priori abstraction from physical experience. </w:t>
      </w:r>
    </w:p>
    <w:p w14:paraId="61E92BAF" w14:textId="77777777" w:rsidR="00FE5921" w:rsidRPr="00690BD9" w:rsidRDefault="00FE5921" w:rsidP="00FE5921">
      <w:pPr>
        <w:pStyle w:val="Heading4"/>
        <w:spacing w:line="276" w:lineRule="auto"/>
        <w:rPr>
          <w:rFonts w:asciiTheme="minorHAnsi" w:hAnsiTheme="minorHAnsi" w:cstheme="minorHAnsi"/>
          <w:color w:val="000000" w:themeColor="text1"/>
        </w:rPr>
      </w:pPr>
      <w:r w:rsidRPr="00690BD9">
        <w:rPr>
          <w:rFonts w:asciiTheme="minorHAnsi" w:hAnsiTheme="minorHAnsi" w:cstheme="minorHAnsi"/>
        </w:rPr>
        <w:t xml:space="preserve">2] </w:t>
      </w:r>
      <w:bookmarkStart w:id="3" w:name="_Hlk88777931"/>
      <w:r w:rsidRPr="00690BD9">
        <w:rPr>
          <w:rFonts w:asciiTheme="minorHAnsi" w:hAnsiTheme="minorHAnsi" w:cstheme="minorHAnsi"/>
        </w:rPr>
        <w:t xml:space="preserve">A </w:t>
      </w:r>
      <w:r w:rsidRPr="00690BD9">
        <w:rPr>
          <w:rFonts w:asciiTheme="minorHAnsi" w:hAnsiTheme="minorHAnsi" w:cstheme="minorHAnsi"/>
          <w:color w:val="000000" w:themeColor="text1"/>
        </w:rPr>
        <w:t xml:space="preserve">priori principles like reason definitionally apply to everyone since they are independent of human experience therefore ethics is universal. </w:t>
      </w:r>
    </w:p>
    <w:bookmarkEnd w:id="3"/>
    <w:p w14:paraId="493DD2EF" w14:textId="77777777" w:rsidR="00FE5921" w:rsidRPr="00690BD9" w:rsidRDefault="00FE5921" w:rsidP="00FE5921">
      <w:pPr>
        <w:pStyle w:val="Heading4"/>
        <w:spacing w:line="276" w:lineRule="auto"/>
        <w:rPr>
          <w:rFonts w:asciiTheme="minorHAnsi" w:hAnsiTheme="minorHAnsi" w:cstheme="minorHAnsi"/>
          <w:color w:val="000000" w:themeColor="text1"/>
          <w:szCs w:val="16"/>
        </w:rPr>
      </w:pPr>
      <w:r w:rsidRPr="00690BD9">
        <w:rPr>
          <w:rFonts w:asciiTheme="minorHAnsi" w:hAnsiTheme="minorHAnsi" w:cstheme="minorHAnsi"/>
          <w:color w:val="000000" w:themeColor="text1"/>
          <w:szCs w:val="16"/>
        </w:rPr>
        <w:t xml:space="preserve">3] </w:t>
      </w:r>
      <w:bookmarkStart w:id="4" w:name="_Hlk89995229"/>
      <w:r w:rsidRPr="00690BD9">
        <w:rPr>
          <w:rFonts w:asciiTheme="minorHAnsi" w:hAnsiTheme="minorHAnsi" w:cstheme="minorHAnsi"/>
          <w:color w:val="000000" w:themeColor="text1"/>
          <w:szCs w:val="16"/>
        </w:rPr>
        <w:t>Any non-universal norm is contradictory as it justifies someone’s ability to impede on your ends, which also means universalizability acts as a side constraint on ends-based frameworks. If we accept one contradiction we accept all statements as true.</w:t>
      </w:r>
    </w:p>
    <w:bookmarkEnd w:id="2"/>
    <w:bookmarkEnd w:id="4"/>
    <w:p w14:paraId="63D1E60D" w14:textId="77777777" w:rsidR="00FE5921" w:rsidRPr="00690BD9" w:rsidRDefault="00FE5921" w:rsidP="00FE5921">
      <w:pPr>
        <w:rPr>
          <w:rFonts w:asciiTheme="minorHAnsi" w:hAnsiTheme="minorHAnsi" w:cstheme="minorHAnsi"/>
        </w:rPr>
      </w:pPr>
    </w:p>
    <w:p w14:paraId="067368A7" w14:textId="77777777" w:rsidR="00FE5921" w:rsidRPr="00690BD9" w:rsidRDefault="00FE5921" w:rsidP="00FE5921">
      <w:pPr>
        <w:rPr>
          <w:rFonts w:asciiTheme="minorHAnsi" w:hAnsiTheme="minorHAnsi" w:cstheme="minorHAnsi"/>
        </w:rPr>
      </w:pPr>
    </w:p>
    <w:p w14:paraId="14827FAD" w14:textId="77777777" w:rsidR="00FE5921" w:rsidRPr="00690BD9" w:rsidRDefault="00FE5921" w:rsidP="00FE5921">
      <w:pPr>
        <w:pStyle w:val="Heading4"/>
        <w:spacing w:line="276" w:lineRule="auto"/>
        <w:rPr>
          <w:rFonts w:asciiTheme="minorHAnsi" w:hAnsiTheme="minorHAnsi" w:cstheme="minorHAnsi"/>
          <w:color w:val="000000" w:themeColor="text1"/>
        </w:rPr>
      </w:pPr>
      <w:bookmarkStart w:id="5" w:name="_Hlk90711789"/>
      <w:r w:rsidRPr="00690BD9">
        <w:rPr>
          <w:rFonts w:asciiTheme="minorHAnsi" w:hAnsiTheme="minorHAnsi" w:cstheme="minorHAnsi"/>
        </w:rPr>
        <w:t xml:space="preserve">Key for following rules since rules are arbitrary since the agent can form a unique interpretation and understanding which makes it impossible to verify a violation. Only universality solves since universalizing a violation of freedom entails a violation of your own freedom, thus a recognizable violation appears </w:t>
      </w:r>
      <w:r w:rsidRPr="00690BD9">
        <w:rPr>
          <w:rFonts w:asciiTheme="minorHAnsi" w:hAnsiTheme="minorHAnsi" w:cstheme="minorHAnsi"/>
          <w:color w:val="000000" w:themeColor="text1"/>
          <w:szCs w:val="16"/>
        </w:rPr>
        <w:t>also means universalizability acts as a side constraint on all other frameworks</w:t>
      </w:r>
      <w:r w:rsidRPr="00690BD9">
        <w:rPr>
          <w:rFonts w:asciiTheme="minorHAnsi" w:hAnsiTheme="minorHAnsi" w:cstheme="minorHAnsi"/>
          <w:color w:val="000000" w:themeColor="text1"/>
        </w:rPr>
        <w:t>.</w:t>
      </w:r>
    </w:p>
    <w:p w14:paraId="6D68BB61" w14:textId="77777777" w:rsidR="00FE5921" w:rsidRPr="00690BD9" w:rsidRDefault="00FE5921" w:rsidP="00FE5921">
      <w:pPr>
        <w:rPr>
          <w:rFonts w:asciiTheme="minorHAnsi" w:hAnsiTheme="minorHAnsi" w:cstheme="minorHAnsi"/>
        </w:rPr>
      </w:pPr>
    </w:p>
    <w:p w14:paraId="65E96688" w14:textId="77777777" w:rsidR="00FE5921" w:rsidRPr="00690BD9" w:rsidRDefault="00FE5921" w:rsidP="00FE5921">
      <w:pPr>
        <w:pStyle w:val="Heading4"/>
        <w:rPr>
          <w:rFonts w:asciiTheme="minorHAnsi" w:hAnsiTheme="minorHAnsi" w:cstheme="minorHAnsi"/>
        </w:rPr>
      </w:pPr>
      <w:r w:rsidRPr="00690BD9">
        <w:rPr>
          <w:rFonts w:asciiTheme="minorHAnsi" w:hAnsiTheme="minorHAnsi" w:cstheme="minorHAnsi"/>
        </w:rPr>
        <w:lastRenderedPageBreak/>
        <w:t xml:space="preserve">Thus, the standard is consistency with the categorical imperative as enacted through the omnilateral will. </w:t>
      </w:r>
    </w:p>
    <w:p w14:paraId="460F57A2" w14:textId="77777777" w:rsidR="00FE5921" w:rsidRPr="00690BD9" w:rsidRDefault="00FE5921" w:rsidP="00FE5921">
      <w:pPr>
        <w:pStyle w:val="Heading4"/>
        <w:rPr>
          <w:rFonts w:asciiTheme="minorHAnsi" w:hAnsiTheme="minorHAnsi" w:cstheme="minorHAnsi"/>
        </w:rPr>
      </w:pPr>
      <w:r w:rsidRPr="00690BD9">
        <w:rPr>
          <w:rFonts w:asciiTheme="minorHAnsi" w:hAnsiTheme="minorHAnsi" w:cstheme="minorHAnsi"/>
        </w:rPr>
        <w:t xml:space="preserve"> Prefer:</w:t>
      </w:r>
    </w:p>
    <w:p w14:paraId="55A1AEBA" w14:textId="77777777" w:rsidR="00FE5921" w:rsidRPr="00690BD9" w:rsidRDefault="00FE5921" w:rsidP="00FE5921">
      <w:pPr>
        <w:pStyle w:val="Heading4"/>
        <w:spacing w:line="240" w:lineRule="auto"/>
        <w:rPr>
          <w:rFonts w:asciiTheme="minorHAnsi" w:hAnsiTheme="minorHAnsi" w:cstheme="minorHAnsi"/>
          <w:color w:val="000000" w:themeColor="text1"/>
        </w:rPr>
      </w:pPr>
      <w:r w:rsidRPr="00690BD9">
        <w:rPr>
          <w:rFonts w:asciiTheme="minorHAnsi" w:hAnsiTheme="minorHAnsi" w:cstheme="minorHAnsi"/>
          <w:color w:val="000000" w:themeColor="text1"/>
        </w:rPr>
        <w:t xml:space="preserve">[1] </w:t>
      </w:r>
      <w:r w:rsidRPr="00690BD9">
        <w:rPr>
          <w:rFonts w:asciiTheme="minorHAnsi" w:hAnsiTheme="minorHAnsi" w:cstheme="minorHAnsi"/>
          <w:color w:val="000000" w:themeColor="text1"/>
          <w:u w:val="single"/>
        </w:rPr>
        <w:t>Performativity</w:t>
      </w:r>
      <w:r w:rsidRPr="00690BD9">
        <w:rPr>
          <w:rFonts w:asciiTheme="minorHAnsi" w:hAnsiTheme="minorHAnsi" w:cstheme="minorHAnsi"/>
          <w:color w:val="000000" w:themeColor="text1"/>
        </w:rPr>
        <w:t xml:space="preserve">—freedom is the key to the process of justification of arguments. </w:t>
      </w:r>
      <w:bookmarkStart w:id="6" w:name="_Hlk55231677"/>
      <w:r w:rsidRPr="00690BD9">
        <w:rPr>
          <w:rFonts w:asciiTheme="minorHAnsi" w:hAnsiTheme="minorHAnsi" w:cstheme="minorHAnsi"/>
          <w:color w:val="000000" w:themeColor="text1"/>
        </w:rPr>
        <w:t>Willing that we should abide by their ethical theory presupposes that we own ourselves in the first place. Thus, it is logically incoherent to justify the neg arguments/standard without first willing that we can pursue ends free from others.</w:t>
      </w:r>
    </w:p>
    <w:bookmarkEnd w:id="5"/>
    <w:bookmarkEnd w:id="6"/>
    <w:p w14:paraId="71DC08C2" w14:textId="468C7DF7" w:rsidR="00FE5921" w:rsidRPr="00690BD9" w:rsidRDefault="00FE5921" w:rsidP="00FE5921">
      <w:pPr>
        <w:pStyle w:val="Heading4"/>
        <w:rPr>
          <w:rFonts w:asciiTheme="minorHAnsi" w:hAnsiTheme="minorHAnsi" w:cstheme="minorHAnsi"/>
        </w:rPr>
      </w:pPr>
      <w:r w:rsidRPr="00690BD9">
        <w:rPr>
          <w:rFonts w:asciiTheme="minorHAnsi" w:hAnsiTheme="minorHAnsi" w:cstheme="minorHAnsi"/>
        </w:rPr>
        <w:t>[</w:t>
      </w:r>
      <w:r>
        <w:rPr>
          <w:rFonts w:asciiTheme="minorHAnsi" w:hAnsiTheme="minorHAnsi" w:cstheme="minorHAnsi"/>
        </w:rPr>
        <w:t>2</w:t>
      </w:r>
      <w:r w:rsidRPr="00690BD9">
        <w:rPr>
          <w:rFonts w:asciiTheme="minorHAnsi" w:hAnsiTheme="minorHAnsi" w:cstheme="minorHAnsi"/>
        </w:rPr>
        <w:t>]</w:t>
      </w:r>
      <w:bookmarkStart w:id="7" w:name="_Hlk90711890"/>
      <w:r w:rsidRPr="00690BD9">
        <w:rPr>
          <w:rFonts w:asciiTheme="minorHAnsi" w:hAnsiTheme="minorHAnsi" w:cstheme="minorHAnsi"/>
        </w:rPr>
        <w:t xml:space="preserve"> </w:t>
      </w:r>
      <w:bookmarkStart w:id="8" w:name="_Hlk55231702"/>
      <w:r w:rsidRPr="00690BD9">
        <w:rPr>
          <w:rFonts w:asciiTheme="minorHAnsi" w:hAnsiTheme="minorHAnsi" w:cstheme="minorHAnsi"/>
          <w:u w:val="single"/>
        </w:rPr>
        <w:t>Consequences Fail</w:t>
      </w:r>
      <w:r w:rsidRPr="00690BD9">
        <w:rPr>
          <w:rFonts w:asciiTheme="minorHAnsi" w:hAnsiTheme="minorHAnsi" w:cstheme="minorHAnsi"/>
        </w:rPr>
        <w:t xml:space="preserve">: [A] Every action has infinite stemming consequences, because every consequence can cause another consequence. [B] </w:t>
      </w:r>
      <w:r w:rsidRPr="00690BD9">
        <w:rPr>
          <w:rFonts w:asciiTheme="minorHAnsi" w:hAnsiTheme="minorHAnsi" w:cstheme="minorHAnsi"/>
          <w:u w:val="single"/>
        </w:rPr>
        <w:t>Induction is circular</w:t>
      </w:r>
      <w:r w:rsidRPr="00690BD9">
        <w:rPr>
          <w:rFonts w:asciiTheme="minorHAnsi" w:hAnsiTheme="minorHAnsi" w:cstheme="minorHAnsi"/>
        </w:rPr>
        <w:t xml:space="preserve"> because it relies on the assumption that nature will hold uniform and we could only reach that conclusion through inductive reasoning based on observation of past events. [C] </w:t>
      </w:r>
      <w:r w:rsidRPr="00690BD9">
        <w:rPr>
          <w:rFonts w:asciiTheme="minorHAnsi" w:hAnsiTheme="minorHAnsi" w:cstheme="minorHAnsi"/>
          <w:u w:val="single"/>
        </w:rPr>
        <w:t>Aggregation Fails</w:t>
      </w:r>
      <w:r w:rsidRPr="00690BD9">
        <w:rPr>
          <w:rFonts w:asciiTheme="minorHAnsi" w:hAnsiTheme="minorHAnsi" w:cstheme="minorHAnsi"/>
        </w:rPr>
        <w:t xml:space="preserve"> – suffering is not additive can’t compare between one migraine and 10 headaches [D] </w:t>
      </w:r>
      <w:r w:rsidRPr="00690BD9">
        <w:rPr>
          <w:rFonts w:asciiTheme="minorHAnsi" w:hAnsiTheme="minorHAnsi" w:cstheme="minorHAnsi"/>
          <w:u w:val="single"/>
        </w:rPr>
        <w:t>Predictions are impossible</w:t>
      </w:r>
      <w:r w:rsidRPr="00690BD9">
        <w:rPr>
          <w:rFonts w:asciiTheme="minorHAnsi" w:hAnsiTheme="minorHAnsi" w:cstheme="minorHAnsi"/>
        </w:rPr>
        <w:t xml:space="preserve"> because anything could lead to a butterfly effect of unexpected consequences i.e. sneezing becoming a tornado and killing thousands</w:t>
      </w:r>
      <w:bookmarkStart w:id="9" w:name="_Hlk55231740"/>
      <w:bookmarkEnd w:id="8"/>
    </w:p>
    <w:bookmarkEnd w:id="7"/>
    <w:p w14:paraId="07D13672" w14:textId="7E0E07D3" w:rsidR="00FE5921" w:rsidRPr="00690BD9" w:rsidRDefault="00FE5921" w:rsidP="00FE5921">
      <w:pPr>
        <w:pStyle w:val="Heading4"/>
        <w:rPr>
          <w:rFonts w:asciiTheme="minorHAnsi" w:hAnsiTheme="minorHAnsi" w:cstheme="minorHAnsi"/>
        </w:rPr>
      </w:pPr>
      <w:r w:rsidRPr="00690BD9">
        <w:rPr>
          <w:rFonts w:asciiTheme="minorHAnsi" w:hAnsiTheme="minorHAnsi" w:cstheme="minorHAnsi"/>
        </w:rPr>
        <w:t>[</w:t>
      </w:r>
      <w:r w:rsidR="00AA4AE9">
        <w:rPr>
          <w:rFonts w:asciiTheme="minorHAnsi" w:hAnsiTheme="minorHAnsi" w:cstheme="minorHAnsi"/>
        </w:rPr>
        <w:t>3</w:t>
      </w:r>
      <w:r w:rsidRPr="00690BD9">
        <w:rPr>
          <w:rFonts w:asciiTheme="minorHAnsi" w:hAnsiTheme="minorHAnsi" w:cstheme="minorHAnsi"/>
        </w:rPr>
        <w:t xml:space="preserve">] There is an </w:t>
      </w:r>
      <w:r w:rsidRPr="00690BD9">
        <w:rPr>
          <w:rFonts w:asciiTheme="minorHAnsi" w:hAnsiTheme="minorHAnsi" w:cstheme="minorHAnsi"/>
          <w:u w:val="single"/>
        </w:rPr>
        <w:t>intent-foresight distinction</w:t>
      </w:r>
      <w:r w:rsidRPr="00690BD9">
        <w:rPr>
          <w:rFonts w:asciiTheme="minorHAnsi" w:hAnsiTheme="minorHAnsi" w:cstheme="minorHAnsi"/>
        </w:rPr>
        <w:t xml:space="preserve">. </w:t>
      </w:r>
      <w:bookmarkEnd w:id="9"/>
      <w:r w:rsidRPr="00690BD9">
        <w:rPr>
          <w:rFonts w:asciiTheme="minorHAnsi" w:hAnsiTheme="minorHAnsi" w:cstheme="minorHAnsi"/>
        </w:rPr>
        <w:t xml:space="preserve">Multiple people can intend the same action looking for different consequences i.e. going home to avoid work vs to see family </w:t>
      </w:r>
    </w:p>
    <w:p w14:paraId="00225CEE" w14:textId="25AC97D4" w:rsidR="00FE5921" w:rsidRPr="00690BD9" w:rsidRDefault="00FE5921" w:rsidP="00FE5921">
      <w:pPr>
        <w:pStyle w:val="Heading4"/>
        <w:rPr>
          <w:rFonts w:asciiTheme="minorHAnsi" w:hAnsiTheme="minorHAnsi" w:cstheme="minorHAnsi"/>
        </w:rPr>
      </w:pPr>
      <w:r w:rsidRPr="00690BD9">
        <w:rPr>
          <w:rFonts w:asciiTheme="minorHAnsi" w:hAnsiTheme="minorHAnsi" w:cstheme="minorHAnsi"/>
        </w:rPr>
        <w:t>[</w:t>
      </w:r>
      <w:r w:rsidR="00AA4AE9">
        <w:rPr>
          <w:rFonts w:asciiTheme="minorHAnsi" w:hAnsiTheme="minorHAnsi" w:cstheme="minorHAnsi"/>
        </w:rPr>
        <w:t>4</w:t>
      </w:r>
      <w:r w:rsidRPr="00690BD9">
        <w:rPr>
          <w:rFonts w:asciiTheme="minorHAnsi" w:hAnsiTheme="minorHAnsi" w:cstheme="minorHAnsi"/>
        </w:rPr>
        <w:t xml:space="preserve">] </w:t>
      </w:r>
      <w:r w:rsidRPr="00690BD9">
        <w:rPr>
          <w:rFonts w:asciiTheme="minorHAnsi" w:hAnsiTheme="minorHAnsi" w:cstheme="minorHAnsi"/>
          <w:u w:val="single"/>
        </w:rPr>
        <w:t>Externalism fails</w:t>
      </w:r>
      <w:r w:rsidRPr="00690BD9">
        <w:rPr>
          <w:rFonts w:asciiTheme="minorHAnsi" w:hAnsiTheme="minorHAnsi" w:cstheme="minorHAnsi"/>
        </w:rPr>
        <w:t>: no reason why we ought to care about higher order because they can just say screw it and not follow that order which takes out consequences and kritiks because we don’t care about them.</w:t>
      </w:r>
    </w:p>
    <w:p w14:paraId="4153BBB3" w14:textId="3D70D64F" w:rsidR="00FE5921" w:rsidRPr="00690BD9" w:rsidRDefault="00FE5921" w:rsidP="00FE5921">
      <w:pPr>
        <w:pStyle w:val="Heading4"/>
        <w:spacing w:line="276" w:lineRule="auto"/>
        <w:rPr>
          <w:rFonts w:asciiTheme="minorHAnsi" w:hAnsiTheme="minorHAnsi" w:cstheme="minorHAnsi"/>
        </w:rPr>
      </w:pPr>
      <w:r w:rsidRPr="00690BD9">
        <w:rPr>
          <w:rFonts w:asciiTheme="minorHAnsi" w:hAnsiTheme="minorHAnsi" w:cstheme="minorHAnsi"/>
        </w:rPr>
        <w:t>[</w:t>
      </w:r>
      <w:r w:rsidR="00AA4AE9">
        <w:rPr>
          <w:rFonts w:asciiTheme="minorHAnsi" w:hAnsiTheme="minorHAnsi" w:cstheme="minorHAnsi"/>
        </w:rPr>
        <w:t>5</w:t>
      </w:r>
      <w:r w:rsidRPr="00690BD9">
        <w:rPr>
          <w:rFonts w:asciiTheme="minorHAnsi" w:hAnsiTheme="minorHAnsi" w:cstheme="minorHAnsi"/>
        </w:rPr>
        <w:t xml:space="preserve">] The Categorical Imperative unites the abstract with the concrete—this is key to challenging oppression. </w:t>
      </w:r>
    </w:p>
    <w:p w14:paraId="4454A66F" w14:textId="77777777" w:rsidR="00FE5921" w:rsidRPr="00690BD9" w:rsidRDefault="00FE5921" w:rsidP="00FE5921">
      <w:pPr>
        <w:rPr>
          <w:rFonts w:asciiTheme="minorHAnsi" w:hAnsiTheme="minorHAnsi" w:cstheme="minorHAnsi"/>
        </w:rPr>
      </w:pPr>
      <w:r w:rsidRPr="00690BD9">
        <w:rPr>
          <w:rStyle w:val="Style13ptBold"/>
          <w:rFonts w:asciiTheme="minorHAnsi" w:hAnsiTheme="minorHAnsi" w:cstheme="minorHAnsi"/>
        </w:rPr>
        <w:t>Farr 2</w:t>
      </w:r>
      <w:r w:rsidRPr="00690BD9">
        <w:rPr>
          <w:rFonts w:asciiTheme="minorHAnsi" w:hAnsiTheme="minorHAnsi" w:cstheme="minorHAnsi"/>
        </w:rPr>
        <w:t xml:space="preserve">, </w:t>
      </w:r>
      <w:r w:rsidRPr="00690BD9">
        <w:rPr>
          <w:rFonts w:asciiTheme="minorHAnsi" w:hAnsiTheme="minorHAnsi" w:cstheme="minorHAnsi"/>
          <w:sz w:val="16"/>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E81C178" w14:textId="77777777" w:rsidR="00FE5921" w:rsidRPr="00690BD9" w:rsidRDefault="00FE5921" w:rsidP="00FE5921">
      <w:pPr>
        <w:spacing w:line="276" w:lineRule="auto"/>
        <w:rPr>
          <w:rFonts w:asciiTheme="minorHAnsi" w:hAnsiTheme="minorHAnsi" w:cstheme="minorHAnsi"/>
          <w:b/>
          <w:u w:val="single"/>
        </w:rPr>
      </w:pPr>
      <w:r w:rsidRPr="00690BD9">
        <w:rPr>
          <w:rFonts w:asciiTheme="minorHAnsi" w:hAnsiTheme="minorHAnsi" w:cstheme="minorHAnsi"/>
          <w:b/>
          <w:u w:val="single"/>
        </w:rPr>
        <w:t>One</w:t>
      </w:r>
      <w:r w:rsidRPr="00690BD9">
        <w:rPr>
          <w:rFonts w:asciiTheme="minorHAnsi" w:hAnsiTheme="minorHAnsi" w:cstheme="minorHAnsi"/>
          <w:sz w:val="12"/>
        </w:rPr>
        <w:t xml:space="preserve"> of the most popular </w:t>
      </w:r>
      <w:r w:rsidRPr="00690BD9">
        <w:rPr>
          <w:rFonts w:asciiTheme="minorHAnsi" w:hAnsiTheme="minorHAnsi" w:cstheme="minorHAnsi"/>
          <w:b/>
          <w:u w:val="single"/>
        </w:rPr>
        <w:t>criticism</w:t>
      </w:r>
      <w:r w:rsidRPr="00690BD9">
        <w:rPr>
          <w:rFonts w:asciiTheme="minorHAnsi" w:hAnsiTheme="minorHAnsi" w:cstheme="minorHAnsi"/>
          <w:sz w:val="12"/>
        </w:rPr>
        <w:t xml:space="preserve">s </w:t>
      </w:r>
      <w:r w:rsidRPr="00690BD9">
        <w:rPr>
          <w:rFonts w:asciiTheme="minorHAnsi" w:hAnsiTheme="minorHAnsi" w:cstheme="minorHAnsi"/>
          <w:b/>
          <w:u w:val="single"/>
        </w:rPr>
        <w:t>of Kant’s moral philosophy is that it is too formalistic.</w:t>
      </w:r>
      <w:r w:rsidRPr="00690BD9">
        <w:rPr>
          <w:rFonts w:asciiTheme="minorHAnsi" w:hAnsiTheme="minorHAnsi" w:cstheme="minorHAnsi"/>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690BD9">
        <w:rPr>
          <w:rFonts w:asciiTheme="minorHAnsi" w:hAnsiTheme="minorHAnsi" w:cstheme="minorHAnsi"/>
          <w:b/>
          <w:u w:val="single"/>
        </w:rPr>
        <w:t>although a distinction between the universal and the concrete is</w:t>
      </w:r>
      <w:r w:rsidRPr="00690BD9">
        <w:rPr>
          <w:rFonts w:asciiTheme="minorHAnsi" w:hAnsiTheme="minorHAnsi" w:cstheme="minorHAnsi"/>
          <w:sz w:val="12"/>
        </w:rPr>
        <w:t xml:space="preserve"> a </w:t>
      </w:r>
      <w:r w:rsidRPr="00690BD9">
        <w:rPr>
          <w:rFonts w:asciiTheme="minorHAnsi" w:hAnsiTheme="minorHAnsi" w:cstheme="minorHAnsi"/>
          <w:b/>
          <w:u w:val="single"/>
        </w:rPr>
        <w:t>valid</w:t>
      </w:r>
      <w:r w:rsidRPr="00690BD9">
        <w:rPr>
          <w:rFonts w:asciiTheme="minorHAnsi" w:hAnsiTheme="minorHAnsi" w:cstheme="minorHAnsi"/>
          <w:sz w:val="12"/>
        </w:rPr>
        <w:t xml:space="preserve"> distinction,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unity</w:t>
      </w:r>
      <w:r w:rsidRPr="00690BD9">
        <w:rPr>
          <w:rFonts w:asciiTheme="minorHAnsi" w:hAnsiTheme="minorHAnsi" w:cstheme="minorHAnsi"/>
          <w:b/>
          <w:u w:val="single"/>
        </w:rPr>
        <w:t xml:space="preserve"> of the two </w:t>
      </w:r>
      <w:r w:rsidRPr="00690BD9">
        <w:rPr>
          <w:rFonts w:asciiTheme="minorHAnsi" w:hAnsiTheme="minorHAnsi" w:cstheme="minorHAnsi"/>
          <w:b/>
          <w:highlight w:val="green"/>
          <w:u w:val="single"/>
        </w:rPr>
        <w:t>is required for</w:t>
      </w:r>
      <w:r w:rsidRPr="00690BD9">
        <w:rPr>
          <w:rFonts w:asciiTheme="minorHAnsi" w:hAnsiTheme="minorHAnsi" w:cstheme="minorHAnsi"/>
          <w:sz w:val="12"/>
        </w:rPr>
        <w:t xml:space="preserve"> an understanding of human </w:t>
      </w:r>
      <w:r w:rsidRPr="00690BD9">
        <w:rPr>
          <w:rFonts w:asciiTheme="minorHAnsi" w:hAnsiTheme="minorHAnsi" w:cstheme="minorHAnsi"/>
          <w:b/>
          <w:highlight w:val="green"/>
          <w:u w:val="single"/>
        </w:rPr>
        <w:t>agency.</w:t>
      </w:r>
      <w:r w:rsidRPr="00690BD9">
        <w:rPr>
          <w:rFonts w:asciiTheme="minorHAnsi" w:hAnsiTheme="minorHAnsi" w:cstheme="minorHAnsi"/>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690BD9">
        <w:rPr>
          <w:rFonts w:asciiTheme="minorHAnsi" w:hAnsiTheme="minorHAnsi" w:cstheme="minorHAnsi"/>
          <w:b/>
          <w:u w:val="single"/>
        </w:rPr>
        <w:t>Kant is</w:t>
      </w:r>
      <w:r w:rsidRPr="00690BD9">
        <w:rPr>
          <w:rFonts w:asciiTheme="minorHAnsi" w:hAnsiTheme="minorHAnsi" w:cstheme="minorHAnsi"/>
          <w:sz w:val="12"/>
        </w:rPr>
        <w:t xml:space="preserve"> often </w:t>
      </w:r>
      <w:r w:rsidRPr="00690BD9">
        <w:rPr>
          <w:rFonts w:asciiTheme="minorHAnsi" w:hAnsiTheme="minorHAnsi" w:cstheme="minorHAnsi"/>
          <w:b/>
          <w:u w:val="single"/>
        </w:rPr>
        <w:t>accused of making the moral agent an abstract, empty</w:t>
      </w:r>
      <w:r w:rsidRPr="00690BD9">
        <w:rPr>
          <w:rFonts w:asciiTheme="minorHAnsi" w:hAnsiTheme="minorHAnsi" w:cstheme="minorHAnsi"/>
          <w:sz w:val="12"/>
        </w:rPr>
        <w:t xml:space="preserve">, noumenal </w:t>
      </w:r>
      <w:r w:rsidRPr="00690BD9">
        <w:rPr>
          <w:rFonts w:asciiTheme="minorHAnsi" w:hAnsiTheme="minorHAnsi" w:cstheme="minorHAnsi"/>
          <w:b/>
          <w:u w:val="single"/>
        </w:rPr>
        <w:t xml:space="preserve">subject. Nothing could be further from the truth. </w:t>
      </w:r>
      <w:r w:rsidRPr="00690BD9">
        <w:rPr>
          <w:rFonts w:asciiTheme="minorHAnsi" w:hAnsiTheme="minorHAnsi" w:cstheme="minorHAnsi"/>
          <w:b/>
          <w:highlight w:val="green"/>
          <w:u w:val="single"/>
        </w:rPr>
        <w:t>The Kantian subject is</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an </w:t>
      </w:r>
      <w:r w:rsidRPr="00690BD9">
        <w:rPr>
          <w:rFonts w:asciiTheme="minorHAnsi" w:hAnsiTheme="minorHAnsi" w:cstheme="minorHAnsi"/>
          <w:b/>
          <w:highlight w:val="green"/>
          <w:u w:val="single"/>
        </w:rPr>
        <w:t>embodied</w:t>
      </w:r>
      <w:r w:rsidRPr="00690BD9">
        <w:rPr>
          <w:rFonts w:asciiTheme="minorHAnsi" w:hAnsiTheme="minorHAnsi" w:cstheme="minorHAnsi"/>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690BD9">
        <w:rPr>
          <w:rFonts w:asciiTheme="minorHAnsi" w:hAnsiTheme="minorHAnsi" w:cstheme="minorHAnsi"/>
          <w:b/>
          <w:highlight w:val="green"/>
          <w:u w:val="single"/>
        </w:rPr>
        <w:t>The</w:t>
      </w:r>
      <w:r w:rsidRPr="00690BD9">
        <w:rPr>
          <w:rFonts w:asciiTheme="minorHAnsi" w:hAnsiTheme="minorHAnsi" w:cstheme="minorHAnsi"/>
          <w:sz w:val="12"/>
          <w:highlight w:val="green"/>
        </w:rPr>
        <w:t xml:space="preserve"> </w:t>
      </w:r>
      <w:r w:rsidRPr="00690BD9">
        <w:rPr>
          <w:rFonts w:asciiTheme="minorHAnsi" w:hAnsiTheme="minorHAnsi" w:cstheme="minorHAnsi"/>
          <w:sz w:val="12"/>
        </w:rPr>
        <w:t xml:space="preserve">very </w:t>
      </w:r>
      <w:r w:rsidRPr="00690BD9">
        <w:rPr>
          <w:rFonts w:asciiTheme="minorHAnsi" w:hAnsiTheme="minorHAnsi" w:cstheme="minorHAnsi"/>
          <w:b/>
          <w:highlight w:val="green"/>
          <w:u w:val="single"/>
        </w:rPr>
        <w:t xml:space="preserve">fact that I cannot </w:t>
      </w:r>
      <w:r w:rsidRPr="00690BD9">
        <w:rPr>
          <w:rFonts w:asciiTheme="minorHAnsi" w:hAnsiTheme="minorHAnsi" w:cstheme="minorHAnsi"/>
          <w:b/>
          <w:u w:val="single"/>
        </w:rPr>
        <w:t xml:space="preserve">simply </w:t>
      </w:r>
      <w:r w:rsidRPr="00690BD9">
        <w:rPr>
          <w:rFonts w:asciiTheme="minorHAnsi" w:hAnsiTheme="minorHAnsi" w:cstheme="minorHAnsi"/>
          <w:b/>
          <w:highlight w:val="green"/>
          <w:u w:val="single"/>
        </w:rPr>
        <w:t xml:space="preserve">satisfy </w:t>
      </w:r>
      <w:r w:rsidRPr="00690BD9">
        <w:rPr>
          <w:rFonts w:asciiTheme="minorHAnsi" w:hAnsiTheme="minorHAnsi" w:cstheme="minorHAnsi"/>
          <w:b/>
          <w:u w:val="single"/>
        </w:rPr>
        <w:t xml:space="preserve">my </w:t>
      </w:r>
      <w:r w:rsidRPr="00690BD9">
        <w:rPr>
          <w:rFonts w:asciiTheme="minorHAnsi" w:hAnsiTheme="minorHAnsi" w:cstheme="minorHAnsi"/>
          <w:b/>
          <w:highlight w:val="green"/>
          <w:u w:val="single"/>
        </w:rPr>
        <w:t xml:space="preserve">desires without considering </w:t>
      </w:r>
      <w:r w:rsidRPr="00690BD9">
        <w:rPr>
          <w:rFonts w:asciiTheme="minorHAnsi" w:hAnsiTheme="minorHAnsi" w:cstheme="minorHAnsi"/>
          <w:b/>
          <w:u w:val="single"/>
        </w:rPr>
        <w:t xml:space="preserve">the </w:t>
      </w:r>
      <w:r w:rsidRPr="00690BD9">
        <w:rPr>
          <w:rFonts w:asciiTheme="minorHAnsi" w:hAnsiTheme="minorHAnsi" w:cstheme="minorHAnsi"/>
          <w:b/>
          <w:highlight w:val="green"/>
          <w:u w:val="single"/>
        </w:rPr>
        <w:t>rightness</w:t>
      </w:r>
      <w:r w:rsidRPr="00690BD9">
        <w:rPr>
          <w:rFonts w:asciiTheme="minorHAnsi" w:hAnsiTheme="minorHAnsi" w:cstheme="minorHAnsi"/>
          <w:sz w:val="12"/>
        </w:rPr>
        <w:t xml:space="preserve"> or wrongness </w:t>
      </w:r>
      <w:r w:rsidRPr="00690BD9">
        <w:rPr>
          <w:rFonts w:asciiTheme="minorHAnsi" w:hAnsiTheme="minorHAnsi" w:cstheme="minorHAnsi"/>
          <w:b/>
          <w:highlight w:val="green"/>
          <w:u w:val="single"/>
        </w:rPr>
        <w:t xml:space="preserve">of my actions suggests </w:t>
      </w:r>
      <w:r w:rsidRPr="00690BD9">
        <w:rPr>
          <w:rFonts w:asciiTheme="minorHAnsi" w:hAnsiTheme="minorHAnsi" w:cstheme="minorHAnsi"/>
          <w:b/>
          <w:u w:val="single"/>
        </w:rPr>
        <w:t xml:space="preserve">that </w:t>
      </w:r>
      <w:r w:rsidRPr="00690BD9">
        <w:rPr>
          <w:rFonts w:asciiTheme="minorHAnsi" w:hAnsiTheme="minorHAnsi" w:cstheme="minorHAnsi"/>
          <w:b/>
          <w:highlight w:val="green"/>
          <w:u w:val="single"/>
        </w:rPr>
        <w:t>my empirical character must be held in check</w:t>
      </w:r>
      <w:r w:rsidRPr="00690BD9">
        <w:rPr>
          <w:rFonts w:asciiTheme="minorHAnsi" w:hAnsiTheme="minorHAnsi" w:cstheme="minorHAnsi"/>
          <w:sz w:val="12"/>
        </w:rPr>
        <w:t xml:space="preserve"> by something, or else I behave like a Freudian id. My empiri- cal character must be held in check </w:t>
      </w:r>
      <w:r w:rsidRPr="00690BD9">
        <w:rPr>
          <w:rFonts w:asciiTheme="minorHAnsi" w:hAnsiTheme="minorHAnsi" w:cstheme="minorHAnsi"/>
          <w:b/>
          <w:highlight w:val="green"/>
          <w:u w:val="single"/>
        </w:rPr>
        <w:t>by my intelligible character</w:t>
      </w:r>
      <w:r w:rsidRPr="00690BD9">
        <w:rPr>
          <w:rFonts w:asciiTheme="minorHAnsi" w:hAnsiTheme="minorHAnsi" w:cstheme="minorHAnsi"/>
          <w:sz w:val="12"/>
          <w:highlight w:val="green"/>
        </w:rPr>
        <w:t>,</w:t>
      </w:r>
      <w:r w:rsidRPr="00690BD9">
        <w:rPr>
          <w:rFonts w:asciiTheme="minorHAnsi" w:hAnsiTheme="minorHAnsi" w:cstheme="minorHAnsi"/>
          <w:sz w:val="12"/>
        </w:rPr>
        <w:t xml:space="preserve"> which is the legislative activity of practical reason. It is through our intelligible character that </w:t>
      </w:r>
      <w:r w:rsidRPr="00690BD9">
        <w:rPr>
          <w:rFonts w:asciiTheme="minorHAnsi" w:hAnsiTheme="minorHAnsi" w:cstheme="minorHAnsi"/>
          <w:b/>
          <w:highlight w:val="green"/>
          <w:u w:val="single"/>
        </w:rPr>
        <w:t>we formulate principles that keep our</w:t>
      </w:r>
      <w:r w:rsidRPr="00690BD9">
        <w:rPr>
          <w:rFonts w:asciiTheme="minorHAnsi" w:hAnsiTheme="minorHAnsi" w:cstheme="minorHAnsi"/>
          <w:sz w:val="12"/>
        </w:rPr>
        <w:t xml:space="preserve"> empirical </w:t>
      </w:r>
      <w:r w:rsidRPr="00690BD9">
        <w:rPr>
          <w:rFonts w:asciiTheme="minorHAnsi" w:hAnsiTheme="minorHAnsi" w:cstheme="minorHAnsi"/>
          <w:b/>
          <w:highlight w:val="green"/>
          <w:u w:val="single"/>
        </w:rPr>
        <w:t>impulses in check.</w:t>
      </w:r>
      <w:r w:rsidRPr="00690BD9">
        <w:rPr>
          <w:rFonts w:asciiTheme="minorHAnsi" w:hAnsiTheme="minorHAnsi" w:cstheme="minorHAnsi"/>
          <w:sz w:val="12"/>
        </w:rPr>
        <w:t xml:space="preserve"> The categorical imperative is the supreme principle of morality that is </w:t>
      </w:r>
      <w:r w:rsidRPr="00690BD9">
        <w:rPr>
          <w:rFonts w:asciiTheme="minorHAnsi" w:hAnsiTheme="minorHAnsi" w:cstheme="minorHAnsi"/>
          <w:sz w:val="12"/>
        </w:rPr>
        <w:lastRenderedPageBreak/>
        <w:t xml:space="preserve">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690BD9">
        <w:rPr>
          <w:rFonts w:asciiTheme="minorHAnsi" w:hAnsiTheme="minorHAnsi" w:cstheme="minorHAnsi"/>
          <w:b/>
          <w:u w:val="single"/>
        </w:rPr>
        <w:t xml:space="preserve">The Formula of Universal Law enjoins no more than that </w:t>
      </w:r>
      <w:r w:rsidRPr="00690BD9">
        <w:rPr>
          <w:rFonts w:asciiTheme="minorHAnsi" w:hAnsiTheme="minorHAnsi" w:cstheme="minorHAnsi"/>
          <w:b/>
          <w:highlight w:val="green"/>
          <w:u w:val="single"/>
        </w:rPr>
        <w:t>we act only on maxims that are open to others also.</w:t>
      </w:r>
      <w:r w:rsidRPr="00690BD9">
        <w:rPr>
          <w:rFonts w:asciiTheme="minorHAnsi" w:hAnsiTheme="minorHAnsi" w:cstheme="minorHAnsi"/>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690BD9">
        <w:rPr>
          <w:rFonts w:asciiTheme="minorHAnsi" w:hAnsiTheme="minorHAnsi" w:cstheme="minorHAnsi"/>
          <w:b/>
          <w:highlight w:val="green"/>
          <w:u w:val="single"/>
        </w:rPr>
        <w:t>The individual is not allowed to exclude others as</w:t>
      </w:r>
      <w:r w:rsidRPr="00690BD9">
        <w:rPr>
          <w:rFonts w:asciiTheme="minorHAnsi" w:hAnsiTheme="minorHAnsi" w:cstheme="minorHAnsi"/>
          <w:sz w:val="12"/>
        </w:rPr>
        <w:t xml:space="preserve"> rational </w:t>
      </w:r>
      <w:r w:rsidRPr="00690BD9">
        <w:rPr>
          <w:rFonts w:asciiTheme="minorHAnsi" w:hAnsiTheme="minorHAnsi" w:cstheme="minorHAnsi"/>
          <w:b/>
          <w:highlight w:val="green"/>
          <w:u w:val="single"/>
        </w:rPr>
        <w:t>moral agents</w:t>
      </w:r>
      <w:r w:rsidRPr="00690BD9">
        <w:rPr>
          <w:rFonts w:asciiTheme="minorHAnsi" w:hAnsiTheme="minorHAnsi" w:cstheme="minorHAnsi"/>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90BD9">
        <w:rPr>
          <w:rFonts w:asciiTheme="minorHAnsi" w:hAnsiTheme="minorHAnsi" w:cstheme="minorHAnsi"/>
          <w:b/>
          <w:u w:val="single"/>
        </w:rPr>
        <w:t>Hence,</w:t>
      </w:r>
      <w:r w:rsidRPr="00690BD9">
        <w:rPr>
          <w:rFonts w:asciiTheme="minorHAnsi" w:hAnsiTheme="minorHAnsi" w:cstheme="minorHAnsi"/>
          <w:sz w:val="12"/>
        </w:rPr>
        <w:t xml:space="preserve"> the </w:t>
      </w:r>
      <w:r w:rsidRPr="00690BD9">
        <w:rPr>
          <w:rFonts w:asciiTheme="minorHAnsi" w:hAnsiTheme="minorHAnsi" w:cstheme="minorHAnsi"/>
          <w:b/>
          <w:highlight w:val="green"/>
          <w:u w:val="single"/>
        </w:rPr>
        <w:t>universalizability</w:t>
      </w:r>
      <w:r w:rsidRPr="00690BD9">
        <w:rPr>
          <w:rFonts w:asciiTheme="minorHAnsi" w:hAnsiTheme="minorHAnsi" w:cstheme="minorHAnsi"/>
          <w:sz w:val="12"/>
        </w:rPr>
        <w:t xml:space="preserve"> criterion </w:t>
      </w:r>
      <w:r w:rsidRPr="00690BD9">
        <w:rPr>
          <w:rFonts w:asciiTheme="minorHAnsi" w:hAnsiTheme="minorHAnsi" w:cstheme="minorHAnsi"/>
          <w:b/>
          <w:highlight w:val="green"/>
          <w:u w:val="single"/>
        </w:rPr>
        <w:t xml:space="preserve">is a </w:t>
      </w:r>
      <w:r w:rsidRPr="00690BD9">
        <w:rPr>
          <w:rFonts w:asciiTheme="minorHAnsi" w:hAnsiTheme="minorHAnsi" w:cstheme="minorHAnsi"/>
          <w:b/>
          <w:u w:val="single"/>
        </w:rPr>
        <w:t xml:space="preserve">principle of </w:t>
      </w:r>
      <w:r w:rsidRPr="00690BD9">
        <w:rPr>
          <w:rFonts w:asciiTheme="minorHAnsi" w:hAnsiTheme="minorHAnsi" w:cstheme="minorHAnsi"/>
          <w:b/>
          <w:highlight w:val="green"/>
          <w:u w:val="single"/>
        </w:rPr>
        <w:t>consist</w:t>
      </w:r>
      <w:r w:rsidRPr="00690BD9">
        <w:rPr>
          <w:rFonts w:asciiTheme="minorHAnsi" w:hAnsiTheme="minorHAnsi" w:cstheme="minorHAnsi"/>
          <w:b/>
          <w:u w:val="single"/>
        </w:rPr>
        <w:t xml:space="preserve">ency </w:t>
      </w:r>
      <w:r w:rsidRPr="00690BD9">
        <w:rPr>
          <w:rFonts w:asciiTheme="minorHAnsi" w:hAnsiTheme="minorHAnsi" w:cstheme="minorHAnsi"/>
          <w:b/>
          <w:highlight w:val="green"/>
          <w:u w:val="single"/>
        </w:rPr>
        <w:t>and</w:t>
      </w:r>
      <w:r w:rsidRPr="00690BD9">
        <w:rPr>
          <w:rFonts w:asciiTheme="minorHAnsi" w:hAnsiTheme="minorHAnsi" w:cstheme="minorHAnsi"/>
          <w:sz w:val="12"/>
        </w:rPr>
        <w:t xml:space="preserve"> a principle of </w:t>
      </w:r>
      <w:r w:rsidRPr="00690BD9">
        <w:rPr>
          <w:rFonts w:asciiTheme="minorHAnsi" w:hAnsiTheme="minorHAnsi" w:cstheme="minorHAnsi"/>
          <w:b/>
          <w:highlight w:val="green"/>
          <w:u w:val="single"/>
        </w:rPr>
        <w:t>inclus[ive]</w:t>
      </w:r>
      <w:r w:rsidRPr="00690BD9">
        <w:rPr>
          <w:rFonts w:asciiTheme="minorHAnsi" w:hAnsiTheme="minorHAnsi" w:cstheme="minorHAnsi"/>
          <w:b/>
          <w:u w:val="single"/>
        </w:rPr>
        <w:t>ion.</w:t>
      </w:r>
      <w:r w:rsidRPr="00690BD9">
        <w:rPr>
          <w:rFonts w:asciiTheme="minorHAnsi" w:hAnsiTheme="minorHAnsi" w:cstheme="minorHAnsi"/>
          <w:sz w:val="12"/>
        </w:rPr>
        <w:t xml:space="preserve"> That is, in choosing my maxims </w:t>
      </w:r>
      <w:r w:rsidRPr="00690BD9">
        <w:rPr>
          <w:rFonts w:asciiTheme="minorHAnsi" w:hAnsiTheme="minorHAnsi" w:cstheme="minorHAnsi"/>
          <w:b/>
          <w:highlight w:val="green"/>
          <w:u w:val="single"/>
        </w:rPr>
        <w:t>I</w:t>
      </w:r>
      <w:r w:rsidRPr="00690BD9">
        <w:rPr>
          <w:rFonts w:asciiTheme="minorHAnsi" w:hAnsiTheme="minorHAnsi" w:cstheme="minorHAnsi"/>
          <w:sz w:val="12"/>
        </w:rPr>
        <w:t xml:space="preserve"> attempt to </w:t>
      </w:r>
      <w:r w:rsidRPr="00690BD9">
        <w:rPr>
          <w:rFonts w:asciiTheme="minorHAnsi" w:hAnsiTheme="minorHAnsi" w:cstheme="minorHAnsi"/>
          <w:b/>
          <w:highlight w:val="green"/>
          <w:u w:val="single"/>
        </w:rPr>
        <w:t>include the perspective of other moral agents.</w:t>
      </w:r>
    </w:p>
    <w:p w14:paraId="715BEAEE" w14:textId="258FE371" w:rsidR="00A379FA" w:rsidRPr="00690BD9" w:rsidRDefault="00A379FA" w:rsidP="00A379FA">
      <w:pPr>
        <w:pStyle w:val="Heading4"/>
        <w:spacing w:before="2" w:after="2" w:line="240" w:lineRule="auto"/>
        <w:rPr>
          <w:rFonts w:cs="Times New Roman"/>
          <w:color w:val="000000" w:themeColor="text1"/>
        </w:rPr>
      </w:pPr>
      <w:r w:rsidRPr="00690BD9">
        <w:rPr>
          <w:rFonts w:cs="Times New Roman"/>
          <w:color w:val="000000" w:themeColor="text1"/>
        </w:rPr>
        <w:t>[</w:t>
      </w:r>
      <w:r>
        <w:rPr>
          <w:rFonts w:cs="Times New Roman"/>
          <w:color w:val="000000" w:themeColor="text1"/>
        </w:rPr>
        <w:t>6</w:t>
      </w:r>
      <w:r w:rsidRPr="00690BD9">
        <w:rPr>
          <w:rFonts w:cs="Times New Roman"/>
          <w:color w:val="000000" w:themeColor="text1"/>
        </w:rPr>
        <w:t>] Also, even if ideal-theory is bad, the alternatives are far worse because they don’t rely on fixed principles and devolve into relativism at a particular space and time—you can’t measure something with a ruler constantly changing length, which means we need a standard to hold people to.</w:t>
      </w:r>
    </w:p>
    <w:p w14:paraId="4FCAEEB0" w14:textId="77777777" w:rsidR="00FE5921" w:rsidRDefault="00FE5921" w:rsidP="00FE5921"/>
    <w:p w14:paraId="3733BDE7" w14:textId="77777777" w:rsidR="00FE5921" w:rsidRDefault="00FE5921" w:rsidP="00FE5921">
      <w:pPr>
        <w:pStyle w:val="Heading2"/>
        <w:rPr>
          <w:rFonts w:asciiTheme="minorHAnsi" w:hAnsiTheme="minorHAnsi" w:cstheme="minorHAnsi"/>
        </w:rPr>
      </w:pPr>
      <w:r w:rsidRPr="00690BD9">
        <w:rPr>
          <w:rFonts w:asciiTheme="minorHAnsi" w:hAnsiTheme="minorHAnsi" w:cstheme="minorHAnsi"/>
        </w:rPr>
        <w:lastRenderedPageBreak/>
        <w:t xml:space="preserve">1AC – Contention </w:t>
      </w:r>
    </w:p>
    <w:p w14:paraId="57090E8C" w14:textId="69D834A1" w:rsidR="00FE5921" w:rsidRPr="00B47135" w:rsidRDefault="00FE5921" w:rsidP="00B47135">
      <w:pPr>
        <w:pStyle w:val="Heading4"/>
        <w:rPr>
          <w:rFonts w:eastAsia="Times New Roman" w:cs="Times New Roman"/>
          <w:u w:val="single"/>
          <w:shd w:val="clear" w:color="auto" w:fill="FFFFFF"/>
        </w:rPr>
      </w:pPr>
      <w:r w:rsidRPr="0017442D">
        <w:t>I affirm; Resolved: The appropriation of outer space by private entities is unjust.</w:t>
      </w:r>
      <w:r w:rsidR="00B47135">
        <w:t xml:space="preserve"> </w:t>
      </w:r>
      <w:r w:rsidR="00B47135" w:rsidRPr="007B47BE">
        <w:rPr>
          <w:rFonts w:cs="Times New Roman"/>
        </w:rPr>
        <w:t>Resolved is defined as</w:t>
      </w:r>
      <w:r w:rsidR="00B47135" w:rsidRPr="007B47BE">
        <w:rPr>
          <w:rStyle w:val="FootnoteReference"/>
        </w:rPr>
        <w:footnoteReference w:id="1"/>
      </w:r>
      <w:r w:rsidR="00B47135" w:rsidRPr="007B47BE">
        <w:rPr>
          <w:rFonts w:cs="Times New Roman"/>
        </w:rPr>
        <w:t xml:space="preserve"> </w:t>
      </w:r>
      <w:r w:rsidR="00B47135" w:rsidRPr="007B47BE">
        <w:rPr>
          <w:rFonts w:eastAsia="Times New Roman" w:cs="Times New Roman"/>
          <w:u w:val="single"/>
          <w:shd w:val="clear" w:color="auto" w:fill="FFFFFF"/>
        </w:rPr>
        <w:t>firm in</w:t>
      </w:r>
      <w:r w:rsidR="00B47135" w:rsidRPr="007B47BE">
        <w:rPr>
          <w:rFonts w:eastAsia="Times New Roman" w:cs="Times New Roman"/>
          <w:shd w:val="clear" w:color="auto" w:fill="FFFFFF"/>
        </w:rPr>
        <w:t xml:space="preserve"> </w:t>
      </w:r>
      <w:r w:rsidR="00B47135" w:rsidRPr="007B47BE">
        <w:rPr>
          <w:rFonts w:eastAsia="Times New Roman" w:cs="Times New Roman"/>
          <w:sz w:val="12"/>
          <w:szCs w:val="12"/>
          <w:shd w:val="clear" w:color="auto" w:fill="FFFFFF"/>
        </w:rPr>
        <w:t>purpose or</w:t>
      </w:r>
      <w:r w:rsidR="00B47135" w:rsidRPr="007B47BE">
        <w:rPr>
          <w:rFonts w:eastAsia="Times New Roman" w:cs="Times New Roman"/>
          <w:shd w:val="clear" w:color="auto" w:fill="FFFFFF"/>
        </w:rPr>
        <w:t xml:space="preserve"> </w:t>
      </w:r>
      <w:r w:rsidR="00B47135" w:rsidRPr="007B47BE">
        <w:rPr>
          <w:rFonts w:eastAsia="Times New Roman" w:cs="Times New Roman"/>
          <w:u w:val="single"/>
          <w:shd w:val="clear" w:color="auto" w:fill="FFFFFF"/>
        </w:rPr>
        <w:t>intent; determined.</w:t>
      </w:r>
      <w:r w:rsidR="00B47135">
        <w:rPr>
          <w:rFonts w:eastAsia="Times New Roman" w:cs="Times New Roman"/>
          <w:u w:val="single"/>
          <w:shd w:val="clear" w:color="auto" w:fill="FFFFFF"/>
        </w:rPr>
        <w:t xml:space="preserve"> </w:t>
      </w:r>
      <w:r w:rsidR="00B47135" w:rsidRPr="005C7AB8">
        <w:rPr>
          <w:rFonts w:eastAsia="Times New Roman" w:cs="Times New Roman"/>
          <w:shd w:val="clear" w:color="auto" w:fill="FFFFFF"/>
        </w:rPr>
        <w:t>I’m determined to affirm, vote for me</w:t>
      </w:r>
      <w:r w:rsidR="00B47135" w:rsidRPr="00B47135">
        <w:t>.</w:t>
      </w:r>
      <w:r w:rsidR="00B47135" w:rsidRPr="00B47135">
        <w:t xml:space="preserve">  </w:t>
      </w:r>
      <w:r w:rsidR="00B47135" w:rsidRPr="00B47135">
        <w:t>To</w:t>
      </w:r>
      <w:r w:rsidR="00B47135" w:rsidRPr="7C93D9E6">
        <w:rPr>
          <w:bCs/>
        </w:rPr>
        <w:t xml:space="preserve"> affirm means </w:t>
      </w:r>
      <w:r w:rsidR="00B47135" w:rsidRPr="7C93D9E6">
        <w:rPr>
          <w:bCs/>
          <w:u w:val="single"/>
        </w:rPr>
        <w:t>to express agreement</w:t>
      </w:r>
      <w:r w:rsidR="00B47135" w:rsidRPr="7C93D9E6">
        <w:rPr>
          <w:rStyle w:val="FootnoteReference"/>
          <w:bCs/>
        </w:rPr>
        <w:footnoteReference w:id="2"/>
      </w:r>
      <w:r w:rsidR="00B47135" w:rsidRPr="7C93D9E6">
        <w:rPr>
          <w:bCs/>
        </w:rPr>
        <w:t xml:space="preserve">. I’ve expressed agreement so I’ve met my burden. </w:t>
      </w:r>
    </w:p>
    <w:p w14:paraId="11800394" w14:textId="77777777" w:rsidR="00FE5921" w:rsidRDefault="00FE5921" w:rsidP="00FE5921">
      <w:pPr>
        <w:pStyle w:val="Heading4"/>
      </w:pPr>
      <w:r>
        <w:t>1] Out of the possibility of extraterrestrial reasoners, we have an obligation to respect their habitats and not interfere through exploration.</w:t>
      </w:r>
    </w:p>
    <w:p w14:paraId="7715FBC3" w14:textId="77777777" w:rsidR="00FE5921" w:rsidRPr="005B0EF8" w:rsidRDefault="00FE5921" w:rsidP="00FE5921">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8" w:history="1">
        <w:r w:rsidRPr="00CB5224">
          <w:rPr>
            <w:rStyle w:val="Hyperlink"/>
          </w:rPr>
          <w:t>https://scholarcommons.scu.edu/markkula/5/</w:t>
        </w:r>
      </w:hyperlink>
      <w:r>
        <w:t xml:space="preserve"> //Dulle VN</w:t>
      </w:r>
    </w:p>
    <w:p w14:paraId="21684E1F" w14:textId="77777777" w:rsidR="00FE5921" w:rsidRDefault="00FE5921" w:rsidP="00FE5921">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3989AC7E" w14:textId="77777777" w:rsidR="00FE5921" w:rsidRDefault="00FE5921" w:rsidP="00FE5921"/>
    <w:p w14:paraId="71AB1E36" w14:textId="77777777" w:rsidR="00FE5921" w:rsidRDefault="00FE5921" w:rsidP="00FE5921">
      <w:pPr>
        <w:pStyle w:val="Heading4"/>
      </w:pPr>
      <w:r>
        <w:t>2] Private entities are incapable of making omnilateral decisions as privatization entails that they withhold information which limits deliberation over making maxims.</w:t>
      </w:r>
    </w:p>
    <w:p w14:paraId="4CB2DF8C" w14:textId="77777777" w:rsidR="00FE5921" w:rsidRPr="00D90DB7" w:rsidRDefault="00FE5921" w:rsidP="00FE5921">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9" w:history="1">
        <w:r w:rsidRPr="00D90DB7">
          <w:rPr>
            <w:rStyle w:val="Hyperlink"/>
          </w:rPr>
          <w:t>cordelli@uchicago.edu</w:t>
        </w:r>
      </w:hyperlink>
      <w:r w:rsidRPr="00D90DB7">
        <w:t xml:space="preserve"> </w:t>
      </w:r>
      <w:hyperlink r:id="rId10" w:history="1">
        <w:r w:rsidRPr="00CB5224">
          <w:rPr>
            <w:rStyle w:val="Hyperlink"/>
          </w:rPr>
          <w:t>https://www.law.berkeley.edu/wp-content/uploads/2016/01/What-is-Wrong-With-Privatization_UCB.pdf</w:t>
        </w:r>
      </w:hyperlink>
      <w:r>
        <w:t xml:space="preserve"> //Dulles VN</w:t>
      </w:r>
    </w:p>
    <w:p w14:paraId="0536E74A" w14:textId="77777777" w:rsidR="00FE5921" w:rsidRPr="007176D2" w:rsidRDefault="00FE5921" w:rsidP="00FE5921">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w:t>
      </w:r>
      <w:r w:rsidRPr="007176D2">
        <w:rPr>
          <w:sz w:val="10"/>
        </w:rPr>
        <w:lastRenderedPageBreak/>
        <w:t xml:space="preserve">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2653A4CD" w14:textId="77777777" w:rsidR="00FE5921" w:rsidRDefault="00FE5921" w:rsidP="00FE5921"/>
    <w:p w14:paraId="71E618AC" w14:textId="77777777" w:rsidR="00FE5921" w:rsidRDefault="00FE5921" w:rsidP="00FE5921">
      <w:pPr>
        <w:pStyle w:val="Heading4"/>
      </w:pPr>
      <w:r>
        <w:t>3]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 C) The International Institute of Space Law proves</w:t>
      </w:r>
    </w:p>
    <w:p w14:paraId="234D7446" w14:textId="77777777" w:rsidR="00FE5921" w:rsidRPr="005662C9" w:rsidRDefault="00FE5921" w:rsidP="00FE5921">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1" w:history="1">
        <w:r w:rsidRPr="00CB5224">
          <w:rPr>
            <w:rStyle w:val="Hyperlink"/>
          </w:rPr>
          <w:t>https://www.sciencefocus.com/space/space-property-who-owns-it&lt;/span&gt;/</w:t>
        </w:r>
      </w:hyperlink>
      <w:r>
        <w:t xml:space="preserve"> // Dulles VN</w:t>
      </w:r>
    </w:p>
    <w:p w14:paraId="6D726995" w14:textId="77777777" w:rsidR="00FE5921" w:rsidRPr="005662C9" w:rsidRDefault="00FE5921" w:rsidP="00FE5921">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59497642" w14:textId="77777777" w:rsidR="00FE5921" w:rsidRDefault="00FE5921" w:rsidP="00FE5921">
      <w:pPr>
        <w:rPr>
          <w:sz w:val="12"/>
        </w:rPr>
      </w:pPr>
    </w:p>
    <w:p w14:paraId="724AA900" w14:textId="77777777" w:rsidR="00FE5921" w:rsidRPr="008F5337" w:rsidRDefault="00FE5921" w:rsidP="00FE5921">
      <w:pPr>
        <w:pStyle w:val="Heading4"/>
      </w:pPr>
      <w:r>
        <w:t xml:space="preserve">4] </w:t>
      </w:r>
      <w:r w:rsidRPr="008F5337">
        <w:t>Libertarianism turns don’t apply:</w:t>
      </w:r>
    </w:p>
    <w:p w14:paraId="35425BD6" w14:textId="77777777" w:rsidR="00FE5921" w:rsidRPr="008F5337" w:rsidRDefault="00FE5921" w:rsidP="00FE5921">
      <w:pPr>
        <w:pStyle w:val="Heading4"/>
      </w:pPr>
      <w:r w:rsidRPr="008F5337">
        <w:t>A] Privatization of space inherently relies on an anti-libertarian state-based model</w:t>
      </w:r>
    </w:p>
    <w:p w14:paraId="4DC9FDE1" w14:textId="77777777" w:rsidR="00FE5921" w:rsidRPr="008F5337" w:rsidRDefault="00FE5921" w:rsidP="00FE5921">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591D721C" w14:textId="77777777" w:rsidR="00FE5921" w:rsidRPr="002A4607" w:rsidRDefault="00FE5921" w:rsidP="00FE5921">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w:t>
      </w:r>
      <w:r w:rsidRPr="008F5337">
        <w:rPr>
          <w:rStyle w:val="StyleUnderline"/>
        </w:rPr>
        <w:lastRenderedPageBreak/>
        <w:t xml:space="preserve">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5173BEDA" w14:textId="368F7AEF" w:rsidR="004450D9" w:rsidRDefault="004450D9" w:rsidP="00FE5921">
      <w:pPr>
        <w:pStyle w:val="Heading2"/>
      </w:pPr>
      <w:r>
        <w:lastRenderedPageBreak/>
        <w:t xml:space="preserve">1AC – Definitions </w:t>
      </w:r>
    </w:p>
    <w:p w14:paraId="7C33B52C" w14:textId="77777777" w:rsidR="004450D9" w:rsidRPr="00252AE8" w:rsidRDefault="004450D9" w:rsidP="004450D9">
      <w:pPr>
        <w:pStyle w:val="Heading4"/>
      </w:pPr>
      <w:r w:rsidRPr="00252AE8">
        <w:t xml:space="preserve">Outer space </w:t>
      </w:r>
    </w:p>
    <w:p w14:paraId="66BA4D7F" w14:textId="77777777" w:rsidR="004450D9" w:rsidRPr="00252AE8" w:rsidRDefault="004450D9" w:rsidP="004450D9">
      <w:r w:rsidRPr="00252AE8">
        <w:rPr>
          <w:rStyle w:val="Style13ptBold"/>
        </w:rPr>
        <w:t>Lexico</w:t>
      </w:r>
      <w:r w:rsidRPr="00252AE8">
        <w:t>. Oxford Dictionary. Outer Space. https://www.lexico.com/en/definition/outer_space</w:t>
      </w:r>
    </w:p>
    <w:p w14:paraId="143BEC5D" w14:textId="77777777" w:rsidR="004450D9" w:rsidRPr="00252AE8" w:rsidRDefault="004450D9" w:rsidP="004450D9">
      <w:pPr>
        <w:rPr>
          <w:rStyle w:val="StyleUnderline"/>
        </w:rPr>
      </w:pPr>
      <w:r w:rsidRPr="00FF6D3D">
        <w:rPr>
          <w:rStyle w:val="StyleUnderline"/>
        </w:rPr>
        <w:t xml:space="preserve">The </w:t>
      </w:r>
      <w:r w:rsidRPr="00FF6D3D">
        <w:rPr>
          <w:rStyle w:val="StyleUnderline"/>
          <w:highlight w:val="green"/>
        </w:rPr>
        <w:t xml:space="preserve">physical universe beyond </w:t>
      </w:r>
      <w:r w:rsidRPr="00FF6D3D">
        <w:rPr>
          <w:rStyle w:val="StyleUnderline"/>
        </w:rPr>
        <w:t xml:space="preserve">the </w:t>
      </w:r>
      <w:r w:rsidRPr="00E272C8">
        <w:rPr>
          <w:rStyle w:val="StyleUnderline"/>
          <w:highlight w:val="green"/>
        </w:rPr>
        <w:t>earth's atmosphere</w:t>
      </w:r>
      <w:r w:rsidRPr="00252AE8">
        <w:rPr>
          <w:rStyle w:val="StyleUnderline"/>
          <w:highlight w:val="green"/>
        </w:rPr>
        <w:t>.</w:t>
      </w:r>
    </w:p>
    <w:p w14:paraId="59E75C7D" w14:textId="77777777" w:rsidR="004450D9" w:rsidRPr="001F3EBF" w:rsidRDefault="004450D9" w:rsidP="004450D9">
      <w:pPr>
        <w:pStyle w:val="Heading4"/>
      </w:pPr>
      <w:r w:rsidRPr="001F3EBF">
        <w:t>Private entit</w:t>
      </w:r>
      <w:r>
        <w:t>ies</w:t>
      </w:r>
    </w:p>
    <w:p w14:paraId="1BD403CD" w14:textId="77777777" w:rsidR="004450D9" w:rsidRPr="001F3EBF" w:rsidRDefault="004450D9" w:rsidP="004450D9">
      <w:r w:rsidRPr="001F3EBF">
        <w:rPr>
          <w:rStyle w:val="Style13ptBold"/>
        </w:rPr>
        <w:t>Law Insider.</w:t>
      </w:r>
      <w:r w:rsidRPr="001F3EBF">
        <w:t xml:space="preserve"> Private entity definition. </w:t>
      </w:r>
      <w:hyperlink r:id="rId12" w:history="1">
        <w:r w:rsidRPr="001F3EBF">
          <w:rPr>
            <w:rStyle w:val="Hyperlink"/>
          </w:rPr>
          <w:t>https://www.lawinsider.com/dictionary/private-entity</w:t>
        </w:r>
      </w:hyperlink>
      <w:r w:rsidRPr="001F3EBF">
        <w:t xml:space="preserve"> </w:t>
      </w:r>
    </w:p>
    <w:p w14:paraId="396BEB6E" w14:textId="641DF91C" w:rsidR="004450D9" w:rsidRPr="009262D2" w:rsidRDefault="004450D9" w:rsidP="004450D9">
      <w:pPr>
        <w:rPr>
          <w:u w:val="single"/>
        </w:rPr>
      </w:pPr>
      <w:r w:rsidRPr="001F3EBF">
        <w:rPr>
          <w:rStyle w:val="StyleUnderline"/>
        </w:rPr>
        <w:t xml:space="preserve">Private entity means </w:t>
      </w:r>
      <w:r w:rsidRPr="001F3EBF">
        <w:rPr>
          <w:rStyle w:val="StyleUnderline"/>
          <w:highlight w:val="green"/>
        </w:rPr>
        <w:t xml:space="preserve">any </w:t>
      </w:r>
      <w:r w:rsidRPr="00FF6D3D">
        <w:rPr>
          <w:rStyle w:val="StyleUnderline"/>
        </w:rPr>
        <w:t xml:space="preserve">natural </w:t>
      </w:r>
      <w:r w:rsidRPr="00B52819">
        <w:rPr>
          <w:rStyle w:val="StyleUnderline"/>
        </w:rPr>
        <w:t>person,</w:t>
      </w:r>
      <w:r w:rsidRPr="001F3EBF">
        <w:rPr>
          <w:rStyle w:val="StyleUnderline"/>
          <w:highlight w:val="green"/>
        </w:rPr>
        <w:t xml:space="preserve"> corporation</w:t>
      </w:r>
      <w:r w:rsidRPr="00FF6D3D">
        <w:rPr>
          <w:rStyle w:val="StyleUnderline"/>
        </w:rPr>
        <w:t xml:space="preserve">, general partnership, limited liability company, limited partnership, joint venture, </w:t>
      </w:r>
      <w:r w:rsidRPr="00FF6D3D">
        <w:rPr>
          <w:rStyle w:val="StyleUnderline"/>
          <w:highlight w:val="green"/>
        </w:rPr>
        <w:t>business trust,</w:t>
      </w:r>
      <w:r w:rsidRPr="00FF6D3D">
        <w:rPr>
          <w:rStyle w:val="StyleUnderline"/>
        </w:rPr>
        <w:t xml:space="preserve"> public benefit corporation, nonprofit entity, </w:t>
      </w:r>
      <w:r w:rsidRPr="001F3EBF">
        <w:rPr>
          <w:rStyle w:val="StyleUnderline"/>
          <w:highlight w:val="green"/>
        </w:rPr>
        <w:t>or other business entity.</w:t>
      </w:r>
    </w:p>
    <w:p w14:paraId="6048FB4C" w14:textId="790F0D07" w:rsidR="00FE5921" w:rsidRDefault="00FE5921" w:rsidP="00FE5921">
      <w:pPr>
        <w:pStyle w:val="Heading2"/>
      </w:pPr>
      <w:r>
        <w:lastRenderedPageBreak/>
        <w:t xml:space="preserve">1AC – Underview </w:t>
      </w:r>
    </w:p>
    <w:p w14:paraId="6ADD79EF" w14:textId="77777777" w:rsidR="00FE5921" w:rsidRPr="00D376EB" w:rsidRDefault="00FE5921" w:rsidP="00FE5921">
      <w:pPr>
        <w:pStyle w:val="Heading4"/>
      </w:pPr>
      <w:r>
        <w:t xml:space="preserve">[1] </w:t>
      </w:r>
      <w:r w:rsidRPr="00D376EB">
        <w:t>1ar theory is key to checking back against infinitely abusive 1NCs, and recourse outweighs on predictability since 1NC reactivity means there are infinite permutations of possible hard negs but the aff is tied to the topic. Use drop the debater for aff recourse and preventing 2n sandbagging. Competing interps on 1ar shells a] prevents 2ns that collapse to 6 min of reasonability good b] 1ars don’t have enough time to win substance and paradigm issues. No RVIs on 1ar shells: a] overcompensation – they have 2 speeches so they can win the 2n in other ways like impact turns b] time investment is larger so err aff on abuse stories c] creates a chilling effect against checking legitimate NC abuse. We don’t preclude you from contesting these paradigm issues, so combo shells on the underview are non-sensical and concede you could’ve just line by lined.</w:t>
      </w:r>
      <w:r>
        <w:t xml:space="preserve"> </w:t>
      </w:r>
    </w:p>
    <w:p w14:paraId="4D9BB22C" w14:textId="77777777" w:rsidR="00FE5921" w:rsidRPr="00F5552E" w:rsidRDefault="00FE5921" w:rsidP="00FE5921">
      <w:pPr>
        <w:pStyle w:val="Heading4"/>
      </w:pPr>
      <w:r w:rsidRPr="00690BD9">
        <w:rPr>
          <w:rFonts w:asciiTheme="minorHAnsi" w:hAnsiTheme="minorHAnsi" w:cstheme="minorHAnsi"/>
        </w:rPr>
        <w:t>2] AFF fairness issues come prior to NC arguments a) The 1ar can’t engage on multiple layers if there is a skew since the speech is already time-crunched b) Sets up an invincible 2n since there are a million of unfair things you can collapse to to win every round</w:t>
      </w:r>
      <w:r>
        <w:rPr>
          <w:rFonts w:asciiTheme="minorHAnsi" w:hAnsiTheme="minorHAnsi" w:cstheme="minorHAnsi"/>
        </w:rPr>
        <w:t xml:space="preserve"> c) </w:t>
      </w:r>
      <w:r>
        <w:t>Key to compensate for the structural skew</w:t>
      </w:r>
    </w:p>
    <w:p w14:paraId="690F0EA2" w14:textId="77777777" w:rsidR="00FE5921" w:rsidRPr="00F5552E" w:rsidRDefault="00FE5921" w:rsidP="00FE5921">
      <w:r w:rsidRPr="00F5552E">
        <w:rPr>
          <w:rStyle w:val="Style13ptBold"/>
        </w:rPr>
        <w:t>Shah 19</w:t>
      </w:r>
      <w:r w:rsidRPr="00F5552E">
        <w:t xml:space="preserve"> [Sachin Shah, 2019, "A Statistical Analysis of Side-Bias on the 2019 January-February Lincoln-Douglas Debate Topic," NSD Update, http://nsdupdate.com/2019/a-statistical-analysis-of-side-bias-on-the-2019-january-february-lincoln-douglas-debate-topic/] AG accessed 6-22-2019</w:t>
      </w:r>
    </w:p>
    <w:p w14:paraId="01B15617" w14:textId="77777777" w:rsidR="00FE5921" w:rsidRPr="00C03747" w:rsidRDefault="00FE5921" w:rsidP="00FE5921">
      <w:pPr>
        <w:rPr>
          <w:sz w:val="16"/>
        </w:rPr>
      </w:pPr>
      <w:r w:rsidRPr="00F5552E">
        <w:rPr>
          <w:sz w:val="16"/>
        </w:rPr>
        <w:t xml:space="preserve">As a final note, it is also interesting to look at the trend over multiple topics. In the rounds </w:t>
      </w:r>
      <w:r w:rsidRPr="00F5552E">
        <w:rPr>
          <w:rStyle w:val="StyleUnderline"/>
          <w:highlight w:val="green"/>
        </w:rPr>
        <w:t xml:space="preserve">from 93 </w:t>
      </w:r>
      <w:r w:rsidRPr="00F5552E">
        <w:rPr>
          <w:rStyle w:val="StyleUnderline"/>
        </w:rPr>
        <w:t xml:space="preserve">TOC </w:t>
      </w:r>
      <w:r w:rsidRPr="00F5552E">
        <w:rPr>
          <w:rStyle w:val="StyleUnderline"/>
          <w:highlight w:val="green"/>
        </w:rPr>
        <w:t>bid</w:t>
      </w:r>
      <w:r w:rsidRPr="00F5552E">
        <w:rPr>
          <w:rStyle w:val="StyleUnderline"/>
        </w:rPr>
        <w:t xml:space="preserve"> distributing </w:t>
      </w:r>
      <w:r w:rsidRPr="00F5552E">
        <w:rPr>
          <w:rStyle w:val="StyleUnderline"/>
          <w:highlight w:val="green"/>
        </w:rPr>
        <w:t>tournaments</w:t>
      </w:r>
      <w:r w:rsidRPr="00F5552E">
        <w:rPr>
          <w:rStyle w:val="StyleUnderline"/>
        </w:rPr>
        <w:t xml:space="preserve"> (2017 – 2019</w:t>
      </w:r>
      <w:r w:rsidRPr="00F5552E">
        <w:rPr>
          <w:sz w:val="16"/>
        </w:rPr>
        <w:t xml:space="preserve"> YTD), the </w:t>
      </w:r>
      <w:r w:rsidRPr="00F5552E">
        <w:rPr>
          <w:rStyle w:val="StyleUnderline"/>
          <w:highlight w:val="green"/>
        </w:rPr>
        <w:t>neg</w:t>
      </w:r>
      <w:r w:rsidRPr="00F5552E">
        <w:rPr>
          <w:sz w:val="16"/>
        </w:rPr>
        <w:t xml:space="preserve">ative </w:t>
      </w:r>
      <w:r w:rsidRPr="00F5552E">
        <w:rPr>
          <w:rStyle w:val="StyleUnderline"/>
          <w:highlight w:val="green"/>
        </w:rPr>
        <w:t>won 52.99%</w:t>
      </w:r>
      <w:r w:rsidRPr="00F5552E">
        <w:rPr>
          <w:rStyle w:val="StyleUnderline"/>
        </w:rPr>
        <w:t xml:space="preserve"> of ballots (</w:t>
      </w:r>
      <w:r w:rsidRPr="00F5552E">
        <w:rPr>
          <w:rStyle w:val="StyleUnderline"/>
          <w:highlight w:val="green"/>
        </w:rPr>
        <w:t>p</w:t>
      </w:r>
      <w:r w:rsidRPr="00F5552E">
        <w:rPr>
          <w:rStyle w:val="StyleUnderline"/>
        </w:rPr>
        <w:t xml:space="preserve">-value </w:t>
      </w:r>
      <w:r w:rsidRPr="00F5552E">
        <w:rPr>
          <w:rStyle w:val="StyleUnderline"/>
          <w:highlight w:val="green"/>
        </w:rPr>
        <w:t>&lt; 0.0001</w:t>
      </w:r>
      <w:r w:rsidRPr="00F5552E">
        <w:rPr>
          <w:rStyle w:val="StyleUnderline"/>
        </w:rPr>
        <w:t>)</w:t>
      </w:r>
      <w:r w:rsidRPr="00F5552E">
        <w:rPr>
          <w:sz w:val="16"/>
        </w:rPr>
        <w:t xml:space="preserve"> and 54.63% of upset rounds (p-value &lt; 0.0001). </w:t>
      </w:r>
      <w:r w:rsidRPr="00F5552E">
        <w:rPr>
          <w:rStyle w:val="StyleUnderline"/>
          <w:highlight w:val="green"/>
        </w:rPr>
        <w:t>This suggests the bias might be structural</w:t>
      </w:r>
      <w:r w:rsidRPr="00F5552E">
        <w:rPr>
          <w:sz w:val="16"/>
        </w:rPr>
        <w:t xml:space="preserve">, and not topic specific, </w:t>
      </w:r>
      <w:r w:rsidRPr="00F5552E">
        <w:rPr>
          <w:rStyle w:val="StyleUnderline"/>
          <w:highlight w:val="green"/>
        </w:rPr>
        <w:t>as this</w:t>
      </w:r>
      <w:r w:rsidRPr="00F5552E">
        <w:rPr>
          <w:rStyle w:val="StyleUnderline"/>
        </w:rPr>
        <w:t xml:space="preserve"> data </w:t>
      </w:r>
      <w:r w:rsidRPr="00F5552E">
        <w:rPr>
          <w:rStyle w:val="StyleUnderline"/>
          <w:highlight w:val="green"/>
        </w:rPr>
        <w:t>spans six</w:t>
      </w:r>
      <w:r w:rsidRPr="00F5552E">
        <w:rPr>
          <w:sz w:val="16"/>
        </w:rPr>
        <w:t xml:space="preserve"> different </w:t>
      </w:r>
      <w:r w:rsidRPr="00F5552E">
        <w:rPr>
          <w:rStyle w:val="StyleUnderline"/>
          <w:highlight w:val="green"/>
        </w:rPr>
        <w:t>topics</w:t>
      </w:r>
      <w:r w:rsidRPr="00F5552E">
        <w:rPr>
          <w:sz w:val="16"/>
        </w:rPr>
        <w:t>.</w:t>
      </w:r>
    </w:p>
    <w:p w14:paraId="0B405FCA" w14:textId="77777777" w:rsidR="00FE5921" w:rsidRDefault="00FE5921" w:rsidP="00FE5921">
      <w:pPr>
        <w:pStyle w:val="Heading4"/>
      </w:pPr>
      <w:r w:rsidRPr="00690BD9">
        <w:lastRenderedPageBreak/>
        <w:t>3] No 2n theory arguments and paradigm issues. a) overloads the 2AR with a massive clarification burden b) it becomes impossible to check NC abuse if you can dump on reasons the shell doesn't matter in the 2n.</w:t>
      </w:r>
    </w:p>
    <w:p w14:paraId="3FA77B09" w14:textId="77777777" w:rsidR="00FE5921" w:rsidRDefault="00FE5921" w:rsidP="00FE5921">
      <w:pPr>
        <w:pStyle w:val="Heading4"/>
      </w:pPr>
      <w:r>
        <w:t>3] Affirm if I win a Counterinterp–</w:t>
      </w:r>
    </w:p>
    <w:p w14:paraId="1727F103" w14:textId="77777777" w:rsidR="00FE5921" w:rsidRDefault="00FE5921" w:rsidP="00FE5921">
      <w:pPr>
        <w:pStyle w:val="Heading4"/>
      </w:pPr>
      <w:r>
        <w:t xml:space="preserve">A] Time skew – 6-minute 2NR to 4-minute 1AR means they’re </w:t>
      </w:r>
      <w:r w:rsidRPr="00313957">
        <w:rPr>
          <w:u w:val="single"/>
        </w:rPr>
        <w:t>structurally advantaged</w:t>
      </w:r>
      <w:r>
        <w:t xml:space="preserve"> – there’s not enough time to win </w:t>
      </w:r>
      <w:r w:rsidRPr="00313957">
        <w:t>substance</w:t>
      </w:r>
      <w:r>
        <w:t xml:space="preserve"> </w:t>
      </w:r>
      <w:r>
        <w:rPr>
          <w:u w:val="single"/>
        </w:rPr>
        <w:t>and</w:t>
      </w:r>
      <w:r>
        <w:t xml:space="preserve"> theory which outweighs on quantifiability</w:t>
      </w:r>
    </w:p>
    <w:p w14:paraId="7255C818" w14:textId="77777777" w:rsidR="00FE5921" w:rsidRPr="004A43F5" w:rsidRDefault="00FE5921" w:rsidP="00FE5921">
      <w:pPr>
        <w:pStyle w:val="Heading4"/>
      </w:pPr>
      <w:r>
        <w:t>B] Sandbagging – Negatives control the direction of the debate because they determine what the 1AR and 2AR has to go for – giving us RVIs grants us some leeway which is key</w:t>
      </w:r>
    </w:p>
    <w:p w14:paraId="5FEA2FE9" w14:textId="77777777" w:rsidR="00FE5921" w:rsidRPr="00690BD9" w:rsidRDefault="00FE5921" w:rsidP="00FE5921">
      <w:pPr>
        <w:pStyle w:val="Heading4"/>
        <w:rPr>
          <w:rFonts w:asciiTheme="minorHAnsi" w:hAnsiTheme="minorHAnsi" w:cstheme="minorHAnsi"/>
        </w:rPr>
      </w:pPr>
      <w:r>
        <w:rPr>
          <w:rFonts w:asciiTheme="minorHAnsi" w:hAnsiTheme="minorHAnsi" w:cstheme="minorHAnsi"/>
        </w:rPr>
        <w:t>4</w:t>
      </w:r>
      <w:r w:rsidRPr="00690BD9">
        <w:rPr>
          <w:rFonts w:asciiTheme="minorHAnsi" w:hAnsiTheme="minorHAnsi" w:cstheme="minorHAnsi"/>
        </w:rPr>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r>
        <w:rPr>
          <w:rFonts w:asciiTheme="minorHAnsi" w:hAnsiTheme="minorHAnsi" w:cstheme="minorHAnsi"/>
        </w:rPr>
        <w:t xml:space="preserve"> </w:t>
      </w:r>
    </w:p>
    <w:bookmarkEnd w:id="0"/>
    <w:p w14:paraId="768A9657" w14:textId="43DA9AE9" w:rsidR="009F5F6D" w:rsidRPr="006D6876" w:rsidRDefault="009F5F6D" w:rsidP="009F5F6D">
      <w:pPr>
        <w:pStyle w:val="Heading4"/>
        <w:rPr>
          <w:rFonts w:asciiTheme="minorHAnsi" w:hAnsiTheme="minorHAnsi" w:cstheme="minorHAnsi"/>
        </w:rPr>
      </w:pPr>
      <w:r>
        <w:rPr>
          <w:rFonts w:asciiTheme="minorHAnsi" w:hAnsiTheme="minorHAnsi" w:cstheme="minorHAnsi"/>
        </w:rPr>
        <w:t>5</w:t>
      </w:r>
      <w:r w:rsidRPr="00690BD9">
        <w:rPr>
          <w:rFonts w:asciiTheme="minorHAnsi" w:hAnsiTheme="minorHAnsi" w:cstheme="minorHAnsi"/>
        </w:rPr>
        <w:t>] The role of the ballot is to determine the truth or falsity of the resolution</w:t>
      </w:r>
      <w:r w:rsidR="006D6876">
        <w:rPr>
          <w:rFonts w:asciiTheme="minorHAnsi" w:hAnsiTheme="minorHAnsi" w:cstheme="minorHAnsi"/>
        </w:rPr>
        <w:t xml:space="preserve"> – </w:t>
      </w:r>
      <w:r w:rsidRPr="00690BD9">
        <w:rPr>
          <w:rFonts w:asciiTheme="minorHAnsi" w:hAnsiTheme="minorHAnsi" w:cstheme="minorHAnsi"/>
        </w:rPr>
        <w:t>the</w:t>
      </w:r>
      <w:r w:rsidR="006D6876">
        <w:rPr>
          <w:rFonts w:asciiTheme="minorHAnsi" w:hAnsiTheme="minorHAnsi" w:cstheme="minorHAnsi"/>
        </w:rPr>
        <w:t xml:space="preserve"> </w:t>
      </w:r>
      <w:r w:rsidRPr="00690BD9">
        <w:rPr>
          <w:rFonts w:asciiTheme="minorHAnsi" w:hAnsiTheme="minorHAnsi" w:cstheme="minorHAnsi"/>
        </w:rPr>
        <w:t>ballot says vote aff or neg based on a topic and five dictionaries</w:t>
      </w:r>
      <w:r w:rsidRPr="00690BD9">
        <w:rPr>
          <w:rFonts w:asciiTheme="minorHAnsi" w:hAnsiTheme="minorHAnsi" w:cstheme="minorHAnsi"/>
          <w:vertAlign w:val="superscript"/>
        </w:rPr>
        <w:footnoteReference w:id="3"/>
      </w:r>
      <w:r w:rsidRPr="00690BD9">
        <w:rPr>
          <w:rFonts w:asciiTheme="minorHAnsi" w:hAnsiTheme="minorHAnsi" w:cstheme="minorHAnsi"/>
        </w:rPr>
        <w:t xml:space="preserve"> define to negate as to deny the truth of and affirm</w:t>
      </w:r>
      <w:r w:rsidRPr="00690BD9">
        <w:rPr>
          <w:rFonts w:asciiTheme="minorHAnsi" w:hAnsiTheme="minorHAnsi" w:cstheme="minorHAnsi"/>
          <w:vertAlign w:val="superscript"/>
        </w:rPr>
        <w:footnoteReference w:id="4"/>
      </w:r>
      <w:r w:rsidRPr="00690BD9">
        <w:rPr>
          <w:rFonts w:asciiTheme="minorHAnsi" w:hAnsiTheme="minorHAnsi" w:cstheme="minorHAnsi"/>
        </w:rPr>
        <w:t xml:space="preserve"> as to prove true which means it’s </w:t>
      </w:r>
      <w:r w:rsidRPr="00690BD9">
        <w:rPr>
          <w:rFonts w:asciiTheme="minorHAnsi" w:hAnsiTheme="minorHAnsi" w:cstheme="minorHAnsi"/>
          <w:u w:val="single"/>
        </w:rPr>
        <w:t>constitutive and jurisdictional</w:t>
      </w:r>
      <w:r w:rsidRPr="00690BD9">
        <w:rPr>
          <w:rFonts w:asciiTheme="minorHAnsi" w:hAnsiTheme="minorHAnsi" w:cstheme="minorHAnsi"/>
        </w:rPr>
        <w:t xml:space="preserve">. </w:t>
      </w:r>
      <w:r w:rsidRPr="00690BD9">
        <w:rPr>
          <w:rFonts w:asciiTheme="minorHAnsi" w:eastAsia="Times New Roman" w:hAnsiTheme="minorHAnsi" w:cstheme="minorHAnsi"/>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w:t>
      </w:r>
      <w:r w:rsidR="005404ED">
        <w:rPr>
          <w:rFonts w:asciiTheme="minorHAnsi" w:eastAsia="Times New Roman" w:hAnsiTheme="minorHAnsi" w:cstheme="minorHAnsi"/>
          <w:color w:val="000000" w:themeColor="text1"/>
          <w:spacing w:val="3"/>
          <w:shd w:val="clear" w:color="auto" w:fill="FFFFFF"/>
        </w:rPr>
        <w:t xml:space="preserve"> </w:t>
      </w:r>
      <w:r w:rsidRPr="00690BD9">
        <w:rPr>
          <w:rFonts w:asciiTheme="minorHAnsi" w:eastAsia="Times New Roman" w:hAnsiTheme="minorHAnsi" w:cstheme="minorHAnsi"/>
          <w:color w:val="000000" w:themeColor="text1"/>
          <w:spacing w:val="3"/>
          <w:shd w:val="clear" w:color="auto" w:fill="FFFFFF"/>
        </w:rPr>
        <w:t>c) Even if another role of the ballot is better for debate, that is not a reason it ought to be the role of the ballot, just a reason we ought to discuss it.</w:t>
      </w:r>
    </w:p>
    <w:p w14:paraId="363CECC4" w14:textId="77777777" w:rsidR="00FE5921" w:rsidRPr="00B55AD5" w:rsidRDefault="00FE5921" w:rsidP="00FE5921"/>
    <w:p w14:paraId="5A53DCF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B291F" w14:textId="77777777" w:rsidR="000837B6" w:rsidRDefault="000837B6" w:rsidP="009F5F6D">
      <w:pPr>
        <w:spacing w:after="0" w:line="240" w:lineRule="auto"/>
      </w:pPr>
      <w:r>
        <w:separator/>
      </w:r>
    </w:p>
  </w:endnote>
  <w:endnote w:type="continuationSeparator" w:id="0">
    <w:p w14:paraId="05600730" w14:textId="77777777" w:rsidR="000837B6" w:rsidRDefault="000837B6" w:rsidP="009F5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EBA7C" w14:textId="77777777" w:rsidR="000837B6" w:rsidRDefault="000837B6" w:rsidP="009F5F6D">
      <w:pPr>
        <w:spacing w:after="0" w:line="240" w:lineRule="auto"/>
      </w:pPr>
      <w:r>
        <w:separator/>
      </w:r>
    </w:p>
  </w:footnote>
  <w:footnote w:type="continuationSeparator" w:id="0">
    <w:p w14:paraId="7EA1DE5B" w14:textId="77777777" w:rsidR="000837B6" w:rsidRDefault="000837B6" w:rsidP="009F5F6D">
      <w:pPr>
        <w:spacing w:after="0" w:line="240" w:lineRule="auto"/>
      </w:pPr>
      <w:r>
        <w:continuationSeparator/>
      </w:r>
    </w:p>
  </w:footnote>
  <w:footnote w:id="1">
    <w:p w14:paraId="122060B5" w14:textId="77777777" w:rsidR="00B47135" w:rsidRDefault="00B47135" w:rsidP="00B47135">
      <w:pPr>
        <w:pStyle w:val="FootnoteText"/>
      </w:pPr>
      <w:r w:rsidRPr="7C93D9E6">
        <w:rPr>
          <w:rStyle w:val="FootnoteReference"/>
          <w:rFonts w:eastAsia="Calibri" w:cs="Calibri"/>
        </w:rPr>
        <w:footnoteRef/>
      </w:r>
      <w:r w:rsidRPr="7C93D9E6">
        <w:rPr>
          <w:rFonts w:eastAsia="Calibri" w:cs="Calibri"/>
        </w:rPr>
        <w:t xml:space="preserve"> http://www.dictionary.com/browse/resolved</w:t>
      </w:r>
    </w:p>
  </w:footnote>
  <w:footnote w:id="2">
    <w:p w14:paraId="7F2AB0FA" w14:textId="77777777" w:rsidR="00B47135" w:rsidRDefault="00B47135" w:rsidP="00B47135">
      <w:pPr>
        <w:pStyle w:val="FootnoteText"/>
      </w:pPr>
      <w:r w:rsidRPr="7C93D9E6">
        <w:rPr>
          <w:rStyle w:val="FootnoteReference"/>
          <w:rFonts w:eastAsia="Calibri" w:cs="Calibri"/>
        </w:rPr>
        <w:footnoteRef/>
      </w:r>
      <w:r w:rsidRPr="7C93D9E6">
        <w:rPr>
          <w:rFonts w:eastAsia="Calibri" w:cs="Calibri"/>
        </w:rPr>
        <w:t xml:space="preserve"> http://www.dictionary.com/browse/affirm</w:t>
      </w:r>
    </w:p>
  </w:footnote>
  <w:footnote w:id="3">
    <w:p w14:paraId="3DB69200" w14:textId="77777777" w:rsidR="009F5F6D" w:rsidRPr="00752E9C" w:rsidRDefault="009F5F6D" w:rsidP="009F5F6D">
      <w:pPr>
        <w:ind w:right="-1440"/>
        <w:rPr>
          <w:sz w:val="16"/>
          <w:szCs w:val="16"/>
        </w:rPr>
      </w:pPr>
      <w:r w:rsidRPr="00752E9C">
        <w:rPr>
          <w:rStyle w:val="FootnoteReference"/>
          <w:sz w:val="16"/>
          <w:szCs w:val="16"/>
        </w:rPr>
        <w:footnoteRef/>
      </w:r>
      <w:r w:rsidRPr="00752E9C">
        <w:rPr>
          <w:sz w:val="16"/>
          <w:szCs w:val="16"/>
        </w:rPr>
        <w:t xml:space="preserve"> </w:t>
      </w:r>
      <w:bookmarkStart w:id="10" w:name="_Hlk82181284"/>
      <w:r>
        <w:fldChar w:fldCharType="begin"/>
      </w:r>
      <w:r>
        <w:instrText xml:space="preserve"> HYPERLINK "http://dictionary.reference.com/browse/negate" </w:instrText>
      </w:r>
      <w:r>
        <w:fldChar w:fldCharType="separate"/>
      </w:r>
      <w:r w:rsidRPr="00752E9C">
        <w:rPr>
          <w:rStyle w:val="Hyperlink"/>
          <w:sz w:val="16"/>
          <w:szCs w:val="16"/>
        </w:rPr>
        <w:t>http://dictionary.reference.com/browse/negate</w:t>
      </w:r>
      <w:r>
        <w:rPr>
          <w:rStyle w:val="Hyperlink"/>
          <w:sz w:val="16"/>
          <w:szCs w:val="16"/>
        </w:rPr>
        <w:fldChar w:fldCharType="end"/>
      </w:r>
      <w:r w:rsidRPr="00752E9C">
        <w:rPr>
          <w:sz w:val="16"/>
          <w:szCs w:val="16"/>
        </w:rPr>
        <w:t xml:space="preserve">, </w:t>
      </w:r>
      <w:hyperlink r:id="rId1" w:history="1">
        <w:r w:rsidRPr="00752E9C">
          <w:rPr>
            <w:rStyle w:val="Hyperlink"/>
            <w:sz w:val="16"/>
            <w:szCs w:val="16"/>
          </w:rPr>
          <w:t>http://www.merriam-webster.com/dictionary/negate</w:t>
        </w:r>
      </w:hyperlink>
      <w:r w:rsidRPr="00752E9C">
        <w:rPr>
          <w:sz w:val="16"/>
          <w:szCs w:val="16"/>
        </w:rPr>
        <w:t xml:space="preserve">, </w:t>
      </w:r>
      <w:hyperlink r:id="rId2" w:history="1">
        <w:r w:rsidRPr="00752E9C">
          <w:rPr>
            <w:rStyle w:val="Hyperlink"/>
            <w:sz w:val="16"/>
            <w:szCs w:val="16"/>
          </w:rPr>
          <w:t>http://www.thefreedictionary.com/negate</w:t>
        </w:r>
      </w:hyperlink>
      <w:r w:rsidRPr="00752E9C">
        <w:rPr>
          <w:sz w:val="16"/>
          <w:szCs w:val="16"/>
        </w:rPr>
        <w:t xml:space="preserve">, </w:t>
      </w:r>
      <w:hyperlink r:id="rId3" w:history="1">
        <w:r w:rsidRPr="00752E9C">
          <w:rPr>
            <w:rStyle w:val="Hyperlink"/>
            <w:sz w:val="16"/>
            <w:szCs w:val="16"/>
          </w:rPr>
          <w:t>http://www.vocabulary.com/dictionary/negate</w:t>
        </w:r>
      </w:hyperlink>
      <w:r w:rsidRPr="00752E9C">
        <w:rPr>
          <w:sz w:val="16"/>
          <w:szCs w:val="16"/>
        </w:rPr>
        <w:t xml:space="preserve">, </w:t>
      </w:r>
      <w:hyperlink r:id="rId4" w:history="1">
        <w:r w:rsidRPr="00752E9C">
          <w:rPr>
            <w:rStyle w:val="Hyperlink"/>
            <w:sz w:val="16"/>
            <w:szCs w:val="16"/>
          </w:rPr>
          <w:t>http://www.oxforddictionaries.com/definition/english/negate</w:t>
        </w:r>
      </w:hyperlink>
      <w:bookmarkEnd w:id="10"/>
    </w:p>
  </w:footnote>
  <w:footnote w:id="4">
    <w:p w14:paraId="200BD05C" w14:textId="77777777" w:rsidR="009F5F6D" w:rsidRPr="00855FDC" w:rsidRDefault="009F5F6D" w:rsidP="009F5F6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5921"/>
    <w:rsid w:val="000139A3"/>
    <w:rsid w:val="000837B6"/>
    <w:rsid w:val="000B2398"/>
    <w:rsid w:val="000F6F4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0D9"/>
    <w:rsid w:val="004605D6"/>
    <w:rsid w:val="004C60E8"/>
    <w:rsid w:val="004E3579"/>
    <w:rsid w:val="004E728B"/>
    <w:rsid w:val="004F39E0"/>
    <w:rsid w:val="00537BD5"/>
    <w:rsid w:val="005404ED"/>
    <w:rsid w:val="0057268A"/>
    <w:rsid w:val="005D2912"/>
    <w:rsid w:val="006065BD"/>
    <w:rsid w:val="00645FA9"/>
    <w:rsid w:val="00647866"/>
    <w:rsid w:val="00665003"/>
    <w:rsid w:val="006A2AD0"/>
    <w:rsid w:val="006C2375"/>
    <w:rsid w:val="006D4ECC"/>
    <w:rsid w:val="006D6876"/>
    <w:rsid w:val="00722258"/>
    <w:rsid w:val="007243E5"/>
    <w:rsid w:val="00766EA0"/>
    <w:rsid w:val="007A2226"/>
    <w:rsid w:val="007F5B66"/>
    <w:rsid w:val="00823A1C"/>
    <w:rsid w:val="00845B9D"/>
    <w:rsid w:val="00860984"/>
    <w:rsid w:val="008B3ECB"/>
    <w:rsid w:val="008B4E85"/>
    <w:rsid w:val="008C1B2E"/>
    <w:rsid w:val="0091627E"/>
    <w:rsid w:val="009262D2"/>
    <w:rsid w:val="0097032B"/>
    <w:rsid w:val="009D2EAD"/>
    <w:rsid w:val="009D54B2"/>
    <w:rsid w:val="009E1922"/>
    <w:rsid w:val="009F5F6D"/>
    <w:rsid w:val="009F7ED2"/>
    <w:rsid w:val="00A379FA"/>
    <w:rsid w:val="00A93661"/>
    <w:rsid w:val="00A95652"/>
    <w:rsid w:val="00AA4AE9"/>
    <w:rsid w:val="00AC0AB8"/>
    <w:rsid w:val="00B33C6D"/>
    <w:rsid w:val="00B4508F"/>
    <w:rsid w:val="00B47135"/>
    <w:rsid w:val="00B55AD5"/>
    <w:rsid w:val="00B8057C"/>
    <w:rsid w:val="00BD6238"/>
    <w:rsid w:val="00BF593B"/>
    <w:rsid w:val="00BF773A"/>
    <w:rsid w:val="00BF7E81"/>
    <w:rsid w:val="00C13773"/>
    <w:rsid w:val="00C17CC8"/>
    <w:rsid w:val="00C5360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592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E6965"/>
  <w15:chartTrackingRefBased/>
  <w15:docId w15:val="{A884EA4F-85DA-4EAE-AFA8-80716DBC0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5921"/>
    <w:rPr>
      <w:rFonts w:ascii="Calibri" w:hAnsi="Calibri"/>
    </w:rPr>
  </w:style>
  <w:style w:type="paragraph" w:styleId="Heading1">
    <w:name w:val="heading 1"/>
    <w:aliases w:val="Pocket"/>
    <w:basedOn w:val="Normal"/>
    <w:next w:val="Normal"/>
    <w:link w:val="Heading1Char"/>
    <w:qFormat/>
    <w:rsid w:val="00FE59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59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59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FE59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59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5921"/>
  </w:style>
  <w:style w:type="character" w:customStyle="1" w:styleId="Heading1Char">
    <w:name w:val="Heading 1 Char"/>
    <w:aliases w:val="Pocket Char"/>
    <w:basedOn w:val="DefaultParagraphFont"/>
    <w:link w:val="Heading1"/>
    <w:rsid w:val="00FE59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59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592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FE59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FE592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E592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FE5921"/>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FE5921"/>
    <w:rPr>
      <w:color w:val="auto"/>
      <w:u w:val="none"/>
    </w:rPr>
  </w:style>
  <w:style w:type="character" w:styleId="FollowedHyperlink">
    <w:name w:val="FollowedHyperlink"/>
    <w:basedOn w:val="DefaultParagraphFont"/>
    <w:uiPriority w:val="99"/>
    <w:semiHidden/>
    <w:unhideWhenUsed/>
    <w:rsid w:val="00FE5921"/>
    <w:rPr>
      <w:color w:val="auto"/>
      <w:u w:val="none"/>
    </w:rPr>
  </w:style>
  <w:style w:type="paragraph" w:customStyle="1" w:styleId="textbold">
    <w:name w:val="text bold"/>
    <w:basedOn w:val="Normal"/>
    <w:link w:val="Emphasis"/>
    <w:uiPriority w:val="7"/>
    <w:qFormat/>
    <w:rsid w:val="00FE5921"/>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FE5921"/>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uiPriority w:val="4"/>
    <w:qFormat/>
    <w:rsid w:val="00FE5921"/>
    <w:rPr>
      <w:color w:val="000000" w:themeColor="text1"/>
    </w:rPr>
  </w:style>
  <w:style w:type="character" w:customStyle="1" w:styleId="AnalyticChar">
    <w:name w:val="Analytic Char"/>
    <w:basedOn w:val="DefaultParagraphFont"/>
    <w:link w:val="Analytic"/>
    <w:uiPriority w:val="4"/>
    <w:rsid w:val="00FE5921"/>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9F5F6D"/>
    <w:rPr>
      <w:vertAlign w:val="superscript"/>
    </w:rPr>
  </w:style>
  <w:style w:type="paragraph" w:styleId="FootnoteText">
    <w:name w:val="footnote text"/>
    <w:basedOn w:val="Normal"/>
    <w:link w:val="FootnoteTextChar"/>
    <w:unhideWhenUsed/>
    <w:qFormat/>
    <w:rsid w:val="00B47135"/>
  </w:style>
  <w:style w:type="character" w:customStyle="1" w:styleId="FootnoteTextChar">
    <w:name w:val="Footnote Text Char"/>
    <w:basedOn w:val="DefaultParagraphFont"/>
    <w:link w:val="FootnoteText"/>
    <w:rsid w:val="00B47135"/>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commons.scu.edu/markkula/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awinsider.com/dictionary/private-ent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focus.com/space/space-property-who-owns-it%3c/span%3e/" TargetMode="External"/><Relationship Id="rId5" Type="http://schemas.openxmlformats.org/officeDocument/2006/relationships/webSettings" Target="webSettings.xml"/><Relationship Id="rId10" Type="http://schemas.openxmlformats.org/officeDocument/2006/relationships/hyperlink" Target="https://www.law.berkeley.edu/wp-content/uploads/2016/01/What-is-Wrong-With-Privatization_UCB.pdf" TargetMode="External"/><Relationship Id="rId4" Type="http://schemas.openxmlformats.org/officeDocument/2006/relationships/settings" Target="settings.xml"/><Relationship Id="rId9" Type="http://schemas.openxmlformats.org/officeDocument/2006/relationships/hyperlink" Target="mailto:cordelli@uchicago.edu"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vocabulary.com/dictionary/negate" TargetMode="External"/><Relationship Id="rId2" Type="http://schemas.openxmlformats.org/officeDocument/2006/relationships/hyperlink" Target="http://www.thefreedictionary.com/negate" TargetMode="External"/><Relationship Id="rId1" Type="http://schemas.openxmlformats.org/officeDocument/2006/relationships/hyperlink" Target="http://www.merriam-webster.com/dictionary/negate" TargetMode="External"/><Relationship Id="rId4" Type="http://schemas.openxmlformats.org/officeDocument/2006/relationships/hyperlink" Target="http://www.oxforddictionaries.com/definition/english/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4018</Words>
  <Characters>22906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10</cp:revision>
  <dcterms:created xsi:type="dcterms:W3CDTF">2021-12-18T17:29:00Z</dcterms:created>
  <dcterms:modified xsi:type="dcterms:W3CDTF">2021-12-18T19:08:00Z</dcterms:modified>
</cp:coreProperties>
</file>