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5FC5B" w14:textId="77777777" w:rsidR="00A52597" w:rsidRDefault="00A52597" w:rsidP="00A52597">
      <w:pPr>
        <w:pStyle w:val="Heading2"/>
      </w:pPr>
      <w:r>
        <w:t>1AC</w:t>
      </w:r>
    </w:p>
    <w:p w14:paraId="5B6EF3FE" w14:textId="77777777" w:rsidR="00A52597" w:rsidRDefault="00A52597" w:rsidP="00A52597">
      <w:pPr>
        <w:pStyle w:val="Heading3"/>
      </w:pPr>
      <w:r>
        <w:lastRenderedPageBreak/>
        <w:t>Framework</w:t>
      </w:r>
    </w:p>
    <w:p w14:paraId="4A93354F" w14:textId="77777777" w:rsidR="00A52597" w:rsidRDefault="00A52597" w:rsidP="00A52597">
      <w:pPr>
        <w:pStyle w:val="Heading4"/>
      </w:pPr>
      <w:r>
        <w:t xml:space="preserve">I affirm the resolution </w:t>
      </w:r>
    </w:p>
    <w:p w14:paraId="0C70EFF8" w14:textId="77777777" w:rsidR="00A52597" w:rsidRDefault="00A52597" w:rsidP="00A52597">
      <w:pPr>
        <w:pStyle w:val="Heading4"/>
        <w:rPr>
          <w:i/>
          <w:color w:val="333333"/>
          <w:sz w:val="24"/>
          <w:szCs w:val="24"/>
        </w:rPr>
      </w:pPr>
      <w:r>
        <w:t xml:space="preserve">Resolved: </w:t>
      </w:r>
      <w:r>
        <w:rPr>
          <w:i/>
          <w:color w:val="333333"/>
          <w:sz w:val="24"/>
          <w:szCs w:val="24"/>
        </w:rPr>
        <w:t>A just government ought to recognize an unconditional right of workers to strike.</w:t>
      </w:r>
    </w:p>
    <w:p w14:paraId="63B2AF85" w14:textId="77777777" w:rsidR="00A52597" w:rsidRDefault="00A52597" w:rsidP="00A52597">
      <w:pPr>
        <w:rPr>
          <w:highlight w:val="white"/>
        </w:rPr>
      </w:pPr>
    </w:p>
    <w:p w14:paraId="59046485" w14:textId="77777777" w:rsidR="00A52597" w:rsidRDefault="00A52597" w:rsidP="00A52597">
      <w:pPr>
        <w:pStyle w:val="Heading4"/>
      </w:pPr>
      <w:r>
        <w:t>The value is morality since ought indicates a moral obligation</w:t>
      </w:r>
    </w:p>
    <w:p w14:paraId="18912F0A" w14:textId="77777777" w:rsidR="00A52597" w:rsidRDefault="00A52597" w:rsidP="00A52597">
      <w:pPr>
        <w:pStyle w:val="Heading4"/>
      </w:pPr>
      <w:r>
        <w:t>The value criterion is maximizing expected well-being which means causing the greatest amount of good for the greatest amount of people.</w:t>
      </w:r>
    </w:p>
    <w:p w14:paraId="14C65B9E" w14:textId="77777777" w:rsidR="00A52597" w:rsidRDefault="00A52597" w:rsidP="00A52597">
      <w:pPr>
        <w:pStyle w:val="Heading4"/>
      </w:pPr>
      <w:r>
        <w:t>There are two main reasons for this:</w:t>
      </w:r>
    </w:p>
    <w:p w14:paraId="18B56CBB" w14:textId="77777777" w:rsidR="00A52597" w:rsidRDefault="00A52597" w:rsidP="00A52597">
      <w:pPr>
        <w:pStyle w:val="Heading4"/>
      </w:pPr>
      <w:r>
        <w:t>Everyone does not like painful or emotionally harmful experiences, so naturally we should try to replace these things with good experiences.</w:t>
      </w:r>
    </w:p>
    <w:p w14:paraId="0318FB7C" w14:textId="77777777" w:rsidR="00A52597" w:rsidRDefault="00A52597" w:rsidP="00A52597">
      <w:pPr>
        <w:pStyle w:val="Heading4"/>
      </w:pPr>
      <w:r>
        <w:t>Things like death and oppression are intuitively bad, and affect everyone, so we should try to prevent them.</w:t>
      </w:r>
    </w:p>
    <w:p w14:paraId="70746457" w14:textId="77777777" w:rsidR="00A52597" w:rsidRDefault="00A52597" w:rsidP="00A52597">
      <w:pPr>
        <w:pStyle w:val="Heading4"/>
      </w:pPr>
      <w:r>
        <w:t>In summary, if I can prove to you that allowing the unconditional right of workers to strike would have a good impact on the world, then you should vote for the affirmative in today’s debate.</w:t>
      </w:r>
    </w:p>
    <w:p w14:paraId="3C3A4276" w14:textId="77777777" w:rsidR="00A52597" w:rsidRDefault="00A52597" w:rsidP="00A52597">
      <w:pPr>
        <w:pStyle w:val="Heading3"/>
      </w:pPr>
      <w:r>
        <w:lastRenderedPageBreak/>
        <w:t>C1: Income Inequality</w:t>
      </w:r>
    </w:p>
    <w:p w14:paraId="22148628" w14:textId="77777777" w:rsidR="00A52597" w:rsidRDefault="00A52597" w:rsidP="00A52597">
      <w:pPr>
        <w:pStyle w:val="Heading4"/>
      </w:pPr>
      <w:r>
        <w:t>Companies are facing massive job shortages because of drastically low wages. Labor Unions are essential to increase worker compensation and resist income inequality</w:t>
      </w:r>
    </w:p>
    <w:p w14:paraId="086B657B" w14:textId="77777777" w:rsidR="00A52597" w:rsidRDefault="00A52597" w:rsidP="00A52597">
      <w:proofErr w:type="spellStart"/>
      <w:r>
        <w:rPr>
          <w:b/>
          <w:sz w:val="26"/>
          <w:szCs w:val="26"/>
        </w:rPr>
        <w:t>Lopezlira</w:t>
      </w:r>
      <w:proofErr w:type="spellEnd"/>
      <w:r>
        <w:rPr>
          <w:b/>
          <w:sz w:val="26"/>
          <w:szCs w:val="26"/>
        </w:rPr>
        <w:t xml:space="preserve"> &amp; Jacobs 9/23 </w:t>
      </w:r>
      <w:r>
        <w:t xml:space="preserve">[(Enrique, is the director of the Low-Wage Work program at the UC Berkeley Labor Center. He is a labor economist, directing and conducting research on how policies affect working families, with a particular focus on how these policies impact racial and gender equity. Doctorate in Economics from Howard University) (Ken, the chair of the University of California, Berkeley Center for Labor Research and Education, where he has been a labor specialist since 2002.) “Don’t Mistake the Disappointing Jobs Numbers for a Labor Shortage,” Barron’s, 9/3/21. </w:t>
      </w:r>
      <w:hyperlink r:id="rId6">
        <w:r>
          <w:rPr>
            <w:color w:val="000000"/>
          </w:rPr>
          <w:t>https://www.barrons.com/articles/dont-mistake-the-disappointing-jobs-numbers-for-a-labor-shortage-51630698151</w:t>
        </w:r>
      </w:hyperlink>
      <w:r>
        <w:t>] RR</w:t>
      </w:r>
    </w:p>
    <w:p w14:paraId="1B20D4F6" w14:textId="77777777" w:rsidR="00A52597" w:rsidRDefault="00A52597" w:rsidP="00A52597">
      <w:pPr>
        <w:rPr>
          <w:sz w:val="10"/>
          <w:szCs w:val="10"/>
        </w:rPr>
      </w:pPr>
      <w:r>
        <w:rPr>
          <w:sz w:val="10"/>
          <w:szCs w:val="10"/>
        </w:rPr>
        <w:t>Today’s jobs report shows a complicated picture for workers</w:t>
      </w:r>
      <w:r>
        <w:rPr>
          <w:u w:val="single"/>
        </w:rPr>
        <w:t>. The economy added only 235,000</w:t>
      </w:r>
      <w:r>
        <w:rPr>
          <w:sz w:val="10"/>
          <w:szCs w:val="10"/>
        </w:rPr>
        <w:t xml:space="preserve"> jobs in August, </w:t>
      </w:r>
      <w:r>
        <w:rPr>
          <w:u w:val="single"/>
        </w:rPr>
        <w:t>despite near-record vacancies</w:t>
      </w:r>
      <w:r>
        <w:rPr>
          <w:sz w:val="10"/>
          <w:szCs w:val="10"/>
        </w:rPr>
        <w:t xml:space="preserve">, while hourly wages grew faster than expected. </w:t>
      </w:r>
      <w:r>
        <w:rPr>
          <w:u w:val="single"/>
        </w:rPr>
        <w:t xml:space="preserve">But hold off a moment before calling it a labor shortage. </w:t>
      </w:r>
      <w:r>
        <w:rPr>
          <w:sz w:val="10"/>
          <w:szCs w:val="10"/>
        </w:rPr>
        <w:t xml:space="preserve">Yes, </w:t>
      </w:r>
      <w:r>
        <w:rPr>
          <w:u w:val="single"/>
        </w:rPr>
        <w:t xml:space="preserve">some </w:t>
      </w:r>
      <w:r>
        <w:rPr>
          <w:highlight w:val="green"/>
          <w:u w:val="single"/>
        </w:rPr>
        <w:t>employers are experiencing difficulty filling jobs</w:t>
      </w:r>
      <w:r>
        <w:rPr>
          <w:u w:val="single"/>
        </w:rPr>
        <w:t xml:space="preserve"> as the economy begins to recover from the effects of the pandemic</w:t>
      </w:r>
      <w:r>
        <w:rPr>
          <w:sz w:val="10"/>
          <w:szCs w:val="10"/>
        </w:rPr>
        <w:t xml:space="preserve">. </w:t>
      </w:r>
      <w:r>
        <w:rPr>
          <w:u w:val="single"/>
        </w:rPr>
        <w:t>But this alone is just one part of the picture</w:t>
      </w:r>
      <w:r>
        <w:rPr>
          <w:sz w:val="10"/>
          <w:szCs w:val="10"/>
        </w:rPr>
        <w:t xml:space="preserve">. </w:t>
      </w:r>
      <w:r>
        <w:rPr>
          <w:highlight w:val="green"/>
          <w:u w:val="single"/>
        </w:rPr>
        <w:t>A</w:t>
      </w:r>
      <w:r>
        <w:rPr>
          <w:u w:val="single"/>
        </w:rPr>
        <w:t xml:space="preserve"> labor shortage means there aren’t enough workers, and that is simply not the current case. </w:t>
      </w:r>
      <w:r>
        <w:rPr>
          <w:highlight w:val="green"/>
          <w:u w:val="single"/>
        </w:rPr>
        <w:t>While there are plenty of workers available</w:t>
      </w:r>
      <w:r>
        <w:rPr>
          <w:u w:val="single"/>
        </w:rPr>
        <w:t xml:space="preserve">, there are far fewer available, willing, and able to work at the current wages being offered. </w:t>
      </w:r>
      <w:r>
        <w:rPr>
          <w:b/>
          <w:u w:val="single"/>
        </w:rPr>
        <w:t xml:space="preserve">In other words, it isn’t that demand for workers is too high, it’s that </w:t>
      </w:r>
      <w:r>
        <w:rPr>
          <w:b/>
          <w:highlight w:val="green"/>
          <w:u w:val="single"/>
        </w:rPr>
        <w:t>wages are too low</w:t>
      </w:r>
      <w:r>
        <w:rPr>
          <w:highlight w:val="green"/>
          <w:u w:val="single"/>
        </w:rPr>
        <w:t>.</w:t>
      </w:r>
      <w:r>
        <w:rPr>
          <w:u w:val="single"/>
        </w:rPr>
        <w:t xml:space="preserve"> </w:t>
      </w:r>
      <w:r>
        <w:rPr>
          <w:sz w:val="10"/>
          <w:szCs w:val="10"/>
        </w:rPr>
        <w:t xml:space="preserve">While it is true that wages have increased recently for some workers, </w:t>
      </w:r>
      <w:r>
        <w:rPr>
          <w:u w:val="single"/>
        </w:rPr>
        <w:t>it would be incorrect</w:t>
      </w:r>
      <w:r>
        <w:rPr>
          <w:sz w:val="10"/>
          <w:szCs w:val="10"/>
        </w:rPr>
        <w:t xml:space="preserve"> to believe that </w:t>
      </w:r>
      <w:r>
        <w:rPr>
          <w:u w:val="single"/>
        </w:rPr>
        <w:t>all workers</w:t>
      </w:r>
      <w:r>
        <w:rPr>
          <w:sz w:val="10"/>
          <w:szCs w:val="10"/>
        </w:rPr>
        <w:t xml:space="preserve"> </w:t>
      </w:r>
      <w:r>
        <w:rPr>
          <w:u w:val="single"/>
        </w:rPr>
        <w:t>now enjoy higher wages and greater bargaining power with employers</w:t>
      </w:r>
      <w:r>
        <w:rPr>
          <w:sz w:val="10"/>
          <w:szCs w:val="10"/>
        </w:rPr>
        <w:t xml:space="preserve">. Unfortunately, the truth is </w:t>
      </w:r>
      <w:r>
        <w:rPr>
          <w:b/>
          <w:highlight w:val="green"/>
          <w:u w:val="single"/>
        </w:rPr>
        <w:t>millions of workers continue to earn low wages that</w:t>
      </w:r>
      <w:r>
        <w:rPr>
          <w:b/>
          <w:u w:val="single"/>
        </w:rPr>
        <w:t xml:space="preserve"> </w:t>
      </w:r>
      <w:r>
        <w:rPr>
          <w:b/>
          <w:highlight w:val="green"/>
          <w:u w:val="single"/>
        </w:rPr>
        <w:t>make it</w:t>
      </w:r>
      <w:r>
        <w:rPr>
          <w:b/>
          <w:u w:val="single"/>
        </w:rPr>
        <w:t xml:space="preserve"> nearly </w:t>
      </w:r>
      <w:r>
        <w:rPr>
          <w:b/>
          <w:highlight w:val="green"/>
          <w:u w:val="single"/>
        </w:rPr>
        <w:t>impossible</w:t>
      </w:r>
      <w:r>
        <w:rPr>
          <w:b/>
          <w:u w:val="single"/>
        </w:rPr>
        <w:t xml:space="preserve"> for them </w:t>
      </w:r>
      <w:r>
        <w:rPr>
          <w:b/>
          <w:highlight w:val="green"/>
          <w:u w:val="single"/>
        </w:rPr>
        <w:t>to make ends meet.</w:t>
      </w:r>
      <w:r>
        <w:rPr>
          <w:b/>
          <w:u w:val="single"/>
        </w:rPr>
        <w:t xml:space="preserve"> </w:t>
      </w:r>
      <w:r>
        <w:rPr>
          <w:u w:val="single"/>
        </w:rPr>
        <w:t>The pandemic has made the economic situation for low-wage workers more dire</w:t>
      </w:r>
      <w:r>
        <w:rPr>
          <w:sz w:val="10"/>
          <w:szCs w:val="10"/>
        </w:rPr>
        <w:t xml:space="preserve">, but </w:t>
      </w:r>
      <w:r>
        <w:rPr>
          <w:u w:val="single"/>
        </w:rPr>
        <w:t xml:space="preserve">typical </w:t>
      </w:r>
      <w:r>
        <w:rPr>
          <w:highlight w:val="green"/>
          <w:u w:val="single"/>
        </w:rPr>
        <w:t>workers’ pay has been growing very slowly over the last 40 years</w:t>
      </w:r>
      <w:r>
        <w:rPr>
          <w:sz w:val="10"/>
          <w:szCs w:val="10"/>
          <w:highlight w:val="green"/>
        </w:rPr>
        <w:t>.</w:t>
      </w:r>
      <w:r>
        <w:rPr>
          <w:sz w:val="10"/>
          <w:szCs w:val="10"/>
        </w:rPr>
        <w:t xml:space="preserve"> </w:t>
      </w:r>
      <w:r>
        <w:rPr>
          <w:u w:val="single"/>
        </w:rPr>
        <w:t>Economic theory</w:t>
      </w:r>
      <w:r>
        <w:rPr>
          <w:sz w:val="10"/>
          <w:szCs w:val="10"/>
        </w:rPr>
        <w:t xml:space="preserve"> </w:t>
      </w:r>
      <w:r>
        <w:rPr>
          <w:u w:val="single"/>
        </w:rPr>
        <w:t>states wages are tied to productivity</w:t>
      </w:r>
      <w:r>
        <w:rPr>
          <w:sz w:val="10"/>
          <w:szCs w:val="10"/>
        </w:rPr>
        <w:t xml:space="preserve">, but this is only in theory. The reality is that </w:t>
      </w:r>
      <w:r>
        <w:rPr>
          <w:u w:val="single"/>
        </w:rPr>
        <w:t xml:space="preserve">since 1979 </w:t>
      </w:r>
      <w:r>
        <w:rPr>
          <w:b/>
          <w:highlight w:val="green"/>
          <w:u w:val="single"/>
        </w:rPr>
        <w:t>the gap between pay and worker productivity</w:t>
      </w:r>
      <w:r>
        <w:rPr>
          <w:b/>
          <w:u w:val="single"/>
        </w:rPr>
        <w:t xml:space="preserve"> has </w:t>
      </w:r>
      <w:r>
        <w:rPr>
          <w:b/>
          <w:highlight w:val="green"/>
          <w:u w:val="single"/>
        </w:rPr>
        <w:t>widened significantly</w:t>
      </w:r>
      <w:r>
        <w:rPr>
          <w:sz w:val="10"/>
          <w:szCs w:val="10"/>
        </w:rPr>
        <w:t xml:space="preserve">, with productivity growing 62% over this period, while wages only grew by 18%. But if </w:t>
      </w:r>
      <w:r>
        <w:rPr>
          <w:u w:val="single"/>
        </w:rPr>
        <w:t>workers are more productive than ever before</w:t>
      </w:r>
      <w:r>
        <w:rPr>
          <w:sz w:val="10"/>
          <w:szCs w:val="10"/>
        </w:rPr>
        <w:t xml:space="preserve">, why have they received few of the benefits of this increased productivity? The answer is that </w:t>
      </w:r>
      <w:r>
        <w:rPr>
          <w:u w:val="single"/>
        </w:rPr>
        <w:t xml:space="preserve">a </w:t>
      </w:r>
      <w:r>
        <w:rPr>
          <w:highlight w:val="green"/>
          <w:u w:val="single"/>
        </w:rPr>
        <w:t>greater share of</w:t>
      </w:r>
      <w:r>
        <w:rPr>
          <w:u w:val="single"/>
        </w:rPr>
        <w:t xml:space="preserve"> the </w:t>
      </w:r>
      <w:r>
        <w:rPr>
          <w:highlight w:val="green"/>
          <w:u w:val="single"/>
        </w:rPr>
        <w:t>gains are going to those at</w:t>
      </w:r>
      <w:r>
        <w:rPr>
          <w:u w:val="single"/>
        </w:rPr>
        <w:t xml:space="preserve"> </w:t>
      </w:r>
      <w:r>
        <w:rPr>
          <w:highlight w:val="green"/>
          <w:u w:val="single"/>
        </w:rPr>
        <w:t>the top</w:t>
      </w:r>
      <w:r>
        <w:rPr>
          <w:sz w:val="10"/>
          <w:szCs w:val="10"/>
        </w:rPr>
        <w:t xml:space="preserve">—through higher salaries at the high end of the income distribution, as well as ever-larger corporate profits. And this has been made even worse by the pandemic, during which the net worth of </w:t>
      </w:r>
      <w:r>
        <w:rPr>
          <w:u w:val="single"/>
        </w:rPr>
        <w:t>billionaires in the U.S. increased by $1 trillion</w:t>
      </w:r>
      <w:r>
        <w:rPr>
          <w:sz w:val="10"/>
          <w:szCs w:val="10"/>
        </w:rPr>
        <w:t xml:space="preserve"> at the same time that </w:t>
      </w:r>
      <w:r>
        <w:rPr>
          <w:u w:val="single"/>
        </w:rPr>
        <w:t xml:space="preserve">20 million workers lost their jobs. </w:t>
      </w:r>
      <w:r>
        <w:rPr>
          <w:sz w:val="10"/>
          <w:szCs w:val="10"/>
        </w:rPr>
        <w:t xml:space="preserve">Summer 2021 has seen some welcomed wage growth at the middle and bottom of the wage distribution. In terms of industries, the highest wage growth has been in leisure and hospitality (in restaurants and bars, for instance), which traditionally pays some of the lowest wages, and which saw the largest wage drops when Covid-19 hit. </w:t>
      </w:r>
      <w:r>
        <w:rPr>
          <w:u w:val="single"/>
        </w:rPr>
        <w:t>Even with these wage increases</w:t>
      </w:r>
      <w:r>
        <w:rPr>
          <w:sz w:val="10"/>
          <w:szCs w:val="10"/>
        </w:rPr>
        <w:t xml:space="preserve">, real </w:t>
      </w:r>
      <w:r>
        <w:rPr>
          <w:u w:val="single"/>
        </w:rPr>
        <w:t xml:space="preserve">wages for these service-sector workers have rebounded only to </w:t>
      </w:r>
      <w:proofErr w:type="spellStart"/>
      <w:r>
        <w:rPr>
          <w:u w:val="single"/>
        </w:rPr>
        <w:t>prepandemic</w:t>
      </w:r>
      <w:proofErr w:type="spellEnd"/>
      <w:r>
        <w:rPr>
          <w:u w:val="single"/>
        </w:rPr>
        <w:t xml:space="preserve"> trends</w:t>
      </w:r>
      <w:r>
        <w:rPr>
          <w:sz w:val="10"/>
          <w:szCs w:val="10"/>
        </w:rPr>
        <w:t xml:space="preserve">. </w:t>
      </w:r>
      <w:r>
        <w:rPr>
          <w:u w:val="single"/>
        </w:rPr>
        <w:t>For worker</w:t>
      </w:r>
      <w:r>
        <w:rPr>
          <w:sz w:val="10"/>
          <w:szCs w:val="10"/>
        </w:rPr>
        <w:t xml:space="preserve">s in these sectors </w:t>
      </w:r>
      <w:r>
        <w:rPr>
          <w:u w:val="single"/>
        </w:rPr>
        <w:t>to experience real</w:t>
      </w:r>
      <w:r>
        <w:rPr>
          <w:sz w:val="10"/>
          <w:szCs w:val="10"/>
        </w:rPr>
        <w:t xml:space="preserve"> </w:t>
      </w:r>
      <w:r>
        <w:rPr>
          <w:u w:val="single"/>
        </w:rPr>
        <w:t>improvements in earnings</w:t>
      </w:r>
      <w:r>
        <w:rPr>
          <w:b/>
          <w:u w:val="single"/>
        </w:rPr>
        <w:t>, wages need to grow even further</w:t>
      </w:r>
      <w:r>
        <w:rPr>
          <w:sz w:val="10"/>
          <w:szCs w:val="10"/>
        </w:rPr>
        <w:t xml:space="preserve">. However, there is no guarantee that the recent wage growth will last, let alone that further increases will materialize. One way to help ensure a strong wage floor is by increasing the federal minimum wage, which has been stuck at $7.25 an hour since 2009. Twenty-nine 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 While the </w:t>
      </w:r>
      <w:r>
        <w:rPr>
          <w:u w:val="single"/>
        </w:rPr>
        <w:t>minimum wage raises the floor, more is needed to improve wages and working conditions for the rest of America’s workers</w:t>
      </w:r>
      <w:r>
        <w:rPr>
          <w:sz w:val="10"/>
          <w:szCs w:val="10"/>
        </w:rPr>
        <w:t xml:space="preserve">. </w:t>
      </w:r>
      <w:r>
        <w:rPr>
          <w:highlight w:val="green"/>
          <w:u w:val="single"/>
        </w:rPr>
        <w:t>Central to achieving</w:t>
      </w:r>
      <w:r>
        <w:rPr>
          <w:u w:val="single"/>
        </w:rPr>
        <w:t xml:space="preserve"> a broad-based </w:t>
      </w:r>
      <w:r>
        <w:rPr>
          <w:highlight w:val="green"/>
          <w:u w:val="single"/>
        </w:rPr>
        <w:t>improvement in pay is enabling workers</w:t>
      </w:r>
      <w:r>
        <w:rPr>
          <w:u w:val="single"/>
        </w:rPr>
        <w:t xml:space="preserve"> who wish to do so </w:t>
      </w:r>
      <w:r>
        <w:rPr>
          <w:highlight w:val="green"/>
          <w:u w:val="single"/>
        </w:rPr>
        <w:t>to form unions and engage in</w:t>
      </w:r>
      <w:r>
        <w:rPr>
          <w:u w:val="single"/>
        </w:rPr>
        <w:t xml:space="preserve"> </w:t>
      </w:r>
      <w:r>
        <w:rPr>
          <w:highlight w:val="green"/>
          <w:u w:val="single"/>
        </w:rPr>
        <w:t>collective bargaining</w:t>
      </w:r>
      <w:r>
        <w:rPr>
          <w:u w:val="single"/>
        </w:rPr>
        <w:t xml:space="preserve">. Unions have been shown to improve not just wages and benefits, but also to reduce socioeconomic disparities. </w:t>
      </w:r>
      <w:r>
        <w:rPr>
          <w:highlight w:val="green"/>
          <w:u w:val="single"/>
        </w:rPr>
        <w:t>Unions raise wages</w:t>
      </w:r>
      <w:r>
        <w:rPr>
          <w:u w:val="single"/>
        </w:rPr>
        <w:t xml:space="preserve"> </w:t>
      </w:r>
      <w:r>
        <w:rPr>
          <w:highlight w:val="green"/>
          <w:u w:val="single"/>
        </w:rPr>
        <w:t>and increase access to benefits</w:t>
      </w:r>
      <w:r>
        <w:rPr>
          <w:u w:val="single"/>
        </w:rPr>
        <w:t xml:space="preserve"> for all workers, with the largest gains for those who earn the least in nonunion workplaces: women and workers of color. Unions don’t only benefit their members. </w:t>
      </w:r>
      <w:r>
        <w:rPr>
          <w:highlight w:val="green"/>
          <w:u w:val="single"/>
        </w:rPr>
        <w:t>When more workers</w:t>
      </w:r>
      <w:r>
        <w:rPr>
          <w:u w:val="single"/>
        </w:rPr>
        <w:t xml:space="preserve"> in an industry </w:t>
      </w:r>
      <w:r>
        <w:rPr>
          <w:highlight w:val="green"/>
          <w:u w:val="single"/>
        </w:rPr>
        <w:t>are unionized</w:t>
      </w:r>
      <w:r>
        <w:rPr>
          <w:u w:val="single"/>
        </w:rPr>
        <w:t xml:space="preserve">, </w:t>
      </w:r>
      <w:r>
        <w:rPr>
          <w:highlight w:val="green"/>
          <w:u w:val="single"/>
        </w:rPr>
        <w:t>pay rises</w:t>
      </w:r>
      <w:r>
        <w:rPr>
          <w:u w:val="single"/>
        </w:rPr>
        <w:t xml:space="preserve"> </w:t>
      </w:r>
      <w:r>
        <w:rPr>
          <w:highlight w:val="green"/>
          <w:u w:val="single"/>
        </w:rPr>
        <w:t>across the industry</w:t>
      </w:r>
      <w:r>
        <w:rPr>
          <w:u w:val="single"/>
        </w:rPr>
        <w:t xml:space="preserve">. </w:t>
      </w:r>
      <w:r>
        <w:rPr>
          <w:highlight w:val="green"/>
          <w:u w:val="single"/>
        </w:rPr>
        <w:t>Unions</w:t>
      </w:r>
      <w:r>
        <w:rPr>
          <w:u w:val="single"/>
        </w:rPr>
        <w:t xml:space="preserve"> also </w:t>
      </w:r>
      <w:r>
        <w:rPr>
          <w:highlight w:val="green"/>
          <w:u w:val="single"/>
        </w:rPr>
        <w:t>play an important role in</w:t>
      </w:r>
      <w:r>
        <w:rPr>
          <w:u w:val="single"/>
        </w:rPr>
        <w:t xml:space="preserve"> </w:t>
      </w:r>
      <w:r>
        <w:rPr>
          <w:u w:val="single"/>
        </w:rPr>
        <w:lastRenderedPageBreak/>
        <w:t xml:space="preserve">promoting worker </w:t>
      </w:r>
      <w:r>
        <w:rPr>
          <w:highlight w:val="green"/>
          <w:u w:val="single"/>
        </w:rPr>
        <w:t>health and safety.</w:t>
      </w:r>
      <w:r>
        <w:rPr>
          <w:u w:val="single"/>
        </w:rPr>
        <w:t xml:space="preserve"> As the Covid-19 crisis began, unionized workers were more likely to have access to personal protective equipment and paid sick days. Throughout the crisis, unions fought for strong worker protections on the job to reduce the spread of Covid-19 and to get the economy going again. </w:t>
      </w:r>
      <w:r>
        <w:rPr>
          <w:b/>
          <w:u w:val="single"/>
        </w:rPr>
        <w:t xml:space="preserve">While support for unions is high, </w:t>
      </w:r>
      <w:r>
        <w:rPr>
          <w:b/>
          <w:highlight w:val="green"/>
          <w:u w:val="single"/>
        </w:rPr>
        <w:t>America’s labor laws</w:t>
      </w:r>
      <w:r>
        <w:rPr>
          <w:b/>
          <w:u w:val="single"/>
        </w:rPr>
        <w:t xml:space="preserve"> </w:t>
      </w:r>
      <w:r>
        <w:rPr>
          <w:b/>
          <w:highlight w:val="green"/>
          <w:u w:val="single"/>
        </w:rPr>
        <w:t xml:space="preserve">make it </w:t>
      </w:r>
      <w:r>
        <w:rPr>
          <w:b/>
          <w:u w:val="single"/>
        </w:rPr>
        <w:t>extremely</w:t>
      </w:r>
      <w:r>
        <w:rPr>
          <w:b/>
          <w:highlight w:val="green"/>
          <w:u w:val="single"/>
        </w:rPr>
        <w:t xml:space="preserve"> difficult for workers to </w:t>
      </w:r>
      <w:r>
        <w:rPr>
          <w:b/>
          <w:u w:val="single"/>
        </w:rPr>
        <w:t xml:space="preserve">organize and </w:t>
      </w:r>
      <w:r>
        <w:rPr>
          <w:b/>
          <w:highlight w:val="green"/>
          <w:u w:val="single"/>
        </w:rPr>
        <w:t>win collective</w:t>
      </w:r>
      <w:r>
        <w:rPr>
          <w:b/>
          <w:u w:val="single"/>
        </w:rPr>
        <w:t xml:space="preserve"> </w:t>
      </w:r>
      <w:r>
        <w:rPr>
          <w:b/>
          <w:highlight w:val="green"/>
          <w:u w:val="single"/>
        </w:rPr>
        <w:t>bargaining</w:t>
      </w:r>
      <w:r>
        <w:rPr>
          <w:sz w:val="10"/>
          <w:szCs w:val="10"/>
        </w:rPr>
        <w:t xml:space="preserve">. In just one egregious example, currently </w:t>
      </w:r>
      <w:r>
        <w:rPr>
          <w:u w:val="single"/>
        </w:rPr>
        <w:t>if an employer violates the National Labor Relations Act, there are no financial penalties</w:t>
      </w:r>
      <w:r>
        <w:rPr>
          <w:sz w:val="10"/>
          <w:szCs w:val="10"/>
        </w:rPr>
        <w:t xml:space="preserve">. The Protecting the Right to Organize Act (PRO Act), which has now passed the House of Representatives and is waiting to be heard in the Senate, would change that. The PRO Act would create stronger remedies, expand bargaining rights, and put the decision over whether or not to join a union in the hands of the workers, where it belongs. 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 </w:t>
      </w:r>
      <w:r>
        <w:rPr>
          <w:u w:val="single"/>
        </w:rPr>
        <w:t>These structural and legal factors provide an important roadmap for us to ensure a robust and sustainable recovery that works for all Americans</w:t>
      </w:r>
      <w:r>
        <w:rPr>
          <w:sz w:val="10"/>
          <w:szCs w:val="10"/>
        </w:rPr>
        <w:t>. Whether wage increases for the majority of workers continue depends on the decisions we make as a society.</w:t>
      </w:r>
    </w:p>
    <w:p w14:paraId="55969A76" w14:textId="77777777" w:rsidR="00A52597" w:rsidRDefault="00A52597" w:rsidP="00A52597">
      <w:pPr>
        <w:pStyle w:val="Heading4"/>
      </w:pPr>
      <w:r>
        <w:t>Strikes increase the influence and power of labor unions. -every strike encourages more strikes.</w:t>
      </w:r>
    </w:p>
    <w:p w14:paraId="0DB08A72" w14:textId="77777777" w:rsidR="00A52597" w:rsidRDefault="00A52597" w:rsidP="00A52597">
      <w:r>
        <w:rPr>
          <w:b/>
          <w:sz w:val="26"/>
          <w:szCs w:val="26"/>
        </w:rPr>
        <w:t>Hertel-Fernandez et 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t>naturallanguage</w:t>
      </w:r>
      <w:proofErr w:type="spellEnd"/>
      <w: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14:paraId="48BBE844" w14:textId="77777777" w:rsidR="00A52597" w:rsidRDefault="00A52597" w:rsidP="00A52597">
      <w:pPr>
        <w:rPr>
          <w:sz w:val="8"/>
          <w:szCs w:val="8"/>
        </w:rPr>
      </w:pPr>
      <w:r>
        <w:rPr>
          <w:sz w:val="8"/>
          <w:szCs w:val="8"/>
        </w:rPr>
        <w:t xml:space="preserve">Strikes and Labor Power in an Era of Union Decline We examined the political consequences of </w:t>
      </w:r>
      <w:r>
        <w:rPr>
          <w:u w:val="single"/>
        </w:rPr>
        <w:t>large-scale</w:t>
      </w:r>
      <w:r>
        <w:rPr>
          <w:sz w:val="8"/>
          <w:szCs w:val="8"/>
        </w:rPr>
        <w:t xml:space="preserve"> teacher </w:t>
      </w:r>
      <w:r>
        <w:rPr>
          <w:u w:val="single"/>
        </w:rPr>
        <w:t>strikes</w:t>
      </w:r>
      <w:r>
        <w:rPr>
          <w:sz w:val="8"/>
          <w:szCs w:val="8"/>
        </w:rPr>
        <w:t xml:space="preserve">, studying how firsthand exposure </w:t>
      </w:r>
      <w:r>
        <w:rPr>
          <w:u w:val="single"/>
        </w:rPr>
        <w:t>changed mass</w:t>
      </w:r>
      <w:r>
        <w:rPr>
          <w:b/>
          <w:u w:val="single"/>
        </w:rPr>
        <w:t xml:space="preserve"> attitudes</w:t>
      </w:r>
      <w:r>
        <w:rPr>
          <w:u w:val="single"/>
        </w:rPr>
        <w:t xml:space="preserve"> and public preferences</w:t>
      </w:r>
      <w:r>
        <w:rPr>
          <w:sz w:val="8"/>
          <w:szCs w:val="8"/>
        </w:rPr>
        <w:t xml:space="preserve">. Across a range of specifications and approaches, we find that </w:t>
      </w:r>
      <w:r>
        <w:rPr>
          <w:highlight w:val="green"/>
          <w:u w:val="single"/>
        </w:rPr>
        <w:t>increased exposure to</w:t>
      </w:r>
      <w:r>
        <w:rPr>
          <w:sz w:val="8"/>
          <w:szCs w:val="8"/>
        </w:rPr>
        <w:t xml:space="preserve"> the </w:t>
      </w:r>
      <w:r>
        <w:rPr>
          <w:highlight w:val="green"/>
          <w:u w:val="single"/>
        </w:rPr>
        <w:t>strikes led</w:t>
      </w:r>
      <w:r>
        <w:rPr>
          <w:u w:val="single"/>
        </w:rPr>
        <w:t xml:space="preserve"> </w:t>
      </w:r>
      <w:r>
        <w:rPr>
          <w:highlight w:val="green"/>
          <w:u w:val="single"/>
        </w:rPr>
        <w:t>to</w:t>
      </w:r>
      <w:r>
        <w:rPr>
          <w:u w:val="single"/>
        </w:rPr>
        <w:t xml:space="preserve"> </w:t>
      </w:r>
      <w:r>
        <w:rPr>
          <w:b/>
          <w:highlight w:val="green"/>
          <w:u w:val="single"/>
        </w:rPr>
        <w:t>greater</w:t>
      </w:r>
      <w:r>
        <w:rPr>
          <w:b/>
          <w:u w:val="single"/>
        </w:rPr>
        <w:t xml:space="preserve"> </w:t>
      </w:r>
      <w:r>
        <w:rPr>
          <w:b/>
          <w:highlight w:val="green"/>
          <w:u w:val="single"/>
        </w:rPr>
        <w:t>support</w:t>
      </w:r>
      <w:r>
        <w:rPr>
          <w:u w:val="single"/>
        </w:rPr>
        <w:t xml:space="preserve"> </w:t>
      </w:r>
      <w:r>
        <w:rPr>
          <w:highlight w:val="green"/>
          <w:u w:val="single"/>
        </w:rPr>
        <w:t>for</w:t>
      </w:r>
      <w:r>
        <w:rPr>
          <w:u w:val="single"/>
        </w:rPr>
        <w:t xml:space="preserve"> the </w:t>
      </w:r>
      <w:r>
        <w:rPr>
          <w:highlight w:val="green"/>
          <w:u w:val="single"/>
        </w:rPr>
        <w:t>walkouts</w:t>
      </w:r>
      <w:r>
        <w:rPr>
          <w:u w:val="single"/>
        </w:rPr>
        <w:t xml:space="preserve">, more support for </w:t>
      </w:r>
      <w:r>
        <w:rPr>
          <w:highlight w:val="green"/>
          <w:u w:val="single"/>
        </w:rPr>
        <w:t>legal rights</w:t>
      </w:r>
      <w:r>
        <w:rPr>
          <w:sz w:val="8"/>
          <w:szCs w:val="8"/>
          <w:highlight w:val="green"/>
        </w:rPr>
        <w:t xml:space="preserve"> </w:t>
      </w:r>
      <w:r>
        <w:rPr>
          <w:highlight w:val="green"/>
          <w:u w:val="single"/>
        </w:rPr>
        <w:t>for</w:t>
      </w:r>
      <w:r>
        <w:rPr>
          <w:sz w:val="8"/>
          <w:szCs w:val="8"/>
        </w:rPr>
        <w:t xml:space="preserve"> teachers and </w:t>
      </w:r>
      <w:r>
        <w:rPr>
          <w:highlight w:val="green"/>
          <w:u w:val="single"/>
        </w:rPr>
        <w:t>unions</w:t>
      </w:r>
      <w:r>
        <w:rPr>
          <w:sz w:val="8"/>
          <w:szCs w:val="8"/>
          <w:highlight w:val="green"/>
        </w:rPr>
        <w:t xml:space="preserve">, </w:t>
      </w:r>
      <w:r>
        <w:rPr>
          <w:highlight w:val="green"/>
          <w:u w:val="single"/>
        </w:rPr>
        <w:t>and</w:t>
      </w:r>
      <w:r>
        <w:rPr>
          <w:sz w:val="8"/>
          <w:szCs w:val="8"/>
        </w:rPr>
        <w:t xml:space="preserve">, especially, </w:t>
      </w:r>
      <w:r>
        <w:rPr>
          <w:u w:val="single"/>
        </w:rPr>
        <w:t xml:space="preserve">greater </w:t>
      </w:r>
      <w:r>
        <w:rPr>
          <w:highlight w:val="green"/>
          <w:u w:val="single"/>
        </w:rPr>
        <w:t>personal</w:t>
      </w:r>
      <w:r>
        <w:rPr>
          <w:u w:val="single"/>
        </w:rPr>
        <w:t xml:space="preserve"> </w:t>
      </w:r>
      <w:r>
        <w:rPr>
          <w:highlight w:val="green"/>
          <w:u w:val="single"/>
        </w:rPr>
        <w:t>interest in labor action</w:t>
      </w:r>
      <w:r>
        <w:rPr>
          <w:u w:val="single"/>
        </w:rPr>
        <w:t xml:space="preserve"> at people’s own jobs</w:t>
      </w:r>
      <w:r>
        <w:rPr>
          <w:sz w:val="8"/>
          <w:szCs w:val="8"/>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Pr>
          <w:highlight w:val="green"/>
          <w:u w:val="single"/>
        </w:rPr>
        <w:t>results</w:t>
      </w:r>
      <w:r>
        <w:rPr>
          <w:sz w:val="8"/>
          <w:szCs w:val="8"/>
        </w:rPr>
        <w:t xml:space="preserve"> regarding workers’ interest in undertaking labor action in their own jobs also </w:t>
      </w:r>
      <w:r>
        <w:rPr>
          <w:highlight w:val="green"/>
          <w:u w:val="single"/>
        </w:rPr>
        <w:t xml:space="preserve">suggests </w:t>
      </w:r>
      <w:r>
        <w:rPr>
          <w:b/>
          <w:highlight w:val="green"/>
          <w:u w:val="single"/>
        </w:rPr>
        <w:t>evidence</w:t>
      </w:r>
      <w:r>
        <w:rPr>
          <w:highlight w:val="green"/>
          <w:u w:val="single"/>
        </w:rPr>
        <w:t xml:space="preserve"> in favor of the public</w:t>
      </w:r>
      <w:r>
        <w:rPr>
          <w:u w:val="single"/>
        </w:rPr>
        <w:t xml:space="preserve"> </w:t>
      </w:r>
      <w:r>
        <w:rPr>
          <w:highlight w:val="green"/>
          <w:u w:val="single"/>
        </w:rPr>
        <w:t>inspiration and imitation</w:t>
      </w:r>
      <w:r>
        <w:rPr>
          <w:u w:val="single"/>
        </w:rPr>
        <w:t xml:space="preserve"> </w:t>
      </w:r>
      <w:r>
        <w:rPr>
          <w:highlight w:val="green"/>
          <w:u w:val="single"/>
        </w:rPr>
        <w:t>hypothesis,</w:t>
      </w:r>
      <w:r>
        <w:rPr>
          <w:u w:val="single"/>
        </w:rPr>
        <w:t xml:space="preserve"> underscoring the role that social movements and mobilizations can play in </w:t>
      </w:r>
      <w:r>
        <w:rPr>
          <w:b/>
          <w:u w:val="single"/>
        </w:rPr>
        <w:t>teach</w:t>
      </w:r>
      <w:r>
        <w:rPr>
          <w:u w:val="single"/>
        </w:rPr>
        <w:t>ing noninvolved members about the movement</w:t>
      </w:r>
      <w:r>
        <w:rPr>
          <w:sz w:val="8"/>
          <w:szCs w:val="8"/>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w:t>
      </w:r>
      <w:proofErr w:type="spellStart"/>
      <w:r>
        <w:rPr>
          <w:sz w:val="8"/>
          <w:szCs w:val="8"/>
        </w:rPr>
        <w:t>Mazumder</w:t>
      </w:r>
      <w:proofErr w:type="spellEnd"/>
      <w:r>
        <w:rPr>
          <w:sz w:val="8"/>
          <w:szCs w:val="8"/>
        </w:rPr>
        <w:t xml:space="preserve"> 2018). The </w:t>
      </w:r>
      <w:r>
        <w:rPr>
          <w:u w:val="single"/>
        </w:rPr>
        <w:t>AFL-CIO</w:t>
      </w:r>
      <w:r>
        <w:rPr>
          <w:sz w:val="8"/>
          <w:szCs w:val="8"/>
        </w:rPr>
        <w:t xml:space="preserve"> time-series </w:t>
      </w:r>
      <w:r>
        <w:rPr>
          <w:u w:val="single"/>
        </w:rPr>
        <w:t>polling</w:t>
      </w:r>
      <w:r>
        <w:rPr>
          <w:sz w:val="8"/>
          <w:szCs w:val="8"/>
        </w:rPr>
        <w:t xml:space="preserve"> </w:t>
      </w:r>
      <w:r>
        <w:rPr>
          <w:u w:val="single"/>
        </w:rPr>
        <w:t>data</w:t>
      </w:r>
      <w:r>
        <w:rPr>
          <w:sz w:val="8"/>
          <w:szCs w:val="8"/>
        </w:rPr>
        <w:t xml:space="preserve">, moreover, further </w:t>
      </w:r>
      <w:r>
        <w:rPr>
          <w:u w:val="single"/>
        </w:rPr>
        <w:t xml:space="preserve">suggest that </w:t>
      </w:r>
      <w:r>
        <w:rPr>
          <w:highlight w:val="green"/>
          <w:u w:val="single"/>
        </w:rPr>
        <w:t>there were increases in aggregate public support for unions</w:t>
      </w:r>
      <w:r>
        <w:rPr>
          <w:u w:val="single"/>
        </w:rPr>
        <w:t xml:space="preserve"> in the strike states </w:t>
      </w:r>
      <w:r>
        <w:rPr>
          <w:highlight w:val="green"/>
          <w:u w:val="single"/>
        </w:rPr>
        <w:t>after</w:t>
      </w:r>
      <w:r>
        <w:rPr>
          <w:u w:val="single"/>
        </w:rPr>
        <w:t xml:space="preserve"> the </w:t>
      </w:r>
      <w:r>
        <w:rPr>
          <w:highlight w:val="green"/>
          <w:u w:val="single"/>
        </w:rPr>
        <w:t>strikes occurred</w:t>
      </w:r>
      <w:r>
        <w:rPr>
          <w:sz w:val="8"/>
          <w:szCs w:val="8"/>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Pr>
          <w:u w:val="single"/>
        </w:rPr>
        <w:t xml:space="preserve">strikes are likely to be successful in other contexts where involved employees can successfully leverage close connections to </w:t>
      </w:r>
      <w:r>
        <w:rPr>
          <w:sz w:val="8"/>
          <w:szCs w:val="8"/>
        </w:rPr>
        <w:t>the</w:t>
      </w:r>
      <w:r>
        <w:rPr>
          <w:u w:val="single"/>
        </w:rPr>
        <w:t xml:space="preserve"> clients and customers</w:t>
      </w:r>
      <w:r>
        <w:rPr>
          <w:sz w:val="8"/>
          <w:szCs w:val="8"/>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Pr>
          <w:u w:val="single"/>
        </w:rPr>
        <w:t>bargaining for the common good</w:t>
      </w:r>
      <w:r>
        <w:rPr>
          <w:sz w:val="8"/>
          <w:szCs w:val="8"/>
        </w:rPr>
        <w:t>”—</w:t>
      </w:r>
      <w:r>
        <w:rPr>
          <w:u w:val="single"/>
        </w:rPr>
        <w:t>would</w:t>
      </w:r>
      <w:r>
        <w:rPr>
          <w:sz w:val="8"/>
          <w:szCs w:val="8"/>
        </w:rPr>
        <w:t xml:space="preserve"> be most likely to </w:t>
      </w:r>
      <w:r>
        <w:rPr>
          <w:u w:val="single"/>
        </w:rPr>
        <w:t xml:space="preserve">register effects </w:t>
      </w:r>
      <w:r>
        <w:rPr>
          <w:sz w:val="8"/>
          <w:szCs w:val="8"/>
        </w:rPr>
        <w:t>like ours in the future (</w:t>
      </w:r>
      <w:proofErr w:type="spellStart"/>
      <w:r>
        <w:rPr>
          <w:sz w:val="8"/>
          <w:szCs w:val="8"/>
        </w:rPr>
        <w:t>McCartin</w:t>
      </w:r>
      <w:proofErr w:type="spellEnd"/>
      <w:r>
        <w:rPr>
          <w:sz w:val="8"/>
          <w:szCs w:val="8"/>
        </w:rPr>
        <w:t xml:space="preserve"> 2016). Notably, that is exactly the strategy deployed by teachers in Los Angeles, who spent several years building ties to community </w:t>
      </w:r>
      <w:r>
        <w:rPr>
          <w:sz w:val="8"/>
          <w:szCs w:val="8"/>
        </w:rPr>
        <w:lastRenderedPageBreak/>
        <w:t xml:space="preserve">members and explaining the broader benefits that a stronger union could offer to their community in the run-up to a strike in early 2019 (Caputo-Pearl and </w:t>
      </w:r>
      <w:proofErr w:type="spellStart"/>
      <w:r>
        <w:rPr>
          <w:sz w:val="8"/>
          <w:szCs w:val="8"/>
        </w:rPr>
        <w:t>McAlevey</w:t>
      </w:r>
      <w:proofErr w:type="spellEnd"/>
      <w:r>
        <w:rPr>
          <w:sz w:val="8"/>
          <w:szCs w:val="8"/>
        </w:rPr>
        <w:t xml:space="preserve">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r>
        <w:rPr>
          <w:sz w:val="8"/>
          <w:szCs w:val="8"/>
        </w:rPr>
        <w:t>their“managers”are</w:t>
      </w:r>
      <w:proofErr w:type="spellEnd"/>
      <w:r>
        <w:rPr>
          <w:sz w:val="8"/>
          <w:szCs w:val="8"/>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Pr>
          <w:sz w:val="8"/>
          <w:szCs w:val="8"/>
        </w:rPr>
        <w:t>Kollman</w:t>
      </w:r>
      <w:proofErr w:type="spellEnd"/>
      <w:r>
        <w:rPr>
          <w:sz w:val="8"/>
          <w:szCs w:val="8"/>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Pr>
          <w:sz w:val="8"/>
          <w:szCs w:val="8"/>
        </w:rPr>
        <w:t>smovement</w:t>
      </w:r>
      <w:proofErr w:type="spellEnd"/>
      <w:r>
        <w:rPr>
          <w:sz w:val="8"/>
          <w:szCs w:val="8"/>
        </w:rPr>
        <w:t xml:space="preserve">: they suggest that the decline of strikes we tracked in Figure 1 may form a vicious cycle for the long-term political power of labor. As we have documented, </w:t>
      </w:r>
      <w:r>
        <w:rPr>
          <w:u w:val="single"/>
        </w:rPr>
        <w:t>strikes</w:t>
      </w:r>
      <w:r>
        <w:rPr>
          <w:sz w:val="8"/>
          <w:szCs w:val="8"/>
        </w:rPr>
        <w:t xml:space="preserve"> seem to be an important way that people </w:t>
      </w:r>
      <w:r>
        <w:rPr>
          <w:u w:val="single"/>
        </w:rPr>
        <w:t>form opinions about unions and develop interest in labor action</w:t>
      </w:r>
      <w:r>
        <w:rPr>
          <w:sz w:val="8"/>
          <w:szCs w:val="8"/>
        </w:rPr>
        <w:t xml:space="preserve">. As both </w:t>
      </w:r>
      <w:r>
        <w:rPr>
          <w:u w:val="single"/>
        </w:rPr>
        <w:t>strikes and union membership have declined precipitously over the past decades, few members of the public</w:t>
      </w:r>
      <w:r>
        <w:rPr>
          <w:sz w:val="8"/>
          <w:szCs w:val="8"/>
        </w:rPr>
        <w:t xml:space="preserve"> have </w:t>
      </w:r>
      <w:r>
        <w:rPr>
          <w:u w:val="single"/>
        </w:rPr>
        <w:t>had opportunities to gain firsthand knowledge and interest in unions</w:t>
      </w:r>
      <w:r>
        <w:rPr>
          <w:sz w:val="8"/>
          <w:szCs w:val="8"/>
        </w:rPr>
        <w:t xml:space="preserve">. Moreover, </w:t>
      </w:r>
      <w:r>
        <w:rPr>
          <w:highlight w:val="green"/>
          <w:u w:val="single"/>
        </w:rPr>
        <w:t>strikes</w:t>
      </w:r>
      <w:r>
        <w:rPr>
          <w:u w:val="single"/>
        </w:rPr>
        <w:t xml:space="preserve"> appear to </w:t>
      </w:r>
      <w:r>
        <w:rPr>
          <w:highlight w:val="green"/>
          <w:u w:val="single"/>
        </w:rPr>
        <w:t>foster greater interest in further</w:t>
      </w:r>
      <w:r>
        <w:rPr>
          <w:u w:val="single"/>
        </w:rPr>
        <w:t xml:space="preserve"> </w:t>
      </w:r>
      <w:r>
        <w:rPr>
          <w:highlight w:val="green"/>
          <w:u w:val="single"/>
        </w:rPr>
        <w:t>strikes</w:t>
      </w:r>
      <w:r>
        <w:rPr>
          <w:u w:val="single"/>
        </w:rPr>
        <w:t xml:space="preserve">, </w:t>
      </w:r>
      <w:r>
        <w:rPr>
          <w:highlight w:val="green"/>
          <w:u w:val="single"/>
        </w:rPr>
        <w:t>feeding on</w:t>
      </w:r>
      <w:r>
        <w:rPr>
          <w:u w:val="single"/>
        </w:rPr>
        <w:t xml:space="preserve"> </w:t>
      </w:r>
      <w:r>
        <w:rPr>
          <w:highlight w:val="green"/>
          <w:u w:val="single"/>
        </w:rPr>
        <w:t>one another</w:t>
      </w:r>
      <w:r>
        <w:rPr>
          <w:sz w:val="8"/>
          <w:szCs w:val="8"/>
        </w:rPr>
        <w:t xml:space="preserve">. </w:t>
      </w:r>
      <w:r>
        <w:rPr>
          <w:highlight w:val="green"/>
          <w:u w:val="single"/>
        </w:rPr>
        <w:t>If unions are to regain</w:t>
      </w:r>
      <w:r>
        <w:rPr>
          <w:u w:val="single"/>
        </w:rPr>
        <w:t xml:space="preserve"> </w:t>
      </w:r>
      <w:r>
        <w:rPr>
          <w:highlight w:val="green"/>
          <w:u w:val="single"/>
        </w:rPr>
        <w:t>any</w:t>
      </w:r>
      <w:r>
        <w:rPr>
          <w:u w:val="single"/>
        </w:rPr>
        <w:t xml:space="preserve"> </w:t>
      </w:r>
      <w:r>
        <w:rPr>
          <w:highlight w:val="green"/>
          <w:u w:val="single"/>
        </w:rPr>
        <w:t>economic</w:t>
      </w:r>
      <w:r>
        <w:rPr>
          <w:u w:val="single"/>
        </w:rPr>
        <w:t xml:space="preserve"> or political </w:t>
      </w:r>
      <w:r>
        <w:rPr>
          <w:highlight w:val="green"/>
          <w:u w:val="single"/>
        </w:rPr>
        <w:t>clout</w:t>
      </w:r>
      <w:r>
        <w:rPr>
          <w:u w:val="single"/>
        </w:rPr>
        <w:t xml:space="preserve"> in the coming years, our study suggests</w:t>
      </w:r>
      <w:r>
        <w:rPr>
          <w:sz w:val="8"/>
          <w:szCs w:val="8"/>
        </w:rPr>
        <w:t xml:space="preserve"> that </w:t>
      </w:r>
      <w:r>
        <w:rPr>
          <w:highlight w:val="green"/>
          <w:u w:val="single"/>
        </w:rPr>
        <w:t xml:space="preserve">the strike </w:t>
      </w:r>
      <w:r>
        <w:rPr>
          <w:b/>
          <w:highlight w:val="green"/>
          <w:u w:val="single"/>
        </w:rPr>
        <w:t>must</w:t>
      </w:r>
      <w:r>
        <w:rPr>
          <w:highlight w:val="green"/>
          <w:u w:val="single"/>
        </w:rPr>
        <w:t xml:space="preserve"> be</w:t>
      </w:r>
      <w:r>
        <w:rPr>
          <w:u w:val="single"/>
        </w:rPr>
        <w:t xml:space="preserve"> </w:t>
      </w:r>
      <w:r>
        <w:rPr>
          <w:highlight w:val="green"/>
          <w:u w:val="single"/>
        </w:rPr>
        <w:t>a</w:t>
      </w:r>
      <w:r>
        <w:rPr>
          <w:u w:val="single"/>
        </w:rPr>
        <w:t xml:space="preserve"> </w:t>
      </w:r>
      <w:r>
        <w:rPr>
          <w:b/>
          <w:highlight w:val="green"/>
          <w:u w:val="single"/>
        </w:rPr>
        <w:t>central strategy</w:t>
      </w:r>
      <w:r>
        <w:rPr>
          <w:sz w:val="8"/>
          <w:szCs w:val="8"/>
        </w:rPr>
        <w:t xml:space="preserve"> </w:t>
      </w:r>
      <w:r>
        <w:rPr>
          <w:u w:val="single"/>
        </w:rPr>
        <w:t>of the labor movement</w:t>
      </w:r>
      <w:r>
        <w:rPr>
          <w:sz w:val="8"/>
          <w:szCs w:val="8"/>
        </w:rPr>
        <w:t>.</w:t>
      </w:r>
    </w:p>
    <w:p w14:paraId="6BCA6306" w14:textId="77777777" w:rsidR="00A52597" w:rsidRDefault="00A52597" w:rsidP="00A52597">
      <w:pPr>
        <w:pStyle w:val="Heading4"/>
        <w:rPr>
          <w:b w:val="0"/>
          <w:sz w:val="22"/>
          <w:u w:val="single"/>
        </w:rPr>
      </w:pPr>
      <w:r>
        <w:t>Unions allow effective collective bargaining which is key to reducing income inequality.</w:t>
      </w:r>
    </w:p>
    <w:p w14:paraId="4E45D3B7" w14:textId="77777777" w:rsidR="00A52597" w:rsidRDefault="00A52597" w:rsidP="00A52597">
      <w:r>
        <w:rPr>
          <w:b/>
          <w:sz w:val="26"/>
          <w:szCs w:val="26"/>
        </w:rPr>
        <w:t>Bivens et al, 17</w:t>
      </w:r>
      <w:r>
        <w:t xml:space="preserve"> (Josh, director of research at the Economic Policy Institute (EPI), “How today’s unions help working people,” 8/24/17, Economic Policy Institute, https://www.epi.org/publication/how-todays-unions-help-working-people-giving-workers-the-power-to-improve-their-jobs-and-unrig-the-economy/)</w:t>
      </w:r>
    </w:p>
    <w:p w14:paraId="67D7FB1B" w14:textId="77777777" w:rsidR="00A52597" w:rsidRDefault="00A52597" w:rsidP="00A52597">
      <w:pPr>
        <w:rPr>
          <w:u w:val="single"/>
        </w:rPr>
      </w:pPr>
      <w:r>
        <w:rPr>
          <w:highlight w:val="green"/>
          <w:u w:val="single"/>
        </w:rPr>
        <w:t>As union coverage</w:t>
      </w:r>
      <w:r>
        <w:rPr>
          <w:u w:val="single"/>
        </w:rPr>
        <w:t xml:space="preserve"> has </w:t>
      </w:r>
      <w:r>
        <w:rPr>
          <w:highlight w:val="green"/>
          <w:u w:val="single"/>
        </w:rPr>
        <w:t>declined</w:t>
      </w:r>
      <w:r>
        <w:rPr>
          <w:sz w:val="16"/>
          <w:szCs w:val="16"/>
        </w:rPr>
        <w:t xml:space="preserve"> and the voice of workers has correspondingly diminished, </w:t>
      </w:r>
      <w:r>
        <w:rPr>
          <w:u w:val="single"/>
        </w:rPr>
        <w:t xml:space="preserve">many of the key </w:t>
      </w:r>
      <w:r>
        <w:rPr>
          <w:highlight w:val="green"/>
          <w:u w:val="single"/>
        </w:rPr>
        <w:t>workplace standards</w:t>
      </w:r>
      <w:r>
        <w:rPr>
          <w:u w:val="single"/>
        </w:rPr>
        <w:t xml:space="preserve"> past generations counted on have been </w:t>
      </w:r>
      <w:r>
        <w:rPr>
          <w:highlight w:val="green"/>
          <w:u w:val="single"/>
        </w:rPr>
        <w:t>eroded. For instance</w:t>
      </w:r>
      <w:r>
        <w:rPr>
          <w:sz w:val="16"/>
          <w:szCs w:val="16"/>
        </w:rPr>
        <w:t>, there has been an</w:t>
      </w:r>
      <w:r>
        <w:rPr>
          <w:u w:val="single"/>
        </w:rPr>
        <w:t xml:space="preserve"> </w:t>
      </w:r>
      <w:r>
        <w:rPr>
          <w:highlight w:val="green"/>
          <w:u w:val="single"/>
        </w:rPr>
        <w:t>erosion of overtime pay protection, slashing of workers’ compensation programs, and a decline in the</w:t>
      </w:r>
      <w:r>
        <w:rPr>
          <w:highlight w:val="cyan"/>
          <w:u w:val="single"/>
        </w:rPr>
        <w:t xml:space="preserve"> </w:t>
      </w:r>
      <w:r>
        <w:rPr>
          <w:u w:val="single"/>
        </w:rPr>
        <w:t xml:space="preserve">real </w:t>
      </w:r>
      <w:r>
        <w:rPr>
          <w:highlight w:val="green"/>
          <w:u w:val="single"/>
        </w:rPr>
        <w:t>value of the minimum wage</w:t>
      </w:r>
      <w:r>
        <w:rPr>
          <w:u w:val="single"/>
        </w:rPr>
        <w:t xml:space="preserve">, </w:t>
      </w:r>
      <w:r>
        <w:rPr>
          <w:sz w:val="16"/>
          <w:szCs w:val="16"/>
        </w:rPr>
        <w:t>which is lower now than it was in 1968.</w:t>
      </w:r>
      <w:r>
        <w:rPr>
          <w:u w:val="single"/>
        </w:rPr>
        <w:t xml:space="preserve"> </w:t>
      </w:r>
      <w:bookmarkStart w:id="0" w:name="bookmark=id.gjdgxs" w:colFirst="0" w:colLast="0"/>
      <w:bookmarkEnd w:id="0"/>
      <w:r>
        <w:rPr>
          <w:sz w:val="16"/>
          <w:szCs w:val="16"/>
        </w:rPr>
        <w:t xml:space="preserve">Unions reduce inequality and are essential for low- and middle-wage workers’ ability to obtain a fair share of economic growth The spread of collective bargaining that followed the passage of the National Labor Relations Act in 1935 led to decades of faster and fairer economic growth that persisted until the late 1970s. But since the 1970s, </w:t>
      </w:r>
      <w:r>
        <w:rPr>
          <w:highlight w:val="green"/>
          <w:u w:val="single"/>
        </w:rPr>
        <w:t xml:space="preserve">declining unionization </w:t>
      </w:r>
      <w:r>
        <w:rPr>
          <w:u w:val="single"/>
        </w:rPr>
        <w:t xml:space="preserve">has </w:t>
      </w:r>
      <w:r>
        <w:rPr>
          <w:highlight w:val="green"/>
          <w:u w:val="single"/>
        </w:rPr>
        <w:t xml:space="preserve">fueled rising inequality and stalled economic progress </w:t>
      </w:r>
      <w:r>
        <w:rPr>
          <w:u w:val="single"/>
        </w:rPr>
        <w:t>for the broad American middle class</w:t>
      </w:r>
      <w:r>
        <w:rPr>
          <w:sz w:val="16"/>
          <w:szCs w:val="16"/>
        </w:rPr>
        <w:t xml:space="preserve">. Figures A and B show that </w:t>
      </w:r>
      <w:r>
        <w:rPr>
          <w:highlight w:val="green"/>
          <w:u w:val="single"/>
        </w:rPr>
        <w:t xml:space="preserve">when </w:t>
      </w:r>
      <w:r>
        <w:rPr>
          <w:u w:val="single"/>
        </w:rPr>
        <w:t xml:space="preserve">unions are weak, the highest incomes go up even more, but </w:t>
      </w:r>
      <w:r>
        <w:rPr>
          <w:highlight w:val="green"/>
          <w:u w:val="single"/>
        </w:rPr>
        <w:t>when unions are strong, middle incomes go up</w:t>
      </w:r>
      <w:r>
        <w:rPr>
          <w:u w:val="single"/>
        </w:rPr>
        <w:t>.</w:t>
      </w:r>
      <w:r>
        <w:rPr>
          <w:sz w:val="16"/>
          <w:szCs w:val="16"/>
        </w:rPr>
        <w:t xml:space="preserve"> Research by EPI and other institutions shows </w:t>
      </w:r>
      <w:r>
        <w:rPr>
          <w:u w:val="single"/>
        </w:rPr>
        <w:t xml:space="preserve">this correlation is no accident. First, </w:t>
      </w:r>
      <w:r>
        <w:rPr>
          <w:highlight w:val="green"/>
          <w:u w:val="single"/>
        </w:rPr>
        <w:t>unions have strong positive effects not only on the wages of union workers but also</w:t>
      </w:r>
      <w:r>
        <w:rPr>
          <w:u w:val="single"/>
        </w:rPr>
        <w:t xml:space="preserve"> on the wages of comparable </w:t>
      </w:r>
      <w:r>
        <w:rPr>
          <w:highlight w:val="green"/>
          <w:u w:val="single"/>
        </w:rPr>
        <w:t>nonunion workers, as unions set standards for entire industries</w:t>
      </w:r>
      <w:r>
        <w:rPr>
          <w:u w:val="single"/>
        </w:rPr>
        <w:t xml:space="preserve"> and occupations</w:t>
      </w:r>
      <w:r>
        <w:rPr>
          <w:sz w:val="16"/>
          <w:szCs w:val="16"/>
        </w:rPr>
        <w:t xml:space="preserve"> (these union and nonunion wage boosts are explored in detail in the next section of this report</w:t>
      </w:r>
      <w:r>
        <w:rPr>
          <w:u w:val="single"/>
        </w:rPr>
        <w:t xml:space="preserve">). Second, </w:t>
      </w:r>
      <w:r>
        <w:rPr>
          <w:highlight w:val="green"/>
          <w:u w:val="single"/>
        </w:rPr>
        <w:t>unions make wages among occupations more equal because they</w:t>
      </w:r>
      <w:r>
        <w:rPr>
          <w:u w:val="single"/>
        </w:rPr>
        <w:t xml:space="preserve"> give a larger wage </w:t>
      </w:r>
      <w:r>
        <w:rPr>
          <w:highlight w:val="green"/>
          <w:u w:val="single"/>
        </w:rPr>
        <w:t>boost to low- and middle-wage occupations</w:t>
      </w:r>
      <w:r>
        <w:rPr>
          <w:u w:val="single"/>
        </w:rPr>
        <w:t xml:space="preserve"> than to high-wage occupations. Third, unions make wages of workers with similar characteristics more equal because of the standards unions set. Fourth, unions have historically been more likely to organize middle-wage than high-wage workers, </w:t>
      </w:r>
      <w:r>
        <w:rPr>
          <w:highlight w:val="green"/>
          <w:u w:val="single"/>
        </w:rPr>
        <w:t>which lowers inequality by closing gaps</w:t>
      </w:r>
      <w:r>
        <w:rPr>
          <w:u w:val="single"/>
        </w:rPr>
        <w:t xml:space="preserve"> between,</w:t>
      </w:r>
      <w:r>
        <w:rPr>
          <w:sz w:val="16"/>
          <w:szCs w:val="16"/>
        </w:rPr>
        <w:t xml:space="preserve"> say, blue-collar and white-collar workers. </w:t>
      </w:r>
      <w:r>
        <w:rPr>
          <w:u w:val="single"/>
        </w:rPr>
        <w:t xml:space="preserve">Finally, </w:t>
      </w:r>
      <w:r>
        <w:rPr>
          <w:highlight w:val="green"/>
          <w:u w:val="single"/>
        </w:rPr>
        <w:t>the</w:t>
      </w:r>
      <w:r>
        <w:rPr>
          <w:u w:val="single"/>
        </w:rPr>
        <w:t xml:space="preserve"> </w:t>
      </w:r>
      <w:r>
        <w:rPr>
          <w:highlight w:val="green"/>
          <w:u w:val="single"/>
        </w:rPr>
        <w:t>union wage boost</w:t>
      </w:r>
      <w:r>
        <w:rPr>
          <w:u w:val="single"/>
        </w:rPr>
        <w:t xml:space="preserve"> is largest for low-wage workers and larger at the middle than at the highest wage levels, </w:t>
      </w:r>
      <w:r>
        <w:rPr>
          <w:highlight w:val="green"/>
          <w:u w:val="single"/>
        </w:rPr>
        <w:t>larger for black and Hispanic workers</w:t>
      </w:r>
      <w:r>
        <w:rPr>
          <w:u w:val="single"/>
        </w:rPr>
        <w:t xml:space="preserve"> than for white workers, </w:t>
      </w:r>
      <w:r>
        <w:rPr>
          <w:highlight w:val="green"/>
          <w:u w:val="single"/>
        </w:rPr>
        <w:t>and</w:t>
      </w:r>
      <w:r>
        <w:rPr>
          <w:u w:val="single"/>
        </w:rPr>
        <w:t xml:space="preserve"> larger for </w:t>
      </w:r>
      <w:r>
        <w:rPr>
          <w:highlight w:val="green"/>
          <w:u w:val="single"/>
        </w:rPr>
        <w:t>those with lower levels of education</w:t>
      </w:r>
      <w:r>
        <w:rPr>
          <w:u w:val="single"/>
        </w:rPr>
        <w:t>—wage increases for these groups help narrow wage inequalities.</w:t>
      </w:r>
      <w:hyperlink r:id="rId7" w:anchor="_note16">
        <w:r>
          <w:rPr>
            <w:u w:val="single"/>
          </w:rPr>
          <w:t>16</w:t>
        </w:r>
      </w:hyperlink>
      <w:r>
        <w:rPr>
          <w:u w:val="single"/>
        </w:rPr>
        <w:t xml:space="preserve"> </w:t>
      </w:r>
      <w:r>
        <w:rPr>
          <w:sz w:val="16"/>
          <w:szCs w:val="16"/>
        </w:rPr>
        <w:t xml:space="preserve">We know how big a force for equality unions are by looking at how much their decline has contributed to inequality between middle- and high-wage workers: </w:t>
      </w:r>
      <w:r>
        <w:rPr>
          <w:u w:val="single"/>
        </w:rPr>
        <w:t>u</w:t>
      </w:r>
      <w:r>
        <w:rPr>
          <w:highlight w:val="green"/>
          <w:u w:val="single"/>
        </w:rPr>
        <w:t>nion decline can explain one-third of the rise in wage inequality among men and one-fifth of the rise in wage inequality among women</w:t>
      </w:r>
      <w:r>
        <w:rPr>
          <w:u w:val="single"/>
        </w:rPr>
        <w:t xml:space="preserve"> from 1973 to 2007. Among men, </w:t>
      </w:r>
      <w:r>
        <w:rPr>
          <w:b/>
          <w:u w:val="single"/>
        </w:rPr>
        <w:t>the erosion of collective bargaining has been the largest single factor driving a wedge between middle- and high-wage workers</w:t>
      </w:r>
      <w:r>
        <w:rPr>
          <w:u w:val="single"/>
        </w:rPr>
        <w:t>.</w:t>
      </w:r>
      <w:hyperlink r:id="rId8" w:anchor="_note17">
        <w:r>
          <w:rPr>
            <w:u w:val="single"/>
          </w:rPr>
          <w:t>17</w:t>
        </w:r>
      </w:hyperlink>
      <w:bookmarkStart w:id="1" w:name="bookmark=id.30j0zll" w:colFirst="0" w:colLast="0"/>
      <w:bookmarkEnd w:id="1"/>
    </w:p>
    <w:p w14:paraId="63C91CAA" w14:textId="77777777" w:rsidR="00A52597" w:rsidRDefault="00A52597" w:rsidP="00A52597">
      <w:pPr>
        <w:pStyle w:val="Heading4"/>
      </w:pPr>
      <w:r>
        <w:lastRenderedPageBreak/>
        <w:t>Higher wages boost economic growth- research consensus- multiple reasons</w:t>
      </w:r>
    </w:p>
    <w:p w14:paraId="355D8824" w14:textId="77777777" w:rsidR="00A52597" w:rsidRDefault="00A52597" w:rsidP="00A52597">
      <w:r>
        <w:rPr>
          <w:b/>
          <w:sz w:val="26"/>
          <w:szCs w:val="26"/>
        </w:rPr>
        <w:t>Wolfers 15</w:t>
      </w:r>
      <w:r>
        <w:t xml:space="preserve"> (Justin is professor of economics and professor of public policy at University of Michigan. “Higher Wages for Low-Income Workers Lead to Higher Productivity.” January 13, 2015. Peterson Institute for International Economics. https://piie.com/blogs/realtime-economic-issues-watch/higher-wages-low-income-workers-lead-higher-productivity)</w:t>
      </w:r>
    </w:p>
    <w:p w14:paraId="603C9382" w14:textId="77777777" w:rsidR="00A52597" w:rsidRDefault="00A52597" w:rsidP="00A52597">
      <w:pPr>
        <w:rPr>
          <w:sz w:val="16"/>
          <w:szCs w:val="16"/>
        </w:rPr>
      </w:pPr>
      <w:r>
        <w:rPr>
          <w:u w:val="single"/>
        </w:rPr>
        <w:t xml:space="preserve">Economists have long argued that </w:t>
      </w:r>
      <w:r>
        <w:rPr>
          <w:highlight w:val="green"/>
          <w:u w:val="single"/>
        </w:rPr>
        <w:t xml:space="preserve">increases in worker pay </w:t>
      </w:r>
      <w:r>
        <w:rPr>
          <w:u w:val="single"/>
        </w:rPr>
        <w:t xml:space="preserve">can </w:t>
      </w:r>
      <w:r>
        <w:rPr>
          <w:highlight w:val="green"/>
          <w:u w:val="single"/>
        </w:rPr>
        <w:t>lead to improvements in</w:t>
      </w:r>
      <w:r>
        <w:rPr>
          <w:u w:val="single"/>
        </w:rPr>
        <w:t xml:space="preserve"> </w:t>
      </w:r>
      <w:r>
        <w:rPr>
          <w:highlight w:val="green"/>
          <w:u w:val="single"/>
        </w:rPr>
        <w:t>productivity</w:t>
      </w:r>
      <w:r>
        <w:rPr>
          <w:u w:val="single"/>
        </w:rPr>
        <w:t xml:space="preserve">—indeed, that it can actually </w:t>
      </w:r>
      <w:r>
        <w:rPr>
          <w:b/>
          <w:u w:val="single"/>
        </w:rPr>
        <w:t>be profitable to pay workers higher wages.</w:t>
      </w:r>
      <w:r>
        <w:rPr>
          <w:sz w:val="16"/>
          <w:szCs w:val="16"/>
        </w:rPr>
        <w:t xml:space="preserve"> As Alfred Marshall, the father of modern economics, argued almost 125 years ago, "any change in the distribution of wealth which gives more to the wage receivers and less to the capitalists is likely, other things being equal, to hasten the increase of material production." Since then, </w:t>
      </w:r>
      <w:r>
        <w:rPr>
          <w:b/>
          <w:highlight w:val="green"/>
          <w:u w:val="single"/>
        </w:rPr>
        <w:t xml:space="preserve">economists have compiled </w:t>
      </w:r>
      <w:r>
        <w:rPr>
          <w:b/>
          <w:u w:val="single"/>
        </w:rPr>
        <w:t xml:space="preserve">rich </w:t>
      </w:r>
      <w:r>
        <w:rPr>
          <w:b/>
          <w:highlight w:val="green"/>
          <w:u w:val="single"/>
        </w:rPr>
        <w:t xml:space="preserve">data validating </w:t>
      </w:r>
      <w:r>
        <w:rPr>
          <w:b/>
          <w:u w:val="single"/>
        </w:rPr>
        <w:t xml:space="preserve">Marshall's hypothesis that paying higher wages generates savings: </w:t>
      </w:r>
      <w:r>
        <w:rPr>
          <w:b/>
          <w:highlight w:val="green"/>
          <w:u w:val="single"/>
        </w:rPr>
        <w:t>Higher wages motivate employees to work harder</w:t>
      </w:r>
      <w:r>
        <w:rPr>
          <w:sz w:val="16"/>
          <w:szCs w:val="16"/>
          <w:highlight w:val="green"/>
        </w:rPr>
        <w:t>.</w:t>
      </w:r>
      <w:r>
        <w:rPr>
          <w:sz w:val="16"/>
          <w:szCs w:val="16"/>
        </w:rPr>
        <w:t xml:space="preserve"> Janet Yellen (1984) [pdf] suggested that higher wages create the conditions for workers to be more productive, pointing to "reduced shirking by employees due to a higher cost of job loss; lower turnover; an improvement in the average quality of job applicants and improved morale." Among the studies documenting this point are Levine (1992), [pdf] which analyzed a sample of large (mostly Fortune 500) manufacturing companies, and Holzer (1990), [pdf] which used data from a national sample of firms finding that "high-wage firms can sometimes offset more than half of their higher wage costs through improved productivity and lower hiring and turnover cost." Reich et al. (2003) [pdf] surveyed employers at the San Francisco airport after a broad-based increase in wages and found that the employers of the majority of affected workers reported that their overall performance had improved. Mas (2006) [pdf] analyzed the case of New Jersey police officers who were granted a wage increase of 17 percent, and who were 12 percent more productive in clearing cases than those who were refused the increase. </w:t>
      </w:r>
      <w:r>
        <w:rPr>
          <w:b/>
          <w:highlight w:val="green"/>
          <w:u w:val="single"/>
        </w:rPr>
        <w:t>Higher wages attract more capable and productive workers</w:t>
      </w:r>
      <w:r>
        <w:rPr>
          <w:sz w:val="16"/>
          <w:szCs w:val="16"/>
          <w:highlight w:val="green"/>
        </w:rPr>
        <w:t>.</w:t>
      </w:r>
      <w:r>
        <w:rPr>
          <w:sz w:val="16"/>
          <w:szCs w:val="16"/>
        </w:rPr>
        <w:t xml:space="preserve"> The evidence that </w:t>
      </w:r>
      <w:r>
        <w:rPr>
          <w:u w:val="single"/>
        </w:rPr>
        <w:t xml:space="preserve">higher wages attract more high quality applicants </w:t>
      </w:r>
      <w:r>
        <w:rPr>
          <w:sz w:val="16"/>
          <w:szCs w:val="16"/>
        </w:rPr>
        <w:t xml:space="preserve">for new jobs is voluminous. Dal </w:t>
      </w:r>
      <w:proofErr w:type="spellStart"/>
      <w:r>
        <w:rPr>
          <w:sz w:val="16"/>
          <w:szCs w:val="16"/>
        </w:rPr>
        <w:t>Bó</w:t>
      </w:r>
      <w:proofErr w:type="spellEnd"/>
      <w:r>
        <w:rPr>
          <w:sz w:val="16"/>
          <w:szCs w:val="16"/>
        </w:rPr>
        <w:t xml:space="preserve"> et al. (2013) show that </w:t>
      </w:r>
      <w:r>
        <w:rPr>
          <w:u w:val="single"/>
        </w:rPr>
        <w:t>offering higher salaries yielded an applicant pool with a higher IQ and with personality scores and motivation that made them a better fit for the advertised jobs</w:t>
      </w:r>
      <w:r>
        <w:rPr>
          <w:sz w:val="16"/>
          <w:szCs w:val="16"/>
        </w:rPr>
        <w:t xml:space="preserve">. Moreover, the first firm to offer higher wages is more likely to attract and retain more productive workers. </w:t>
      </w:r>
      <w:r>
        <w:rPr>
          <w:b/>
          <w:highlight w:val="green"/>
          <w:u w:val="single"/>
        </w:rPr>
        <w:t>Higher wages lead to lower turnover, reducing the costs of hiring and training new workers</w:t>
      </w:r>
      <w:r>
        <w:rPr>
          <w:sz w:val="16"/>
          <w:szCs w:val="16"/>
        </w:rPr>
        <w:t xml:space="preserve">. Reich et al (2003) [pdf] calculated that typical turnover costs exceed $4,000 for each worker and that an increase in wages at the San Francisco airport led to a decline in turnover of 34 percent, yielding turnover-related savings of $6.6 million per year. Dube et al. (2007) [pdf] found that when a San Francisco living wage ordinance raised wages among low-paid workers, those workers were more likely to stay with their employers. Reich and his coauthors also documented a stunning turnover rate of nearly 95 percent per year among security screeners in mid-2000, which fell to 18.7 percent when pay improved. </w:t>
      </w:r>
      <w:proofErr w:type="spellStart"/>
      <w:r>
        <w:rPr>
          <w:sz w:val="16"/>
          <w:szCs w:val="16"/>
        </w:rPr>
        <w:t>Fairris</w:t>
      </w:r>
      <w:proofErr w:type="spellEnd"/>
      <w:r>
        <w:rPr>
          <w:sz w:val="16"/>
          <w:szCs w:val="16"/>
        </w:rPr>
        <w:t xml:space="preserve"> et al. (2005) [pdf] examined evidence from Los Angeles, finding that </w:t>
      </w:r>
      <w:r>
        <w:rPr>
          <w:u w:val="single"/>
        </w:rPr>
        <w:t>when employers were directed to offer higher wages, the decline in worker turnover yielded savings</w:t>
      </w:r>
      <w:r>
        <w:rPr>
          <w:sz w:val="16"/>
          <w:szCs w:val="16"/>
        </w:rPr>
        <w:t xml:space="preserve"> equal to around one-sixth of the cost incurred. </w:t>
      </w:r>
      <w:r>
        <w:rPr>
          <w:b/>
          <w:u w:val="single"/>
        </w:rPr>
        <w:t xml:space="preserve">Higher wages </w:t>
      </w:r>
      <w:r>
        <w:rPr>
          <w:b/>
          <w:highlight w:val="green"/>
          <w:u w:val="single"/>
        </w:rPr>
        <w:t xml:space="preserve">enhance quality </w:t>
      </w:r>
      <w:r>
        <w:rPr>
          <w:b/>
          <w:u w:val="single"/>
        </w:rPr>
        <w:t>and customer service.</w:t>
      </w:r>
      <w:r>
        <w:rPr>
          <w:sz w:val="16"/>
          <w:szCs w:val="16"/>
        </w:rPr>
        <w:t xml:space="preserve"> The Reich et al. (2003) [pdf] study also found that almost half of employers reported improvements in customer service following a wage rise for low-wage workers,</w:t>
      </w:r>
      <w:r>
        <w:rPr>
          <w:u w:val="single"/>
        </w:rPr>
        <w:t xml:space="preserve"> </w:t>
      </w:r>
      <w:r>
        <w:rPr>
          <w:sz w:val="16"/>
          <w:szCs w:val="16"/>
        </w:rPr>
        <w:t xml:space="preserve">and indeed, higher wages at the San Francisco airport led to shorter airport lines. Cowherd and Levine (1992) found that an increase in the pay of lower-level employees relative to management increased the quality of production. Using data from more than 500 retail stores, Fisher et al. (2006) [pdf] found a positive relationship between customer satisfaction and the payroll level of associates and managers in the store. Higher wages were also associated with employers having more knowledge about the inventory. </w:t>
      </w:r>
      <w:r>
        <w:rPr>
          <w:b/>
          <w:u w:val="single"/>
        </w:rPr>
        <w:t xml:space="preserve">Higher wages </w:t>
      </w:r>
      <w:r>
        <w:rPr>
          <w:b/>
          <w:highlight w:val="green"/>
          <w:u w:val="single"/>
        </w:rPr>
        <w:t>reduce disciplinary problems and absenteeism</w:t>
      </w:r>
      <w:r>
        <w:rPr>
          <w:sz w:val="16"/>
          <w:szCs w:val="16"/>
        </w:rPr>
        <w:t xml:space="preserve">. Cappelli and Chauvin (1991) [pdf] documented that </w:t>
      </w:r>
      <w:r>
        <w:rPr>
          <w:u w:val="single"/>
        </w:rPr>
        <w:t>in plants where pay was higher relative to the local labor market, fewer disciplinary actions were required</w:t>
      </w:r>
      <w:r>
        <w:rPr>
          <w:sz w:val="16"/>
          <w:szCs w:val="16"/>
        </w:rPr>
        <w:t xml:space="preserve">. Likewise, nearly half of those employers surveyed by Reich et al. (2003) [pdf] </w:t>
      </w:r>
      <w:r>
        <w:rPr>
          <w:u w:val="single"/>
        </w:rPr>
        <w:t>reported a decrease in disciplinary issues following a wage rise</w:t>
      </w:r>
      <w:r>
        <w:rPr>
          <w:sz w:val="16"/>
          <w:szCs w:val="16"/>
        </w:rPr>
        <w:t>. Zhang et al. [pdf] (2013) showed in a survey of Canadian firms that</w:t>
      </w:r>
      <w:r>
        <w:rPr>
          <w:u w:val="single"/>
        </w:rPr>
        <w:t xml:space="preserve"> absenteeism was less likely when wages were higher</w:t>
      </w:r>
      <w:r>
        <w:rPr>
          <w:sz w:val="16"/>
          <w:szCs w:val="16"/>
        </w:rPr>
        <w:t xml:space="preserve">. Pfeifer (2010) found a similar result in a large German survey. Firms with higher wages need to devote fewer resources to monitoring. </w:t>
      </w:r>
      <w:r>
        <w:rPr>
          <w:b/>
          <w:u w:val="single"/>
        </w:rPr>
        <w:t>High-paying firms have been found to</w:t>
      </w:r>
      <w:r>
        <w:rPr>
          <w:b/>
          <w:highlight w:val="green"/>
          <w:u w:val="single"/>
        </w:rPr>
        <w:t xml:space="preserve"> create a culture of hard work</w:t>
      </w:r>
      <w:r>
        <w:rPr>
          <w:u w:val="single"/>
        </w:rPr>
        <w:t xml:space="preserve"> </w:t>
      </w:r>
      <w:r>
        <w:rPr>
          <w:sz w:val="16"/>
          <w:szCs w:val="16"/>
        </w:rPr>
        <w:t xml:space="preserve">in which employees monitor their coworkers, reducing the need to hire supervisors. </w:t>
      </w:r>
      <w:proofErr w:type="spellStart"/>
      <w:r>
        <w:rPr>
          <w:sz w:val="16"/>
          <w:szCs w:val="16"/>
        </w:rPr>
        <w:t>Rebitzer</w:t>
      </w:r>
      <w:proofErr w:type="spellEnd"/>
      <w:r>
        <w:rPr>
          <w:sz w:val="16"/>
          <w:szCs w:val="16"/>
        </w:rPr>
        <w:t xml:space="preserve"> (1995) found that low-wage maintenance workers needed more supervision in the petrochemical industry. </w:t>
      </w:r>
      <w:proofErr w:type="spellStart"/>
      <w:r>
        <w:rPr>
          <w:sz w:val="16"/>
          <w:szCs w:val="16"/>
        </w:rPr>
        <w:t>Groshen</w:t>
      </w:r>
      <w:proofErr w:type="spellEnd"/>
      <w:r>
        <w:rPr>
          <w:sz w:val="16"/>
          <w:szCs w:val="16"/>
        </w:rPr>
        <w:t xml:space="preserve"> and Krueger (1990) showed that more highly paid nurses were also supervised less. Georgiadis (2008) found that in residential care homes in the United Kingdom "higher wage costs were more than offset by lower monitoring costs." Workers excessively concerned about income security perform less well at work. A variety of recent experiments have demonstrated this proposition. Mani et al. (2013) recruited buyers in a shopping mall and asked them to think about their finances. Researchers observed that the performance of poor subjects on a cognitive test deteriorated if they were asked to imagine a large emergency expenditure (a $1,500 car repair), but no such deterioration was observed for well-off subjects. Mullainathan and </w:t>
      </w:r>
      <w:proofErr w:type="spellStart"/>
      <w:r>
        <w:rPr>
          <w:sz w:val="16"/>
          <w:szCs w:val="16"/>
        </w:rPr>
        <w:t>Shafir</w:t>
      </w:r>
      <w:proofErr w:type="spellEnd"/>
      <w:r>
        <w:rPr>
          <w:sz w:val="16"/>
          <w:szCs w:val="16"/>
        </w:rPr>
        <w:t xml:space="preserve"> (2013) </w:t>
      </w:r>
      <w:r>
        <w:rPr>
          <w:sz w:val="16"/>
          <w:szCs w:val="16"/>
        </w:rPr>
        <w:lastRenderedPageBreak/>
        <w:t xml:space="preserve">assessed a range of related experiments, finding that mental tasks that simulate the constant stress of poverty led people to act in compulsive and improper ways. Indeed, the World Bank Development Report (2015), [pdf] citing numerous field studies, recognizes that poverty taxes people's mental capacities and self-control. Other mechanisms by which higher wages can yield offsetting benefits include: </w:t>
      </w:r>
      <w:r>
        <w:rPr>
          <w:b/>
          <w:u w:val="single"/>
        </w:rPr>
        <w:t xml:space="preserve">Higher wages are associated with better health—less illness and more stamina, </w:t>
      </w:r>
      <w:r>
        <w:rPr>
          <w:b/>
          <w:highlight w:val="green"/>
          <w:u w:val="single"/>
        </w:rPr>
        <w:t>which enhance worker productivity</w:t>
      </w:r>
      <w:r>
        <w:rPr>
          <w:b/>
          <w:u w:val="single"/>
        </w:rPr>
        <w:t>.</w:t>
      </w:r>
      <w:r>
        <w:rPr>
          <w:sz w:val="16"/>
          <w:szCs w:val="16"/>
        </w:rPr>
        <w:t xml:space="preserve"> Greater job satisfaction can result in less conflict between employers and labor groups</w:t>
      </w:r>
      <w:r>
        <w:rPr>
          <w:u w:val="single"/>
        </w:rPr>
        <w:t>. Enhanced reputation with consumers</w:t>
      </w:r>
      <w:r>
        <w:rPr>
          <w:sz w:val="16"/>
          <w:szCs w:val="16"/>
        </w:rPr>
        <w:t xml:space="preserve"> (compare the reputations of Costco and Walmart). All of these positive effects may interact to yield even larger aggregate effects, </w:t>
      </w:r>
      <w:r>
        <w:rPr>
          <w:b/>
          <w:u w:val="single"/>
        </w:rPr>
        <w:t xml:space="preserve">as </w:t>
      </w:r>
      <w:r>
        <w:rPr>
          <w:b/>
          <w:highlight w:val="green"/>
          <w:u w:val="single"/>
        </w:rPr>
        <w:t>the productivity of one worker often raises the productivity of their coworkers</w:t>
      </w:r>
      <w:r>
        <w:rPr>
          <w:sz w:val="16"/>
          <w:szCs w:val="16"/>
        </w:rPr>
        <w:t>. Mas and Moretti (2009) [pdf] offer persuasive data on this point, showing that productive cashiers motivate their coworkers to work faster.</w:t>
      </w:r>
    </w:p>
    <w:p w14:paraId="0EF3D88B" w14:textId="77777777" w:rsidR="00A52597" w:rsidRDefault="00A52597" w:rsidP="00A52597">
      <w:pPr>
        <w:pStyle w:val="Heading4"/>
      </w:pPr>
      <w:r>
        <w:t xml:space="preserve">Income inequality leads to violence and magnifies every other impact – outweighs on probability because it’s continually happening in the </w:t>
      </w:r>
      <w:proofErr w:type="spellStart"/>
      <w:r>
        <w:t>squo</w:t>
      </w:r>
      <w:proofErr w:type="spellEnd"/>
    </w:p>
    <w:p w14:paraId="3BC6F8B4" w14:textId="77777777" w:rsidR="00A52597" w:rsidRDefault="00A52597" w:rsidP="00A52597">
      <w:pPr>
        <w:rPr>
          <w:sz w:val="18"/>
          <w:szCs w:val="18"/>
        </w:rPr>
      </w:pPr>
      <w:proofErr w:type="spellStart"/>
      <w:r>
        <w:rPr>
          <w:b/>
          <w:sz w:val="26"/>
          <w:szCs w:val="26"/>
        </w:rPr>
        <w:t>Pileberg</w:t>
      </w:r>
      <w:proofErr w:type="spellEnd"/>
      <w:r>
        <w:rPr>
          <w:b/>
          <w:sz w:val="26"/>
          <w:szCs w:val="26"/>
        </w:rPr>
        <w:t xml:space="preserve"> 17</w:t>
      </w:r>
      <w:r>
        <w:t xml:space="preserve"> </w:t>
      </w:r>
      <w:proofErr w:type="spellStart"/>
      <w:r>
        <w:rPr>
          <w:sz w:val="18"/>
          <w:szCs w:val="18"/>
        </w:rPr>
        <w:t>Silje</w:t>
      </w:r>
      <w:proofErr w:type="spellEnd"/>
      <w:r>
        <w:rPr>
          <w:sz w:val="18"/>
          <w:szCs w:val="18"/>
        </w:rPr>
        <w:t xml:space="preserve"> </w:t>
      </w:r>
      <w:proofErr w:type="spellStart"/>
      <w:r>
        <w:rPr>
          <w:sz w:val="18"/>
          <w:szCs w:val="18"/>
        </w:rPr>
        <w:t>Pileberg</w:t>
      </w:r>
      <w:proofErr w:type="spellEnd"/>
      <w:r>
        <w:rPr>
          <w:sz w:val="18"/>
          <w:szCs w:val="18"/>
        </w:rPr>
        <w:t xml:space="preserve">, 7-7-2017, “Inequality may lead to violence and extremism,” </w:t>
      </w:r>
      <w:proofErr w:type="spellStart"/>
      <w:r>
        <w:rPr>
          <w:sz w:val="18"/>
          <w:szCs w:val="18"/>
        </w:rPr>
        <w:t>UiO</w:t>
      </w:r>
      <w:proofErr w:type="spellEnd"/>
      <w:r>
        <w:rPr>
          <w:sz w:val="18"/>
          <w:szCs w:val="18"/>
        </w:rPr>
        <w:t xml:space="preserve"> Department of Psychology, </w:t>
      </w:r>
      <w:hyperlink r:id="rId9">
        <w:r>
          <w:rPr>
            <w:color w:val="000000"/>
            <w:sz w:val="18"/>
            <w:szCs w:val="18"/>
          </w:rPr>
          <w:t>https://www.sv.uio.no/psi/english/research/news-and-events/news/inequality-may-lead-to-violence-and-extremism.html</w:t>
        </w:r>
      </w:hyperlink>
      <w:r>
        <w:rPr>
          <w:sz w:val="18"/>
          <w:szCs w:val="18"/>
        </w:rPr>
        <w:t>, SJBE</w:t>
      </w:r>
    </w:p>
    <w:p w14:paraId="5B3FF1AC" w14:textId="77777777" w:rsidR="00A52597" w:rsidRDefault="00A52597" w:rsidP="00A52597">
      <w:pPr>
        <w:rPr>
          <w:b/>
          <w:u w:val="single"/>
        </w:rPr>
      </w:pPr>
      <w:r>
        <w:rPr>
          <w:b/>
          <w:highlight w:val="green"/>
          <w:u w:val="single"/>
        </w:rPr>
        <w:t>The gap between rich and poor keeps growing</w:t>
      </w:r>
      <w:r>
        <w:rPr>
          <w:b/>
          <w:u w:val="single"/>
        </w:rPr>
        <w:t xml:space="preserve">. According to a </w:t>
      </w:r>
      <w:hyperlink r:id="rId10">
        <w:r>
          <w:rPr>
            <w:b/>
            <w:u w:val="single"/>
          </w:rPr>
          <w:t>2015 OECD report</w:t>
        </w:r>
      </w:hyperlink>
      <w:r>
        <w:rPr>
          <w:b/>
          <w:u w:val="single"/>
        </w:rPr>
        <w:t xml:space="preserve">, the richest 10 percent of the OECD population earn 9.6 times more than the poorest 10 percent. </w:t>
      </w:r>
      <w:r>
        <w:rPr>
          <w:sz w:val="14"/>
          <w:szCs w:val="14"/>
        </w:rPr>
        <w:t xml:space="preserve">In the 1980’s the same figure was 7. </w:t>
      </w:r>
      <w:r>
        <w:rPr>
          <w:b/>
          <w:u w:val="single"/>
        </w:rPr>
        <w:t xml:space="preserve">According to recent findings, increased </w:t>
      </w:r>
      <w:r>
        <w:rPr>
          <w:b/>
          <w:highlight w:val="green"/>
          <w:u w:val="single"/>
        </w:rPr>
        <w:t xml:space="preserve">inequality leads to </w:t>
      </w:r>
      <w:r>
        <w:rPr>
          <w:b/>
          <w:u w:val="single"/>
        </w:rPr>
        <w:t xml:space="preserve">more </w:t>
      </w:r>
      <w:r>
        <w:rPr>
          <w:b/>
          <w:highlight w:val="green"/>
          <w:u w:val="single"/>
        </w:rPr>
        <w:t xml:space="preserve">violent </w:t>
      </w:r>
      <w:r>
        <w:rPr>
          <w:b/>
          <w:u w:val="single"/>
        </w:rPr>
        <w:t xml:space="preserve">and extreme </w:t>
      </w:r>
      <w:r>
        <w:rPr>
          <w:b/>
          <w:highlight w:val="green"/>
          <w:u w:val="single"/>
        </w:rPr>
        <w:t>attitudes</w:t>
      </w:r>
      <w:r>
        <w:rPr>
          <w:b/>
          <w:u w:val="single"/>
        </w:rPr>
        <w:t xml:space="preserve">. ”We see a vicious circle: The larger the inequality in a society, the more the privileged group supports the hierarchy. People in this group will also be more willing to use violence in order to keep their position,” said associate professor of psychology Lotte Thomsen at the University of Oslo / Aarhus University. </w:t>
      </w:r>
      <w:r>
        <w:rPr>
          <w:sz w:val="14"/>
          <w:szCs w:val="14"/>
        </w:rPr>
        <w:t>Researchers from Norway, Denmark, New Zealand (Victoria Wellington University), and the U.S. (Harvard University) recently published the article “</w:t>
      </w:r>
      <w:hyperlink r:id="rId11">
        <w:r>
          <w:rPr>
            <w:color w:val="000000"/>
            <w:sz w:val="14"/>
            <w:szCs w:val="14"/>
          </w:rPr>
          <w:t>Preferences for group dominance track and mediate the effects of macro-level social inequality and violence across societies</w:t>
        </w:r>
      </w:hyperlink>
      <w:r>
        <w:rPr>
          <w:sz w:val="14"/>
          <w:szCs w:val="14"/>
        </w:rPr>
        <w:t xml:space="preserve">” in the journal Proceedings of the National Academy of Sciences (PNAS). The more privileged, the less willing to share The researchers base their findings on a large amount of data. </w:t>
      </w:r>
      <w:r>
        <w:rPr>
          <w:b/>
          <w:u w:val="single"/>
        </w:rPr>
        <w:t xml:space="preserve">Research demonstrating peoples’ attitudes towards social hierarchies has been combined with international indexes from organizations such as the World Bank and the UN. The findings indicate a clear trend: </w:t>
      </w:r>
      <w:r>
        <w:rPr>
          <w:b/>
          <w:highlight w:val="green"/>
          <w:u w:val="single"/>
        </w:rPr>
        <w:t xml:space="preserve">Across 27 countries </w:t>
      </w:r>
      <w:r>
        <w:rPr>
          <w:b/>
          <w:u w:val="single"/>
        </w:rPr>
        <w:t>and almost 42.000 people</w:t>
      </w:r>
      <w:r>
        <w:rPr>
          <w:b/>
          <w:highlight w:val="green"/>
          <w:u w:val="single"/>
        </w:rPr>
        <w:t>, there is a close link between inequality and the privileged group’s support of the hierarchy</w:t>
      </w:r>
      <w:r>
        <w:rPr>
          <w:b/>
          <w:u w:val="single"/>
        </w:rPr>
        <w:t>. ”This applies whether you belong to the white majority in the U.S. or the highest caste in India,” Thomsen said. The privileged group’s support of the hierarchy has been measured though their ”</w:t>
      </w:r>
      <w:r>
        <w:rPr>
          <w:b/>
          <w:highlight w:val="green"/>
          <w:u w:val="single"/>
        </w:rPr>
        <w:t>social dominance orientation</w:t>
      </w:r>
      <w:r>
        <w:rPr>
          <w:b/>
          <w:u w:val="single"/>
        </w:rPr>
        <w:t xml:space="preserve">” (SDO). The SDO turns out to be </w:t>
      </w:r>
      <w:r>
        <w:rPr>
          <w:b/>
          <w:highlight w:val="green"/>
          <w:u w:val="single"/>
        </w:rPr>
        <w:t xml:space="preserve">higher in countries with a larger risk of violent conflicts, </w:t>
      </w:r>
      <w:r>
        <w:rPr>
          <w:b/>
          <w:u w:val="single"/>
        </w:rPr>
        <w:t xml:space="preserve">corruption and absence of good governance, such as </w:t>
      </w:r>
      <w:r>
        <w:rPr>
          <w:b/>
          <w:highlight w:val="green"/>
          <w:u w:val="single"/>
        </w:rPr>
        <w:t>corruption</w:t>
      </w:r>
      <w:r>
        <w:rPr>
          <w:b/>
          <w:u w:val="single"/>
        </w:rPr>
        <w:t xml:space="preserve"> </w:t>
      </w:r>
      <w:r>
        <w:rPr>
          <w:b/>
          <w:highlight w:val="green"/>
          <w:u w:val="single"/>
        </w:rPr>
        <w:t>and</w:t>
      </w:r>
      <w:r>
        <w:rPr>
          <w:b/>
          <w:u w:val="single"/>
        </w:rPr>
        <w:t xml:space="preserve"> </w:t>
      </w:r>
      <w:r>
        <w:rPr>
          <w:b/>
          <w:highlight w:val="green"/>
          <w:u w:val="single"/>
        </w:rPr>
        <w:t>lack of the rule of law.</w:t>
      </w:r>
      <w:r>
        <w:rPr>
          <w:b/>
          <w:u w:val="single"/>
        </w:rPr>
        <w:t xml:space="preserve"> </w:t>
      </w:r>
      <w:r>
        <w:rPr>
          <w:b/>
          <w:highlight w:val="green"/>
          <w:u w:val="single"/>
        </w:rPr>
        <w:t>It</w:t>
      </w:r>
      <w:r>
        <w:rPr>
          <w:b/>
          <w:u w:val="single"/>
        </w:rPr>
        <w:t xml:space="preserve"> also </w:t>
      </w:r>
      <w:r>
        <w:rPr>
          <w:b/>
          <w:highlight w:val="green"/>
          <w:u w:val="single"/>
        </w:rPr>
        <w:t>increases</w:t>
      </w:r>
      <w:r>
        <w:rPr>
          <w:b/>
          <w:u w:val="single"/>
        </w:rPr>
        <w:t xml:space="preserve"> </w:t>
      </w:r>
      <w:r>
        <w:rPr>
          <w:b/>
          <w:highlight w:val="green"/>
          <w:u w:val="single"/>
        </w:rPr>
        <w:t>with</w:t>
      </w:r>
      <w:r>
        <w:rPr>
          <w:b/>
          <w:u w:val="single"/>
        </w:rPr>
        <w:t xml:space="preserve"> </w:t>
      </w:r>
      <w:r>
        <w:rPr>
          <w:b/>
          <w:highlight w:val="green"/>
          <w:u w:val="single"/>
        </w:rPr>
        <w:t>lack of</w:t>
      </w:r>
      <w:r>
        <w:rPr>
          <w:b/>
          <w:u w:val="single"/>
        </w:rPr>
        <w:t xml:space="preserve"> access to health care and education, lack of </w:t>
      </w:r>
      <w:r>
        <w:rPr>
          <w:b/>
          <w:highlight w:val="green"/>
          <w:u w:val="single"/>
        </w:rPr>
        <w:t>democracy</w:t>
      </w:r>
      <w:r>
        <w:rPr>
          <w:b/>
          <w:u w:val="single"/>
        </w:rPr>
        <w:t xml:space="preserve">, lack of a free press, </w:t>
      </w:r>
      <w:r>
        <w:rPr>
          <w:b/>
          <w:highlight w:val="green"/>
          <w:u w:val="single"/>
        </w:rPr>
        <w:t>and</w:t>
      </w:r>
      <w:r>
        <w:rPr>
          <w:b/>
          <w:u w:val="single"/>
        </w:rPr>
        <w:t xml:space="preserve"> lack of </w:t>
      </w:r>
      <w:r>
        <w:rPr>
          <w:b/>
          <w:highlight w:val="green"/>
          <w:u w:val="single"/>
        </w:rPr>
        <w:t>gender equality</w:t>
      </w:r>
      <w:r>
        <w:rPr>
          <w:b/>
          <w:u w:val="single"/>
        </w:rPr>
        <w:t>.</w:t>
      </w:r>
      <w:r>
        <w:rPr>
          <w:sz w:val="14"/>
          <w:szCs w:val="14"/>
        </w:rPr>
        <w:t xml:space="preserve"> White U. S. citizens are willing to use violence The researchers also investigated how being at the top of the hierarchy, and supporting it, may affect peoples’ attitudes and behavior towards groups with a lower status. </w:t>
      </w:r>
      <w:r>
        <w:rPr>
          <w:b/>
          <w:u w:val="single"/>
        </w:rPr>
        <w:t xml:space="preserve">More than 4.600 white U. S. Citizens from 30 states were asked. </w:t>
      </w:r>
      <w:r>
        <w:rPr>
          <w:b/>
          <w:highlight w:val="green"/>
          <w:u w:val="single"/>
        </w:rPr>
        <w:t>In states where</w:t>
      </w:r>
      <w:r>
        <w:rPr>
          <w:b/>
          <w:u w:val="single"/>
        </w:rPr>
        <w:t xml:space="preserve"> the </w:t>
      </w:r>
      <w:r>
        <w:rPr>
          <w:b/>
          <w:highlight w:val="green"/>
          <w:u w:val="single"/>
        </w:rPr>
        <w:t>inequalities</w:t>
      </w:r>
      <w:r>
        <w:rPr>
          <w:b/>
          <w:u w:val="single"/>
        </w:rPr>
        <w:t xml:space="preserve"> and societal problems </w:t>
      </w:r>
      <w:r>
        <w:rPr>
          <w:b/>
          <w:highlight w:val="green"/>
          <w:u w:val="single"/>
        </w:rPr>
        <w:t>are relatively high</w:t>
      </w:r>
      <w:r>
        <w:rPr>
          <w:b/>
          <w:u w:val="single"/>
        </w:rPr>
        <w:t xml:space="preserve">, such as Florida, Indiana, and Alabama, </w:t>
      </w:r>
      <w:r>
        <w:rPr>
          <w:b/>
          <w:highlight w:val="green"/>
          <w:u w:val="single"/>
        </w:rPr>
        <w:t>white people turned out more likely to support the hierarchy</w:t>
      </w:r>
      <w:r>
        <w:rPr>
          <w:b/>
          <w:u w:val="single"/>
        </w:rPr>
        <w:t xml:space="preserve">. Consequently, they were </w:t>
      </w:r>
      <w:r>
        <w:rPr>
          <w:b/>
          <w:highlight w:val="green"/>
          <w:u w:val="single"/>
        </w:rPr>
        <w:t>also willing to suppress others</w:t>
      </w:r>
      <w:r>
        <w:rPr>
          <w:b/>
          <w:u w:val="single"/>
        </w:rPr>
        <w:t xml:space="preserve"> in order </w:t>
      </w:r>
      <w:r>
        <w:rPr>
          <w:b/>
          <w:highlight w:val="green"/>
          <w:u w:val="single"/>
        </w:rPr>
        <w:t>to defend their position on</w:t>
      </w:r>
      <w:r>
        <w:rPr>
          <w:b/>
          <w:u w:val="single"/>
        </w:rPr>
        <w:t xml:space="preserve"> the </w:t>
      </w:r>
      <w:r>
        <w:rPr>
          <w:b/>
          <w:highlight w:val="green"/>
          <w:u w:val="single"/>
        </w:rPr>
        <w:t>top</w:t>
      </w:r>
      <w:r>
        <w:rPr>
          <w:b/>
          <w:u w:val="single"/>
        </w:rPr>
        <w:t xml:space="preserve"> of the hierarchy.</w:t>
      </w:r>
      <w:r>
        <w:rPr>
          <w:sz w:val="14"/>
          <w:szCs w:val="14"/>
        </w:rPr>
        <w:t xml:space="preserve"> “To a larger degree than others, white research participants in such states agreed in sayings like “Some groups of people are just more worthy than others” or “To get what your group wants, it is sometimes necessary to use force against other groups””, explained post doc of psychology Jonas Kunst at the University of Oslo.  </w:t>
      </w:r>
      <w:r>
        <w:rPr>
          <w:b/>
          <w:u w:val="single"/>
        </w:rPr>
        <w:t xml:space="preserve">He believes that societal problems and inequalities in a society may increase these kinds of attitudes: “In a society with large inequalities, supporting the hierarchy may be a way to secure one’s own privileged position.” </w:t>
      </w:r>
    </w:p>
    <w:p w14:paraId="3F273CFC" w14:textId="77777777" w:rsidR="00A52597" w:rsidRDefault="00A52597" w:rsidP="00A52597">
      <w:pPr>
        <w:pStyle w:val="Heading3"/>
      </w:pPr>
      <w:r>
        <w:lastRenderedPageBreak/>
        <w:br w:type="page"/>
      </w:r>
      <w:r>
        <w:lastRenderedPageBreak/>
        <w:br w:type="page"/>
      </w:r>
      <w:r>
        <w:lastRenderedPageBreak/>
        <w:t>C2: Education</w:t>
      </w:r>
    </w:p>
    <w:p w14:paraId="5F5B5FCB" w14:textId="77777777" w:rsidR="00A52597" w:rsidRDefault="00A52597" w:rsidP="00A52597">
      <w:pPr>
        <w:pStyle w:val="Heading4"/>
      </w:pPr>
      <w:r>
        <w:t>Current labor laws make it very difficult for teachers to go on strike. An unconditional right is key</w:t>
      </w:r>
    </w:p>
    <w:p w14:paraId="4F76DD31" w14:textId="77777777" w:rsidR="00A52597" w:rsidRDefault="00A52597" w:rsidP="00A52597">
      <w:r>
        <w:rPr>
          <w:b/>
          <w:sz w:val="26"/>
          <w:szCs w:val="26"/>
        </w:rPr>
        <w:t>Casey 20</w:t>
      </w:r>
      <w:r>
        <w:t xml:space="preserve"> Leo Casey, 12-2-2020, "The Teacher Strike: Conditions for Success," Dissent Magazine, </w:t>
      </w:r>
      <w:hyperlink r:id="rId12">
        <w:r>
          <w:rPr>
            <w:color w:val="000000"/>
          </w:rPr>
          <w:t>https://www.dissentmagazine.org/online_articles/the-teacher-strike-conditions-for-success</w:t>
        </w:r>
      </w:hyperlink>
    </w:p>
    <w:p w14:paraId="1E10709A" w14:textId="77777777" w:rsidR="00A52597" w:rsidRDefault="00A52597" w:rsidP="00A52597">
      <w:r>
        <w:rPr>
          <w:u w:val="single"/>
        </w:rPr>
        <w:t xml:space="preserve">The </w:t>
      </w:r>
      <w:r>
        <w:rPr>
          <w:highlight w:val="green"/>
          <w:u w:val="single"/>
        </w:rPr>
        <w:t>most essential organizational task is winning and keeping the allegiance of teachers to the strike</w:t>
      </w:r>
      <w:r>
        <w:rPr>
          <w:u w:val="single"/>
        </w:rPr>
        <w:t xml:space="preserve">. Teachers are knowledgeable and discerning political actors. They understand full well that </w:t>
      </w:r>
      <w:r>
        <w:rPr>
          <w:highlight w:val="green"/>
          <w:u w:val="single"/>
        </w:rPr>
        <w:t>strikes are a high-intensity and high-risk tactic</w:t>
      </w:r>
      <w:r>
        <w:rPr>
          <w:u w:val="single"/>
        </w:rPr>
        <w:t xml:space="preserve">, </w:t>
      </w:r>
      <w:r>
        <w:rPr>
          <w:highlight w:val="green"/>
          <w:u w:val="single"/>
        </w:rPr>
        <w:t>with the potential</w:t>
      </w:r>
      <w:r>
        <w:rPr>
          <w:u w:val="single"/>
        </w:rPr>
        <w:t xml:space="preserve"> both </w:t>
      </w:r>
      <w:r>
        <w:rPr>
          <w:highlight w:val="green"/>
          <w:u w:val="single"/>
        </w:rPr>
        <w:t>to</w:t>
      </w:r>
      <w:r>
        <w:rPr>
          <w:u w:val="single"/>
        </w:rPr>
        <w:t xml:space="preserve"> </w:t>
      </w:r>
      <w:r>
        <w:rPr>
          <w:highlight w:val="green"/>
          <w:u w:val="single"/>
        </w:rPr>
        <w:t>deliver</w:t>
      </w:r>
      <w:r>
        <w:rPr>
          <w:u w:val="single"/>
        </w:rPr>
        <w:t xml:space="preserve"> advances and victories that could not be otherwise obtained and to end in </w:t>
      </w:r>
      <w:r>
        <w:rPr>
          <w:highlight w:val="green"/>
          <w:u w:val="single"/>
        </w:rPr>
        <w:t>major setbacks and defeats</w:t>
      </w:r>
      <w:r>
        <w:rPr>
          <w:u w:val="single"/>
        </w:rPr>
        <w:t xml:space="preserve">. The risk side of this equation is particularly acute </w:t>
      </w:r>
      <w:r>
        <w:rPr>
          <w:highlight w:val="green"/>
          <w:u w:val="single"/>
        </w:rPr>
        <w:t>in the three-quarters of</w:t>
      </w:r>
      <w:r>
        <w:rPr>
          <w:u w:val="single"/>
        </w:rPr>
        <w:t xml:space="preserve"> all </w:t>
      </w:r>
      <w:r>
        <w:rPr>
          <w:highlight w:val="green"/>
          <w:u w:val="single"/>
        </w:rPr>
        <w:t>states</w:t>
      </w:r>
      <w:r>
        <w:rPr>
          <w:u w:val="single"/>
        </w:rPr>
        <w:t xml:space="preserve"> </w:t>
      </w:r>
      <w:r>
        <w:rPr>
          <w:highlight w:val="green"/>
          <w:u w:val="single"/>
        </w:rPr>
        <w:t>where</w:t>
      </w:r>
      <w:r>
        <w:rPr>
          <w:u w:val="single"/>
        </w:rPr>
        <w:t xml:space="preserve"> teacher </w:t>
      </w:r>
      <w:r>
        <w:rPr>
          <w:highlight w:val="green"/>
          <w:u w:val="single"/>
        </w:rPr>
        <w:t>strikes are illegal</w:t>
      </w:r>
      <w:r>
        <w:rPr>
          <w:u w:val="single"/>
        </w:rPr>
        <w:t xml:space="preserve">; in these states, striking becomes an act of civil disobedience and </w:t>
      </w:r>
      <w:r>
        <w:rPr>
          <w:highlight w:val="green"/>
          <w:u w:val="single"/>
        </w:rPr>
        <w:t>can result in severe penalties</w:t>
      </w:r>
      <w:r>
        <w:rPr>
          <w:u w:val="single"/>
        </w:rPr>
        <w:t xml:space="preserve"> to teachers and their unions. </w:t>
      </w:r>
      <w:r>
        <w:rPr>
          <w:highlight w:val="green"/>
          <w:u w:val="single"/>
        </w:rPr>
        <w:t>To be willing to</w:t>
      </w:r>
      <w:r>
        <w:rPr>
          <w:u w:val="single"/>
        </w:rPr>
        <w:t xml:space="preserve"> go on </w:t>
      </w:r>
      <w:r>
        <w:rPr>
          <w:highlight w:val="green"/>
          <w:u w:val="single"/>
        </w:rPr>
        <w:t>strike</w:t>
      </w:r>
      <w:r>
        <w:rPr>
          <w:u w:val="single"/>
        </w:rPr>
        <w:t xml:space="preserve"> and stay out until a settlement is won, therefore, </w:t>
      </w:r>
      <w:r>
        <w:rPr>
          <w:highlight w:val="green"/>
          <w:u w:val="single"/>
        </w:rPr>
        <w:t>teachers</w:t>
      </w:r>
      <w:r>
        <w:rPr>
          <w:u w:val="single"/>
        </w:rPr>
        <w:t xml:space="preserve"> </w:t>
      </w:r>
      <w:r>
        <w:rPr>
          <w:highlight w:val="green"/>
          <w:u w:val="single"/>
        </w:rPr>
        <w:t>need to be convinced on a number of different counts</w:t>
      </w:r>
      <w:r>
        <w:rPr>
          <w:u w:val="singl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Pr>
          <w:highlight w:val="green"/>
          <w:u w:val="single"/>
        </w:rPr>
        <w:t>If teachers become doubtful</w:t>
      </w:r>
      <w:r>
        <w:rPr>
          <w:u w:val="single"/>
        </w:rPr>
        <w:t xml:space="preserve"> on any of these points, </w:t>
      </w:r>
      <w:r>
        <w:rPr>
          <w:highlight w:val="green"/>
          <w:u w:val="single"/>
        </w:rPr>
        <w:t>it will</w:t>
      </w:r>
      <w:r>
        <w:rPr>
          <w:u w:val="single"/>
        </w:rPr>
        <w:t xml:space="preserve"> </w:t>
      </w:r>
      <w:r>
        <w:rPr>
          <w:highlight w:val="green"/>
          <w:u w:val="single"/>
        </w:rPr>
        <w:t>be</w:t>
      </w:r>
      <w:r>
        <w:rPr>
          <w:u w:val="single"/>
        </w:rPr>
        <w:t xml:space="preserve">come </w:t>
      </w:r>
      <w:r>
        <w:rPr>
          <w:highlight w:val="green"/>
          <w:u w:val="single"/>
        </w:rPr>
        <w:t>difficult</w:t>
      </w:r>
      <w:r>
        <w:rPr>
          <w:u w:val="single"/>
        </w:rPr>
        <w:t xml:space="preserve"> </w:t>
      </w:r>
      <w:r>
        <w:rPr>
          <w:highlight w:val="green"/>
          <w:u w:val="single"/>
        </w:rPr>
        <w:t>to</w:t>
      </w:r>
      <w:r>
        <w:rPr>
          <w:u w:val="single"/>
        </w:rPr>
        <w:t xml:space="preserve"> </w:t>
      </w:r>
      <w:r>
        <w:rPr>
          <w:highlight w:val="green"/>
          <w:u w:val="single"/>
        </w:rPr>
        <w:t>mount</w:t>
      </w:r>
      <w:r>
        <w:rPr>
          <w:u w:val="single"/>
        </w:rPr>
        <w:t xml:space="preserve"> or sustain </w:t>
      </w:r>
      <w:r>
        <w:rPr>
          <w:highlight w:val="green"/>
          <w:u w:val="single"/>
        </w:rPr>
        <w:t>a</w:t>
      </w:r>
      <w:r>
        <w:rPr>
          <w:u w:val="single"/>
        </w:rPr>
        <w:t xml:space="preserve"> </w:t>
      </w:r>
      <w:r>
        <w:rPr>
          <w:highlight w:val="green"/>
          <w:u w:val="single"/>
        </w:rPr>
        <w:t>successful strike.</w:t>
      </w:r>
    </w:p>
    <w:p w14:paraId="77BC8894" w14:textId="77777777" w:rsidR="00A52597" w:rsidRDefault="00A52597" w:rsidP="00A52597">
      <w:pPr>
        <w:pStyle w:val="Heading4"/>
      </w:pPr>
      <w:r>
        <w:t>Absent the ability to strike and have their voices heard, teachers will quit leading to large teacher shortages</w:t>
      </w:r>
    </w:p>
    <w:p w14:paraId="16D07E4B" w14:textId="77777777" w:rsidR="00A52597" w:rsidRDefault="00A52597" w:rsidP="00A52597">
      <w:r>
        <w:rPr>
          <w:b/>
          <w:sz w:val="26"/>
          <w:szCs w:val="26"/>
        </w:rPr>
        <w:t>Carpenter 17</w:t>
      </w:r>
      <w:r>
        <w:t xml:space="preserve"> Jennifer Carpenter., 05-17-17, "Opinion: Protect local control for schools," Burlington Free Press, https://www.burlingtonfreepress.com/story/opinion/my-turn/2017/05/17/opinion-protect-local-control-schools/101726614/</w:t>
      </w:r>
    </w:p>
    <w:p w14:paraId="5789C5B5" w14:textId="77777777" w:rsidR="00A52597" w:rsidRDefault="00A52597" w:rsidP="00A52597">
      <w:pPr>
        <w:rPr>
          <w:u w:val="single"/>
        </w:rPr>
      </w:pPr>
      <w:r>
        <w:rPr>
          <w:highlight w:val="green"/>
          <w:u w:val="single"/>
        </w:rPr>
        <w:t>The</w:t>
      </w:r>
      <w:r>
        <w:rPr>
          <w:u w:val="single"/>
        </w:rPr>
        <w:t xml:space="preserve"> most crucial part of the </w:t>
      </w:r>
      <w:r>
        <w:rPr>
          <w:highlight w:val="green"/>
          <w:u w:val="single"/>
        </w:rPr>
        <w:t>proposal put forward</w:t>
      </w:r>
      <w:r>
        <w:rPr>
          <w:u w:val="single"/>
        </w:rPr>
        <w:t xml:space="preserve"> by House Speaker Mitzi Johnson and President Pro </w:t>
      </w:r>
      <w:proofErr w:type="spellStart"/>
      <w:r>
        <w:rPr>
          <w:u w:val="single"/>
        </w:rPr>
        <w:t>Tem</w:t>
      </w:r>
      <w:proofErr w:type="spellEnd"/>
      <w:r>
        <w:rPr>
          <w:u w:val="single"/>
        </w:rPr>
        <w:t xml:space="preserve"> Tim Ashe</w:t>
      </w:r>
      <w:r>
        <w:rPr>
          <w:sz w:val="16"/>
          <w:szCs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Pr>
          <w:u w:val="single"/>
        </w:rPr>
        <w:t xml:space="preserve">included in his proposed amendment a clause that </w:t>
      </w:r>
      <w:r>
        <w:rPr>
          <w:highlight w:val="green"/>
          <w:u w:val="single"/>
        </w:rPr>
        <w:t>would have removed teachers’ right to strike</w:t>
      </w:r>
      <w:r>
        <w:rPr>
          <w:sz w:val="16"/>
          <w:szCs w:val="16"/>
        </w:rPr>
        <w:t xml:space="preserve">. That shows their true intentions. </w:t>
      </w:r>
      <w:r>
        <w:rPr>
          <w:highlight w:val="green"/>
          <w:u w:val="single"/>
        </w:rPr>
        <w:t>When teachers’ needs are not met, students’ needs will not be met, and we will be unable to retain and attract a workforce</w:t>
      </w:r>
      <w:r>
        <w:rPr>
          <w:u w:val="single"/>
        </w:rPr>
        <w:t xml:space="preserve"> of young families which is critical to the revitalization of our state’s economy. </w:t>
      </w:r>
      <w:r>
        <w:rPr>
          <w:highlight w:val="green"/>
          <w:u w:val="single"/>
        </w:rPr>
        <w:t>There will be no incentive for the teaching profession to attract</w:t>
      </w:r>
      <w:r>
        <w:rPr>
          <w:u w:val="single"/>
        </w:rPr>
        <w:t xml:space="preserve"> and retain </w:t>
      </w:r>
      <w:r>
        <w:rPr>
          <w:highlight w:val="green"/>
          <w:u w:val="single"/>
        </w:rPr>
        <w:t>new teachers</w:t>
      </w:r>
      <w:r>
        <w:rPr>
          <w:u w:val="single"/>
        </w:rPr>
        <w:t xml:space="preserve"> to the field </w:t>
      </w:r>
      <w:r>
        <w:rPr>
          <w:highlight w:val="green"/>
          <w:u w:val="single"/>
        </w:rPr>
        <w:t>if our state government teaches our community that teachers have no say over their working conditions</w:t>
      </w:r>
      <w:r>
        <w:rPr>
          <w:u w:val="single"/>
        </w:rPr>
        <w:t xml:space="preserve"> and therefore are not valued. </w:t>
      </w:r>
      <w:r>
        <w:rPr>
          <w:sz w:val="16"/>
          <w:szCs w:val="16"/>
        </w:rPr>
        <w:t xml:space="preserve">Schools need teachers and we need enrollment of students. </w:t>
      </w:r>
      <w:r>
        <w:rPr>
          <w:highlight w:val="green"/>
          <w:u w:val="single"/>
        </w:rPr>
        <w:t>Teachers and families of school</w:t>
      </w:r>
      <w:r>
        <w:rPr>
          <w:u w:val="single"/>
        </w:rPr>
        <w:t xml:space="preserve"> age children </w:t>
      </w:r>
      <w:r>
        <w:rPr>
          <w:highlight w:val="green"/>
          <w:u w:val="single"/>
        </w:rPr>
        <w:t>will</w:t>
      </w:r>
      <w:r>
        <w:rPr>
          <w:u w:val="single"/>
        </w:rPr>
        <w:t xml:space="preserve"> simply </w:t>
      </w:r>
      <w:r>
        <w:rPr>
          <w:highlight w:val="green"/>
          <w:u w:val="single"/>
        </w:rPr>
        <w:t>uproot</w:t>
      </w:r>
      <w:r>
        <w:rPr>
          <w:u w:val="single"/>
        </w:rPr>
        <w:t xml:space="preserve"> </w:t>
      </w:r>
      <w:r>
        <w:rPr>
          <w:highlight w:val="green"/>
          <w:u w:val="single"/>
        </w:rPr>
        <w:t>and</w:t>
      </w:r>
      <w:r>
        <w:rPr>
          <w:u w:val="single"/>
        </w:rPr>
        <w:t xml:space="preserve"> </w:t>
      </w:r>
      <w:r>
        <w:rPr>
          <w:highlight w:val="green"/>
          <w:u w:val="single"/>
        </w:rPr>
        <w:t>go</w:t>
      </w:r>
      <w:r>
        <w:rPr>
          <w:u w:val="single"/>
        </w:rPr>
        <w:t xml:space="preserve"> </w:t>
      </w:r>
      <w:r>
        <w:rPr>
          <w:highlight w:val="green"/>
          <w:u w:val="single"/>
        </w:rPr>
        <w:t>elsewhere</w:t>
      </w:r>
      <w:r>
        <w:rPr>
          <w:u w:val="single"/>
        </w:rPr>
        <w:t xml:space="preserve"> to have their needs met,</w:t>
      </w:r>
      <w:r>
        <w:rPr>
          <w:sz w:val="16"/>
          <w:szCs w:val="16"/>
        </w:rPr>
        <w:t xml:space="preserve"> jeopardizing our educational system, our school-age population and workforce. A </w:t>
      </w:r>
      <w:r>
        <w:rPr>
          <w:u w:val="single"/>
        </w:rPr>
        <w:t xml:space="preserve">“one-size-fits-all” approach from our state government cannot possibly work across the board for every school. </w:t>
      </w:r>
      <w:r>
        <w:rPr>
          <w:sz w:val="16"/>
          <w:szCs w:val="16"/>
        </w:rPr>
        <w:t xml:space="preserve">Having worked in four different school districts in the state, I have been exposed to potential consequences of centralized control. I recall an emergency </w:t>
      </w:r>
      <w:r>
        <w:rPr>
          <w:sz w:val="16"/>
          <w:szCs w:val="16"/>
        </w:rPr>
        <w:lastRenderedPageBreak/>
        <w:t xml:space="preserve">meeting at one of those districts in 2016 between administration and teachers where there were very tense discussions on what the initial proposal of Act 46 per-pupil spending cap would have meant for the school. </w:t>
      </w:r>
      <w:r>
        <w:rPr>
          <w:u w:val="single"/>
        </w:rPr>
        <w:t>Had the administration and teachers not pulled together to discuss and demand more for their programs and allowed a reckless centralized decision to go forth, to paraphrase one of the teachers present at this meeting, the initial Act 46 proposal would have destroyed the institution</w:t>
      </w:r>
      <w:r>
        <w:rPr>
          <w:sz w:val="16"/>
          <w:szCs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Pr>
          <w:u w:val="single"/>
        </w:rPr>
        <w:t>As a result, several teachers said they would have been prepared to pull their own children from the school and move out of the area. This is only one example of how allowing the state to have centralized control, which has proved to be an approach lacking in carefully frontloaded research and detailed examination of impact on programs and teachers, would have devastating consequences on local communities.</w:t>
      </w:r>
    </w:p>
    <w:p w14:paraId="5B728F03" w14:textId="77777777" w:rsidR="00A52597" w:rsidRDefault="00A52597" w:rsidP="00A52597">
      <w:pPr>
        <w:pStyle w:val="Heading4"/>
      </w:pPr>
      <w:r>
        <w:t>Teacher Shortages ruin quality education. Only a right to strike can satisfy teachers securing children’s schooling.</w:t>
      </w:r>
    </w:p>
    <w:p w14:paraId="54E55342" w14:textId="77777777" w:rsidR="00A52597" w:rsidRDefault="00A52597" w:rsidP="00A52597">
      <w:r>
        <w:rPr>
          <w:b/>
          <w:sz w:val="26"/>
          <w:szCs w:val="26"/>
        </w:rPr>
        <w:t>Boyce 19</w:t>
      </w:r>
      <w:r>
        <w:t xml:space="preserve"> Paul Boyce, 9-17-2019, "The Teacher Shortage Is Real and about to Get Much Worse. Here's Why," No Publication, https://fee.org/articles/the-teacher-shortage-is-real-and-about-to-get-much-worse-heres-why/</w:t>
      </w:r>
    </w:p>
    <w:p w14:paraId="7CB7FDC3" w14:textId="77777777" w:rsidR="00A52597" w:rsidRDefault="00A52597" w:rsidP="00A52597">
      <w:pPr>
        <w:rPr>
          <w:sz w:val="16"/>
          <w:szCs w:val="16"/>
        </w:rPr>
      </w:pPr>
      <w:r>
        <w:rPr>
          <w:sz w:val="16"/>
          <w:szCs w:val="16"/>
        </w:rPr>
        <w:t xml:space="preserve">Teacher Shortage </w:t>
      </w:r>
      <w:r>
        <w:rPr>
          <w:highlight w:val="green"/>
          <w:u w:val="single"/>
        </w:rPr>
        <w:t>According to research by the</w:t>
      </w:r>
      <w:r>
        <w:rPr>
          <w:u w:val="single"/>
        </w:rPr>
        <w:t xml:space="preserve"> Economic Policy Institute (</w:t>
      </w:r>
      <w:r>
        <w:rPr>
          <w:highlight w:val="green"/>
          <w:u w:val="single"/>
        </w:rPr>
        <w:t>EPI</w:t>
      </w:r>
      <w:r>
        <w:rPr>
          <w:u w:val="single"/>
        </w:rPr>
        <w:t xml:space="preserve">), </w:t>
      </w:r>
      <w:r>
        <w:rPr>
          <w:highlight w:val="green"/>
          <w:u w:val="single"/>
        </w:rPr>
        <w:t>the teacher shortage could reach 200,000 by 2025,</w:t>
      </w:r>
      <w:r>
        <w:rPr>
          <w:u w:val="single"/>
        </w:rPr>
        <w:t xml:space="preserve"> up from 110,000 in 2018.</w:t>
      </w:r>
      <w:r>
        <w:rPr>
          <w:sz w:val="16"/>
          <w:szCs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Pr>
          <w:u w:val="single"/>
        </w:rPr>
        <w:t xml:space="preserve">The </w:t>
      </w:r>
      <w:r>
        <w:rPr>
          <w:highlight w:val="green"/>
          <w:u w:val="single"/>
        </w:rPr>
        <w:t>shortage is</w:t>
      </w:r>
      <w:r>
        <w:rPr>
          <w:u w:val="single"/>
        </w:rPr>
        <w:t xml:space="preserve"> </w:t>
      </w:r>
      <w:r>
        <w:rPr>
          <w:highlight w:val="green"/>
          <w:u w:val="single"/>
        </w:rPr>
        <w:t>crucial</w:t>
      </w:r>
      <w:r>
        <w:rPr>
          <w:u w:val="single"/>
        </w:rPr>
        <w:t xml:space="preserve">ly important </w:t>
      </w:r>
      <w:r>
        <w:rPr>
          <w:highlight w:val="green"/>
          <w:u w:val="single"/>
        </w:rPr>
        <w:t>to educational outcomes. Class sizes are rising</w:t>
      </w:r>
      <w:r>
        <w:rPr>
          <w:u w:val="single"/>
        </w:rPr>
        <w:t>, causing a detrimental effect on these outcomes. As the number of available teachers declines, class sizes have to increase to compensate.</w:t>
      </w:r>
      <w:r>
        <w:rPr>
          <w:sz w:val="16"/>
          <w:szCs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Pr>
          <w:highlight w:val="green"/>
          <w:u w:val="single"/>
        </w:rPr>
        <w:t xml:space="preserve">The shortage is </w:t>
      </w:r>
      <w:r>
        <w:rPr>
          <w:u w:val="single"/>
        </w:rPr>
        <w:t xml:space="preserve">only </w:t>
      </w:r>
      <w:r>
        <w:rPr>
          <w:highlight w:val="green"/>
          <w:u w:val="single"/>
        </w:rPr>
        <w:t>set to increase unless something changes.</w:t>
      </w:r>
      <w:r>
        <w:rPr>
          <w:u w:val="single"/>
        </w:rPr>
        <w:t xml:space="preserve"> </w:t>
      </w:r>
      <w:r>
        <w:rPr>
          <w:sz w:val="16"/>
          <w:szCs w:val="16"/>
        </w:rPr>
        <w:t xml:space="preserve">Impact on Quality </w:t>
      </w:r>
      <w:r>
        <w:rPr>
          <w:highlight w:val="green"/>
          <w:u w:val="single"/>
        </w:rPr>
        <w:t>The shortage</w:t>
      </w:r>
      <w:r>
        <w:rPr>
          <w:u w:val="single"/>
        </w:rPr>
        <w:t xml:space="preserve"> of teachers </w:t>
      </w:r>
      <w:r>
        <w:rPr>
          <w:highlight w:val="green"/>
          <w:u w:val="single"/>
        </w:rPr>
        <w:t>will</w:t>
      </w:r>
      <w:r>
        <w:rPr>
          <w:u w:val="single"/>
        </w:rPr>
        <w:t xml:space="preserve"> inevitably </w:t>
      </w:r>
      <w:r>
        <w:rPr>
          <w:highlight w:val="green"/>
          <w:u w:val="single"/>
        </w:rPr>
        <w:t>cause a decline in educational standards</w:t>
      </w:r>
      <w:r>
        <w:rPr>
          <w:u w:val="single"/>
        </w:rPr>
        <w:t>.</w:t>
      </w:r>
      <w:r>
        <w:rPr>
          <w:sz w:val="16"/>
          <w:szCs w:val="16"/>
        </w:rPr>
        <w:t xml:space="preserve"> </w:t>
      </w:r>
      <w:r>
        <w:rPr>
          <w:u w:val="single"/>
        </w:rPr>
        <w:t>Principals</w:t>
      </w:r>
      <w:r>
        <w:rPr>
          <w:sz w:val="16"/>
          <w:szCs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Pr>
          <w:highlight w:val="green"/>
          <w:u w:val="single"/>
        </w:rPr>
        <w:t>Studies discover again and again that teacher expertise is one of the most important factors in</w:t>
      </w:r>
      <w:r>
        <w:rPr>
          <w:u w:val="single"/>
        </w:rPr>
        <w:t xml:space="preserve"> determining </w:t>
      </w:r>
      <w:r>
        <w:rPr>
          <w:highlight w:val="green"/>
          <w:u w:val="single"/>
        </w:rPr>
        <w:t>student achievement, followed by</w:t>
      </w:r>
      <w:r>
        <w:rPr>
          <w:sz w:val="16"/>
          <w:szCs w:val="16"/>
        </w:rPr>
        <w:t xml:space="preserve"> the smaller but generally positive influences of small schools </w:t>
      </w:r>
      <w:r>
        <w:rPr>
          <w:u w:val="single"/>
        </w:rPr>
        <w:t xml:space="preserve">and </w:t>
      </w:r>
      <w:r>
        <w:rPr>
          <w:highlight w:val="green"/>
          <w:u w:val="single"/>
        </w:rPr>
        <w:t>small class sizes</w:t>
      </w:r>
      <w:r>
        <w:rPr>
          <w:sz w:val="16"/>
          <w:szCs w:val="16"/>
        </w:rPr>
        <w:t xml:space="preserve">. That is, teachers who know a lot about teaching and learning who work in environments that allow them to know students well are the critical elements of successful learning. </w:t>
      </w:r>
      <w:r>
        <w:rPr>
          <w:highlight w:val="green"/>
          <w:u w:val="single"/>
        </w:rPr>
        <w:t>Teachers matter more to student achievement than any other factor</w:t>
      </w:r>
      <w:r>
        <w:rPr>
          <w:sz w:val="16"/>
          <w:szCs w:val="16"/>
        </w:rPr>
        <w:t xml:space="preserve">. In fact, research by </w:t>
      </w:r>
      <w:proofErr w:type="spellStart"/>
      <w:r>
        <w:rPr>
          <w:sz w:val="16"/>
          <w:szCs w:val="16"/>
        </w:rPr>
        <w:t>Chlotfelter</w:t>
      </w:r>
      <w:proofErr w:type="spellEnd"/>
      <w:r>
        <w:rPr>
          <w:sz w:val="16"/>
          <w:szCs w:val="16"/>
        </w:rPr>
        <w:t xml:space="preserve">, Ladd, &amp; </w:t>
      </w:r>
      <w:proofErr w:type="spellStart"/>
      <w:r>
        <w:rPr>
          <w:sz w:val="16"/>
          <w:szCs w:val="16"/>
        </w:rPr>
        <w:t>Vigdor</w:t>
      </w:r>
      <w:proofErr w:type="spellEnd"/>
      <w:r>
        <w:rPr>
          <w:sz w:val="16"/>
          <w:szCs w:val="16"/>
        </w:rPr>
        <w:t xml:space="preserve"> states that teacher qualifications predict more of the difference in educational gains than race and parent education combined.</w:t>
      </w:r>
    </w:p>
    <w:p w14:paraId="398F2C88" w14:textId="77777777" w:rsidR="00A52597" w:rsidRDefault="00A52597" w:rsidP="00A52597">
      <w:pPr>
        <w:pStyle w:val="Heading4"/>
      </w:pPr>
      <w:r>
        <w:t>Improving the quality of our education system is key for innovation.</w:t>
      </w:r>
    </w:p>
    <w:p w14:paraId="44AC3FA3" w14:textId="77777777" w:rsidR="00A52597" w:rsidRDefault="00A52597" w:rsidP="00A52597">
      <w:pPr>
        <w:rPr>
          <w:sz w:val="16"/>
          <w:szCs w:val="16"/>
        </w:rPr>
      </w:pPr>
      <w:r>
        <w:rPr>
          <w:b/>
          <w:sz w:val="26"/>
          <w:szCs w:val="26"/>
        </w:rPr>
        <w:t>OECD 16</w:t>
      </w:r>
      <w:r>
        <w:rPr>
          <w:sz w:val="16"/>
          <w:szCs w:val="16"/>
        </w:rPr>
        <w:t xml:space="preserve"> - </w:t>
      </w:r>
      <w:proofErr w:type="spellStart"/>
      <w:r>
        <w:rPr>
          <w:sz w:val="16"/>
          <w:szCs w:val="16"/>
        </w:rPr>
        <w:t>Organisation</w:t>
      </w:r>
      <w:proofErr w:type="spellEnd"/>
      <w:r>
        <w:rPr>
          <w:sz w:val="16"/>
          <w:szCs w:val="16"/>
        </w:rPr>
        <w:t xml:space="preserve"> for Economic Co-operation and Development, The OECD provides a forum in which governments can work together to share experiences and seek solutions to common problems, 2016("Innovating Education and Educating for Innovation THE POWER OF DIGITAL TECHNOLOGIES AND SKILLS", Centre for Educational Research and Innovation, Available Online from http://www.oecd.org/edu/ceri/GEIS2016-Background-document.pdf, Accessed on 6-27-2017)//BM</w:t>
      </w:r>
    </w:p>
    <w:p w14:paraId="1F122F14" w14:textId="77777777" w:rsidR="00A52597" w:rsidRDefault="00A52597" w:rsidP="00A52597">
      <w:pPr>
        <w:rPr>
          <w:sz w:val="14"/>
          <w:szCs w:val="14"/>
        </w:rPr>
      </w:pPr>
      <w:r>
        <w:rPr>
          <w:highlight w:val="green"/>
          <w:u w:val="single"/>
        </w:rPr>
        <w:t>The problem education is facing is</w:t>
      </w:r>
      <w:r>
        <w:rPr>
          <w:u w:val="single"/>
        </w:rPr>
        <w:t xml:space="preserve"> mainly one of </w:t>
      </w:r>
      <w:r>
        <w:rPr>
          <w:highlight w:val="green"/>
          <w:u w:val="single"/>
        </w:rPr>
        <w:t>productivity and efficiency</w:t>
      </w:r>
      <w:r>
        <w:rPr>
          <w:sz w:val="14"/>
          <w:szCs w:val="14"/>
        </w:rPr>
        <w:t xml:space="preserve">. Here, </w:t>
      </w:r>
      <w:r>
        <w:rPr>
          <w:u w:val="single"/>
        </w:rPr>
        <w:t>efficiency means the balance between resources invested and the outcomes in terms of students’ performance and equity</w:t>
      </w:r>
      <w:r>
        <w:rPr>
          <w:sz w:val="14"/>
          <w:szCs w:val="14"/>
        </w:rPr>
        <w:t xml:space="preserve">. </w:t>
      </w:r>
      <w:r>
        <w:rPr>
          <w:u w:val="single"/>
        </w:rPr>
        <w:t>Over the past decades ever more resources have been invested in education</w:t>
      </w:r>
      <w:r>
        <w:rPr>
          <w:sz w:val="14"/>
          <w:szCs w:val="14"/>
        </w:rPr>
        <w:t xml:space="preserve">. </w:t>
      </w:r>
      <w:r>
        <w:rPr>
          <w:u w:val="single"/>
        </w:rPr>
        <w:t>Looking just at school education</w:t>
      </w:r>
      <w:r>
        <w:rPr>
          <w:sz w:val="14"/>
          <w:szCs w:val="14"/>
        </w:rPr>
        <w:t xml:space="preserve">, the average expenditure per student across OECD countries increased by no less than 17% between 2005 and 2013 in constant prices (OECD, 2016). But over roughly the same period, the </w:t>
      </w:r>
      <w:proofErr w:type="spellStart"/>
      <w:r>
        <w:rPr>
          <w:sz w:val="14"/>
          <w:szCs w:val="14"/>
        </w:rPr>
        <w:t>Programme</w:t>
      </w:r>
      <w:proofErr w:type="spellEnd"/>
      <w:r>
        <w:rPr>
          <w:sz w:val="14"/>
          <w:szCs w:val="14"/>
        </w:rPr>
        <w:t xml:space="preserve"> for International Student </w:t>
      </w:r>
      <w:r>
        <w:rPr>
          <w:sz w:val="14"/>
          <w:szCs w:val="14"/>
        </w:rPr>
        <w:lastRenderedPageBreak/>
        <w:t xml:space="preserve">Assessment (PISA) </w:t>
      </w:r>
      <w:r>
        <w:rPr>
          <w:highlight w:val="green"/>
          <w:u w:val="single"/>
        </w:rPr>
        <w:t>data</w:t>
      </w:r>
      <w:r>
        <w:rPr>
          <w:u w:val="single"/>
        </w:rPr>
        <w:t xml:space="preserve"> from the 2003 and 2012 surveys </w:t>
      </w:r>
      <w:r>
        <w:rPr>
          <w:highlight w:val="green"/>
          <w:u w:val="single"/>
        </w:rPr>
        <w:t>show no significant improvement in test scores</w:t>
      </w:r>
      <w:r>
        <w:rPr>
          <w:sz w:val="14"/>
          <w:szCs w:val="14"/>
          <w:highlight w:val="green"/>
        </w:rPr>
        <w:t>.</w:t>
      </w:r>
      <w:r>
        <w:rPr>
          <w:sz w:val="14"/>
          <w:szCs w:val="14"/>
        </w:rPr>
        <w:t xml:space="preserve"> Instead, in most countries the percentage of top performers has declined. And, while the PISA data show some progress in equity, huge gaps remain in equality of opportunity and education outcomes between various social groups (OECD, </w:t>
      </w:r>
      <w:r>
        <w:rPr>
          <w:u w:val="single"/>
        </w:rPr>
        <w:t>2013). The problem of productivity and efficiency in education is even more striking when education is compared with other public policy sectors</w:t>
      </w:r>
      <w:r>
        <w:rPr>
          <w:sz w:val="14"/>
          <w:szCs w:val="14"/>
        </w:rPr>
        <w:t xml:space="preserve">, which have </w:t>
      </w:r>
      <w:proofErr w:type="spellStart"/>
      <w:r>
        <w:rPr>
          <w:sz w:val="14"/>
          <w:szCs w:val="14"/>
        </w:rPr>
        <w:t>realised</w:t>
      </w:r>
      <w:proofErr w:type="spellEnd"/>
      <w:r>
        <w:rPr>
          <w:sz w:val="14"/>
          <w:szCs w:val="14"/>
        </w:rPr>
        <w:t xml:space="preserve"> enormous productivity gains in past decades. In sectors such as health, technology has been a major driver of increased productivity and efficiency with much improved outcomes even if the cost has also gone up. </w:t>
      </w:r>
      <w:r>
        <w:rPr>
          <w:u w:val="single"/>
        </w:rPr>
        <w:t>Many observers wonder why enormous advances in technology has not yet led to similar improvements in education</w:t>
      </w:r>
      <w:r>
        <w:rPr>
          <w:sz w:val="14"/>
          <w:szCs w:val="14"/>
        </w:rPr>
        <w:t xml:space="preserve">. Governments have invested a lot in bringing technology, mainly information and communications technology (ICT), </w:t>
      </w:r>
      <w:r>
        <w:rPr>
          <w:u w:val="single"/>
        </w:rPr>
        <w:t>to schools</w:t>
      </w:r>
      <w:r>
        <w:rPr>
          <w:sz w:val="14"/>
          <w:szCs w:val="14"/>
        </w:rPr>
        <w:t xml:space="preserve">. But, as the analysis of PISA data discussed in Chapter 3 will show, </w:t>
      </w:r>
      <w:r>
        <w:rPr>
          <w:u w:val="single"/>
        </w:rPr>
        <w:t>it has not yet been possible to 13 1</w:t>
      </w:r>
      <w:r>
        <w:rPr>
          <w:sz w:val="14"/>
          <w:szCs w:val="14"/>
        </w:rPr>
        <w:t xml:space="preserve">. </w:t>
      </w:r>
      <w:r>
        <w:rPr>
          <w:u w:val="single"/>
        </w:rPr>
        <w:t>The innovation imperative in education Innovating Education and Educating for Innovation</w:t>
      </w:r>
      <w:r>
        <w:rPr>
          <w:sz w:val="14"/>
          <w:szCs w:val="14"/>
        </w:rPr>
        <w:t xml:space="preserve">: The power of digital technologies and skills © OECD 2016 associate increased availability and use of computers in schools with improvements in learning outcomes. </w:t>
      </w:r>
      <w:r>
        <w:rPr>
          <w:u w:val="single"/>
        </w:rPr>
        <w:t xml:space="preserve">This book argues that </w:t>
      </w:r>
      <w:r>
        <w:rPr>
          <w:highlight w:val="green"/>
          <w:u w:val="single"/>
        </w:rPr>
        <w:t>innovation in education</w:t>
      </w:r>
      <w:r>
        <w:rPr>
          <w:u w:val="single"/>
        </w:rPr>
        <w:t xml:space="preserve"> – as in all sectors of the economy and society – </w:t>
      </w:r>
      <w:r>
        <w:rPr>
          <w:highlight w:val="green"/>
          <w:u w:val="single"/>
        </w:rPr>
        <w:t>is imperative to bring about qualitative changes</w:t>
      </w:r>
      <w:r>
        <w:rPr>
          <w:sz w:val="14"/>
          <w:szCs w:val="14"/>
        </w:rPr>
        <w:t xml:space="preserve">, in contrast to the mere quantitative expansion that we have seen so far. </w:t>
      </w:r>
      <w:r>
        <w:rPr>
          <w:u w:val="single"/>
        </w:rPr>
        <w:t>This will lead to more efficiency and improved outcomes in quality and equity of learning opportunities</w:t>
      </w:r>
      <w:r>
        <w:rPr>
          <w:sz w:val="14"/>
          <w:szCs w:val="14"/>
        </w:rPr>
        <w:t xml:space="preserve">. Innovation in education as part of innovation in economies and societies In the last few decades, innovation in general has been increasingly regarded as a crucial factor in maintaining competitiveness in a </w:t>
      </w:r>
      <w:proofErr w:type="spellStart"/>
      <w:r>
        <w:rPr>
          <w:sz w:val="14"/>
          <w:szCs w:val="14"/>
        </w:rPr>
        <w:t>globalised</w:t>
      </w:r>
      <w:proofErr w:type="spellEnd"/>
      <w:r>
        <w:rPr>
          <w:sz w:val="14"/>
          <w:szCs w:val="14"/>
        </w:rPr>
        <w:t xml:space="preserve"> economy. </w:t>
      </w:r>
      <w:r>
        <w:rPr>
          <w:u w:val="single"/>
        </w:rPr>
        <w:t>Innovation can breathe new life into slowing stagnant markets</w:t>
      </w:r>
      <w:r>
        <w:rPr>
          <w:sz w:val="14"/>
          <w:szCs w:val="14"/>
        </w:rPr>
        <w:t xml:space="preserve">, </w:t>
      </w:r>
      <w:r>
        <w:rPr>
          <w:u w:val="single"/>
        </w:rPr>
        <w:t xml:space="preserve">and act as a mechanism to enhance any </w:t>
      </w:r>
      <w:proofErr w:type="spellStart"/>
      <w:r>
        <w:rPr>
          <w:u w:val="single"/>
        </w:rPr>
        <w:t>organisation’s</w:t>
      </w:r>
      <w:proofErr w:type="spellEnd"/>
      <w:r>
        <w:rPr>
          <w:u w:val="single"/>
        </w:rPr>
        <w:t xml:space="preserve"> ability to adapt to changing environments </w:t>
      </w:r>
      <w:r>
        <w:rPr>
          <w:sz w:val="14"/>
          <w:szCs w:val="14"/>
        </w:rPr>
        <w:t>(</w:t>
      </w:r>
      <w:proofErr w:type="spellStart"/>
      <w:r>
        <w:rPr>
          <w:sz w:val="14"/>
          <w:szCs w:val="14"/>
        </w:rPr>
        <w:t>Damanpour</w:t>
      </w:r>
      <w:proofErr w:type="spellEnd"/>
      <w:r>
        <w:rPr>
          <w:sz w:val="14"/>
          <w:szCs w:val="14"/>
        </w:rPr>
        <w:t xml:space="preserve"> and Gopalakrishnan, 1998; Hargadon and Sutton, 2000). Both policies and theories on innovation have mainly focused on the business sector (</w:t>
      </w:r>
      <w:proofErr w:type="spellStart"/>
      <w:r>
        <w:rPr>
          <w:sz w:val="14"/>
          <w:szCs w:val="14"/>
        </w:rPr>
        <w:t>Lekhi</w:t>
      </w:r>
      <w:proofErr w:type="spellEnd"/>
      <w:r>
        <w:rPr>
          <w:sz w:val="14"/>
          <w:szCs w:val="14"/>
        </w:rPr>
        <w:t xml:space="preserve">, </w:t>
      </w:r>
      <w:r>
        <w:rPr>
          <w:u w:val="single"/>
        </w:rPr>
        <w:t>2007). Businesses need to innovate in order to keep up with their competition by introducing new products or services</w:t>
      </w:r>
      <w:r>
        <w:rPr>
          <w:sz w:val="14"/>
          <w:szCs w:val="14"/>
        </w:rPr>
        <w:t xml:space="preserve">, </w:t>
      </w:r>
      <w:r>
        <w:rPr>
          <w:u w:val="single"/>
        </w:rPr>
        <w:t xml:space="preserve">improving the efficiency of their production processes and </w:t>
      </w:r>
      <w:proofErr w:type="spellStart"/>
      <w:r>
        <w:rPr>
          <w:u w:val="single"/>
        </w:rPr>
        <w:t>organisational</w:t>
      </w:r>
      <w:proofErr w:type="spellEnd"/>
      <w:r>
        <w:rPr>
          <w:u w:val="single"/>
        </w:rPr>
        <w:t xml:space="preserve"> arrangements</w:t>
      </w:r>
      <w:r>
        <w:rPr>
          <w:sz w:val="14"/>
          <w:szCs w:val="14"/>
        </w:rPr>
        <w:t xml:space="preserve">, </w:t>
      </w:r>
      <w:r>
        <w:rPr>
          <w:u w:val="single"/>
        </w:rPr>
        <w:t>or enhancing the marketing of their activities in order to guarantee their survival</w:t>
      </w:r>
      <w:r>
        <w:rPr>
          <w:sz w:val="14"/>
          <w:szCs w:val="14"/>
        </w:rPr>
        <w:t xml:space="preserve">. </w:t>
      </w:r>
      <w:r>
        <w:rPr>
          <w:u w:val="single"/>
        </w:rPr>
        <w:t>Much more recently</w:t>
      </w:r>
      <w:r>
        <w:rPr>
          <w:sz w:val="14"/>
          <w:szCs w:val="14"/>
        </w:rPr>
        <w:t xml:space="preserve">, policy interest has extended this “innovation imperative” from private </w:t>
      </w:r>
      <w:proofErr w:type="spellStart"/>
      <w:r>
        <w:rPr>
          <w:sz w:val="14"/>
          <w:szCs w:val="14"/>
        </w:rPr>
        <w:t>organisations</w:t>
      </w:r>
      <w:proofErr w:type="spellEnd"/>
      <w:r>
        <w:rPr>
          <w:sz w:val="14"/>
          <w:szCs w:val="14"/>
        </w:rPr>
        <w:t xml:space="preserve"> to the provision of public services. Although public services, </w:t>
      </w:r>
      <w:r>
        <w:rPr>
          <w:u w:val="single"/>
        </w:rPr>
        <w:t>including education</w:t>
      </w:r>
      <w:r>
        <w:rPr>
          <w:sz w:val="14"/>
          <w:szCs w:val="14"/>
        </w:rPr>
        <w:t xml:space="preserve">, </w:t>
      </w:r>
      <w:r>
        <w:rPr>
          <w:u w:val="single"/>
        </w:rPr>
        <w:t xml:space="preserve">tend neither to operate within competitive markets nor have the same incentives to innovate as businesses do </w:t>
      </w:r>
      <w:r>
        <w:rPr>
          <w:sz w:val="14"/>
          <w:szCs w:val="14"/>
        </w:rPr>
        <w:t>(</w:t>
      </w:r>
      <w:proofErr w:type="spellStart"/>
      <w:r>
        <w:rPr>
          <w:sz w:val="14"/>
          <w:szCs w:val="14"/>
        </w:rPr>
        <w:t>Lekhi</w:t>
      </w:r>
      <w:proofErr w:type="spellEnd"/>
      <w:r>
        <w:rPr>
          <w:sz w:val="14"/>
          <w:szCs w:val="14"/>
        </w:rPr>
        <w:t xml:space="preserve">, 2007), </w:t>
      </w:r>
      <w:r>
        <w:rPr>
          <w:u w:val="single"/>
        </w:rPr>
        <w:t xml:space="preserve">there are important arguments to push for innovation in education to </w:t>
      </w:r>
      <w:proofErr w:type="spellStart"/>
      <w:r>
        <w:rPr>
          <w:u w:val="single"/>
        </w:rPr>
        <w:t>maximise</w:t>
      </w:r>
      <w:proofErr w:type="spellEnd"/>
      <w:r>
        <w:rPr>
          <w:u w:val="single"/>
        </w:rPr>
        <w:t xml:space="preserve"> the value of public investment </w:t>
      </w:r>
      <w:r>
        <w:rPr>
          <w:sz w:val="14"/>
          <w:szCs w:val="14"/>
        </w:rPr>
        <w:t>(Box 1.</w:t>
      </w:r>
      <w:r>
        <w:rPr>
          <w:u w:val="single"/>
        </w:rPr>
        <w:t xml:space="preserve">1). Several recent national innovation strategies include provisions for more innovation in the public sector </w:t>
      </w:r>
      <w:r>
        <w:rPr>
          <w:sz w:val="14"/>
          <w:szCs w:val="14"/>
        </w:rPr>
        <w:t xml:space="preserve">(such as Australia, Finland, the Netherlands, Norway and the United Kingdom). Demographic pressures, burgeoning demand for government services, </w:t>
      </w:r>
      <w:r>
        <w:rPr>
          <w:u w:val="single"/>
        </w:rPr>
        <w:t xml:space="preserve">higher public expectations and ever-tighter fiscal constraints mean that the public sector needs innovative solutions </w:t>
      </w:r>
      <w:r>
        <w:rPr>
          <w:highlight w:val="green"/>
          <w:u w:val="single"/>
        </w:rPr>
        <w:t>to enhance productivity</w:t>
      </w:r>
      <w:r>
        <w:rPr>
          <w:sz w:val="14"/>
          <w:szCs w:val="14"/>
        </w:rPr>
        <w:t xml:space="preserve">, contain costs and boost public satisfaction. Innovation in the public sector in general, </w:t>
      </w:r>
      <w:r>
        <w:rPr>
          <w:u w:val="single"/>
        </w:rPr>
        <w:t xml:space="preserve">and in </w:t>
      </w:r>
      <w:r>
        <w:rPr>
          <w:highlight w:val="green"/>
          <w:u w:val="single"/>
        </w:rPr>
        <w:t>education</w:t>
      </w:r>
      <w:r>
        <w:rPr>
          <w:u w:val="single"/>
        </w:rPr>
        <w:t xml:space="preserve"> in particular</w:t>
      </w:r>
      <w:r>
        <w:rPr>
          <w:sz w:val="14"/>
          <w:szCs w:val="14"/>
          <w:highlight w:val="green"/>
        </w:rPr>
        <w:t xml:space="preserve">, </w:t>
      </w:r>
      <w:r>
        <w:rPr>
          <w:highlight w:val="green"/>
          <w:u w:val="single"/>
        </w:rPr>
        <w:t>could be a major driver</w:t>
      </w:r>
      <w:r>
        <w:rPr>
          <w:u w:val="single"/>
        </w:rPr>
        <w:t xml:space="preserve"> for significant welfare gains</w:t>
      </w:r>
      <w:r>
        <w:rPr>
          <w:sz w:val="14"/>
          <w:szCs w:val="14"/>
        </w:rPr>
        <w:t xml:space="preserve">. Governments provide a large number of services in OECD countries and these services account for a considerable share of national income. Government expenditure in OECD countries represents about 48% of gross domestic product (GDP) on average, </w:t>
      </w:r>
      <w:r>
        <w:rPr>
          <w:u w:val="single"/>
        </w:rPr>
        <w:t>and in some cases corresponds to more than half of national GDP</w:t>
      </w:r>
      <w:r>
        <w:rPr>
          <w:sz w:val="14"/>
          <w:szCs w:val="14"/>
        </w:rPr>
        <w:t xml:space="preserve">. </w:t>
      </w:r>
      <w:r>
        <w:rPr>
          <w:u w:val="single"/>
        </w:rPr>
        <w:t>Education is a major component of government services</w:t>
      </w:r>
      <w:r>
        <w:rPr>
          <w:sz w:val="14"/>
          <w:szCs w:val="14"/>
        </w:rPr>
        <w:t xml:space="preserve">: in 2012, public expenditure on educational institutions accounted for 5.3% of national income on average for OECD countries (OECD, </w:t>
      </w:r>
      <w:r>
        <w:rPr>
          <w:u w:val="single"/>
        </w:rPr>
        <w:t>2015b). Innovations to improve the effectiveness and efficiency of such a large area of government spending could yield important benefits</w:t>
      </w:r>
      <w:r>
        <w:rPr>
          <w:sz w:val="14"/>
          <w:szCs w:val="14"/>
        </w:rPr>
        <w:t xml:space="preserve">. </w:t>
      </w:r>
      <w:r>
        <w:rPr>
          <w:u w:val="single"/>
        </w:rPr>
        <w:t>Why innovation in education matters How could innovation add value in the case of education? First of all</w:t>
      </w:r>
      <w:r>
        <w:rPr>
          <w:sz w:val="14"/>
          <w:szCs w:val="14"/>
        </w:rPr>
        <w:t xml:space="preserve">, </w:t>
      </w:r>
      <w:r>
        <w:rPr>
          <w:highlight w:val="green"/>
          <w:u w:val="single"/>
        </w:rPr>
        <w:t>educational innovations</w:t>
      </w:r>
      <w:r>
        <w:rPr>
          <w:u w:val="single"/>
        </w:rPr>
        <w:t xml:space="preserve"> can improve learning outcomes and the quality of education provision</w:t>
      </w:r>
      <w:r>
        <w:rPr>
          <w:sz w:val="14"/>
          <w:szCs w:val="14"/>
        </w:rPr>
        <w:t xml:space="preserve">. For example, </w:t>
      </w:r>
      <w:r>
        <w:rPr>
          <w:u w:val="single"/>
        </w:rPr>
        <w:t xml:space="preserve">changes in the educational system or in teaching methods can help </w:t>
      </w:r>
      <w:proofErr w:type="spellStart"/>
      <w:r>
        <w:rPr>
          <w:u w:val="single"/>
        </w:rPr>
        <w:t>customise</w:t>
      </w:r>
      <w:proofErr w:type="spellEnd"/>
      <w:r>
        <w:rPr>
          <w:u w:val="single"/>
        </w:rPr>
        <w:t xml:space="preserve"> the educational process</w:t>
      </w:r>
      <w:r>
        <w:rPr>
          <w:sz w:val="14"/>
          <w:szCs w:val="14"/>
        </w:rPr>
        <w:t xml:space="preserve">. </w:t>
      </w:r>
      <w:r>
        <w:rPr>
          <w:u w:val="single"/>
        </w:rPr>
        <w:t xml:space="preserve">New trends in </w:t>
      </w:r>
      <w:proofErr w:type="spellStart"/>
      <w:r>
        <w:rPr>
          <w:u w:val="single"/>
        </w:rPr>
        <w:t>personalised</w:t>
      </w:r>
      <w:proofErr w:type="spellEnd"/>
      <w:r>
        <w:rPr>
          <w:u w:val="single"/>
        </w:rPr>
        <w:t xml:space="preserve"> learning rely heavily on new ways of </w:t>
      </w:r>
      <w:proofErr w:type="spellStart"/>
      <w:r>
        <w:rPr>
          <w:u w:val="single"/>
        </w:rPr>
        <w:t>organising</w:t>
      </w:r>
      <w:proofErr w:type="spellEnd"/>
      <w:r>
        <w:rPr>
          <w:u w:val="single"/>
        </w:rPr>
        <w:t xml:space="preserve"> schools and the use of ICT</w:t>
      </w:r>
      <w:r>
        <w:rPr>
          <w:sz w:val="14"/>
          <w:szCs w:val="14"/>
        </w:rPr>
        <w:t xml:space="preserve">. Second, </w:t>
      </w:r>
      <w:r>
        <w:rPr>
          <w:u w:val="single"/>
        </w:rPr>
        <w:t>education is perceived in most countries as a means of enhancing equity and equality</w:t>
      </w:r>
      <w:r>
        <w:rPr>
          <w:sz w:val="14"/>
          <w:szCs w:val="14"/>
        </w:rPr>
        <w:t xml:space="preserve">. </w:t>
      </w:r>
      <w:r>
        <w:rPr>
          <w:u w:val="single"/>
        </w:rPr>
        <w:t>Innovations could help enhance equity in the access to and use of education</w:t>
      </w:r>
      <w:r>
        <w:rPr>
          <w:sz w:val="14"/>
          <w:szCs w:val="14"/>
        </w:rPr>
        <w:t xml:space="preserve">, </w:t>
      </w:r>
      <w:r>
        <w:rPr>
          <w:u w:val="single"/>
        </w:rPr>
        <w:t>as well as equality in learning outcomes</w:t>
      </w:r>
      <w:r>
        <w:rPr>
          <w:sz w:val="14"/>
          <w:szCs w:val="14"/>
        </w:rPr>
        <w:t xml:space="preserve">. 1. </w:t>
      </w:r>
      <w:r>
        <w:rPr>
          <w:u w:val="single"/>
        </w:rPr>
        <w:t>The innovation imperative in education 14 Innovating Education and Educating for Innovation</w:t>
      </w:r>
      <w:r>
        <w:rPr>
          <w:sz w:val="14"/>
          <w:szCs w:val="14"/>
        </w:rPr>
        <w:t xml:space="preserve">: The power of digital technologies and skills © OECD 2016 Third, </w:t>
      </w:r>
      <w:r>
        <w:rPr>
          <w:u w:val="single"/>
        </w:rPr>
        <w:t xml:space="preserve">public </w:t>
      </w:r>
      <w:proofErr w:type="spellStart"/>
      <w:r>
        <w:rPr>
          <w:u w:val="single"/>
        </w:rPr>
        <w:t>organisations</w:t>
      </w:r>
      <w:proofErr w:type="spellEnd"/>
      <w:r>
        <w:rPr>
          <w:u w:val="single"/>
        </w:rPr>
        <w:t xml:space="preserve"> are often under as much pressure as businesses to improve </w:t>
      </w:r>
      <w:r>
        <w:rPr>
          <w:u w:val="single"/>
        </w:rPr>
        <w:lastRenderedPageBreak/>
        <w:t>efficiency</w:t>
      </w:r>
      <w:r>
        <w:rPr>
          <w:sz w:val="14"/>
          <w:szCs w:val="14"/>
        </w:rPr>
        <w:t xml:space="preserve">, </w:t>
      </w:r>
      <w:proofErr w:type="spellStart"/>
      <w:r>
        <w:rPr>
          <w:sz w:val="14"/>
          <w:szCs w:val="14"/>
        </w:rPr>
        <w:t>minimise</w:t>
      </w:r>
      <w:proofErr w:type="spellEnd"/>
      <w:r>
        <w:rPr>
          <w:sz w:val="14"/>
          <w:szCs w:val="14"/>
        </w:rPr>
        <w:t xml:space="preserve"> costs and </w:t>
      </w:r>
      <w:proofErr w:type="spellStart"/>
      <w:r>
        <w:rPr>
          <w:sz w:val="14"/>
          <w:szCs w:val="14"/>
        </w:rPr>
        <w:t>maximise</w:t>
      </w:r>
      <w:proofErr w:type="spellEnd"/>
      <w:r>
        <w:rPr>
          <w:sz w:val="14"/>
          <w:szCs w:val="14"/>
        </w:rPr>
        <w:t xml:space="preserve"> the “bang for the buck”. </w:t>
      </w:r>
      <w:proofErr w:type="spellStart"/>
      <w:r>
        <w:rPr>
          <w:sz w:val="14"/>
          <w:szCs w:val="14"/>
        </w:rPr>
        <w:t>Mulgan</w:t>
      </w:r>
      <w:proofErr w:type="spellEnd"/>
      <w:r>
        <w:rPr>
          <w:sz w:val="14"/>
          <w:szCs w:val="14"/>
        </w:rPr>
        <w:t xml:space="preserve"> and Albury (2003) argue that there has been a tendency for costs in all public services to rise faster than those in the rest of the economy, </w:t>
      </w:r>
      <w:r>
        <w:rPr>
          <w:u w:val="single"/>
        </w:rPr>
        <w:t>and education is no exception</w:t>
      </w:r>
      <w:r>
        <w:rPr>
          <w:sz w:val="14"/>
          <w:szCs w:val="14"/>
        </w:rPr>
        <w:t xml:space="preserve">. While this could be attributed to Baumol’s “cost disease” (see Chapter 6), </w:t>
      </w:r>
      <w:r>
        <w:rPr>
          <w:u w:val="single"/>
        </w:rPr>
        <w:t xml:space="preserve">inherent to any public-service provision which faces ever-rising </w:t>
      </w:r>
      <w:proofErr w:type="spellStart"/>
      <w:r>
        <w:rPr>
          <w:u w:val="single"/>
        </w:rPr>
        <w:t>labour</w:t>
      </w:r>
      <w:proofErr w:type="spellEnd"/>
      <w:r>
        <w:rPr>
          <w:u w:val="single"/>
        </w:rPr>
        <w:t xml:space="preserve"> costs and limited scope for transformative productivity gains</w:t>
      </w:r>
      <w:r>
        <w:rPr>
          <w:sz w:val="14"/>
          <w:szCs w:val="14"/>
        </w:rPr>
        <w:t xml:space="preserve">, </w:t>
      </w:r>
      <w:r>
        <w:rPr>
          <w:u w:val="single"/>
        </w:rPr>
        <w:t>this may also be due to a lack of innovation</w:t>
      </w:r>
      <w:r>
        <w:rPr>
          <w:sz w:val="14"/>
          <w:szCs w:val="14"/>
        </w:rPr>
        <w:t xml:space="preserve">, (Foray and </w:t>
      </w:r>
      <w:proofErr w:type="spellStart"/>
      <w:r>
        <w:rPr>
          <w:sz w:val="14"/>
          <w:szCs w:val="14"/>
        </w:rPr>
        <w:t>Raffo</w:t>
      </w:r>
      <w:proofErr w:type="spellEnd"/>
      <w:r>
        <w:rPr>
          <w:sz w:val="14"/>
          <w:szCs w:val="14"/>
        </w:rPr>
        <w:t xml:space="preserve">, 2012). Innovation, then, </w:t>
      </w:r>
      <w:r>
        <w:rPr>
          <w:u w:val="single"/>
        </w:rPr>
        <w:t>could stimulate more efficient provision of these services</w:t>
      </w:r>
      <w:r>
        <w:rPr>
          <w:sz w:val="14"/>
          <w:szCs w:val="14"/>
        </w:rPr>
        <w:t xml:space="preserve">. Finally, </w:t>
      </w:r>
      <w:r>
        <w:rPr>
          <w:u w:val="single"/>
        </w:rPr>
        <w:t xml:space="preserve">education should remain relevant in the face of rapid changes to society and the national economy </w:t>
      </w:r>
      <w:r>
        <w:rPr>
          <w:sz w:val="14"/>
          <w:szCs w:val="14"/>
        </w:rPr>
        <w:t xml:space="preserve">(Barrett, 1998: </w:t>
      </w:r>
      <w:r>
        <w:rPr>
          <w:u w:val="single"/>
        </w:rPr>
        <w:t xml:space="preserve">288). </w:t>
      </w:r>
      <w:r>
        <w:rPr>
          <w:highlight w:val="green"/>
          <w:u w:val="single"/>
        </w:rPr>
        <w:t>The education sector should therefore introduce the changes it needs to adapt to societal needs</w:t>
      </w:r>
      <w:r>
        <w:rPr>
          <w:sz w:val="14"/>
          <w:szCs w:val="14"/>
          <w:highlight w:val="green"/>
        </w:rPr>
        <w:t>.</w:t>
      </w:r>
      <w:r>
        <w:rPr>
          <w:sz w:val="14"/>
          <w:szCs w:val="14"/>
        </w:rPr>
        <w:t xml:space="preserve"> For example, </w:t>
      </w:r>
      <w:r>
        <w:rPr>
          <w:u w:val="single"/>
        </w:rPr>
        <w:t>education systems need to adopt teaching</w:t>
      </w:r>
      <w:r>
        <w:rPr>
          <w:sz w:val="14"/>
          <w:szCs w:val="14"/>
        </w:rPr>
        <w:t xml:space="preserve">, </w:t>
      </w:r>
      <w:r>
        <w:rPr>
          <w:u w:val="single"/>
        </w:rPr>
        <w:t xml:space="preserve">learning or </w:t>
      </w:r>
      <w:proofErr w:type="spellStart"/>
      <w:r>
        <w:rPr>
          <w:u w:val="single"/>
        </w:rPr>
        <w:t>organisational</w:t>
      </w:r>
      <w:proofErr w:type="spellEnd"/>
      <w:r>
        <w:rPr>
          <w:u w:val="single"/>
        </w:rPr>
        <w:t xml:space="preserve"> practices that have been identified as helping 1</w:t>
      </w:r>
      <w:r>
        <w:rPr>
          <w:sz w:val="14"/>
          <w:szCs w:val="14"/>
        </w:rPr>
        <w:t xml:space="preserve">. </w:t>
      </w:r>
      <w:r>
        <w:rPr>
          <w:u w:val="single"/>
        </w:rPr>
        <w:t xml:space="preserve">The innovation imperative in education Innovating Education and Educating for Innovation </w:t>
      </w:r>
      <w:r>
        <w:rPr>
          <w:sz w:val="14"/>
          <w:szCs w:val="14"/>
        </w:rPr>
        <w:t xml:space="preserve">: The power of digital technologies and skills © OECD 2016 to foster “skills for innovation” (Dumont et al., 2010; Schleicher, 2012; Winner et al., 2013). The results from PISA, as well as the Trends in International Mathematics and Science Study (TIMSS), Progress in International Reading Literacy Study (PIRLS) </w:t>
      </w:r>
      <w:r>
        <w:rPr>
          <w:u w:val="single"/>
        </w:rPr>
        <w:t>and the OECD Survey on Adult Skills point to the need for innovation to improve results in literacy</w:t>
      </w:r>
      <w:r>
        <w:rPr>
          <w:sz w:val="14"/>
          <w:szCs w:val="14"/>
        </w:rPr>
        <w:t>, numeracy or scientific literacy in many countries.</w:t>
      </w:r>
    </w:p>
    <w:p w14:paraId="17A4C419" w14:textId="77777777" w:rsidR="00A52597" w:rsidRDefault="00A52597" w:rsidP="00A52597"/>
    <w:p w14:paraId="27039E8B" w14:textId="77777777" w:rsidR="00A52597" w:rsidRDefault="00A52597" w:rsidP="00A52597"/>
    <w:p w14:paraId="50E5FB75" w14:textId="77777777" w:rsidR="00A52597" w:rsidRDefault="00A52597" w:rsidP="00A52597">
      <w:pPr>
        <w:pStyle w:val="Heading2"/>
        <w:rPr>
          <w:shd w:val="clear" w:color="auto" w:fill="F3F3F3"/>
        </w:rPr>
      </w:pPr>
      <w:r>
        <w:lastRenderedPageBreak/>
        <w:br w:type="page"/>
      </w:r>
    </w:p>
    <w:p w14:paraId="21ECA3DA" w14:textId="77777777" w:rsidR="00A52597" w:rsidRDefault="00A52597" w:rsidP="00A52597">
      <w:pPr>
        <w:spacing w:before="240" w:after="240"/>
        <w:rPr>
          <w:shd w:val="clear" w:color="auto" w:fill="F3F3F3"/>
        </w:rPr>
      </w:pPr>
    </w:p>
    <w:p w14:paraId="426AA65B" w14:textId="77777777" w:rsidR="00A95652" w:rsidRPr="00B55AD5" w:rsidRDefault="00A95652" w:rsidP="00B55AD5"/>
    <w:sectPr w:rsidR="00A95652" w:rsidRPr="00B55AD5">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52597"/>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52597"/>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16E13"/>
  <w15:chartTrackingRefBased/>
  <w15:docId w15:val="{4CD84B67-044A-42AF-9A59-B1C9888E8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2597"/>
    <w:rPr>
      <w:rFonts w:ascii="Calibri" w:hAnsi="Calibri"/>
    </w:rPr>
  </w:style>
  <w:style w:type="paragraph" w:styleId="Heading1">
    <w:name w:val="heading 1"/>
    <w:aliases w:val="Pocket"/>
    <w:basedOn w:val="Normal"/>
    <w:next w:val="Normal"/>
    <w:link w:val="Heading1Char"/>
    <w:qFormat/>
    <w:rsid w:val="00A525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259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5259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A5259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525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2597"/>
  </w:style>
  <w:style w:type="character" w:customStyle="1" w:styleId="Heading1Char">
    <w:name w:val="Heading 1 Char"/>
    <w:aliases w:val="Pocket Char"/>
    <w:basedOn w:val="DefaultParagraphFont"/>
    <w:link w:val="Heading1"/>
    <w:rsid w:val="00A5259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259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52597"/>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A52597"/>
    <w:rPr>
      <w:rFonts w:ascii="Calibri" w:eastAsiaTheme="majorEastAsia" w:hAnsi="Calibri" w:cstheme="majorBidi"/>
      <w:b/>
      <w:iCs/>
      <w:sz w:val="26"/>
    </w:rPr>
  </w:style>
  <w:style w:type="character" w:styleId="Emphasis">
    <w:name w:val="Emphasis"/>
    <w:basedOn w:val="DefaultParagraphFont"/>
    <w:uiPriority w:val="7"/>
    <w:qFormat/>
    <w:rsid w:val="00A52597"/>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A52597"/>
    <w:rPr>
      <w:b/>
      <w:bCs/>
      <w:sz w:val="26"/>
      <w:u w:val="none"/>
    </w:rPr>
  </w:style>
  <w:style w:type="character" w:customStyle="1" w:styleId="StyleUnderline">
    <w:name w:val="Style Underline"/>
    <w:aliases w:val="Underline"/>
    <w:basedOn w:val="DefaultParagraphFont"/>
    <w:uiPriority w:val="6"/>
    <w:qFormat/>
    <w:rsid w:val="00A52597"/>
    <w:rPr>
      <w:b w:val="0"/>
      <w:sz w:val="22"/>
      <w:u w:val="single"/>
    </w:rPr>
  </w:style>
  <w:style w:type="character" w:styleId="Hyperlink">
    <w:name w:val="Hyperlink"/>
    <w:basedOn w:val="DefaultParagraphFont"/>
    <w:uiPriority w:val="99"/>
    <w:semiHidden/>
    <w:unhideWhenUsed/>
    <w:rsid w:val="00A52597"/>
    <w:rPr>
      <w:color w:val="auto"/>
      <w:u w:val="none"/>
    </w:rPr>
  </w:style>
  <w:style w:type="character" w:styleId="FollowedHyperlink">
    <w:name w:val="FollowedHyperlink"/>
    <w:basedOn w:val="DefaultParagraphFont"/>
    <w:uiPriority w:val="99"/>
    <w:semiHidden/>
    <w:unhideWhenUsed/>
    <w:rsid w:val="00A5259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i.org/publication/how-todays-unions-help-working-people-giving-workers-the-power-to-improve-their-jobs-and-unrig-the-econom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pi.org/publication/how-todays-unions-help-working-people-giving-workers-the-power-to-improve-their-jobs-and-unrig-the-economy/" TargetMode="External"/><Relationship Id="rId12" Type="http://schemas.openxmlformats.org/officeDocument/2006/relationships/hyperlink" Target="https://www.dissentmagazine.org/online_articles/the-teacher-strike-conditions-for-succes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arrons.com/articles/dont-mistake-the-disappointing-jobs-numbers-for-a-labor-shortage-51630698151" TargetMode="External"/><Relationship Id="rId11" Type="http://schemas.openxmlformats.org/officeDocument/2006/relationships/hyperlink" Target="http://www.pnas.org/content/early/2017/05/02/1616572114?utm_source=TrendMD&amp;utm_medium=cpc&amp;utm_campaign=Proc_Natl_Acad_Sci_U_S_A_TrendMD_0" TargetMode="External"/><Relationship Id="rId5" Type="http://schemas.openxmlformats.org/officeDocument/2006/relationships/webSettings" Target="webSettings.xml"/><Relationship Id="rId10" Type="http://schemas.openxmlformats.org/officeDocument/2006/relationships/hyperlink" Target="http://www.oecd.org/social/in-it-together-why-less-inequality-benefits-all-9789264235120-en.htm" TargetMode="External"/><Relationship Id="rId4" Type="http://schemas.openxmlformats.org/officeDocument/2006/relationships/settings" Target="settings.xml"/><Relationship Id="rId9" Type="http://schemas.openxmlformats.org/officeDocument/2006/relationships/hyperlink" Target="https://www.sv.uio.no/psi/english/research/news-and-events/news/inequality-may-lead-to-violence-and-extremism.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6955</Words>
  <Characters>39647</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cp:revision>
  <dcterms:created xsi:type="dcterms:W3CDTF">2021-12-11T15:42:00Z</dcterms:created>
  <dcterms:modified xsi:type="dcterms:W3CDTF">2021-12-11T15:42:00Z</dcterms:modified>
</cp:coreProperties>
</file>