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A7CB" w14:textId="6886BA46" w:rsidR="001F3889" w:rsidRDefault="001F3889" w:rsidP="00D954CD">
      <w:pPr>
        <w:pStyle w:val="Heading2"/>
        <w:rPr>
          <w:rFonts w:asciiTheme="minorHAnsi" w:hAnsiTheme="minorHAnsi" w:cstheme="minorHAnsi"/>
        </w:rPr>
      </w:pPr>
      <w:bookmarkStart w:id="0" w:name="_Hlk95904687"/>
      <w:r>
        <w:rPr>
          <w:rFonts w:asciiTheme="minorHAnsi" w:hAnsiTheme="minorHAnsi" w:cstheme="minorHAnsi"/>
        </w:rPr>
        <w:t>SPIKES ON BOTTOM</w:t>
      </w:r>
    </w:p>
    <w:p w14:paraId="3F4C8B14" w14:textId="5130CCCD" w:rsidR="00D954CD" w:rsidRPr="00690BD9" w:rsidRDefault="00D954CD" w:rsidP="00D954CD">
      <w:pPr>
        <w:pStyle w:val="Heading2"/>
        <w:rPr>
          <w:rFonts w:asciiTheme="minorHAnsi" w:hAnsiTheme="minorHAnsi" w:cstheme="minorHAnsi"/>
        </w:rPr>
      </w:pPr>
      <w:r w:rsidRPr="00690BD9">
        <w:rPr>
          <w:rFonts w:asciiTheme="minorHAnsi" w:hAnsiTheme="minorHAnsi" w:cstheme="minorHAnsi"/>
        </w:rPr>
        <w:lastRenderedPageBreak/>
        <w:t>1AC – Framing</w:t>
      </w:r>
    </w:p>
    <w:p w14:paraId="76805DB9" w14:textId="77777777" w:rsidR="00D954CD" w:rsidRPr="006620E9" w:rsidRDefault="00D954CD" w:rsidP="00D954CD">
      <w:pPr>
        <w:pStyle w:val="Heading4"/>
      </w:pPr>
      <w:r w:rsidRPr="006620E9">
        <w:t>The starting point of morality is practical reason.</w:t>
      </w:r>
    </w:p>
    <w:p w14:paraId="3598773F" w14:textId="5D7D251B" w:rsidR="00D954CD" w:rsidRPr="006620E9" w:rsidRDefault="00D954CD" w:rsidP="00D954CD">
      <w:pPr>
        <w:pStyle w:val="Heading4"/>
      </w:pPr>
      <w:r w:rsidRPr="006620E9">
        <w:t xml:space="preserve">1] </w:t>
      </w:r>
      <w:r w:rsidRPr="006620E9">
        <w:rPr>
          <w:u w:val="single"/>
        </w:rPr>
        <w:t>Bindingness</w:t>
      </w:r>
      <w:r w:rsidRPr="006620E9">
        <w:t xml:space="preserve"> </w:t>
      </w:r>
      <w:r>
        <w:t xml:space="preserve">– </w:t>
      </w:r>
      <w:r w:rsidRPr="006620E9">
        <w:t>A</w:t>
      </w:r>
      <w:r>
        <w:t xml:space="preserve"> </w:t>
      </w:r>
      <w:r w:rsidRPr="006620E9">
        <w:t xml:space="preserve">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w:t>
      </w:r>
    </w:p>
    <w:p w14:paraId="35237B3D" w14:textId="77777777" w:rsidR="00D954CD" w:rsidRPr="006620E9" w:rsidRDefault="00D954CD" w:rsidP="00D954CD">
      <w:pPr>
        <w:pStyle w:val="Heading4"/>
      </w:pPr>
      <w:r w:rsidRPr="006620E9">
        <w:t xml:space="preserve">2] </w:t>
      </w:r>
      <w:r w:rsidRPr="006620E9">
        <w:rPr>
          <w:u w:val="single"/>
        </w:rPr>
        <w:t>Action theory</w:t>
      </w:r>
      <w:r>
        <w:t xml:space="preserve"> –</w:t>
      </w:r>
      <w:r w:rsidRPr="006620E9">
        <w:t xml:space="preserve"> only</w:t>
      </w:r>
      <w:r>
        <w:t xml:space="preserve"> </w:t>
      </w:r>
      <w:r w:rsidRPr="006620E9">
        <w:t xml:space="preserve">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2D3B9459" w14:textId="77777777" w:rsidR="00D954CD" w:rsidRPr="006620E9" w:rsidRDefault="00D954CD" w:rsidP="00D954CD">
      <w:pPr>
        <w:pStyle w:val="Heading4"/>
      </w:pPr>
      <w:r w:rsidRPr="006620E9">
        <w:t xml:space="preserve">3] </w:t>
      </w:r>
      <w:r w:rsidRPr="006620E9">
        <w:rPr>
          <w:u w:val="single"/>
        </w:rPr>
        <w:t>Empirical uncertainty</w:t>
      </w:r>
      <w:r w:rsidRPr="006620E9">
        <w:t xml:space="preserve"> – Evil demon deceiving us or inability to know others’ experience make empiricism/induction an unreliable basis for universal ethics.  Outweighs since it would be escapable since people could say they don’t experience the same. </w:t>
      </w:r>
    </w:p>
    <w:p w14:paraId="61B6F538" w14:textId="77777777" w:rsidR="00D954CD" w:rsidRPr="006620E9" w:rsidRDefault="00D954CD" w:rsidP="00D954CD">
      <w:pPr>
        <w:pStyle w:val="Heading4"/>
      </w:pPr>
      <w:r w:rsidRPr="006620E9">
        <w:t xml:space="preserve">4] </w:t>
      </w:r>
      <w:r w:rsidRPr="006620E9">
        <w:rPr>
          <w:u w:val="single"/>
        </w:rPr>
        <w:t>All arguments by definition appeal to reason</w:t>
      </w:r>
      <w:r w:rsidRPr="006620E9">
        <w:t xml:space="preserve"> – otherwise you are conceding they have no warrant to structure them and are by definition baseless. Thus reason is an epistemic constraint on evaluating neg arguments.</w:t>
      </w:r>
    </w:p>
    <w:p w14:paraId="42EA4BD9" w14:textId="77777777" w:rsidR="00D954CD" w:rsidRPr="006620E9" w:rsidRDefault="00D954CD" w:rsidP="00D954CD">
      <w:pPr>
        <w:pStyle w:val="Heading4"/>
      </w:pPr>
      <w:r w:rsidRPr="006620E9">
        <w:t xml:space="preserve">5] </w:t>
      </w:r>
      <w:r w:rsidRPr="006620E9">
        <w:rPr>
          <w:u w:val="single"/>
        </w:rPr>
        <w:t>Is/ought gap</w:t>
      </w:r>
      <w:r>
        <w:t xml:space="preserve"> –</w:t>
      </w:r>
      <w:r w:rsidRPr="006620E9">
        <w:t xml:space="preserve"> experience</w:t>
      </w:r>
      <w:r>
        <w:t xml:space="preserve"> </w:t>
      </w:r>
      <w:r w:rsidRPr="006620E9">
        <w:t>only tells us what is since we can only perceive what is, not what ought to be.  But it’s impossible to derive an ought from descriptive premises, so there needs to be additional a priori premises to make a moral theory.</w:t>
      </w:r>
    </w:p>
    <w:p w14:paraId="06A2D8BC" w14:textId="77777777" w:rsidR="00196F3E" w:rsidRPr="006620E9" w:rsidRDefault="00196F3E" w:rsidP="00196F3E">
      <w:pPr>
        <w:pStyle w:val="Heading4"/>
      </w:pPr>
      <w:r w:rsidRPr="006620E9">
        <w:t xml:space="preserve">6] </w:t>
      </w:r>
      <w:r w:rsidRPr="006620E9">
        <w:rPr>
          <w:u w:val="single"/>
        </w:rPr>
        <w:t>Inescapability</w:t>
      </w:r>
      <w:r w:rsidRPr="006620E9">
        <w:t xml:space="preserve"> – </w:t>
      </w:r>
      <w:bookmarkStart w:id="1" w:name="_Hlk89995777"/>
      <w:r w:rsidRPr="006620E9">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bookmarkEnd w:id="1"/>
    <w:p w14:paraId="468BFA6E" w14:textId="77777777" w:rsidR="00D954CD" w:rsidRPr="00690BD9" w:rsidRDefault="00D954CD" w:rsidP="00D954CD">
      <w:pPr>
        <w:rPr>
          <w:rFonts w:asciiTheme="minorHAnsi" w:hAnsiTheme="minorHAnsi" w:cstheme="minorHAnsi"/>
        </w:rPr>
      </w:pPr>
    </w:p>
    <w:p w14:paraId="031322B5" w14:textId="77777777" w:rsidR="00D954CD" w:rsidRPr="00690BD9" w:rsidRDefault="00D954CD" w:rsidP="00D954CD">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10273DF1" w14:textId="77777777" w:rsidR="00D954CD" w:rsidRPr="00690BD9" w:rsidRDefault="00D954CD" w:rsidP="00D954CD">
      <w:pPr>
        <w:pStyle w:val="Heading4"/>
        <w:spacing w:line="240" w:lineRule="auto"/>
        <w:rPr>
          <w:rFonts w:asciiTheme="minorHAnsi" w:hAnsiTheme="minorHAnsi" w:cstheme="minorHAnsi"/>
        </w:rPr>
      </w:pPr>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4C800545" w14:textId="77777777" w:rsidR="00D954CD" w:rsidRPr="00690BD9" w:rsidRDefault="00D954CD" w:rsidP="00D954CD">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2"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2"/>
    <w:p w14:paraId="6656F3D1" w14:textId="7D77CB8E" w:rsidR="00D954CD" w:rsidRPr="00690BD9" w:rsidRDefault="00D954CD" w:rsidP="00D954CD">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3"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w:t>
      </w:r>
    </w:p>
    <w:bookmarkEnd w:id="3"/>
    <w:p w14:paraId="30D48B45" w14:textId="77777777" w:rsidR="00D954CD" w:rsidRPr="00690BD9" w:rsidRDefault="00D954CD" w:rsidP="00D954CD">
      <w:pPr>
        <w:rPr>
          <w:rFonts w:asciiTheme="minorHAnsi" w:hAnsiTheme="minorHAnsi" w:cstheme="minorHAnsi"/>
        </w:rPr>
      </w:pPr>
    </w:p>
    <w:p w14:paraId="64EF9095" w14:textId="77777777" w:rsidR="00D954CD" w:rsidRPr="00690BD9" w:rsidRDefault="00D954CD" w:rsidP="00D954CD">
      <w:pPr>
        <w:rPr>
          <w:rFonts w:asciiTheme="minorHAnsi" w:hAnsiTheme="minorHAnsi" w:cstheme="minorHAnsi"/>
        </w:rPr>
      </w:pPr>
    </w:p>
    <w:p w14:paraId="558A9F03" w14:textId="747DD1DE" w:rsidR="00D954CD" w:rsidRPr="00690BD9" w:rsidRDefault="00D954CD" w:rsidP="00D954CD">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w:t>
      </w:r>
      <w:r w:rsidRPr="00690BD9">
        <w:rPr>
          <w:rFonts w:asciiTheme="minorHAnsi" w:hAnsiTheme="minorHAnsi" w:cstheme="minorHAnsi"/>
          <w:color w:val="000000" w:themeColor="text1"/>
        </w:rPr>
        <w:t>.</w:t>
      </w:r>
    </w:p>
    <w:p w14:paraId="42030BBC" w14:textId="77777777" w:rsidR="00D954CD" w:rsidRPr="00690BD9" w:rsidRDefault="00D954CD" w:rsidP="00D954CD">
      <w:pPr>
        <w:rPr>
          <w:rFonts w:asciiTheme="minorHAnsi" w:hAnsiTheme="minorHAnsi" w:cstheme="minorHAnsi"/>
        </w:rPr>
      </w:pPr>
    </w:p>
    <w:p w14:paraId="09E5F661" w14:textId="627B1CCE" w:rsidR="00D954CD" w:rsidRPr="00690BD9" w:rsidRDefault="00D954CD" w:rsidP="00D954CD">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omnilateral will. </w:t>
      </w:r>
      <w:r w:rsidR="00C5672B">
        <w:rPr>
          <w:rFonts w:asciiTheme="minorHAnsi" w:hAnsiTheme="minorHAnsi" w:cstheme="minorHAnsi"/>
        </w:rPr>
        <w:t>To clarify, I will defend axiological kantianism</w:t>
      </w:r>
    </w:p>
    <w:p w14:paraId="56299ADD" w14:textId="77777777" w:rsidR="00D954CD" w:rsidRPr="00690BD9" w:rsidRDefault="00D954CD" w:rsidP="00D954CD">
      <w:pPr>
        <w:pStyle w:val="Heading4"/>
        <w:rPr>
          <w:rFonts w:asciiTheme="minorHAnsi" w:hAnsiTheme="minorHAnsi" w:cstheme="minorHAnsi"/>
        </w:rPr>
      </w:pPr>
      <w:r w:rsidRPr="00690BD9">
        <w:rPr>
          <w:rFonts w:asciiTheme="minorHAnsi" w:hAnsiTheme="minorHAnsi" w:cstheme="minorHAnsi"/>
        </w:rPr>
        <w:t xml:space="preserve"> Prefer:</w:t>
      </w:r>
    </w:p>
    <w:p w14:paraId="1526EFE6" w14:textId="77777777" w:rsidR="00D954CD" w:rsidRPr="00690BD9" w:rsidRDefault="00D954CD" w:rsidP="00D954CD">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4"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4"/>
    <w:p w14:paraId="4A470014" w14:textId="60E5B7D8" w:rsidR="000456A1" w:rsidRPr="000456A1" w:rsidRDefault="000456A1" w:rsidP="00D954CD">
      <w:pPr>
        <w:pStyle w:val="Heading4"/>
      </w:pPr>
      <w:r w:rsidRPr="00690BD9">
        <w:t>[</w:t>
      </w:r>
      <w:r>
        <w:t>2</w:t>
      </w:r>
      <w:r w:rsidRPr="00690BD9">
        <w:t xml:space="preserve">] There is an </w:t>
      </w:r>
      <w:r w:rsidRPr="00690BD9">
        <w:rPr>
          <w:u w:val="single"/>
        </w:rPr>
        <w:t>intent-foresight distinction</w:t>
      </w:r>
      <w:r w:rsidRPr="00690BD9">
        <w:t xml:space="preserve">. Multiple people can intend the same action looking for different consequences i.e. going home to avoid work vs to see family </w:t>
      </w:r>
    </w:p>
    <w:p w14:paraId="2549D995" w14:textId="31C4142E" w:rsidR="00D954CD" w:rsidRPr="00690BD9" w:rsidRDefault="00D954CD" w:rsidP="00D954CD">
      <w:pPr>
        <w:pStyle w:val="Heading4"/>
        <w:rPr>
          <w:rFonts w:asciiTheme="minorHAnsi" w:hAnsiTheme="minorHAnsi" w:cstheme="minorHAnsi"/>
        </w:rPr>
      </w:pPr>
      <w:r w:rsidRPr="00690BD9">
        <w:rPr>
          <w:rFonts w:asciiTheme="minorHAnsi" w:hAnsiTheme="minorHAnsi" w:cstheme="minorHAnsi"/>
        </w:rPr>
        <w:t xml:space="preserve">[3] </w:t>
      </w:r>
      <w:bookmarkStart w:id="5"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6" w:name="_Hlk55231740"/>
      <w:bookmarkEnd w:id="5"/>
    </w:p>
    <w:bookmarkEnd w:id="6"/>
    <w:p w14:paraId="02B7B145" w14:textId="64AC8C48" w:rsidR="00D954CD" w:rsidRPr="00690BD9" w:rsidRDefault="00D954CD" w:rsidP="00D954CD">
      <w:pPr>
        <w:pStyle w:val="Heading4"/>
        <w:spacing w:line="276" w:lineRule="auto"/>
        <w:rPr>
          <w:rFonts w:asciiTheme="minorHAnsi" w:hAnsiTheme="minorHAnsi" w:cstheme="minorHAnsi"/>
        </w:rPr>
      </w:pPr>
      <w:r w:rsidRPr="00690BD9">
        <w:rPr>
          <w:rFonts w:asciiTheme="minorHAnsi" w:hAnsiTheme="minorHAnsi" w:cstheme="minorHAnsi"/>
        </w:rPr>
        <w:t>[</w:t>
      </w:r>
      <w:r w:rsidR="00C42B28">
        <w:rPr>
          <w:rFonts w:asciiTheme="minorHAnsi" w:hAnsiTheme="minorHAnsi" w:cstheme="minorHAnsi"/>
        </w:rPr>
        <w:t>4</w:t>
      </w:r>
      <w:r w:rsidRPr="00690BD9">
        <w:rPr>
          <w:rFonts w:asciiTheme="minorHAnsi" w:hAnsiTheme="minorHAnsi" w:cstheme="minorHAnsi"/>
        </w:rPr>
        <w:t xml:space="preserve">] The Categorical Imperative unites the abstract with the concrete—this is key to challenging oppression. </w:t>
      </w:r>
    </w:p>
    <w:p w14:paraId="5C18451C" w14:textId="77777777" w:rsidR="00D954CD" w:rsidRPr="00690BD9" w:rsidRDefault="00D954CD" w:rsidP="00D954CD">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A2020FC" w14:textId="77777777" w:rsidR="00D954CD" w:rsidRPr="00690BD9" w:rsidRDefault="00D954CD" w:rsidP="00D954CD">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w:t>
      </w:r>
      <w:r w:rsidRPr="00690BD9">
        <w:rPr>
          <w:rFonts w:asciiTheme="minorHAnsi" w:hAnsiTheme="minorHAnsi" w:cstheme="minorHAnsi"/>
          <w:sz w:val="12"/>
        </w:rPr>
        <w:lastRenderedPageBreak/>
        <w:t xml:space="preserve">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458D177A" w14:textId="5600F7A7" w:rsidR="007C1772" w:rsidRPr="00690BD9" w:rsidRDefault="007C1772" w:rsidP="007C1772">
      <w:pPr>
        <w:pStyle w:val="Heading4"/>
        <w:rPr>
          <w:rFonts w:asciiTheme="minorHAnsi" w:hAnsiTheme="minorHAnsi" w:cstheme="minorHAnsi"/>
        </w:rPr>
      </w:pPr>
      <w:r>
        <w:rPr>
          <w:rFonts w:asciiTheme="minorHAnsi" w:hAnsiTheme="minorHAnsi" w:cstheme="minorHAnsi"/>
        </w:rPr>
        <w:t xml:space="preserve">[5] </w:t>
      </w:r>
      <w:r w:rsidRPr="00690BD9">
        <w:rPr>
          <w:rFonts w:asciiTheme="minorHAnsi" w:hAnsiTheme="minorHAnsi" w:cstheme="minorHAnsi"/>
        </w:rPr>
        <w:t>They’re not falsifiable and can’t prove that the lack exists—the BURDEN OF PROOF IS ON THEM</w:t>
      </w:r>
    </w:p>
    <w:p w14:paraId="50CA7B6F" w14:textId="77777777" w:rsidR="007C1772" w:rsidRPr="00690BD9" w:rsidRDefault="007C1772" w:rsidP="007C1772">
      <w:pPr>
        <w:rPr>
          <w:rFonts w:asciiTheme="minorHAnsi" w:hAnsiTheme="minorHAnsi" w:cstheme="minorHAnsi"/>
        </w:rPr>
      </w:pPr>
      <w:r w:rsidRPr="00690BD9">
        <w:rPr>
          <w:rFonts w:asciiTheme="minorHAnsi" w:hAnsiTheme="minorHAnsi" w:cstheme="minorHAnsi"/>
        </w:rPr>
        <w:t xml:space="preserve">Andrew </w:t>
      </w:r>
      <w:r w:rsidRPr="00690BD9">
        <w:rPr>
          <w:rStyle w:val="Style13ptBold"/>
          <w:rFonts w:asciiTheme="minorHAnsi" w:hAnsiTheme="minorHAnsi" w:cstheme="minorHAnsi"/>
        </w:rPr>
        <w:t>Robinson</w:t>
      </w:r>
      <w:r w:rsidRPr="00690BD9">
        <w:rPr>
          <w:rFonts w:asciiTheme="minorHAnsi" w:hAnsiTheme="minorHAnsi" w:cstheme="minorHAnsi"/>
        </w:rPr>
        <w:t xml:space="preserve">, Ph.D. in Political Theory at the University of Nottingham, </w:t>
      </w:r>
      <w:r w:rsidRPr="00690BD9">
        <w:rPr>
          <w:rStyle w:val="Style13ptBold"/>
          <w:rFonts w:asciiTheme="minorHAnsi" w:hAnsiTheme="minorHAnsi" w:cstheme="minorHAnsi"/>
        </w:rPr>
        <w:t>2005</w:t>
      </w:r>
      <w:r w:rsidRPr="00690BD9">
        <w:rPr>
          <w:rFonts w:asciiTheme="minorHAnsi" w:hAnsiTheme="minorHAnsi" w:cstheme="minorHAnsi"/>
        </w:rPr>
        <w:t xml:space="preserve"> (“The Political Theory of Constitutive Lack: A Critique,” </w:t>
      </w:r>
      <w:r w:rsidRPr="00690BD9">
        <w:rPr>
          <w:rFonts w:asciiTheme="minorHAnsi" w:hAnsiTheme="minorHAnsi" w:cstheme="minorHAnsi"/>
          <w:i/>
        </w:rPr>
        <w:t>Theory &amp; Event</w:t>
      </w:r>
      <w:r w:rsidRPr="00690BD9">
        <w:rPr>
          <w:rFonts w:asciiTheme="minorHAnsi" w:hAnsiTheme="minorHAnsi" w:cstheme="minorHAnsi"/>
        </w:rPr>
        <w:t>, Volume 8, Issue 1, Available Online to Subscribing Institutions via Project Muse)</w:t>
      </w:r>
    </w:p>
    <w:p w14:paraId="374AA447" w14:textId="696168F1" w:rsidR="007C1772" w:rsidRPr="007C1772" w:rsidRDefault="007C1772" w:rsidP="007C1772">
      <w:pPr>
        <w:rPr>
          <w:rFonts w:asciiTheme="minorHAnsi" w:hAnsiTheme="minorHAnsi" w:cstheme="minorHAnsi"/>
          <w:sz w:val="12"/>
        </w:rPr>
      </w:pPr>
      <w:r w:rsidRPr="00690BD9">
        <w:rPr>
          <w:rFonts w:asciiTheme="minorHAnsi" w:hAnsiTheme="minorHAnsi" w:cstheme="minorHAnsi"/>
          <w:sz w:val="12"/>
        </w:rPr>
        <w:t xml:space="preserve">The theoretical underpinnings of political Lacanianism typically rely on a "postmodern" disdain for essentialism, grounds and teleology, and articulate wider belief in contingency (for instance, by emphasizing contemporaneity).  Doesn't a belief in contingency necessitate some conception of "constitutive lack"?  The point to emphasize here is that </w:t>
      </w:r>
      <w:r w:rsidRPr="00690BD9">
        <w:rPr>
          <w:rStyle w:val="StyleUnderline"/>
          <w:rFonts w:asciiTheme="minorHAnsi" w:hAnsiTheme="minorHAnsi" w:cstheme="minorHAnsi"/>
        </w:rPr>
        <w:t>"constitutive lack" is not an endorsement of contingency: it is a new conception of an essence, which is used as a positive foundation for claims. It may be posited as negativity, but it operates within the syntax of theoretical discourse as if it were a noun referring to a specific object</w:t>
      </w:r>
      <w:r w:rsidRPr="00690BD9">
        <w:rPr>
          <w:rFonts w:asciiTheme="minorHAnsi" w:hAnsiTheme="minorHAnsi" w:cstheme="minorHAnsi"/>
          <w:sz w:val="12"/>
        </w:rPr>
        <w:t xml:space="preserve">. More precisely, I would maintain that </w:t>
      </w:r>
      <w:r w:rsidRPr="00690BD9">
        <w:rPr>
          <w:rStyle w:val="StyleUnderline"/>
          <w:rFonts w:asciiTheme="minorHAnsi" w:hAnsiTheme="minorHAnsi" w:cstheme="minorHAnsi"/>
        </w:rPr>
        <w:t>"</w:t>
      </w:r>
      <w:r w:rsidRPr="00690BD9">
        <w:rPr>
          <w:rStyle w:val="StyleUnderline"/>
          <w:rFonts w:asciiTheme="minorHAnsi" w:hAnsiTheme="minorHAnsi" w:cstheme="minorHAnsi"/>
          <w:highlight w:val="green"/>
        </w:rPr>
        <w:t>constitutive lack" is</w:t>
      </w:r>
      <w:r w:rsidRPr="00690BD9">
        <w:rPr>
          <w:rStyle w:val="StyleUnderline"/>
          <w:rFonts w:asciiTheme="minorHAnsi" w:hAnsiTheme="minorHAnsi" w:cstheme="minorHAnsi"/>
        </w:rPr>
        <w:t xml:space="preserve"> an instance of </w:t>
      </w:r>
      <w:r w:rsidRPr="00690BD9">
        <w:rPr>
          <w:rStyle w:val="StyleUnderline"/>
          <w:rFonts w:asciiTheme="minorHAnsi" w:hAnsiTheme="minorHAnsi" w:cstheme="minorHAnsi"/>
          <w:highlight w:val="green"/>
        </w:rPr>
        <w:t>a Barthesian myth. It</w:t>
      </w:r>
      <w:r w:rsidRPr="00690BD9">
        <w:rPr>
          <w:rStyle w:val="StyleUnderline"/>
          <w:rFonts w:asciiTheme="minorHAnsi" w:hAnsiTheme="minorHAnsi" w:cstheme="minorHAnsi"/>
        </w:rPr>
        <w:t xml:space="preserve"> is</w:t>
      </w:r>
      <w:r w:rsidRPr="00690BD9">
        <w:rPr>
          <w:rFonts w:asciiTheme="minorHAnsi" w:hAnsiTheme="minorHAnsi" w:cstheme="minorHAnsi"/>
          <w:sz w:val="12"/>
        </w:rPr>
        <w:t xml:space="preserve">, after all, </w:t>
      </w:r>
      <w:r w:rsidRPr="00690BD9">
        <w:rPr>
          <w:rStyle w:val="StyleUnderline"/>
          <w:rFonts w:asciiTheme="minorHAnsi" w:hAnsiTheme="minorHAnsi" w:cstheme="minorHAnsi"/>
        </w:rPr>
        <w:t>the function of myth to</w:t>
      </w:r>
      <w:r w:rsidRPr="00690BD9">
        <w:rPr>
          <w:rFonts w:asciiTheme="minorHAnsi" w:hAnsiTheme="minorHAnsi" w:cstheme="minorHAnsi"/>
          <w:sz w:val="12"/>
        </w:rPr>
        <w:t xml:space="preserve"> do exactly what this concept does: to </w:t>
      </w:r>
      <w:r w:rsidRPr="00690BD9">
        <w:rPr>
          <w:rStyle w:val="StyleUnderline"/>
          <w:rFonts w:asciiTheme="minorHAnsi" w:hAnsiTheme="minorHAnsi" w:cstheme="minorHAnsi"/>
        </w:rPr>
        <w:t xml:space="preserve">assert the empty facticity of a particular ideological schema while </w:t>
      </w:r>
      <w:r w:rsidRPr="00690BD9">
        <w:rPr>
          <w:rStyle w:val="StyleUnderline"/>
          <w:rFonts w:asciiTheme="minorHAnsi" w:hAnsiTheme="minorHAnsi" w:cstheme="minorHAnsi"/>
          <w:highlight w:val="green"/>
        </w:rPr>
        <w:t>reject</w:t>
      </w:r>
      <w:r w:rsidRPr="00690BD9">
        <w:rPr>
          <w:rStyle w:val="StyleUnderline"/>
          <w:rFonts w:asciiTheme="minorHAnsi" w:hAnsiTheme="minorHAnsi" w:cstheme="minorHAnsi"/>
        </w:rPr>
        <w:t xml:space="preserve">ing </w:t>
      </w:r>
      <w:r w:rsidRPr="00690BD9">
        <w:rPr>
          <w:rStyle w:val="StyleUnderline"/>
          <w:rFonts w:asciiTheme="minorHAnsi" w:hAnsiTheme="minorHAnsi" w:cstheme="minorHAnsi"/>
          <w:highlight w:val="green"/>
        </w:rPr>
        <w:t xml:space="preserve">any need to argue for </w:t>
      </w:r>
      <w:r w:rsidRPr="00690BD9">
        <w:rPr>
          <w:rStyle w:val="StyleUnderline"/>
          <w:rFonts w:asciiTheme="minorHAnsi" w:hAnsiTheme="minorHAnsi" w:cstheme="minorHAnsi"/>
        </w:rPr>
        <w:t xml:space="preserve">its </w:t>
      </w:r>
      <w:r w:rsidRPr="00690BD9">
        <w:rPr>
          <w:rStyle w:val="StyleUnderline"/>
          <w:rFonts w:asciiTheme="minorHAnsi" w:hAnsiTheme="minorHAnsi" w:cstheme="minorHAnsi"/>
          <w:highlight w:val="green"/>
        </w:rPr>
        <w:t>assumptions</w:t>
      </w:r>
      <w:r w:rsidRPr="00690BD9">
        <w:rPr>
          <w:rStyle w:val="StyleUnderline"/>
          <w:rFonts w:asciiTheme="minorHAnsi" w:hAnsiTheme="minorHAnsi" w:cstheme="minorHAnsi"/>
        </w:rPr>
        <w:t>. 'Myth does not deny things</w:t>
      </w:r>
      <w:r w:rsidRPr="00690BD9">
        <w:rPr>
          <w:rFonts w:asciiTheme="minorHAnsi" w:hAnsiTheme="minorHAnsi" w:cstheme="minorHAnsi"/>
          <w:sz w:val="12"/>
        </w:rPr>
        <w:t xml:space="preserve">; on the contrary, </w:t>
      </w:r>
      <w:r w:rsidRPr="00690BD9">
        <w:rPr>
          <w:rStyle w:val="StyleUnderline"/>
          <w:rFonts w:asciiTheme="minorHAnsi" w:hAnsiTheme="minorHAnsi" w:cstheme="minorHAnsi"/>
        </w:rPr>
        <w:t>its function is to talk about them</w:t>
      </w:r>
      <w:r w:rsidRPr="00690BD9">
        <w:rPr>
          <w:rFonts w:asciiTheme="minorHAnsi" w:hAnsiTheme="minorHAnsi" w:cstheme="minorHAnsi"/>
          <w:sz w:val="12"/>
        </w:rPr>
        <w:t xml:space="preserve">; simply, </w:t>
      </w:r>
      <w:r w:rsidRPr="00690BD9">
        <w:rPr>
          <w:rStyle w:val="StyleUnderline"/>
          <w:rFonts w:asciiTheme="minorHAnsi" w:hAnsiTheme="minorHAnsi" w:cstheme="minorHAnsi"/>
        </w:rPr>
        <w:t>it purifies them, it makes them innocent, it gives them a natural and eternal justification, it is a clarity which is not that of an explanation but that of a statement of fact'</w:t>
      </w:r>
      <w:r w:rsidRPr="00690BD9">
        <w:rPr>
          <w:rFonts w:asciiTheme="minorHAnsi" w:hAnsiTheme="minorHAnsi" w:cstheme="minorHAnsi"/>
          <w:sz w:val="12"/>
        </w:rPr>
        <w:t xml:space="preserve">37. </w:t>
      </w:r>
      <w:r w:rsidRPr="00690BD9">
        <w:rPr>
          <w:rStyle w:val="StyleUnderline"/>
          <w:rFonts w:asciiTheme="minorHAnsi" w:hAnsiTheme="minorHAnsi" w:cstheme="minorHAnsi"/>
        </w:rPr>
        <w:t xml:space="preserve">This is precisely the status of </w:t>
      </w:r>
      <w:r w:rsidRPr="00690BD9">
        <w:rPr>
          <w:rStyle w:val="StyleUnderline"/>
          <w:rFonts w:asciiTheme="minorHAnsi" w:hAnsiTheme="minorHAnsi" w:cstheme="minorHAnsi"/>
          <w:highlight w:val="green"/>
        </w:rPr>
        <w:t xml:space="preserve">"constitutive lack": a </w:t>
      </w:r>
      <w:r w:rsidRPr="00690BD9">
        <w:rPr>
          <w:rStyle w:val="StyleUnderline"/>
          <w:rFonts w:asciiTheme="minorHAnsi" w:hAnsiTheme="minorHAnsi" w:cstheme="minorHAnsi"/>
        </w:rPr>
        <w:t xml:space="preserve">supposed </w:t>
      </w:r>
      <w:r w:rsidRPr="00690BD9">
        <w:rPr>
          <w:rStyle w:val="StyleUnderline"/>
          <w:rFonts w:asciiTheme="minorHAnsi" w:hAnsiTheme="minorHAnsi" w:cstheme="minorHAnsi"/>
          <w:highlight w:val="green"/>
        </w:rPr>
        <w:t>fact</w:t>
      </w:r>
      <w:r w:rsidRPr="00690BD9">
        <w:rPr>
          <w:rStyle w:val="StyleUnderline"/>
          <w:rFonts w:asciiTheme="minorHAnsi" w:hAnsiTheme="minorHAnsi" w:cstheme="minorHAnsi"/>
        </w:rPr>
        <w:t xml:space="preserve"> which is </w:t>
      </w:r>
      <w:r w:rsidRPr="00690BD9">
        <w:rPr>
          <w:rStyle w:val="StyleUnderline"/>
          <w:rFonts w:asciiTheme="minorHAnsi" w:hAnsiTheme="minorHAnsi" w:cstheme="minorHAnsi"/>
          <w:highlight w:val="green"/>
        </w:rPr>
        <w:t>supposed to operate above</w:t>
      </w:r>
      <w:r w:rsidRPr="00690BD9">
        <w:rPr>
          <w:rStyle w:val="StyleUnderline"/>
          <w:rFonts w:asciiTheme="minorHAnsi" w:hAnsiTheme="minorHAnsi" w:cstheme="minorHAnsi"/>
        </w:rPr>
        <w:t xml:space="preserve"> and beyond </w:t>
      </w:r>
      <w:r w:rsidRPr="00690BD9">
        <w:rPr>
          <w:rStyle w:val="StyleUnderline"/>
          <w:rFonts w:asciiTheme="minorHAnsi" w:hAnsiTheme="minorHAnsi" w:cstheme="minorHAnsi"/>
          <w:highlight w:val="green"/>
        </w:rPr>
        <w:t>explanation</w:t>
      </w:r>
      <w:r w:rsidRPr="00690BD9">
        <w:rPr>
          <w:rStyle w:val="StyleUnderline"/>
          <w:rFonts w:asciiTheme="minorHAnsi" w:hAnsiTheme="minorHAnsi" w:cstheme="minorHAnsi"/>
        </w:rPr>
        <w:t>, on an ontological level instantly accessible to those with the courage to accept it. Myths operate to construct euphoric enjoyment for those who use them, but their operation is in conflict with the social context with which they interact</w:t>
      </w:r>
      <w:r w:rsidRPr="00690BD9">
        <w:rPr>
          <w:rFonts w:asciiTheme="minorHAnsi" w:hAnsiTheme="minorHAnsi" w:cstheme="minorHAnsi"/>
          <w:sz w:val="12"/>
        </w:rPr>
        <w:t xml:space="preserve">. This is because </w:t>
      </w:r>
      <w:r w:rsidRPr="00690BD9">
        <w:rPr>
          <w:rStyle w:val="StyleUnderline"/>
          <w:rFonts w:asciiTheme="minorHAnsi" w:hAnsiTheme="minorHAnsi" w:cstheme="minorHAnsi"/>
        </w:rPr>
        <w:t>their operation is connotative: they are "received" rather than "read"</w:t>
      </w:r>
      <w:r w:rsidRPr="00690BD9">
        <w:rPr>
          <w:rFonts w:asciiTheme="minorHAnsi" w:hAnsiTheme="minorHAnsi" w:cstheme="minorHAnsi"/>
          <w:sz w:val="12"/>
        </w:rPr>
        <w:t xml:space="preserve">38, </w:t>
      </w:r>
      <w:r w:rsidRPr="00690BD9">
        <w:rPr>
          <w:rStyle w:val="StyleUnderline"/>
          <w:rFonts w:asciiTheme="minorHAnsi" w:hAnsiTheme="minorHAnsi" w:cstheme="minorHAnsi"/>
        </w:rPr>
        <w:t>and open only to a "readerly" and not a "writerly" interpretation. A myth is a second-order signification attached to an already-constructed denotative sign, and the ideological message projected into this sign is constructed outside the context of the signified</w:t>
      </w:r>
      <w:r w:rsidRPr="00690BD9">
        <w:rPr>
          <w:rStyle w:val="StyleUnderline"/>
          <w:rFonts w:asciiTheme="minorHAnsi" w:hAnsiTheme="minorHAnsi" w:cstheme="minorHAnsi"/>
          <w:highlight w:val="green"/>
        </w:rPr>
        <w:t>.</w:t>
      </w:r>
      <w:r w:rsidRPr="00690BD9">
        <w:rPr>
          <w:rStyle w:val="StyleUnderline"/>
          <w:rFonts w:asciiTheme="minorHAnsi" w:hAnsiTheme="minorHAnsi" w:cstheme="minorHAnsi"/>
        </w:rPr>
        <w:t xml:space="preserve"> A myth is therefore</w:t>
      </w:r>
      <w:r w:rsidRPr="00690BD9">
        <w:rPr>
          <w:rFonts w:asciiTheme="minorHAnsi" w:hAnsiTheme="minorHAnsi" w:cstheme="minorHAnsi"/>
          <w:sz w:val="12"/>
        </w:rPr>
        <w:t xml:space="preserve">, in Alfred Korzybski's sense, </w:t>
      </w:r>
      <w:r w:rsidRPr="00690BD9">
        <w:rPr>
          <w:rStyle w:val="StyleUnderline"/>
          <w:rFonts w:asciiTheme="minorHAnsi" w:hAnsiTheme="minorHAnsi" w:cstheme="minorHAnsi"/>
        </w:rPr>
        <w:t xml:space="preserve">intensional: its </w:t>
      </w:r>
      <w:r w:rsidRPr="00690BD9">
        <w:rPr>
          <w:rStyle w:val="StyleUnderline"/>
          <w:rFonts w:asciiTheme="minorHAnsi" w:hAnsiTheme="minorHAnsi" w:cstheme="minorHAnsi"/>
          <w:highlight w:val="green"/>
        </w:rPr>
        <w:t>meaning derives from</w:t>
      </w:r>
      <w:r w:rsidRPr="00690BD9">
        <w:rPr>
          <w:rStyle w:val="StyleUnderline"/>
          <w:rFonts w:asciiTheme="minorHAnsi" w:hAnsiTheme="minorHAnsi" w:cstheme="minorHAnsi"/>
        </w:rPr>
        <w:t xml:space="preserve"> a </w:t>
      </w:r>
      <w:r w:rsidRPr="00690BD9">
        <w:rPr>
          <w:rStyle w:val="StyleUnderline"/>
          <w:rFonts w:asciiTheme="minorHAnsi" w:hAnsiTheme="minorHAnsi" w:cstheme="minorHAnsi"/>
          <w:highlight w:val="green"/>
        </w:rPr>
        <w:t>prior linguistic schema, not</w:t>
      </w:r>
      <w:r w:rsidRPr="00690BD9">
        <w:rPr>
          <w:rStyle w:val="StyleUnderline"/>
          <w:rFonts w:asciiTheme="minorHAnsi" w:hAnsiTheme="minorHAnsi" w:cstheme="minorHAnsi"/>
        </w:rPr>
        <w:t xml:space="preserve"> from </w:t>
      </w:r>
      <w:r w:rsidRPr="00690BD9">
        <w:rPr>
          <w:rStyle w:val="StyleUnderline"/>
          <w:rFonts w:asciiTheme="minorHAnsi" w:hAnsiTheme="minorHAnsi" w:cstheme="minorHAnsi"/>
          <w:highlight w:val="green"/>
        </w:rPr>
        <w:t>interaction with the world</w:t>
      </w:r>
      <w:r w:rsidRPr="00690BD9">
        <w:rPr>
          <w:rStyle w:val="StyleUnderline"/>
          <w:rFonts w:asciiTheme="minorHAnsi" w:hAnsiTheme="minorHAnsi" w:cstheme="minorHAnsi"/>
        </w:rPr>
        <w:t xml:space="preserve"> in its complexity</w:t>
      </w:r>
      <w:r w:rsidRPr="00690BD9">
        <w:rPr>
          <w:rFonts w:asciiTheme="minorHAnsi" w:hAnsiTheme="minorHAnsi" w:cstheme="minorHAnsi"/>
          <w:sz w:val="12"/>
        </w:rPr>
        <w:t xml:space="preserve">39. Furthermore, </w:t>
      </w:r>
      <w:r w:rsidRPr="00690BD9">
        <w:rPr>
          <w:rStyle w:val="StyleUnderline"/>
          <w:rFonts w:asciiTheme="minorHAnsi" w:hAnsiTheme="minorHAnsi" w:cstheme="minorHAnsi"/>
        </w:rPr>
        <w:t>myths have a repressive social function, carrying</w:t>
      </w:r>
      <w:r w:rsidRPr="00690BD9">
        <w:rPr>
          <w:rFonts w:asciiTheme="minorHAnsi" w:hAnsiTheme="minorHAnsi" w:cstheme="minorHAnsi"/>
          <w:sz w:val="12"/>
        </w:rPr>
        <w:t xml:space="preserve"> in Barthes's words </w:t>
      </w:r>
      <w:r w:rsidRPr="00690BD9">
        <w:rPr>
          <w:rStyle w:val="StyleUnderline"/>
          <w:rFonts w:asciiTheme="minorHAnsi" w:hAnsiTheme="minorHAnsi" w:cstheme="minorHAnsi"/>
        </w:rPr>
        <w:t>an 'order not to think'</w:t>
      </w:r>
      <w:r w:rsidRPr="00690BD9">
        <w:rPr>
          <w:rFonts w:asciiTheme="minorHAnsi" w:hAnsiTheme="minorHAnsi" w:cstheme="minorHAnsi"/>
          <w:sz w:val="12"/>
        </w:rPr>
        <w:t xml:space="preserve">40. </w:t>
      </w:r>
      <w:r w:rsidRPr="00690BD9">
        <w:rPr>
          <w:rStyle w:val="StyleUnderline"/>
          <w:rFonts w:asciiTheme="minorHAnsi" w:hAnsiTheme="minorHAnsi" w:cstheme="minorHAnsi"/>
        </w:rPr>
        <w:t>They are necessarily projected onto or imposed on actual people and events, under the cover of this order</w:t>
      </w:r>
      <w:r w:rsidRPr="00690BD9">
        <w:rPr>
          <w:rFonts w:asciiTheme="minorHAnsi" w:hAnsiTheme="minorHAnsi" w:cstheme="minorHAnsi"/>
          <w:sz w:val="12"/>
        </w:rPr>
        <w:t xml:space="preserve">. The "triumph of literature" in the Dominici trial41 consists precisely in this projection of an externally-constructed mythical schema as a way of avoiding engagement with something one does not understand. </w:t>
      </w:r>
      <w:r w:rsidRPr="00690BD9">
        <w:rPr>
          <w:rStyle w:val="StyleUnderline"/>
          <w:rFonts w:asciiTheme="minorHAnsi" w:hAnsiTheme="minorHAnsi" w:cstheme="minorHAnsi"/>
          <w:highlight w:val="green"/>
        </w:rPr>
        <w:t>Lacanian theory</w:t>
      </w:r>
      <w:r w:rsidRPr="00690BD9">
        <w:rPr>
          <w:rFonts w:asciiTheme="minorHAnsi" w:hAnsiTheme="minorHAnsi" w:cstheme="minorHAnsi"/>
          <w:sz w:val="12"/>
        </w:rPr>
        <w:t xml:space="preserve">, like Barthesian myths, </w:t>
      </w:r>
      <w:r w:rsidRPr="00690BD9">
        <w:rPr>
          <w:rStyle w:val="StyleUnderline"/>
          <w:rFonts w:asciiTheme="minorHAnsi" w:hAnsiTheme="minorHAnsi" w:cstheme="minorHAnsi"/>
        </w:rPr>
        <w:t xml:space="preserve">involves a prior idea of a structural matrix which </w:t>
      </w:r>
      <w:r w:rsidRPr="00690BD9">
        <w:rPr>
          <w:rStyle w:val="StyleUnderline"/>
          <w:rFonts w:asciiTheme="minorHAnsi" w:hAnsiTheme="minorHAnsi" w:cstheme="minorHAnsi"/>
          <w:highlight w:val="green"/>
        </w:rPr>
        <w:t xml:space="preserve">is not open to change in </w:t>
      </w:r>
      <w:r w:rsidRPr="00690BD9">
        <w:rPr>
          <w:rStyle w:val="StyleUnderline"/>
          <w:rFonts w:asciiTheme="minorHAnsi" w:hAnsiTheme="minorHAnsi" w:cstheme="minorHAnsi"/>
        </w:rPr>
        <w:t xml:space="preserve">the light of the </w:t>
      </w:r>
      <w:r w:rsidRPr="00690BD9">
        <w:rPr>
          <w:rStyle w:val="StyleUnderline"/>
          <w:rFonts w:asciiTheme="minorHAnsi" w:hAnsiTheme="minorHAnsi" w:cstheme="minorHAnsi"/>
          <w:highlight w:val="green"/>
        </w:rPr>
        <w:t>instances to which it is applied.</w:t>
      </w:r>
      <w:r w:rsidRPr="00690BD9">
        <w:rPr>
          <w:rStyle w:val="StyleUnderline"/>
          <w:rFonts w:asciiTheme="minorHAnsi" w:hAnsiTheme="minorHAnsi" w:cstheme="minorHAnsi"/>
        </w:rPr>
        <w:t xml:space="preserve"> Zizek's writes of a 'pre-ontological dimension which precedes and eludes the construction of reality'</w:t>
      </w:r>
      <w:r w:rsidRPr="00690BD9">
        <w:rPr>
          <w:rFonts w:asciiTheme="minorHAnsi" w:hAnsiTheme="minorHAnsi" w:cstheme="minorHAnsi"/>
          <w:sz w:val="12"/>
        </w:rPr>
        <w:t xml:space="preserve">42, while Laclau suggests there is a formal structure of any chain of equivalences which necessitates the logic of hegemony43. </w:t>
      </w:r>
      <w:r w:rsidRPr="00690BD9">
        <w:rPr>
          <w:rStyle w:val="StyleUnderline"/>
          <w:rFonts w:asciiTheme="minorHAnsi" w:hAnsiTheme="minorHAnsi" w:cstheme="minorHAnsi"/>
        </w:rPr>
        <w:t>Specific analyses are referred back to this underlying structure as its necessary expressions, without apparently being able to alter it</w:t>
      </w:r>
      <w:r w:rsidRPr="00690BD9">
        <w:rPr>
          <w:rFonts w:asciiTheme="minorHAnsi" w:hAnsiTheme="minorHAnsi" w:cstheme="minorHAnsi"/>
          <w:sz w:val="12"/>
        </w:rPr>
        <w:t xml:space="preserve">; for instance, 'those who triggered the process of democratization in eastern Europe... are not those who today enjoy its fruits, not because of a simple usurpation... but because of a deeper structural logic'44. In most instances, </w:t>
      </w:r>
      <w:r w:rsidRPr="00690BD9">
        <w:rPr>
          <w:rStyle w:val="StyleUnderline"/>
          <w:rFonts w:asciiTheme="minorHAnsi" w:hAnsiTheme="minorHAnsi" w:cstheme="minorHAnsi"/>
        </w:rPr>
        <w:t>the mythical operation of the idea of "constitutive lack" is implicit, revealed only by a rhetoric of denunciation</w:t>
      </w:r>
      <w:r w:rsidRPr="00690BD9">
        <w:rPr>
          <w:rFonts w:asciiTheme="minorHAnsi" w:hAnsiTheme="minorHAnsi" w:cstheme="minorHAnsi"/>
          <w:sz w:val="12"/>
        </w:rPr>
        <w:t xml:space="preserve">. For instance, Mouffe accuses liberalism of an 'incapacity... to grasp... the irreducible character of antagonism'45, while Zizek claims that a 'dimension' is 'lost' in Butler's work because of her failure to conceive of "trouble" as constitutive of "gender"46. This language of "denial" which is invoked to silence critics is a clear example of Barthes's "order not to think": </w:t>
      </w:r>
      <w:r w:rsidRPr="00690BD9">
        <w:rPr>
          <w:rStyle w:val="StyleUnderline"/>
          <w:rFonts w:asciiTheme="minorHAnsi" w:hAnsiTheme="minorHAnsi" w:cstheme="minorHAnsi"/>
          <w:highlight w:val="green"/>
        </w:rPr>
        <w:t>one is</w:t>
      </w:r>
      <w:r w:rsidRPr="00690BD9">
        <w:rPr>
          <w:rStyle w:val="StyleUnderline"/>
          <w:rFonts w:asciiTheme="minorHAnsi" w:hAnsiTheme="minorHAnsi" w:cstheme="minorHAnsi"/>
        </w:rPr>
        <w:t xml:space="preserve"> not to think about the idea of "constitutive lack", one is </w:t>
      </w:r>
      <w:r w:rsidRPr="00690BD9">
        <w:rPr>
          <w:rStyle w:val="StyleUnderline"/>
          <w:rFonts w:asciiTheme="minorHAnsi" w:hAnsiTheme="minorHAnsi" w:cstheme="minorHAnsi"/>
          <w:highlight w:val="green"/>
        </w:rPr>
        <w:t>simply to "accept" it, under pain of invalidation</w:t>
      </w:r>
      <w:r w:rsidRPr="00690BD9">
        <w:rPr>
          <w:rStyle w:val="StyleUnderline"/>
          <w:rFonts w:asciiTheme="minorHAnsi" w:hAnsiTheme="minorHAnsi" w:cstheme="minorHAnsi"/>
        </w:rPr>
        <w:t>. If someone else disagrees, s/he can simply be told that there is something crucial missing from her/his theory. Indeed, critics are as likely to be accused of being "dangerous" as to be accused of being wrong</w:t>
      </w:r>
      <w:r w:rsidRPr="00690BD9">
        <w:rPr>
          <w:rFonts w:asciiTheme="minorHAnsi" w:hAnsiTheme="minorHAnsi" w:cstheme="minorHAnsi"/>
          <w:sz w:val="12"/>
        </w:rPr>
        <w:t xml:space="preserve">. </w:t>
      </w:r>
      <w:r w:rsidRPr="00690BD9">
        <w:rPr>
          <w:rStyle w:val="StyleUnderline"/>
          <w:rFonts w:asciiTheme="minorHAnsi" w:hAnsiTheme="minorHAnsi" w:cstheme="minorHAnsi"/>
        </w:rPr>
        <w:t xml:space="preserve">One of the functions of </w:t>
      </w:r>
      <w:r w:rsidRPr="00690BD9">
        <w:rPr>
          <w:rStyle w:val="StyleUnderline"/>
          <w:rFonts w:asciiTheme="minorHAnsi" w:hAnsiTheme="minorHAnsi" w:cstheme="minorHAnsi"/>
          <w:highlight w:val="green"/>
        </w:rPr>
        <w:t>myth</w:t>
      </w:r>
      <w:r w:rsidRPr="00690BD9">
        <w:rPr>
          <w:rStyle w:val="StyleUnderline"/>
          <w:rFonts w:asciiTheme="minorHAnsi" w:hAnsiTheme="minorHAnsi" w:cstheme="minorHAnsi"/>
        </w:rPr>
        <w:t xml:space="preserve"> is to cut out</w:t>
      </w:r>
      <w:r w:rsidRPr="00690BD9">
        <w:rPr>
          <w:rFonts w:asciiTheme="minorHAnsi" w:hAnsiTheme="minorHAnsi" w:cstheme="minorHAnsi"/>
          <w:sz w:val="12"/>
        </w:rPr>
        <w:t xml:space="preserve"> what Trevor Pateman terms </w:t>
      </w:r>
      <w:r w:rsidRPr="00690BD9">
        <w:rPr>
          <w:rStyle w:val="StyleUnderline"/>
          <w:rFonts w:asciiTheme="minorHAnsi" w:hAnsiTheme="minorHAnsi" w:cstheme="minorHAnsi"/>
        </w:rPr>
        <w:t xml:space="preserve">the "middle level" of analytical concepts, </w:t>
      </w:r>
      <w:r w:rsidRPr="00690BD9">
        <w:rPr>
          <w:rStyle w:val="StyleUnderline"/>
          <w:rFonts w:asciiTheme="minorHAnsi" w:hAnsiTheme="minorHAnsi" w:cstheme="minorHAnsi"/>
          <w:highlight w:val="green"/>
        </w:rPr>
        <w:t>establishing a short-circuit between high-level generalizations and ultra-specific</w:t>
      </w:r>
      <w:r w:rsidRPr="00690BD9">
        <w:rPr>
          <w:rStyle w:val="StyleUnderline"/>
          <w:rFonts w:asciiTheme="minorHAnsi" w:hAnsiTheme="minorHAnsi" w:cstheme="minorHAnsi"/>
        </w:rPr>
        <w:t xml:space="preserve"> (pseudo-)concrete </w:t>
      </w:r>
      <w:r w:rsidRPr="00690BD9">
        <w:rPr>
          <w:rStyle w:val="StyleUnderline"/>
          <w:rFonts w:asciiTheme="minorHAnsi" w:hAnsiTheme="minorHAnsi" w:cstheme="minorHAnsi"/>
          <w:highlight w:val="green"/>
        </w:rPr>
        <w:t>instances</w:t>
      </w:r>
      <w:r w:rsidRPr="00690BD9">
        <w:rPr>
          <w:rFonts w:asciiTheme="minorHAnsi" w:hAnsiTheme="minorHAnsi" w:cstheme="minorHAnsi"/>
          <w:sz w:val="12"/>
        </w:rPr>
        <w:t xml:space="preserve">. In Barthes's </w:t>
      </w:r>
      <w:r w:rsidRPr="00690BD9">
        <w:rPr>
          <w:rFonts w:asciiTheme="minorHAnsi" w:hAnsiTheme="minorHAnsi" w:cstheme="minorHAnsi"/>
          <w:sz w:val="12"/>
        </w:rPr>
        <w:lastRenderedPageBreak/>
        <w:t xml:space="preserve">classic case of an image of a black soldier saluting the French flag, this individual action is implicitly connected to highly abstract concepts such as nationalism, without the mediation of the particularities of his situation. (These particularities, if revealed, could undermine the myth. Perhaps he enlisted for financial reasons, or due to threats of violence). Thus, </w:t>
      </w:r>
      <w:r w:rsidRPr="00690BD9">
        <w:rPr>
          <w:rStyle w:val="StyleUnderline"/>
          <w:rFonts w:asciiTheme="minorHAnsi" w:hAnsiTheme="minorHAnsi" w:cstheme="minorHAnsi"/>
        </w:rPr>
        <w:t>while myths provide an analysis of sorts, their basic operation is anti-analytical</w:t>
      </w:r>
      <w:r w:rsidRPr="00690BD9">
        <w:rPr>
          <w:rStyle w:val="StyleUnderline"/>
          <w:rFonts w:asciiTheme="minorHAnsi" w:hAnsiTheme="minorHAnsi" w:cstheme="minorHAnsi"/>
          <w:highlight w:val="green"/>
        </w:rPr>
        <w:t>:</w:t>
      </w:r>
      <w:r w:rsidRPr="00690BD9">
        <w:rPr>
          <w:rStyle w:val="StyleUnderline"/>
          <w:rFonts w:asciiTheme="minorHAnsi" w:hAnsiTheme="minorHAnsi" w:cstheme="minorHAnsi"/>
        </w:rPr>
        <w:t xml:space="preserve"> the analytical schema is fixed in advance, and the relationship between this schema and the instances it organizes is hierarchically ordered to the exclusive advantage of the former. This is precisely what happens in Lacanian analyses of specific political and cultural phenomena. </w:t>
      </w:r>
      <w:r w:rsidRPr="00690BD9">
        <w:rPr>
          <w:rStyle w:val="StyleUnderline"/>
          <w:rFonts w:asciiTheme="minorHAnsi" w:hAnsiTheme="minorHAnsi" w:cstheme="minorHAnsi"/>
          <w:highlight w:val="green"/>
        </w:rPr>
        <w:t>Zizek</w:t>
      </w:r>
      <w:r w:rsidRPr="00690BD9">
        <w:rPr>
          <w:rStyle w:val="StyleUnderline"/>
          <w:rFonts w:asciiTheme="minorHAnsi" w:hAnsiTheme="minorHAnsi" w:cstheme="minorHAnsi"/>
        </w:rPr>
        <w:t xml:space="preserve"> specifically </w:t>
      </w:r>
      <w:r w:rsidRPr="00690BD9">
        <w:rPr>
          <w:rStyle w:val="StyleUnderline"/>
          <w:rFonts w:asciiTheme="minorHAnsi" w:hAnsiTheme="minorHAnsi" w:cstheme="minorHAnsi"/>
          <w:highlight w:val="green"/>
        </w:rPr>
        <w:t xml:space="preserve">advocates 'sweeping generalisations' and short-cuts between specific instances </w:t>
      </w:r>
      <w:r w:rsidRPr="00690BD9">
        <w:rPr>
          <w:rStyle w:val="StyleUnderline"/>
          <w:rFonts w:asciiTheme="minorHAnsi" w:hAnsiTheme="minorHAnsi" w:cstheme="minorHAnsi"/>
        </w:rPr>
        <w:t>and high-level abstractions, evading the "middle level"</w:t>
      </w:r>
      <w:r w:rsidRPr="00690BD9">
        <w:rPr>
          <w:rFonts w:asciiTheme="minorHAnsi" w:hAnsiTheme="minorHAnsi" w:cstheme="minorHAnsi"/>
          <w:sz w:val="12"/>
        </w:rPr>
        <w:t xml:space="preserve">. 'The correct dialectical procedure... can be best described as a direct jump from the singular to the universal, bypassing the mid-level of particularity'. </w:t>
      </w:r>
      <w:r w:rsidRPr="00690BD9">
        <w:rPr>
          <w:rStyle w:val="StyleUnderline"/>
          <w:rFonts w:asciiTheme="minorHAnsi" w:hAnsiTheme="minorHAnsi" w:cstheme="minorHAnsi"/>
        </w:rPr>
        <w:t>He wants a 'direct jump from the singular to the universal', without reference to particular contexts</w:t>
      </w:r>
      <w:r w:rsidRPr="00690BD9">
        <w:rPr>
          <w:rFonts w:asciiTheme="minorHAnsi" w:hAnsiTheme="minorHAnsi" w:cstheme="minorHAnsi"/>
          <w:sz w:val="12"/>
        </w:rPr>
        <w:t xml:space="preserve">47. </w:t>
      </w:r>
      <w:r w:rsidRPr="00690BD9">
        <w:rPr>
          <w:rStyle w:val="StyleUnderline"/>
          <w:rFonts w:asciiTheme="minorHAnsi" w:hAnsiTheme="minorHAnsi" w:cstheme="minorHAnsi"/>
        </w:rPr>
        <w:t>He also has a concept of a 'notion' which has a reality above and beyond any referent, so that, if reality does not fit it, 'so much the worse for reality'</w:t>
      </w:r>
      <w:r w:rsidRPr="00690BD9">
        <w:rPr>
          <w:rFonts w:asciiTheme="minorHAnsi" w:hAnsiTheme="minorHAnsi" w:cstheme="minorHAnsi"/>
          <w:sz w:val="12"/>
        </w:rPr>
        <w:t xml:space="preserve">48. </w:t>
      </w:r>
      <w:r w:rsidRPr="00690BD9">
        <w:rPr>
          <w:rStyle w:val="StyleUnderline"/>
          <w:rFonts w:asciiTheme="minorHAnsi" w:hAnsiTheme="minorHAnsi" w:cstheme="minorHAnsi"/>
        </w:rPr>
        <w:t>The failure to see what is really going on means that one sees more, not less, because libidinal perception is not impeded by annoying facts</w:t>
      </w:r>
      <w:r w:rsidRPr="00690BD9">
        <w:rPr>
          <w:rFonts w:asciiTheme="minorHAnsi" w:hAnsiTheme="minorHAnsi" w:cstheme="minorHAnsi"/>
          <w:sz w:val="12"/>
        </w:rPr>
        <w:t xml:space="preserve">49. Zizek insists on the necessity of the gesture of externally projecting a conception of an essence onto phenomena50, even affirming its necessity in the same case (anti-Semitism) in which Reich denounces its absurdity51. This amounts to an endorsement of myths in the Barthesian sense, as well as demonstrating the "dialectical" genius of the likes of Kelvin McKenzie. </w:t>
      </w:r>
      <w:r w:rsidRPr="00690BD9">
        <w:rPr>
          <w:rStyle w:val="StyleUnderline"/>
          <w:rFonts w:asciiTheme="minorHAnsi" w:hAnsiTheme="minorHAnsi" w:cstheme="minorHAnsi"/>
        </w:rPr>
        <w:t>Lacanian analysis consists mainly of an exercise in projection. As a result, Lacanian "explanations" often look more propagandistic or pedagogical than explanatory. A particular case is dealt with only in order to, and to the extent that it can, confirm the already-formulated structural theory</w:t>
      </w:r>
      <w:r w:rsidRPr="00690BD9">
        <w:rPr>
          <w:rFonts w:asciiTheme="minorHAnsi" w:hAnsiTheme="minorHAnsi" w:cstheme="minorHAnsi"/>
          <w:sz w:val="12"/>
        </w:rPr>
        <w:t xml:space="preserve">. Judith Butler criticizes Zizek's method on the grounds that </w:t>
      </w:r>
      <w:r w:rsidRPr="00690BD9">
        <w:rPr>
          <w:rStyle w:val="StyleUnderline"/>
          <w:rFonts w:asciiTheme="minorHAnsi" w:hAnsiTheme="minorHAnsi" w:cstheme="minorHAnsi"/>
        </w:rPr>
        <w:t>'theory is applied to its examples', as if 'already true, prior to its exemplification'. 'The theory is articulated on its self-sufficiency, and then shifts register only for the pedagogical purpose of illustrating an already accomplished truth'. It is therefore 'a theoretical fetish that disavows the conditions of its own emergence'</w:t>
      </w:r>
      <w:r w:rsidRPr="00690BD9">
        <w:rPr>
          <w:rFonts w:asciiTheme="minorHAnsi" w:hAnsiTheme="minorHAnsi" w:cstheme="minorHAnsi"/>
          <w:sz w:val="12"/>
        </w:rPr>
        <w:t xml:space="preserve">52. She alleges that </w:t>
      </w:r>
      <w:r w:rsidRPr="00690BD9">
        <w:rPr>
          <w:rStyle w:val="StyleUnderline"/>
          <w:rFonts w:asciiTheme="minorHAnsi" w:hAnsiTheme="minorHAnsi" w:cstheme="minorHAnsi"/>
          <w:highlight w:val="green"/>
        </w:rPr>
        <w:t>Lacanian psychoanalysis 'becomes</w:t>
      </w:r>
      <w:r w:rsidRPr="00690BD9">
        <w:rPr>
          <w:rStyle w:val="StyleUnderline"/>
          <w:rFonts w:asciiTheme="minorHAnsi" w:hAnsiTheme="minorHAnsi" w:cstheme="minorHAnsi"/>
        </w:rPr>
        <w:t xml:space="preserve"> a theological project' and also </w:t>
      </w:r>
      <w:r w:rsidRPr="00690BD9">
        <w:rPr>
          <w:rStyle w:val="StyleUnderline"/>
          <w:rFonts w:asciiTheme="minorHAnsi" w:hAnsiTheme="minorHAnsi" w:cstheme="minorHAnsi"/>
          <w:highlight w:val="green"/>
        </w:rPr>
        <w:t xml:space="preserve">'a way to avoid </w:t>
      </w:r>
      <w:r w:rsidRPr="00690BD9">
        <w:rPr>
          <w:rStyle w:val="StyleUnderline"/>
          <w:rFonts w:asciiTheme="minorHAnsi" w:hAnsiTheme="minorHAnsi" w:cstheme="minorHAnsi"/>
        </w:rPr>
        <w:t xml:space="preserve">the rather </w:t>
      </w:r>
      <w:r w:rsidRPr="00690BD9">
        <w:rPr>
          <w:rStyle w:val="StyleUnderline"/>
          <w:rFonts w:asciiTheme="minorHAnsi" w:hAnsiTheme="minorHAnsi" w:cstheme="minorHAnsi"/>
          <w:highlight w:val="green"/>
        </w:rPr>
        <w:t xml:space="preserve">messy </w:t>
      </w:r>
      <w:r w:rsidRPr="00690BD9">
        <w:rPr>
          <w:rStyle w:val="StyleUnderline"/>
          <w:rFonts w:asciiTheme="minorHAnsi" w:hAnsiTheme="minorHAnsi" w:cstheme="minorHAnsi"/>
        </w:rPr>
        <w:t xml:space="preserve">psychic and social </w:t>
      </w:r>
      <w:r w:rsidRPr="00690BD9">
        <w:rPr>
          <w:rStyle w:val="StyleUnderline"/>
          <w:rFonts w:asciiTheme="minorHAnsi" w:hAnsiTheme="minorHAnsi" w:cstheme="minorHAnsi"/>
          <w:highlight w:val="green"/>
        </w:rPr>
        <w:t>entanglement'</w:t>
      </w:r>
      <w:r w:rsidRPr="00690BD9">
        <w:rPr>
          <w:rStyle w:val="StyleUnderline"/>
          <w:rFonts w:asciiTheme="minorHAnsi" w:hAnsiTheme="minorHAnsi" w:cstheme="minorHAnsi"/>
        </w:rPr>
        <w:t xml:space="preserve"> involved </w:t>
      </w:r>
      <w:r w:rsidRPr="00690BD9">
        <w:rPr>
          <w:rStyle w:val="StyleUnderline"/>
          <w:rFonts w:asciiTheme="minorHAnsi" w:hAnsiTheme="minorHAnsi" w:cstheme="minorHAnsi"/>
          <w:highlight w:val="green"/>
        </w:rPr>
        <w:t xml:space="preserve">in </w:t>
      </w:r>
      <w:r w:rsidRPr="00690BD9">
        <w:rPr>
          <w:rStyle w:val="StyleUnderline"/>
          <w:rFonts w:asciiTheme="minorHAnsi" w:hAnsiTheme="minorHAnsi" w:cstheme="minorHAnsi"/>
        </w:rPr>
        <w:t xml:space="preserve">studying </w:t>
      </w:r>
      <w:r w:rsidRPr="00690BD9">
        <w:rPr>
          <w:rStyle w:val="StyleUnderline"/>
          <w:rFonts w:asciiTheme="minorHAnsi" w:hAnsiTheme="minorHAnsi" w:cstheme="minorHAnsi"/>
          <w:highlight w:val="green"/>
        </w:rPr>
        <w:t>specific cases</w:t>
      </w:r>
      <w:r w:rsidRPr="00690BD9">
        <w:rPr>
          <w:rFonts w:asciiTheme="minorHAnsi" w:hAnsiTheme="minorHAnsi" w:cstheme="minorHAnsi"/>
          <w:sz w:val="12"/>
          <w:highlight w:val="green"/>
        </w:rPr>
        <w:t>53</w:t>
      </w:r>
      <w:r w:rsidRPr="00690BD9">
        <w:rPr>
          <w:rFonts w:asciiTheme="minorHAnsi" w:hAnsiTheme="minorHAnsi" w:cstheme="minorHAnsi"/>
          <w:sz w:val="12"/>
        </w:rPr>
        <w:t xml:space="preserve">. Similarly, Dominick LaCapra objects to the idea of constitutive lack because specific 'losses cannot be adequately addressed when they are enveloped in an overly generalised discourse of absence... Conversely, absence at a "foundational" level cannot simply be derived from particular historical losses'54. Attacking 'the long story of conflating absence with loss that becomes constitutive instead of historical'55, he accuses several theorists of eliding the difference between absence and loss, with 'confusing and dubious results', including a 'tendency to avoid addressing historical problems, including losses, in sufficiently specific terms', and a tendency to 'enshroud, perhaps even to etherealise, them in a generalised discourse of absence'56. Daniel Bensaid draws out the political consequences of the projection of absolutes into politics. 'The fetishism of the absolute event involves... a suppression of historical intelligibility, necessary to its depoliticization'. The space from which politics is evacuated 'becomes... a suitable place for abstractions, delusions and hypostases'. Instead of actual social forces, there are 'shadows and spectres'57. The operation of the logic of projection is predictable. According to Lacanians, there is a basic structure (sometimes called a 'ground' or 'matrix') from which all social phenomena arise, and this structure, which remains unchanged in all eventualities, is the reference-point from which particular cases are viewed. The "fit" between theory and evidence is constructed monologically by the reduction of the latter to the former, or by selectivity in inclusion and reading of examples. At its simplest, the Lacanian myth functions by a short-circuit between a particular instance and statements containing words such as "all", "always", "never", "necessity" and so on. A contingent example or a generic reference to "experience" is used, misleadingly, to found a claim with supposed universal validity. For instance, Stavrakakis uses the fact that existing belief-systems are based on exclusions as a basis to claim that all belief-systems are necessarily based on exclusions58, and claims that particular traumas express an 'ultimate impossibility'59. Similarly, Laclau and Mouffe use the fact that a particular antagonism can disrupt a particular fixed identity to claim that the social as such is penetrated and constituted by antagonism as such60. Phenomena are often analysed as outgrowths of something exterior to the situation in question. For instance, Zizek's concept of the "social symptom" depends on a reduction of the acts of one particular series of people (the "socially excluded", "fundamentalists", Serbian paramilitaries, etc.) to a psychological function in the psyche of a different group (westerners). The "real" is a supposedly self-identical principle which is used to reduce any and all qualitative differences between situations to a relation of formal equivalence. This shows how mythical characteristics can be projected from the outside, although it also raises different problems: the under-conceptualization of the relationship between individual psyches and collective phenomena in Lacanian theory, and a related tendency for psychological concepts to acquire an ersatz agency similar to that of a Marxian fetish. "The Real" or "antagonism" occurs in phrases which have it doing or causing something. As Barthes shows, </w:t>
      </w:r>
      <w:r w:rsidRPr="00690BD9">
        <w:rPr>
          <w:rStyle w:val="StyleUnderline"/>
          <w:rFonts w:asciiTheme="minorHAnsi" w:hAnsiTheme="minorHAnsi" w:cstheme="minorHAnsi"/>
        </w:rPr>
        <w:t>myth offers the psychological benefits of empiricism without the epistemological costs. Tautology, for instance, is 'a minor ethical salvation, the satisfaction of having militated in favour of a truth... without having to assume the risks which any somewhat positive search for truth inevitably involves'</w:t>
      </w:r>
      <w:r w:rsidRPr="00690BD9">
        <w:rPr>
          <w:rFonts w:asciiTheme="minorHAnsi" w:hAnsiTheme="minorHAnsi" w:cstheme="minorHAnsi"/>
          <w:sz w:val="12"/>
        </w:rPr>
        <w:t xml:space="preserve">61. </w:t>
      </w:r>
      <w:r w:rsidRPr="00690BD9">
        <w:rPr>
          <w:rStyle w:val="StyleUnderline"/>
          <w:rFonts w:asciiTheme="minorHAnsi" w:hAnsiTheme="minorHAnsi" w:cstheme="minorHAnsi"/>
        </w:rPr>
        <w:t>It dispenses with the need to have ideas, while treating this release as a stern morality. Tautology is a rationality which simultaneously denies itself, in which 'the accidental failure of language is magically identified with what one decides is a natural resistance of the object'</w:t>
      </w:r>
      <w:r w:rsidRPr="00690BD9">
        <w:rPr>
          <w:rFonts w:asciiTheme="minorHAnsi" w:hAnsiTheme="minorHAnsi" w:cstheme="minorHAnsi"/>
          <w:sz w:val="12"/>
        </w:rPr>
        <w:t xml:space="preserve">62. </w:t>
      </w:r>
      <w:r w:rsidRPr="00690BD9">
        <w:rPr>
          <w:rStyle w:val="StyleUnderline"/>
          <w:rFonts w:asciiTheme="minorHAnsi" w:hAnsiTheme="minorHAnsi" w:cstheme="minorHAnsi"/>
        </w:rPr>
        <w:t>This</w:t>
      </w:r>
      <w:r w:rsidRPr="00690BD9">
        <w:rPr>
          <w:rFonts w:asciiTheme="minorHAnsi" w:hAnsiTheme="minorHAnsi" w:cstheme="minorHAnsi"/>
          <w:sz w:val="12"/>
        </w:rPr>
        <w:t xml:space="preserve"> passage could almost have been written with the "Lacanian Real" in mind. </w:t>
      </w:r>
      <w:r w:rsidRPr="00690BD9">
        <w:rPr>
          <w:rStyle w:val="StyleUnderline"/>
          <w:rFonts w:asciiTheme="minorHAnsi" w:hAnsiTheme="minorHAnsi" w:cstheme="minorHAnsi"/>
        </w:rPr>
        <w:t xml:space="preserve">The characteristic of </w:t>
      </w:r>
      <w:r w:rsidRPr="00690BD9">
        <w:rPr>
          <w:rStyle w:val="StyleUnderline"/>
          <w:rFonts w:asciiTheme="minorHAnsi" w:hAnsiTheme="minorHAnsi" w:cstheme="minorHAnsi"/>
          <w:highlight w:val="green"/>
        </w:rPr>
        <w:t>the Real</w:t>
      </w:r>
      <w:r w:rsidRPr="00690BD9">
        <w:rPr>
          <w:rStyle w:val="StyleUnderline"/>
          <w:rFonts w:asciiTheme="minorHAnsi" w:hAnsiTheme="minorHAnsi" w:cstheme="minorHAnsi"/>
        </w:rPr>
        <w:t xml:space="preserve"> is precisely that one </w:t>
      </w:r>
      <w:r w:rsidRPr="00690BD9">
        <w:rPr>
          <w:rStyle w:val="StyleUnderline"/>
          <w:rFonts w:asciiTheme="minorHAnsi" w:hAnsiTheme="minorHAnsi" w:cstheme="minorHAnsi"/>
          <w:highlight w:val="green"/>
        </w:rPr>
        <w:t>can invoke it without defining it</w:t>
      </w:r>
      <w:r w:rsidRPr="00690BD9">
        <w:rPr>
          <w:rFonts w:asciiTheme="minorHAnsi" w:hAnsiTheme="minorHAnsi" w:cstheme="minorHAnsi"/>
          <w:sz w:val="12"/>
        </w:rPr>
        <w:t xml:space="preserve"> (since it is "beyond symbolization"), </w:t>
      </w:r>
      <w:r w:rsidRPr="00690BD9">
        <w:rPr>
          <w:rStyle w:val="StyleUnderline"/>
          <w:rFonts w:asciiTheme="minorHAnsi" w:hAnsiTheme="minorHAnsi" w:cstheme="minorHAnsi"/>
        </w:rPr>
        <w:t>and that the accidental failure of language</w:t>
      </w:r>
      <w:r w:rsidRPr="00690BD9">
        <w:rPr>
          <w:rFonts w:asciiTheme="minorHAnsi" w:hAnsiTheme="minorHAnsi" w:cstheme="minorHAnsi"/>
          <w:sz w:val="12"/>
        </w:rPr>
        <w:t xml:space="preserve">, or indeed a contingent failure in social praxis, </w:t>
      </w:r>
      <w:r w:rsidRPr="00690BD9">
        <w:rPr>
          <w:rStyle w:val="StyleUnderline"/>
          <w:rFonts w:asciiTheme="minorHAnsi" w:hAnsiTheme="minorHAnsi" w:cstheme="minorHAnsi"/>
        </w:rPr>
        <w:t>is identified with an ontological resistance to symbolization projected into Being itself</w:t>
      </w:r>
      <w:r w:rsidRPr="00690BD9">
        <w:rPr>
          <w:rFonts w:asciiTheme="minorHAnsi" w:hAnsiTheme="minorHAnsi" w:cstheme="minorHAnsi"/>
          <w:sz w:val="12"/>
        </w:rPr>
        <w:t xml:space="preserve">. For instance, Zizek's classification of the Nation as a Thing rests on the claim that 'the only way we can determine it is by... empty tautology', and that it is a 'semantic void'63. Similarly, he claims that 'the tautological gesture of the Master-Signifier', an empty performative which retroactively turns presuppositions into conclusions, is necessary, and also that tautology is the only way historical change can occur64. He even declares constitutive lack (in this case, termed the "death drive") to be a tautology65. </w:t>
      </w:r>
      <w:r w:rsidRPr="00690BD9">
        <w:rPr>
          <w:rStyle w:val="StyleUnderline"/>
          <w:rFonts w:asciiTheme="minorHAnsi" w:hAnsiTheme="minorHAnsi" w:cstheme="minorHAnsi"/>
        </w:rPr>
        <w:t>Lacanian references to "the Real" or "antagonism" as the cause of a contingent failure are reminiscent of</w:t>
      </w:r>
      <w:r w:rsidRPr="00690BD9">
        <w:rPr>
          <w:rFonts w:asciiTheme="minorHAnsi" w:hAnsiTheme="minorHAnsi" w:cstheme="minorHAnsi"/>
          <w:sz w:val="12"/>
        </w:rPr>
        <w:t xml:space="preserve"> Robert </w:t>
      </w:r>
      <w:r w:rsidRPr="00690BD9">
        <w:rPr>
          <w:rStyle w:val="StyleUnderline"/>
          <w:rFonts w:asciiTheme="minorHAnsi" w:hAnsiTheme="minorHAnsi" w:cstheme="minorHAnsi"/>
        </w:rPr>
        <w:t>Teflon's definition of God: 'an explanation which means "I have no explanation"'</w:t>
      </w:r>
      <w:r w:rsidRPr="00690BD9">
        <w:rPr>
          <w:rFonts w:asciiTheme="minorHAnsi" w:hAnsiTheme="minorHAnsi" w:cstheme="minorHAnsi"/>
          <w:sz w:val="12"/>
        </w:rPr>
        <w:t xml:space="preserve">66. </w:t>
      </w:r>
      <w:r w:rsidRPr="00690BD9">
        <w:rPr>
          <w:rStyle w:val="StyleUnderline"/>
          <w:rFonts w:asciiTheme="minorHAnsi" w:hAnsiTheme="minorHAnsi" w:cstheme="minorHAnsi"/>
        </w:rPr>
        <w:t xml:space="preserve">An "ethics of the Real" is a minor ethical salvation which says very little in positive terms, but which can pose in macho terms as a "hard" acceptance of </w:t>
      </w:r>
      <w:r w:rsidRPr="00690BD9">
        <w:rPr>
          <w:rStyle w:val="StyleUnderline"/>
          <w:rFonts w:asciiTheme="minorHAnsi" w:hAnsiTheme="minorHAnsi" w:cstheme="minorHAnsi"/>
        </w:rPr>
        <w:lastRenderedPageBreak/>
        <w:t>terrifying realities. It authorizes truth-claims</w:t>
      </w:r>
      <w:r w:rsidRPr="00690BD9">
        <w:rPr>
          <w:rFonts w:asciiTheme="minorHAnsi" w:hAnsiTheme="minorHAnsi" w:cstheme="minorHAnsi"/>
          <w:sz w:val="12"/>
        </w:rPr>
        <w:t xml:space="preserve"> - in Laclau's language, a 'reality' which is 'before our eyes67', or in Newman's, a 'harsh reality' hidden beneath a protective veil68 - </w:t>
      </w:r>
      <w:r w:rsidRPr="00690BD9">
        <w:rPr>
          <w:rStyle w:val="StyleUnderline"/>
          <w:rFonts w:asciiTheme="minorHAnsi" w:hAnsiTheme="minorHAnsi" w:cstheme="minorHAnsi"/>
        </w:rPr>
        <w:t>without the attendant risks</w:t>
      </w:r>
      <w:r w:rsidRPr="00690BD9">
        <w:rPr>
          <w:rFonts w:asciiTheme="minorHAnsi" w:hAnsiTheme="minorHAnsi" w:cstheme="minorHAnsi"/>
          <w:sz w:val="12"/>
        </w:rPr>
        <w:t>. Some Lacanian theorists also show indications of a commitment based on the particular kind of "euphoric" enjoyment Barthes associates with myths. Laclau in particular emphasizes his belief in the 'exhilarating' significance of the present69, hinting that he is committed to euphoric investments generated through the repetition of the same.</w:t>
      </w:r>
    </w:p>
    <w:p w14:paraId="510782EF" w14:textId="77777777" w:rsidR="007C1772" w:rsidRPr="00690BD9" w:rsidRDefault="00D954CD" w:rsidP="007C1772">
      <w:pPr>
        <w:pStyle w:val="Heading4"/>
        <w:rPr>
          <w:rFonts w:cs="Calibri"/>
        </w:rPr>
      </w:pPr>
      <w:r>
        <w:rPr>
          <w:rFonts w:asciiTheme="minorHAnsi" w:hAnsiTheme="minorHAnsi" w:cstheme="minorHAnsi"/>
        </w:rPr>
        <w:t>[</w:t>
      </w:r>
      <w:r w:rsidR="007C1772">
        <w:rPr>
          <w:rFonts w:asciiTheme="minorHAnsi" w:hAnsiTheme="minorHAnsi" w:cstheme="minorHAnsi"/>
        </w:rPr>
        <w:t>6</w:t>
      </w:r>
      <w:r>
        <w:rPr>
          <w:rFonts w:asciiTheme="minorHAnsi" w:hAnsiTheme="minorHAnsi" w:cstheme="minorHAnsi"/>
        </w:rPr>
        <w:t xml:space="preserve">] </w:t>
      </w:r>
      <w:r w:rsidR="007C1772" w:rsidRPr="00690BD9">
        <w:rPr>
          <w:rFonts w:cs="Calibri"/>
          <w:u w:val="single"/>
        </w:rPr>
        <w:t>Practical identities</w:t>
      </w:r>
      <w:r w:rsidR="007C1772" w:rsidRPr="00690BD9">
        <w:rPr>
          <w:rFonts w:cs="Calibri"/>
        </w:rPr>
        <w:t xml:space="preserve"> – we find our lives worth living under practical identities such as student but that presupposes agency.</w:t>
      </w:r>
    </w:p>
    <w:p w14:paraId="2836D947" w14:textId="77777777" w:rsidR="007C1772" w:rsidRPr="00690BD9" w:rsidRDefault="007C1772" w:rsidP="007C1772">
      <w:pPr>
        <w:rPr>
          <w:sz w:val="16"/>
          <w:szCs w:val="16"/>
        </w:rPr>
      </w:pPr>
      <w:r w:rsidRPr="00690BD9">
        <w:rPr>
          <w:rFonts w:eastAsiaTheme="majorEastAsia" w:cstheme="majorBidi"/>
          <w:b/>
          <w:bCs/>
          <w:sz w:val="26"/>
          <w:szCs w:val="26"/>
        </w:rPr>
        <w:t>Korsgaard 92</w:t>
      </w:r>
      <w:r w:rsidRPr="00690BD9">
        <w:rPr>
          <w:sz w:val="16"/>
          <w:szCs w:val="16"/>
        </w:rPr>
        <w:t xml:space="preserve"> CHRISTINE M. Korsgaard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DE8F7F4" w14:textId="39EE752B" w:rsidR="00D954CD" w:rsidRDefault="007C1772" w:rsidP="007C1772">
      <w:pPr>
        <w:rPr>
          <w:sz w:val="16"/>
        </w:rPr>
      </w:pPr>
      <w:r w:rsidRPr="00690BD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690BD9">
        <w:rPr>
          <w:rStyle w:val="Emphasis"/>
        </w:rPr>
        <w:t xml:space="preserve">The </w:t>
      </w:r>
      <w:r w:rsidRPr="00690BD9">
        <w:rPr>
          <w:rStyle w:val="Emphasis"/>
          <w:highlight w:val="green"/>
        </w:rPr>
        <w:t xml:space="preserve">reflective structure of the mind </w:t>
      </w:r>
      <w:r w:rsidRPr="00690BD9">
        <w:rPr>
          <w:rStyle w:val="Emphasis"/>
        </w:rPr>
        <w:t xml:space="preserve">is a source of “self-consciousness” because it </w:t>
      </w:r>
      <w:r w:rsidRPr="00690BD9">
        <w:rPr>
          <w:rStyle w:val="Emphasis"/>
          <w:highlight w:val="green"/>
        </w:rPr>
        <w:t>forces us to have a conception of ourselves.</w:t>
      </w:r>
      <w:r w:rsidRPr="00690BD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690BD9">
        <w:rPr>
          <w:rStyle w:val="Emphasis"/>
          <w:highlight w:val="green"/>
        </w:rPr>
        <w:t>When you deliberate</w:t>
      </w:r>
      <w:r w:rsidRPr="00690BD9">
        <w:rPr>
          <w:rStyle w:val="Emphasis"/>
        </w:rPr>
        <w:t xml:space="preserve">, </w:t>
      </w:r>
      <w:r w:rsidRPr="00690BD9">
        <w:rPr>
          <w:rStyle w:val="Emphasis"/>
          <w:highlight w:val="green"/>
        </w:rPr>
        <w:t>it is as if there were something over</w:t>
      </w:r>
      <w:r w:rsidRPr="00690BD9">
        <w:rPr>
          <w:rStyle w:val="Emphasis"/>
        </w:rPr>
        <w:t xml:space="preserve"> and above all of your </w:t>
      </w:r>
      <w:r w:rsidRPr="00690BD9">
        <w:rPr>
          <w:rStyle w:val="Emphasis"/>
          <w:highlight w:val="green"/>
        </w:rPr>
        <w:t>desires</w:t>
      </w:r>
      <w:r w:rsidRPr="00690BD9">
        <w:rPr>
          <w:rStyle w:val="Emphasis"/>
        </w:rPr>
        <w:t xml:space="preserve">, something that is you, and </w:t>
      </w:r>
      <w:r w:rsidRPr="00690BD9">
        <w:rPr>
          <w:rStyle w:val="Emphasis"/>
          <w:highlight w:val="green"/>
        </w:rPr>
        <w:t>that chooses which desire to act on.</w:t>
      </w:r>
      <w:r w:rsidRPr="00690BD9">
        <w:rPr>
          <w:rStyle w:val="Emphasis"/>
        </w:rPr>
        <w:t xml:space="preserve"> This means that </w:t>
      </w:r>
      <w:r w:rsidRPr="00690BD9">
        <w:rPr>
          <w:rStyle w:val="Emphasis"/>
          <w:highlight w:val="green"/>
        </w:rPr>
        <w:t>the principle or law by which you determine</w:t>
      </w:r>
      <w:r w:rsidRPr="00690BD9">
        <w:rPr>
          <w:rStyle w:val="Emphasis"/>
        </w:rPr>
        <w:t xml:space="preserve"> your </w:t>
      </w:r>
      <w:r w:rsidRPr="00690BD9">
        <w:rPr>
          <w:rStyle w:val="Emphasis"/>
          <w:highlight w:val="green"/>
        </w:rPr>
        <w:t>actions is one that you regard as being expressive of yourself</w:t>
      </w:r>
      <w:r w:rsidRPr="00690BD9">
        <w:rPr>
          <w:rStyle w:val="Emphasis"/>
        </w:rPr>
        <w:t>. To identify with such a principle or law is to be</w:t>
      </w:r>
      <w:r w:rsidRPr="00690BD9">
        <w:rPr>
          <w:sz w:val="16"/>
        </w:rPr>
        <w:t xml:space="preserve">, in St. Paul’s famous phrase, </w:t>
      </w:r>
      <w:r w:rsidRPr="00690BD9">
        <w:rPr>
          <w:rStyle w:val="Emphasis"/>
        </w:rPr>
        <w:t>a law to yourself</w:t>
      </w:r>
      <w:r w:rsidRPr="00690BD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690BD9">
        <w:rPr>
          <w:rStyle w:val="Emphasis"/>
          <w:highlight w:val="green"/>
        </w:rPr>
        <w:t>The conception of one’s identity</w:t>
      </w:r>
      <w:r w:rsidRPr="00690BD9">
        <w:rPr>
          <w:rStyle w:val="Emphasis"/>
        </w:rPr>
        <w:t xml:space="preserve"> in question here is not a theoretical one, a view about what as a matter of inescapable scientific fact you are. It </w:t>
      </w:r>
      <w:r w:rsidRPr="00690BD9">
        <w:rPr>
          <w:rStyle w:val="Emphasis"/>
          <w:highlight w:val="green"/>
        </w:rPr>
        <w:t>is</w:t>
      </w:r>
      <w:r w:rsidRPr="00690BD9">
        <w:rPr>
          <w:rStyle w:val="Emphasis"/>
        </w:rPr>
        <w:t xml:space="preserve"> better understood as </w:t>
      </w:r>
      <w:r w:rsidRPr="00690BD9">
        <w:rPr>
          <w:rStyle w:val="Emphasis"/>
          <w:highlight w:val="green"/>
        </w:rPr>
        <w:t>a description under which you value yourself</w:t>
      </w:r>
      <w:r w:rsidRPr="00690BD9">
        <w:rPr>
          <w:rStyle w:val="Emphasis"/>
        </w:rPr>
        <w:t xml:space="preserve">, a description </w:t>
      </w:r>
      <w:r w:rsidRPr="00690BD9">
        <w:rPr>
          <w:rStyle w:val="Emphasis"/>
          <w:highlight w:val="green"/>
        </w:rPr>
        <w:t>under which you find your life to be worth living</w:t>
      </w:r>
      <w:r w:rsidRPr="00690BD9">
        <w:rPr>
          <w:rStyle w:val="Emphasis"/>
        </w:rPr>
        <w:t xml:space="preserve"> and your actions to be worth undertaking. So I will </w:t>
      </w:r>
      <w:r w:rsidRPr="00690BD9">
        <w:rPr>
          <w:rStyle w:val="Emphasis"/>
          <w:highlight w:val="green"/>
        </w:rPr>
        <w:t>call this</w:t>
      </w:r>
      <w:r w:rsidRPr="00690BD9">
        <w:rPr>
          <w:rStyle w:val="Emphasis"/>
        </w:rPr>
        <w:t xml:space="preserve"> a conception of your </w:t>
      </w:r>
      <w:r w:rsidRPr="00690BD9">
        <w:rPr>
          <w:rStyle w:val="Emphasis"/>
          <w:highlight w:val="green"/>
        </w:rPr>
        <w:t>practical identity.</w:t>
      </w:r>
      <w:r w:rsidRPr="00690BD9">
        <w:rPr>
          <w:rStyle w:val="Emphasis"/>
        </w:rPr>
        <w:t xml:space="preserve"> Practical identity is </w:t>
      </w:r>
      <w:r w:rsidRPr="00690BD9">
        <w:rPr>
          <w:rStyle w:val="Emphasis"/>
          <w:highlight w:val="green"/>
        </w:rPr>
        <w:t>a complex matter</w:t>
      </w:r>
      <w:r w:rsidRPr="00690BD9">
        <w:rPr>
          <w:rStyle w:val="Emphasis"/>
        </w:rPr>
        <w:t xml:space="preserve"> and for the average person there will be a jumble of such conceptions.</w:t>
      </w:r>
      <w:r w:rsidRPr="00690BD9">
        <w:rPr>
          <w:sz w:val="16"/>
        </w:rPr>
        <w:t xml:space="preserve"> You are a human being, a woman or a man, an adherent of a certain religion, a member of an ethnic group, someone’s friend, and so on. And all of these identities give rise to reasons and obligations. </w:t>
      </w:r>
      <w:r w:rsidRPr="00690BD9">
        <w:rPr>
          <w:rStyle w:val="Emphasis"/>
          <w:highlight w:val="green"/>
        </w:rPr>
        <w:t>Your reasons express</w:t>
      </w:r>
      <w:r w:rsidRPr="00690BD9">
        <w:rPr>
          <w:rStyle w:val="Emphasis"/>
        </w:rPr>
        <w:t xml:space="preserve"> your </w:t>
      </w:r>
      <w:r w:rsidRPr="00690BD9">
        <w:rPr>
          <w:rStyle w:val="Emphasis"/>
          <w:highlight w:val="green"/>
        </w:rPr>
        <w:t>identity</w:t>
      </w:r>
      <w:r w:rsidRPr="00690BD9">
        <w:rPr>
          <w:rStyle w:val="Emphasis"/>
        </w:rPr>
        <w:t xml:space="preserve">, your nature; </w:t>
      </w:r>
      <w:r w:rsidRPr="00690BD9">
        <w:rPr>
          <w:rStyle w:val="Emphasis"/>
          <w:highlight w:val="green"/>
        </w:rPr>
        <w:t>your obligations spring from what that identity forbids</w:t>
      </w:r>
      <w:r w:rsidRPr="00690BD9">
        <w:rPr>
          <w:sz w:val="16"/>
        </w:rPr>
        <w:t>.</w:t>
      </w:r>
    </w:p>
    <w:p w14:paraId="0AD94A87" w14:textId="4DCC1C51" w:rsidR="00D62C7F" w:rsidRPr="00690BD9" w:rsidRDefault="00D62C7F" w:rsidP="00D62C7F">
      <w:pPr>
        <w:pStyle w:val="Heading4"/>
        <w:spacing w:line="240" w:lineRule="auto"/>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7</w:t>
      </w:r>
      <w:r w:rsidRPr="00690BD9">
        <w:rPr>
          <w:rFonts w:asciiTheme="minorHAnsi" w:hAnsiTheme="minorHAnsi" w:cstheme="minorHAnsi"/>
        </w:rPr>
        <w:t xml:space="preserve">] </w:t>
      </w:r>
      <w:r w:rsidRPr="00690BD9">
        <w:rPr>
          <w:rFonts w:asciiTheme="minorHAnsi" w:hAnsiTheme="minorHAnsi" w:cstheme="minorHAnsi"/>
          <w:u w:val="single"/>
        </w:rPr>
        <w:t>Motivation</w:t>
      </w:r>
      <w:r w:rsidRPr="00690BD9">
        <w:rPr>
          <w:rFonts w:asciiTheme="minorHAnsi" w:hAnsiTheme="minorHAnsi" w:cstheme="minorHAnsi"/>
        </w:rPr>
        <w:t xml:space="preserve"> – consequentialist theories hold agents responsible for consequences external to their will which removes any reason to act ethically because agents are punished for ends they did not intend.</w:t>
      </w:r>
    </w:p>
    <w:p w14:paraId="0C11C8B8" w14:textId="77777777" w:rsidR="00D62C7F" w:rsidRPr="007C1772" w:rsidRDefault="00D62C7F" w:rsidP="007C1772">
      <w:pPr>
        <w:rPr>
          <w:sz w:val="16"/>
        </w:rPr>
      </w:pPr>
    </w:p>
    <w:bookmarkEnd w:id="0"/>
    <w:p w14:paraId="61F53756" w14:textId="77777777" w:rsidR="00B0691B" w:rsidRDefault="00B0691B" w:rsidP="00B0691B">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1758CA24" w14:textId="3002F911" w:rsidR="00B0691B" w:rsidRDefault="00B0691B" w:rsidP="00B0691B">
      <w:pPr>
        <w:pStyle w:val="Heading4"/>
      </w:pPr>
      <w:r>
        <w:t>I affirm; the appropriation of outer space by private entities is unjust.</w:t>
      </w:r>
      <w:r w:rsidR="004F721B">
        <w:t xml:space="preserve"> CX checks on all theory interps to prevent skewing the debate away from substance.</w:t>
      </w:r>
    </w:p>
    <w:p w14:paraId="7D19D804" w14:textId="77777777" w:rsidR="00997C74" w:rsidRPr="00997C74" w:rsidRDefault="00997C74" w:rsidP="00997C74"/>
    <w:p w14:paraId="66CEEB89" w14:textId="2B2EDA50" w:rsidR="00997C74" w:rsidRPr="00997C74" w:rsidRDefault="009457D4" w:rsidP="00997C74">
      <w:pPr>
        <w:pStyle w:val="Heading4"/>
      </w:pPr>
      <w:r>
        <w:t>Now affirm:</w:t>
      </w:r>
    </w:p>
    <w:p w14:paraId="444F9022" w14:textId="77777777" w:rsidR="00B0691B" w:rsidRDefault="00B0691B" w:rsidP="00B0691B">
      <w:pPr>
        <w:pStyle w:val="Heading4"/>
      </w:pPr>
      <w:r>
        <w:t>1] Out of the possibility of extraterrestrial reasoners, we have an obligation to respect their habitats and not interfere through exploration.</w:t>
      </w:r>
    </w:p>
    <w:p w14:paraId="3B594603" w14:textId="77777777" w:rsidR="00B0691B" w:rsidRPr="005B0EF8" w:rsidRDefault="00B0691B" w:rsidP="00B0691B">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//Dulles VN</w:t>
      </w:r>
    </w:p>
    <w:p w14:paraId="6ADFBCE0" w14:textId="77777777" w:rsidR="00B0691B" w:rsidRDefault="00B0691B" w:rsidP="00B0691B">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245DCAC6" w14:textId="77777777" w:rsidR="00B0691B" w:rsidRDefault="00B0691B" w:rsidP="00B0691B"/>
    <w:p w14:paraId="4A244FE3" w14:textId="77777777" w:rsidR="00B0691B" w:rsidRDefault="00B0691B" w:rsidP="00B0691B">
      <w:pPr>
        <w:pStyle w:val="Heading4"/>
      </w:pPr>
      <w:r>
        <w:t>2] Dictionary.com defines appropriation</w:t>
      </w:r>
      <w:r>
        <w:rPr>
          <w:rStyle w:val="FootnoteReference"/>
        </w:rPr>
        <w:footnoteReference w:id="1"/>
      </w:r>
      <w:r>
        <w:t xml:space="preserve"> as</w:t>
      </w:r>
    </w:p>
    <w:p w14:paraId="6E198949" w14:textId="77777777" w:rsidR="00B0691B" w:rsidRDefault="00B0691B" w:rsidP="00B0691B">
      <w:pPr>
        <w:rPr>
          <w:rStyle w:val="Emphasis"/>
        </w:rPr>
      </w:pPr>
      <w:r w:rsidRPr="00E433A4">
        <w:rPr>
          <w:rStyle w:val="Emphasis"/>
        </w:rPr>
        <w:t>the act of </w:t>
      </w:r>
      <w:hyperlink r:id="rId9" w:history="1">
        <w:r w:rsidRPr="00E433A4">
          <w:rPr>
            <w:rStyle w:val="Emphasis"/>
          </w:rPr>
          <w:t>appropriating</w:t>
        </w:r>
      </w:hyperlink>
      <w:r w:rsidRPr="00E433A4">
        <w:rPr>
          <w:rStyle w:val="Emphasis"/>
        </w:rPr>
        <w:t xml:space="preserve"> or </w:t>
      </w:r>
      <w:r w:rsidRPr="00E433A4">
        <w:rPr>
          <w:rStyle w:val="Emphasis"/>
          <w:highlight w:val="green"/>
        </w:rPr>
        <w:t>taking possession of something, often without permission or consent.</w:t>
      </w:r>
    </w:p>
    <w:p w14:paraId="64B49CD8" w14:textId="77777777" w:rsidR="00B0691B" w:rsidRDefault="00B0691B" w:rsidP="00B0691B">
      <w:pPr>
        <w:pStyle w:val="Heading4"/>
      </w:pPr>
      <w:r w:rsidRPr="00E76E2E">
        <w:t>Proving that any act of appropriation is intrinsically coercive and should be rejected.</w:t>
      </w:r>
    </w:p>
    <w:p w14:paraId="71E996E8" w14:textId="77777777" w:rsidR="00B0691B" w:rsidRDefault="00B0691B" w:rsidP="00B0691B"/>
    <w:p w14:paraId="294F2D81" w14:textId="6396EF24" w:rsidR="00B0691B" w:rsidRDefault="00B0691B" w:rsidP="00B0691B">
      <w:pPr>
        <w:pStyle w:val="Heading4"/>
      </w:pPr>
      <w:r>
        <w:lastRenderedPageBreak/>
        <w:t xml:space="preserve">3] Space Exploration is non universalizable </w:t>
      </w:r>
      <w:r w:rsidR="00F2727D">
        <w:t>–</w:t>
      </w:r>
      <w:r>
        <w:t xml:space="preserve"> Assumes</w:t>
      </w:r>
      <w:r w:rsidR="00F2727D">
        <w:t xml:space="preserve"> </w:t>
      </w:r>
      <w:r>
        <w:t>all agents have access to the resources to fund a space trip, and is thus exclusionary.</w:t>
      </w:r>
    </w:p>
    <w:p w14:paraId="5D918501" w14:textId="77777777" w:rsidR="00B0691B" w:rsidRDefault="00B0691B" w:rsidP="00B0691B">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32A85AB8" w14:textId="77777777" w:rsidR="00B0691B" w:rsidRDefault="00B0691B" w:rsidP="00B0691B">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7FAD1922" w14:textId="77777777" w:rsidR="00B0691B" w:rsidRDefault="00B0691B" w:rsidP="00B0691B">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 C) The International Institute of Space Law proves</w:t>
      </w:r>
    </w:p>
    <w:p w14:paraId="2EAA3AD1" w14:textId="77777777" w:rsidR="00B0691B" w:rsidRPr="005662C9" w:rsidRDefault="00B0691B" w:rsidP="00B0691B">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0" w:history="1">
        <w:r w:rsidRPr="00CB5224">
          <w:rPr>
            <w:rStyle w:val="Hyperlink"/>
          </w:rPr>
          <w:t>https://www.sciencefocus.com/space/space-property-who-owns-it&lt;/span&gt;/</w:t>
        </w:r>
      </w:hyperlink>
      <w:r>
        <w:t xml:space="preserve"> // Dulles VN</w:t>
      </w:r>
    </w:p>
    <w:p w14:paraId="539F3B5E" w14:textId="77777777" w:rsidR="00B0691B" w:rsidRPr="005662C9" w:rsidRDefault="00B0691B" w:rsidP="00B0691B">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EB55E04" w14:textId="77777777" w:rsidR="00B0691B" w:rsidRDefault="00B0691B" w:rsidP="00B0691B">
      <w:pPr>
        <w:rPr>
          <w:sz w:val="12"/>
        </w:rPr>
      </w:pPr>
    </w:p>
    <w:p w14:paraId="2EE48344" w14:textId="77777777" w:rsidR="00B0691B" w:rsidRPr="008F5337" w:rsidRDefault="00B0691B" w:rsidP="00B0691B">
      <w:pPr>
        <w:pStyle w:val="Heading4"/>
      </w:pPr>
      <w:r>
        <w:t xml:space="preserve">5] </w:t>
      </w:r>
      <w:r w:rsidRPr="008F5337">
        <w:t>Libertarianism turns don’t apply:</w:t>
      </w:r>
    </w:p>
    <w:p w14:paraId="0F8C89F1" w14:textId="77777777" w:rsidR="00B0691B" w:rsidRPr="008F5337" w:rsidRDefault="00B0691B" w:rsidP="00B0691B">
      <w:pPr>
        <w:pStyle w:val="Heading4"/>
      </w:pPr>
      <w:r w:rsidRPr="008F5337">
        <w:t>A] Privatization of space inherently relies on an anti-libertarian state-based model</w:t>
      </w:r>
    </w:p>
    <w:p w14:paraId="1D94ABE8" w14:textId="77777777" w:rsidR="00B0691B" w:rsidRPr="008F5337" w:rsidRDefault="00B0691B" w:rsidP="00B0691B">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6B93B673" w14:textId="77777777" w:rsidR="00B0691B" w:rsidRPr="002A4607" w:rsidRDefault="00B0691B" w:rsidP="00B0691B">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w:t>
      </w:r>
      <w:r w:rsidRPr="008F5337">
        <w:rPr>
          <w:rStyle w:val="StyleUnderline"/>
        </w:rPr>
        <w:lastRenderedPageBreak/>
        <w:t xml:space="preserve">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CCB4B72" w14:textId="77777777" w:rsidR="00B0691B" w:rsidRPr="00DE600B" w:rsidRDefault="00B0691B" w:rsidP="00B0691B">
      <w:pPr>
        <w:rPr>
          <w:rStyle w:val="Emphasis"/>
        </w:rPr>
      </w:pPr>
    </w:p>
    <w:p w14:paraId="3E1A1D05" w14:textId="77777777" w:rsidR="00B0691B" w:rsidRPr="00690BD9" w:rsidRDefault="00B0691B" w:rsidP="00B0691B">
      <w:pPr>
        <w:pStyle w:val="Heading2"/>
        <w:rPr>
          <w:rFonts w:asciiTheme="minorHAnsi" w:hAnsiTheme="minorHAnsi" w:cstheme="minorHAnsi"/>
        </w:rPr>
      </w:pPr>
      <w:bookmarkStart w:id="7" w:name="_Hlk95904843"/>
      <w:r w:rsidRPr="00690BD9">
        <w:rPr>
          <w:rFonts w:asciiTheme="minorHAnsi" w:hAnsiTheme="minorHAnsi" w:cstheme="minorHAnsi"/>
        </w:rPr>
        <w:lastRenderedPageBreak/>
        <w:t xml:space="preserve">1AC – Underview </w:t>
      </w:r>
    </w:p>
    <w:p w14:paraId="20C4B80F" w14:textId="77777777" w:rsidR="00B0691B" w:rsidRPr="00CA2DC4" w:rsidRDefault="00B0691B" w:rsidP="00B0691B">
      <w:pPr>
        <w:pStyle w:val="Heading4"/>
      </w:pPr>
      <w:r>
        <w:t xml:space="preserve">1] </w:t>
      </w:r>
      <w:r w:rsidRPr="00CA2DC4">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w:t>
      </w:r>
      <w:r>
        <w:t xml:space="preserve"> and </w:t>
      </w:r>
      <w:r>
        <w:rPr>
          <w:rFonts w:cs="Times New Roman"/>
        </w:rPr>
        <w:t>because t</w:t>
      </w:r>
      <w:r w:rsidRPr="00766B16">
        <w:rPr>
          <w:rFonts w:cs="Times New Roman"/>
        </w:rPr>
        <w:t>he 1ar is too short to win theory and substance</w:t>
      </w:r>
      <w:r w:rsidRPr="00CA2DC4">
        <w:t>.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p>
    <w:p w14:paraId="35D5DC3C" w14:textId="77777777" w:rsidR="00B0691B" w:rsidRPr="00E649AB" w:rsidRDefault="00B0691B" w:rsidP="00B0691B"/>
    <w:p w14:paraId="686EB9E5" w14:textId="77777777" w:rsidR="00B0691B" w:rsidRDefault="00B0691B" w:rsidP="00B0691B">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to win every round </w:t>
      </w:r>
      <w:r>
        <w:t>c)</w:t>
      </w:r>
      <w:r w:rsidRPr="003E7226">
        <w:t xml:space="preserve"> </w:t>
      </w:r>
      <w:r>
        <w:t>its key to compensate the structural skew</w:t>
      </w:r>
    </w:p>
    <w:p w14:paraId="7ADE66B2" w14:textId="77777777" w:rsidR="00B0691B" w:rsidRPr="00DA1986" w:rsidRDefault="00B0691B" w:rsidP="00B0691B">
      <w:r w:rsidRPr="00DA1986">
        <w:rPr>
          <w:rStyle w:val="Style13ptBold"/>
        </w:rPr>
        <w:t>Shah 19</w:t>
      </w:r>
      <w:r>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4116B911" w14:textId="77777777" w:rsidR="00B0691B" w:rsidRPr="008C1177" w:rsidRDefault="00B0691B" w:rsidP="00B0691B">
      <w:pPr>
        <w:rPr>
          <w:sz w:val="16"/>
        </w:rPr>
      </w:pPr>
      <w:r w:rsidRPr="00DA1986">
        <w:rPr>
          <w:sz w:val="16"/>
        </w:rPr>
        <w:t xml:space="preserve">As a final note, it is also interesting to look at the trend over multiple topics. In the rounds </w:t>
      </w:r>
      <w:r w:rsidRPr="00201166">
        <w:rPr>
          <w:rStyle w:val="StyleUnderline"/>
          <w:highlight w:val="green"/>
        </w:rPr>
        <w:t xml:space="preserve">from 93 </w:t>
      </w:r>
      <w:r w:rsidRPr="00DA1986">
        <w:rPr>
          <w:rStyle w:val="StyleUnderline"/>
        </w:rPr>
        <w:t xml:space="preserve">TOC </w:t>
      </w:r>
      <w:r w:rsidRPr="00201166">
        <w:rPr>
          <w:rStyle w:val="StyleUnderline"/>
          <w:highlight w:val="green"/>
        </w:rPr>
        <w:t>bid</w:t>
      </w:r>
      <w:r w:rsidRPr="00DA1986">
        <w:rPr>
          <w:rStyle w:val="StyleUnderline"/>
        </w:rPr>
        <w:t xml:space="preserve"> distributing </w:t>
      </w:r>
      <w:r w:rsidRPr="00201166">
        <w:rPr>
          <w:rStyle w:val="StyleUnderline"/>
          <w:highlight w:val="green"/>
        </w:rPr>
        <w:t>tournaments</w:t>
      </w:r>
      <w:r w:rsidRPr="00DA1986">
        <w:rPr>
          <w:rStyle w:val="StyleUnderline"/>
        </w:rPr>
        <w:t xml:space="preserve"> (2017 – 2019</w:t>
      </w:r>
      <w:r w:rsidRPr="00DA1986">
        <w:rPr>
          <w:sz w:val="16"/>
        </w:rPr>
        <w:t xml:space="preserve"> YTD), the </w:t>
      </w:r>
      <w:r w:rsidRPr="00201166">
        <w:rPr>
          <w:rStyle w:val="StyleUnderline"/>
          <w:highlight w:val="green"/>
        </w:rPr>
        <w:t>neg</w:t>
      </w:r>
      <w:r w:rsidRPr="00DA1986">
        <w:rPr>
          <w:sz w:val="16"/>
        </w:rPr>
        <w:t xml:space="preserve">ative </w:t>
      </w:r>
      <w:r w:rsidRPr="00201166">
        <w:rPr>
          <w:rStyle w:val="StyleUnderline"/>
          <w:highlight w:val="green"/>
        </w:rPr>
        <w:t>won 52.99%</w:t>
      </w:r>
      <w:r w:rsidRPr="00DA1986">
        <w:rPr>
          <w:rStyle w:val="StyleUnderline"/>
        </w:rPr>
        <w:t xml:space="preserve"> of ballots (</w:t>
      </w:r>
      <w:r w:rsidRPr="00201166">
        <w:rPr>
          <w:rStyle w:val="StyleUnderline"/>
          <w:highlight w:val="green"/>
        </w:rPr>
        <w:t>p</w:t>
      </w:r>
      <w:r w:rsidRPr="00DA1986">
        <w:rPr>
          <w:rStyle w:val="StyleUnderline"/>
        </w:rPr>
        <w:t xml:space="preserve">-value </w:t>
      </w:r>
      <w:r w:rsidRPr="00201166">
        <w:rPr>
          <w:rStyle w:val="StyleUnderline"/>
          <w:highlight w:val="green"/>
        </w:rPr>
        <w:t>&lt; 0.0001</w:t>
      </w:r>
      <w:r w:rsidRPr="00DA1986">
        <w:rPr>
          <w:rStyle w:val="StyleUnderline"/>
        </w:rPr>
        <w:t>)</w:t>
      </w:r>
      <w:r w:rsidRPr="00DA1986">
        <w:rPr>
          <w:sz w:val="16"/>
        </w:rPr>
        <w:t xml:space="preserve"> and 54.63% of upset rounds (p-value &lt; 0.0001). </w:t>
      </w:r>
      <w:r w:rsidRPr="00201166">
        <w:rPr>
          <w:rStyle w:val="StyleUnderline"/>
          <w:highlight w:val="green"/>
        </w:rPr>
        <w:t>This suggests the bias might be structural</w:t>
      </w:r>
      <w:r w:rsidRPr="00DA1986">
        <w:rPr>
          <w:sz w:val="16"/>
        </w:rPr>
        <w:t xml:space="preserve">, and not topic specific, </w:t>
      </w:r>
      <w:r w:rsidRPr="00201166">
        <w:rPr>
          <w:rStyle w:val="StyleUnderline"/>
          <w:highlight w:val="green"/>
        </w:rPr>
        <w:t>as this</w:t>
      </w:r>
      <w:r w:rsidRPr="00DA1986">
        <w:rPr>
          <w:rStyle w:val="StyleUnderline"/>
        </w:rPr>
        <w:t xml:space="preserve"> data </w:t>
      </w:r>
      <w:r w:rsidRPr="00201166">
        <w:rPr>
          <w:rStyle w:val="StyleUnderline"/>
          <w:highlight w:val="green"/>
        </w:rPr>
        <w:t>spans six</w:t>
      </w:r>
      <w:r w:rsidRPr="00DA1986">
        <w:rPr>
          <w:sz w:val="16"/>
        </w:rPr>
        <w:t xml:space="preserve"> different </w:t>
      </w:r>
      <w:r w:rsidRPr="00201166">
        <w:rPr>
          <w:rStyle w:val="StyleUnderline"/>
          <w:highlight w:val="green"/>
        </w:rPr>
        <w:t>topics</w:t>
      </w:r>
      <w:r w:rsidRPr="00DA1986">
        <w:rPr>
          <w:sz w:val="16"/>
        </w:rPr>
        <w:t>.</w:t>
      </w:r>
    </w:p>
    <w:p w14:paraId="1FC6AB80" w14:textId="77777777" w:rsidR="00B0691B" w:rsidRPr="00690BD9" w:rsidRDefault="00B0691B" w:rsidP="00B0691B">
      <w:pPr>
        <w:pStyle w:val="Heading4"/>
        <w:rPr>
          <w:rFonts w:asciiTheme="minorHAnsi" w:hAnsiTheme="minorHAnsi" w:cstheme="minorHAnsi"/>
        </w:rPr>
      </w:pPr>
      <w:r w:rsidRPr="00690BD9">
        <w:rPr>
          <w:rFonts w:asciiTheme="minorHAnsi" w:hAnsiTheme="minorHAnsi" w:cstheme="minorHAnsi"/>
        </w:rPr>
        <w:lastRenderedPageBreak/>
        <w:t>3] No 2n theory arguments and paradigm issues. a) overloads the 2AR with a massive clarification burden b) it becomes impossible to check NC abuse if you can dump on reasons the shell doesn't matter in the 2n.</w:t>
      </w:r>
    </w:p>
    <w:p w14:paraId="69B536F5" w14:textId="17621E64" w:rsidR="00B0691B" w:rsidRPr="00A258EF" w:rsidRDefault="00B0691B" w:rsidP="0024093D">
      <w:pPr>
        <w:pStyle w:val="Heading4"/>
      </w:pPr>
      <w:bookmarkStart w:id="8" w:name="_Hlk96093244"/>
      <w:r w:rsidRPr="00690BD9">
        <w:rPr>
          <w:rFonts w:asciiTheme="minorHAnsi" w:hAnsiTheme="minorHAnsi" w:cstheme="minorHAnsi"/>
        </w:rPr>
        <w:t xml:space="preserve">4] </w:t>
      </w:r>
      <w:r w:rsidR="0024093D">
        <w:t>Use reasonability on neg theory – [a] Competing interps moots 6 mins of AC offense creating a 7-13 time skew which outweighs minimal aff abuse. [b] Offense-defense disincentivizes substantive education by shifting the round from the AC to a norm so their model prioritizes diminishing marginal skews over substance. That outweighs – the end goal of theory is better substantive debates. [c] Binary interps make it possible for the reactive neg to always read theory, so the aff needs reasonability to protect their core ground.</w:t>
      </w:r>
    </w:p>
    <w:bookmarkEnd w:id="8"/>
    <w:p w14:paraId="680A4F49" w14:textId="77777777" w:rsidR="00B0691B" w:rsidRPr="00690BD9" w:rsidRDefault="00B0691B" w:rsidP="00B0691B">
      <w:pPr>
        <w:pStyle w:val="Heading4"/>
        <w:rPr>
          <w:rFonts w:asciiTheme="minorHAnsi" w:hAnsiTheme="minorHAnsi" w:cstheme="minorHAnsi"/>
        </w:rPr>
      </w:pPr>
      <w:r w:rsidRPr="00690BD9">
        <w:rPr>
          <w:rFonts w:asciiTheme="minorHAnsi" w:hAnsiTheme="minorHAnsi" w:cstheme="minorHAnsi"/>
        </w:rPr>
        <w:t>5]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p>
    <w:bookmarkEnd w:id="7"/>
    <w:p w14:paraId="15B2A7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9ED5E" w14:textId="77777777" w:rsidR="00F84D77" w:rsidRDefault="00F84D77" w:rsidP="00B0691B">
      <w:pPr>
        <w:spacing w:after="0" w:line="240" w:lineRule="auto"/>
      </w:pPr>
      <w:r>
        <w:separator/>
      </w:r>
    </w:p>
  </w:endnote>
  <w:endnote w:type="continuationSeparator" w:id="0">
    <w:p w14:paraId="33169A1A" w14:textId="77777777" w:rsidR="00F84D77" w:rsidRDefault="00F84D77" w:rsidP="00B0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1E77A" w14:textId="77777777" w:rsidR="00F84D77" w:rsidRDefault="00F84D77" w:rsidP="00B0691B">
      <w:pPr>
        <w:spacing w:after="0" w:line="240" w:lineRule="auto"/>
      </w:pPr>
      <w:r>
        <w:separator/>
      </w:r>
    </w:p>
  </w:footnote>
  <w:footnote w:type="continuationSeparator" w:id="0">
    <w:p w14:paraId="4E2CCD92" w14:textId="77777777" w:rsidR="00F84D77" w:rsidRDefault="00F84D77" w:rsidP="00B0691B">
      <w:pPr>
        <w:spacing w:after="0" w:line="240" w:lineRule="auto"/>
      </w:pPr>
      <w:r>
        <w:continuationSeparator/>
      </w:r>
    </w:p>
  </w:footnote>
  <w:footnote w:id="1">
    <w:p w14:paraId="7FF1F6E3" w14:textId="77777777" w:rsidR="00B0691B" w:rsidRDefault="00B0691B" w:rsidP="00B0691B">
      <w:pPr>
        <w:pStyle w:val="FootnoteText"/>
      </w:pPr>
      <w:r>
        <w:rPr>
          <w:rStyle w:val="FootnoteReference"/>
        </w:rPr>
        <w:footnoteRef/>
      </w:r>
      <w:r>
        <w:t xml:space="preserve"> </w:t>
      </w:r>
      <w:r w:rsidRPr="00E433A4">
        <w:t>https://www.dictionary.com/browse/appropriation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54CD"/>
    <w:rsid w:val="000139A3"/>
    <w:rsid w:val="000456A1"/>
    <w:rsid w:val="000B2398"/>
    <w:rsid w:val="00100833"/>
    <w:rsid w:val="00104529"/>
    <w:rsid w:val="00105942"/>
    <w:rsid w:val="00107396"/>
    <w:rsid w:val="00144A4C"/>
    <w:rsid w:val="00176AB0"/>
    <w:rsid w:val="00177B7D"/>
    <w:rsid w:val="0018322D"/>
    <w:rsid w:val="00196F3E"/>
    <w:rsid w:val="001B5776"/>
    <w:rsid w:val="001E527A"/>
    <w:rsid w:val="001F3889"/>
    <w:rsid w:val="001F78CE"/>
    <w:rsid w:val="0024093D"/>
    <w:rsid w:val="00251FC7"/>
    <w:rsid w:val="002855A7"/>
    <w:rsid w:val="002B146A"/>
    <w:rsid w:val="002B5E17"/>
    <w:rsid w:val="00315690"/>
    <w:rsid w:val="00316B75"/>
    <w:rsid w:val="00325646"/>
    <w:rsid w:val="003460F2"/>
    <w:rsid w:val="0038158C"/>
    <w:rsid w:val="003902BA"/>
    <w:rsid w:val="003A09E2"/>
    <w:rsid w:val="00407037"/>
    <w:rsid w:val="004605D6"/>
    <w:rsid w:val="004818B1"/>
    <w:rsid w:val="004C60E8"/>
    <w:rsid w:val="004E3579"/>
    <w:rsid w:val="004E728B"/>
    <w:rsid w:val="004F39E0"/>
    <w:rsid w:val="004F721B"/>
    <w:rsid w:val="00537BD5"/>
    <w:rsid w:val="0057268A"/>
    <w:rsid w:val="005D2912"/>
    <w:rsid w:val="006065BD"/>
    <w:rsid w:val="00645FA9"/>
    <w:rsid w:val="00647866"/>
    <w:rsid w:val="00665003"/>
    <w:rsid w:val="006A2AD0"/>
    <w:rsid w:val="006C2375"/>
    <w:rsid w:val="006D4ECC"/>
    <w:rsid w:val="00722258"/>
    <w:rsid w:val="007243E5"/>
    <w:rsid w:val="00746A3D"/>
    <w:rsid w:val="00766EA0"/>
    <w:rsid w:val="007A2226"/>
    <w:rsid w:val="007C1772"/>
    <w:rsid w:val="007F1889"/>
    <w:rsid w:val="007F5B66"/>
    <w:rsid w:val="00823A1C"/>
    <w:rsid w:val="00845B9D"/>
    <w:rsid w:val="00860984"/>
    <w:rsid w:val="008B3ECB"/>
    <w:rsid w:val="008B4E85"/>
    <w:rsid w:val="008C1B2E"/>
    <w:rsid w:val="0091627E"/>
    <w:rsid w:val="009457D4"/>
    <w:rsid w:val="0097032B"/>
    <w:rsid w:val="00997C74"/>
    <w:rsid w:val="009A4212"/>
    <w:rsid w:val="009D2EAD"/>
    <w:rsid w:val="009D54B2"/>
    <w:rsid w:val="009E1922"/>
    <w:rsid w:val="009F7ED2"/>
    <w:rsid w:val="00A258EF"/>
    <w:rsid w:val="00A93661"/>
    <w:rsid w:val="00A95652"/>
    <w:rsid w:val="00AC0AB8"/>
    <w:rsid w:val="00B0691B"/>
    <w:rsid w:val="00B33C6D"/>
    <w:rsid w:val="00B4508F"/>
    <w:rsid w:val="00B55AD5"/>
    <w:rsid w:val="00B8057C"/>
    <w:rsid w:val="00BD6238"/>
    <w:rsid w:val="00BF593B"/>
    <w:rsid w:val="00BF773A"/>
    <w:rsid w:val="00BF7E81"/>
    <w:rsid w:val="00C13773"/>
    <w:rsid w:val="00C17CC8"/>
    <w:rsid w:val="00C419DA"/>
    <w:rsid w:val="00C42B28"/>
    <w:rsid w:val="00C5672B"/>
    <w:rsid w:val="00C83417"/>
    <w:rsid w:val="00C9604F"/>
    <w:rsid w:val="00CA19AA"/>
    <w:rsid w:val="00CA214F"/>
    <w:rsid w:val="00CC5298"/>
    <w:rsid w:val="00CD736E"/>
    <w:rsid w:val="00CD798D"/>
    <w:rsid w:val="00CE161E"/>
    <w:rsid w:val="00CF59A8"/>
    <w:rsid w:val="00D325A9"/>
    <w:rsid w:val="00D36A8A"/>
    <w:rsid w:val="00D61409"/>
    <w:rsid w:val="00D62C7F"/>
    <w:rsid w:val="00D6691E"/>
    <w:rsid w:val="00D71170"/>
    <w:rsid w:val="00D954CD"/>
    <w:rsid w:val="00DA1C92"/>
    <w:rsid w:val="00DA25D4"/>
    <w:rsid w:val="00DA6538"/>
    <w:rsid w:val="00E15E75"/>
    <w:rsid w:val="00E5262C"/>
    <w:rsid w:val="00EC7DC4"/>
    <w:rsid w:val="00ED30CF"/>
    <w:rsid w:val="00F176EF"/>
    <w:rsid w:val="00F2727D"/>
    <w:rsid w:val="00F45E10"/>
    <w:rsid w:val="00F6364A"/>
    <w:rsid w:val="00F64451"/>
    <w:rsid w:val="00F84D7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E6B2"/>
  <w15:chartTrackingRefBased/>
  <w15:docId w15:val="{59E82ACD-A955-46CA-8336-A11BD961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54CD"/>
    <w:rPr>
      <w:rFonts w:ascii="Calibri" w:hAnsi="Calibri"/>
    </w:rPr>
  </w:style>
  <w:style w:type="paragraph" w:styleId="Heading1">
    <w:name w:val="heading 1"/>
    <w:aliases w:val="Pocket"/>
    <w:basedOn w:val="Normal"/>
    <w:next w:val="Normal"/>
    <w:link w:val="Heading1Char"/>
    <w:qFormat/>
    <w:rsid w:val="00D954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54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54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D954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54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4CD"/>
  </w:style>
  <w:style w:type="character" w:customStyle="1" w:styleId="Heading1Char">
    <w:name w:val="Heading 1 Char"/>
    <w:aliases w:val="Pocket Char"/>
    <w:basedOn w:val="DefaultParagraphFont"/>
    <w:link w:val="Heading1"/>
    <w:rsid w:val="00D954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54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54C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D954C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D954C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954C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D954CD"/>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D954CD"/>
    <w:rPr>
      <w:color w:val="auto"/>
      <w:u w:val="none"/>
    </w:rPr>
  </w:style>
  <w:style w:type="character" w:styleId="FollowedHyperlink">
    <w:name w:val="FollowedHyperlink"/>
    <w:basedOn w:val="DefaultParagraphFont"/>
    <w:uiPriority w:val="99"/>
    <w:semiHidden/>
    <w:unhideWhenUsed/>
    <w:rsid w:val="00D954CD"/>
    <w:rPr>
      <w:color w:val="auto"/>
      <w:u w:val="none"/>
    </w:rPr>
  </w:style>
  <w:style w:type="paragraph" w:customStyle="1" w:styleId="textbold">
    <w:name w:val="text bold"/>
    <w:basedOn w:val="Normal"/>
    <w:link w:val="Emphasis"/>
    <w:uiPriority w:val="7"/>
    <w:qFormat/>
    <w:rsid w:val="007C1772"/>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B0691B"/>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B0691B"/>
    <w:rPr>
      <w:vertAlign w:val="superscript"/>
    </w:rPr>
  </w:style>
  <w:style w:type="paragraph" w:styleId="FootnoteText">
    <w:name w:val="footnote text"/>
    <w:basedOn w:val="Normal"/>
    <w:link w:val="FootnoteTextChar"/>
    <w:uiPriority w:val="99"/>
    <w:semiHidden/>
    <w:unhideWhenUsed/>
    <w:rsid w:val="00B069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691B"/>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ciencefocus.com/space/space-property-who-owns-it%3c/span%3e/" TargetMode="External"/><Relationship Id="rId4" Type="http://schemas.openxmlformats.org/officeDocument/2006/relationships/settings" Target="settings.xml"/><Relationship Id="rId9" Type="http://schemas.openxmlformats.org/officeDocument/2006/relationships/hyperlink" Target="https://www.dictionary.com/browse/appropri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6005</Words>
  <Characters>34233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21</cp:revision>
  <dcterms:created xsi:type="dcterms:W3CDTF">2022-02-19T21:31:00Z</dcterms:created>
  <dcterms:modified xsi:type="dcterms:W3CDTF">2022-02-19T22:17:00Z</dcterms:modified>
</cp:coreProperties>
</file>