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19BC4" w14:textId="48C43CFF" w:rsidR="00E71C3D" w:rsidRDefault="00E71C3D" w:rsidP="00E71C3D">
      <w:pPr>
        <w:pStyle w:val="Heading2"/>
      </w:pPr>
      <w:r>
        <w:t>Framing</w:t>
      </w:r>
    </w:p>
    <w:p w14:paraId="7145DA43" w14:textId="79F58A8F" w:rsidR="00E71C3D" w:rsidRDefault="00E71C3D" w:rsidP="00E71C3D">
      <w:pPr>
        <w:pStyle w:val="Heading4"/>
        <w:spacing w:before="0" w:after="80" w:line="276" w:lineRule="auto"/>
      </w:pPr>
      <w:r w:rsidRPr="00776884">
        <w:t>The starting point of morality is practical reason.</w:t>
      </w:r>
    </w:p>
    <w:p w14:paraId="1FD31F79" w14:textId="77777777" w:rsidR="00E71C3D" w:rsidRPr="00776884" w:rsidRDefault="00E71C3D" w:rsidP="00E71C3D">
      <w:pPr>
        <w:pStyle w:val="Heading4"/>
        <w:spacing w:before="0" w:after="80" w:line="276" w:lineRule="auto"/>
      </w:pPr>
      <w:r w:rsidRPr="00776884">
        <w:t xml:space="preserve">1] </w:t>
      </w:r>
      <w:r w:rsidRPr="00E71C3D">
        <w:rPr>
          <w:u w:val="single"/>
        </w:rPr>
        <w:t>Bindingness:</w:t>
      </w:r>
      <w:r w:rsidRPr="00776884">
        <w:t xml:space="preserve">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w:t>
      </w:r>
    </w:p>
    <w:p w14:paraId="016B246D" w14:textId="77777777" w:rsidR="00E71C3D" w:rsidRPr="00776884" w:rsidRDefault="00E71C3D" w:rsidP="00E71C3D">
      <w:pPr>
        <w:pStyle w:val="Heading4"/>
        <w:spacing w:before="0" w:after="80" w:line="276" w:lineRule="auto"/>
      </w:pPr>
      <w:r w:rsidRPr="00776884">
        <w:t xml:space="preserve">2] </w:t>
      </w:r>
      <w:r w:rsidRPr="00E71C3D">
        <w:rPr>
          <w:u w:val="single"/>
        </w:rPr>
        <w:t>Action theory:</w:t>
      </w:r>
      <w:r w:rsidRPr="00776884">
        <w:t xml:space="preserve"> only evaluating action through reason solves since reason is key to evaluate intent, </w:t>
      </w:r>
      <w:r w:rsidRPr="00776884">
        <w:rPr>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0661174F" w14:textId="2858D606" w:rsidR="00E71C3D" w:rsidRDefault="00E71C3D" w:rsidP="00E71C3D">
      <w:pPr>
        <w:pStyle w:val="Heading4"/>
        <w:rPr>
          <w:rFonts w:cs="Calibri"/>
        </w:rPr>
      </w:pPr>
      <w:r w:rsidRPr="00776884">
        <w:rPr>
          <w:rFonts w:cs="Calibri"/>
        </w:rPr>
        <w:t xml:space="preserve">3] </w:t>
      </w:r>
      <w:r w:rsidRPr="00776884">
        <w:rPr>
          <w:rFonts w:cs="Calibri"/>
          <w:u w:val="single"/>
        </w:rPr>
        <w:t>Empirical uncertainty</w:t>
      </w:r>
      <w:r w:rsidRPr="00776884">
        <w:rPr>
          <w:rFonts w:cs="Calibri"/>
        </w:rPr>
        <w:t xml:space="preserve"> – Evil demon deceiving us or inability to know others’ experience make empiricism/induction an unreliable basis for universal ethics.  Outweighs since it would be escapable since people could say they don’t experience the same. </w:t>
      </w:r>
    </w:p>
    <w:p w14:paraId="673CACF1" w14:textId="71F189AC" w:rsidR="00E71C3D" w:rsidRDefault="00E71C3D" w:rsidP="00E71C3D">
      <w:pPr>
        <w:pStyle w:val="Heading4"/>
      </w:pPr>
      <w:r w:rsidRPr="00E71C3D">
        <w:t>4]</w:t>
      </w:r>
      <w:r w:rsidRPr="00E71C3D">
        <w:rPr>
          <w:u w:val="single"/>
        </w:rPr>
        <w:t xml:space="preserve"> </w:t>
      </w:r>
      <w:r w:rsidRPr="003B2604">
        <w:rPr>
          <w:u w:val="single"/>
        </w:rPr>
        <w:t>All arguments by definition appeal to reason</w:t>
      </w:r>
      <w:r>
        <w:t xml:space="preserve"> – </w:t>
      </w:r>
      <w:r w:rsidRPr="003771C0">
        <w:t>otherwise</w:t>
      </w:r>
      <w:r>
        <w:t xml:space="preserve"> </w:t>
      </w:r>
      <w:r w:rsidRPr="003771C0">
        <w:t>you are conceding they have no warrant to structure them and are by definition baseless. Thus reason is an epistemic constraint on evaluating neg arguments.</w:t>
      </w:r>
    </w:p>
    <w:p w14:paraId="5A3B8BC3" w14:textId="77777777" w:rsidR="00E71C3D" w:rsidRPr="00E71C3D" w:rsidRDefault="00E71C3D" w:rsidP="00E71C3D"/>
    <w:p w14:paraId="5E53ACF4" w14:textId="279A585D" w:rsidR="00E71C3D" w:rsidRDefault="00E71C3D" w:rsidP="00E71C3D">
      <w:pPr>
        <w:pStyle w:val="Heading4"/>
        <w:spacing w:line="240" w:lineRule="auto"/>
        <w:rPr>
          <w:rFonts w:cs="Times New Roman"/>
          <w:color w:val="000000" w:themeColor="text1"/>
        </w:rPr>
      </w:pPr>
      <w:r w:rsidRPr="00925D23">
        <w:rPr>
          <w:rFonts w:cs="Calibri"/>
        </w:rPr>
        <w:lastRenderedPageBreak/>
        <w:t xml:space="preserve">Next, the relevant feature of reason is </w:t>
      </w:r>
      <w:r w:rsidRPr="00A32F8E">
        <w:rPr>
          <w:rFonts w:cs="Calibri"/>
          <w:u w:val="single"/>
        </w:rPr>
        <w:t>universality</w:t>
      </w:r>
      <w:r w:rsidRPr="00925D23">
        <w:rPr>
          <w:rFonts w:cs="Calibri"/>
        </w:rPr>
        <w:t xml:space="preserve"> </w:t>
      </w:r>
      <w:r>
        <w:rPr>
          <w:rFonts w:cs="Calibri"/>
        </w:rPr>
        <w:t>–</w:t>
      </w:r>
      <w:r>
        <w:rPr>
          <w:rFonts w:cs="Times New Roman"/>
          <w:color w:val="000000" w:themeColor="text1"/>
        </w:rPr>
        <w:t xml:space="preserve"> 3 warrants:</w:t>
      </w:r>
    </w:p>
    <w:p w14:paraId="4B1EED39" w14:textId="77777777" w:rsidR="00E71C3D" w:rsidRDefault="00E71C3D" w:rsidP="00E71C3D">
      <w:pPr>
        <w:pStyle w:val="Heading4"/>
        <w:spacing w:line="276" w:lineRule="auto"/>
      </w:pPr>
      <w:r>
        <w:t>1]</w:t>
      </w:r>
      <w:r w:rsidRPr="008328CA">
        <w:t xml:space="preserve"> </w:t>
      </w:r>
      <w:r>
        <w:t>A</w:t>
      </w:r>
      <w:r w:rsidRPr="008328CA">
        <w:t xml:space="preserve">bsent universal ethics, morality becomes arbitrary and fails to guide action, which means that ethics is rendered useless. Therefore err </w:t>
      </w:r>
      <w:proofErr w:type="spellStart"/>
      <w:r w:rsidRPr="008328CA">
        <w:t>aff</w:t>
      </w:r>
      <w:proofErr w:type="spellEnd"/>
      <w:r w:rsidRPr="008328CA">
        <w:t xml:space="preserve"> on risk of offense since anything else means ethi</w:t>
      </w:r>
      <w:r>
        <w:t xml:space="preserve">cs cannot serve </w:t>
      </w:r>
      <w:proofErr w:type="spellStart"/>
      <w:r>
        <w:t>it’s</w:t>
      </w:r>
      <w:proofErr w:type="spellEnd"/>
      <w:r>
        <w:t xml:space="preserve"> purpose.</w:t>
      </w:r>
    </w:p>
    <w:p w14:paraId="7C7F82B6" w14:textId="77777777" w:rsidR="00E71C3D" w:rsidRDefault="00E71C3D" w:rsidP="00E71C3D">
      <w:pPr>
        <w:pStyle w:val="Heading4"/>
        <w:spacing w:line="276" w:lineRule="auto"/>
        <w:rPr>
          <w:rFonts w:cs="Times New Roman"/>
          <w:color w:val="000000" w:themeColor="text1"/>
        </w:rPr>
      </w:pPr>
      <w:r>
        <w:t>2] A</w:t>
      </w:r>
      <w:r w:rsidRPr="008328CA">
        <w:t xml:space="preserve"> </w:t>
      </w:r>
      <w:r w:rsidRPr="008328CA">
        <w:rPr>
          <w:rFonts w:cs="Times New Roman"/>
          <w:color w:val="000000" w:themeColor="text1"/>
        </w:rPr>
        <w:t xml:space="preserve">priori principles </w:t>
      </w:r>
      <w:r>
        <w:rPr>
          <w:rFonts w:cs="Times New Roman"/>
          <w:color w:val="000000" w:themeColor="text1"/>
        </w:rPr>
        <w:t xml:space="preserve">like reason </w:t>
      </w:r>
      <w:r w:rsidRPr="008328CA">
        <w:rPr>
          <w:rFonts w:cs="Times New Roman"/>
          <w:color w:val="000000" w:themeColor="text1"/>
        </w:rPr>
        <w:t xml:space="preserve">definitionally apply to everyone since they are </w:t>
      </w:r>
      <w:r>
        <w:rPr>
          <w:rFonts w:cs="Times New Roman"/>
          <w:color w:val="000000" w:themeColor="text1"/>
        </w:rPr>
        <w:t>definition</w:t>
      </w:r>
      <w:r w:rsidRPr="008328CA">
        <w:rPr>
          <w:rFonts w:cs="Times New Roman"/>
          <w:color w:val="000000" w:themeColor="text1"/>
        </w:rPr>
        <w:t xml:space="preserve">ally independent of human experience therefore ethics is universal. </w:t>
      </w:r>
    </w:p>
    <w:p w14:paraId="75E5FC1C" w14:textId="5D0C4A24" w:rsidR="009A5F96" w:rsidRDefault="00E71C3D" w:rsidP="009A5F96">
      <w:pPr>
        <w:pStyle w:val="Heading4"/>
        <w:spacing w:line="276" w:lineRule="auto"/>
        <w:rPr>
          <w:rFonts w:cs="Times New Roman"/>
          <w:color w:val="000000" w:themeColor="text1"/>
          <w:szCs w:val="16"/>
        </w:rPr>
      </w:pPr>
      <w:r>
        <w:rPr>
          <w:rFonts w:cs="Times New Roman"/>
          <w:color w:val="000000" w:themeColor="text1"/>
          <w:szCs w:val="16"/>
        </w:rPr>
        <w:t>3] Any</w:t>
      </w:r>
      <w:r w:rsidRPr="008328CA">
        <w:rPr>
          <w:rFonts w:cs="Times New Roman"/>
          <w:color w:val="000000" w:themeColor="text1"/>
          <w:szCs w:val="16"/>
        </w:rPr>
        <w:t xml:space="preserve"> </w:t>
      </w:r>
      <w:r>
        <w:rPr>
          <w:rFonts w:cs="Times New Roman"/>
          <w:color w:val="000000" w:themeColor="text1"/>
          <w:szCs w:val="16"/>
        </w:rPr>
        <w:t xml:space="preserve">non-universal </w:t>
      </w:r>
      <w:r w:rsidRPr="008328CA">
        <w:rPr>
          <w:rFonts w:cs="Times New Roman"/>
          <w:color w:val="000000" w:themeColor="text1"/>
          <w:szCs w:val="16"/>
        </w:rPr>
        <w:t xml:space="preserve">norm justifies someone’s ability to impede on your ends, which also means universalizability acts as a side constraint on ends-based frameworks. </w:t>
      </w:r>
    </w:p>
    <w:p w14:paraId="3B85233E" w14:textId="77777777" w:rsidR="009A5F96" w:rsidRPr="009A5F96" w:rsidRDefault="009A5F96" w:rsidP="009A5F96"/>
    <w:p w14:paraId="55C7DD88" w14:textId="6CC8FEDB" w:rsidR="00E71C3D" w:rsidRDefault="009A5F96" w:rsidP="009A5F96">
      <w:pPr>
        <w:pStyle w:val="Heading4"/>
        <w:spacing w:line="276" w:lineRule="auto"/>
        <w:rPr>
          <w:rFonts w:cs="Times New Roman"/>
          <w:color w:val="000000" w:themeColor="text1"/>
        </w:rPr>
      </w:pPr>
      <w:r>
        <w:t>K</w:t>
      </w:r>
      <w:r w:rsidR="00E71C3D" w:rsidRPr="00776884">
        <w:t xml:space="preserve">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00E71C3D" w:rsidRPr="00776884">
        <w:rPr>
          <w:rFonts w:cs="Calibri"/>
          <w:color w:val="000000" w:themeColor="text1"/>
          <w:szCs w:val="16"/>
        </w:rPr>
        <w:t>also means universalizability acts as a side constraint on all other frameworks</w:t>
      </w:r>
      <w:r w:rsidR="00E71C3D" w:rsidRPr="00776884">
        <w:rPr>
          <w:rFonts w:cs="Times New Roman"/>
          <w:color w:val="000000" w:themeColor="text1"/>
        </w:rPr>
        <w:t>.</w:t>
      </w:r>
    </w:p>
    <w:p w14:paraId="6F8A99B4" w14:textId="77777777" w:rsidR="00E71C3D" w:rsidRPr="00813C4D" w:rsidRDefault="00E71C3D" w:rsidP="00E71C3D"/>
    <w:p w14:paraId="3337938A" w14:textId="77777777" w:rsidR="00E71C3D" w:rsidRDefault="00E71C3D" w:rsidP="00E71C3D">
      <w:pPr>
        <w:pStyle w:val="Heading4"/>
        <w:rPr>
          <w:rFonts w:cs="Calibri"/>
        </w:rPr>
      </w:pPr>
      <w:r w:rsidRPr="00F62B66">
        <w:rPr>
          <w:rFonts w:cs="Calibri"/>
        </w:rPr>
        <w:lastRenderedPageBreak/>
        <w:t>The standard is consistency with a libertarian state of non-interference</w:t>
      </w:r>
      <w:r w:rsidRPr="00776884">
        <w:rPr>
          <w:rFonts w:cs="Calibri"/>
        </w:rPr>
        <w:t>.</w:t>
      </w:r>
    </w:p>
    <w:p w14:paraId="7623E66D" w14:textId="77777777" w:rsidR="00E71C3D" w:rsidRPr="00776884" w:rsidRDefault="00E71C3D" w:rsidP="00E71C3D">
      <w:pPr>
        <w:pStyle w:val="Heading4"/>
        <w:rPr>
          <w:rFonts w:cs="Calibri"/>
        </w:rPr>
      </w:pPr>
      <w:r w:rsidRPr="00776884">
        <w:rPr>
          <w:rFonts w:cs="Calibri"/>
        </w:rPr>
        <w:t xml:space="preserve"> Prefer:</w:t>
      </w:r>
    </w:p>
    <w:p w14:paraId="5A4BE6DF" w14:textId="77777777" w:rsidR="00E71C3D" w:rsidRPr="00776884" w:rsidRDefault="00E71C3D" w:rsidP="00E71C3D">
      <w:pPr>
        <w:pStyle w:val="Heading4"/>
        <w:spacing w:line="240" w:lineRule="auto"/>
        <w:rPr>
          <w:rFonts w:cs="Calibri"/>
          <w:color w:val="000000" w:themeColor="text1"/>
        </w:rPr>
      </w:pPr>
      <w:r w:rsidRPr="00776884">
        <w:rPr>
          <w:rFonts w:cs="Calibri"/>
          <w:color w:val="000000" w:themeColor="text1"/>
        </w:rPr>
        <w:t xml:space="preserve">[1] </w:t>
      </w:r>
      <w:r w:rsidRPr="00E71C3D">
        <w:rPr>
          <w:rFonts w:cs="Calibri"/>
          <w:color w:val="000000" w:themeColor="text1"/>
          <w:u w:val="single"/>
        </w:rPr>
        <w:t>Performativity</w:t>
      </w:r>
      <w:r w:rsidRPr="00776884">
        <w:rPr>
          <w:rFonts w:cs="Calibri"/>
          <w:color w:val="000000" w:themeColor="text1"/>
        </w:rPr>
        <w:t xml:space="preserve">—freedom is the key to the process of justification of arguments. </w:t>
      </w:r>
      <w:bookmarkStart w:id="0" w:name="_Hlk55231677"/>
      <w:r w:rsidRPr="00776884">
        <w:rPr>
          <w:rFonts w:cs="Calibr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0"/>
    <w:p w14:paraId="2CE4DBD8" w14:textId="77777777" w:rsidR="00E71C3D" w:rsidRDefault="00E71C3D" w:rsidP="00E71C3D">
      <w:pPr>
        <w:pStyle w:val="Heading4"/>
      </w:pPr>
      <w:r w:rsidRPr="00776884">
        <w:t xml:space="preserve">[2] </w:t>
      </w:r>
      <w:r w:rsidRPr="00E71C3D">
        <w:rPr>
          <w:rFonts w:cs="Calibri"/>
          <w:u w:val="single"/>
        </w:rPr>
        <w:t>Resolvability</w:t>
      </w:r>
      <w:r w:rsidRPr="00776884">
        <w:rPr>
          <w:rFonts w:cs="Calibri"/>
        </w:rPr>
        <w:t>: Clarity of weighing under our framework: perfect duties above imperfect duties. Duties in right. Explicit categories that supersede other categories. All other FWs are consequentialist that use unquantifiable prob, mag, or prob x mag.</w:t>
      </w:r>
      <w:r>
        <w:t xml:space="preserve"> </w:t>
      </w:r>
    </w:p>
    <w:p w14:paraId="62D2B759" w14:textId="77777777" w:rsidR="00E71C3D" w:rsidRPr="0090531C" w:rsidRDefault="00E71C3D" w:rsidP="00E71C3D">
      <w:pPr>
        <w:pStyle w:val="Heading4"/>
        <w:rPr>
          <w:rFonts w:cs="Calibri"/>
        </w:rPr>
      </w:pPr>
      <w:r w:rsidRPr="005B0098">
        <w:rPr>
          <w:rFonts w:cs="Calibri"/>
        </w:rPr>
        <w:t>[</w:t>
      </w:r>
      <w:r>
        <w:rPr>
          <w:rFonts w:cs="Calibri"/>
        </w:rPr>
        <w:t>3</w:t>
      </w:r>
      <w:r w:rsidRPr="005B0098">
        <w:rPr>
          <w:rFonts w:cs="Calibri"/>
        </w:rPr>
        <w:t xml:space="preserve">] </w:t>
      </w:r>
      <w:bookmarkStart w:id="1" w:name="_Hlk55231702"/>
      <w:r w:rsidRPr="00A32F8E">
        <w:rPr>
          <w:rFonts w:cs="Calibri"/>
          <w:u w:val="single"/>
        </w:rPr>
        <w:t>Consequences Fail</w:t>
      </w:r>
      <w:r w:rsidRPr="005B0098">
        <w:rPr>
          <w:rFonts w:cs="Calibri"/>
        </w:rPr>
        <w:t xml:space="preserve">: [A] Every action has infinite stemming consequences, because every consequence can cause another consequence. [B] </w:t>
      </w:r>
      <w:r w:rsidRPr="00A32F8E">
        <w:rPr>
          <w:rFonts w:cs="Calibri"/>
          <w:u w:val="single"/>
        </w:rPr>
        <w:t>Induction is circular</w:t>
      </w:r>
      <w:r w:rsidRPr="005B0098">
        <w:rPr>
          <w:rFonts w:cs="Calibri"/>
        </w:rPr>
        <w:t xml:space="preserve"> because it relies on the assumption that nature will hold uniform and we could only reach that conclusion through inductive reasoning based on observation of past events. [C] </w:t>
      </w:r>
      <w:r w:rsidRPr="00A32F8E">
        <w:rPr>
          <w:rFonts w:cs="Calibri"/>
          <w:u w:val="single"/>
        </w:rPr>
        <w:t>Aggregation Fails</w:t>
      </w:r>
      <w:r w:rsidRPr="005B0098">
        <w:rPr>
          <w:rFonts w:cs="Calibri"/>
        </w:rPr>
        <w:t xml:space="preserve"> </w:t>
      </w:r>
      <w:r>
        <w:rPr>
          <w:rFonts w:cs="Calibri"/>
        </w:rPr>
        <w:t>–</w:t>
      </w:r>
      <w:r w:rsidRPr="005B0098">
        <w:rPr>
          <w:rFonts w:cs="Calibri"/>
        </w:rPr>
        <w:t xml:space="preserve"> suffering is not additive can’t compare between one migraine and 10 headaches</w:t>
      </w:r>
      <w:r>
        <w:rPr>
          <w:rFonts w:cs="Calibri"/>
        </w:rPr>
        <w:t xml:space="preserve"> [D] </w:t>
      </w:r>
      <w:r w:rsidRPr="00A32F8E">
        <w:rPr>
          <w:rFonts w:cs="Calibri"/>
          <w:u w:val="single"/>
        </w:rPr>
        <w:t>Predictions are impossible</w:t>
      </w:r>
      <w:r>
        <w:rPr>
          <w:rFonts w:cs="Calibri"/>
        </w:rPr>
        <w:t xml:space="preserve"> because anything could lead to a butterfly effect of unexpected consequences i.e. sneezing becoming a tornado and killing thousands</w:t>
      </w:r>
      <w:bookmarkStart w:id="2" w:name="_Hlk55231740"/>
      <w:bookmarkEnd w:id="1"/>
    </w:p>
    <w:p w14:paraId="48D0AEEB" w14:textId="77777777" w:rsidR="00E71C3D" w:rsidRDefault="00E71C3D" w:rsidP="00E71C3D">
      <w:pPr>
        <w:pStyle w:val="Heading4"/>
      </w:pPr>
      <w:r>
        <w:t xml:space="preserve">[4] There is an </w:t>
      </w:r>
      <w:r w:rsidRPr="00A32F8E">
        <w:rPr>
          <w:u w:val="single"/>
        </w:rPr>
        <w:t>intent-foresight distinction</w:t>
      </w:r>
      <w:r>
        <w:t xml:space="preserve">. </w:t>
      </w:r>
      <w:bookmarkEnd w:id="2"/>
      <w:r>
        <w:t xml:space="preserve">Multiple people can intend the same action looking for different consequences i.e. going home to avoid work vs to see family </w:t>
      </w:r>
    </w:p>
    <w:p w14:paraId="08D34232" w14:textId="77777777" w:rsidR="00E71C3D" w:rsidRPr="00BC40AE" w:rsidRDefault="00E71C3D" w:rsidP="00E71C3D">
      <w:pPr>
        <w:pStyle w:val="Heading4"/>
      </w:pPr>
      <w:r>
        <w:t xml:space="preserve">[5] </w:t>
      </w:r>
      <w:r w:rsidRPr="00BC40AE">
        <w:t>What the neg reads doesn’t prove the resolution false but challenges an assumption of it. Statements which make assumptions like the resolution should be read as a tacit conditional which is an if p then q statement. For all conditionals, if the antecedent is false, then the conditional as a whole is true.</w:t>
      </w:r>
    </w:p>
    <w:p w14:paraId="2B9F1CF5" w14:textId="23825F4C" w:rsidR="00E71C3D" w:rsidRPr="0089001B" w:rsidRDefault="002933FF" w:rsidP="002933FF">
      <w:pPr>
        <w:pStyle w:val="Heading4"/>
      </w:pPr>
      <w:r>
        <w:t xml:space="preserve">[6] </w:t>
      </w:r>
      <w:r w:rsidRPr="00A32F8E">
        <w:rPr>
          <w:u w:val="single"/>
        </w:rPr>
        <w:t>Externalism fails</w:t>
      </w:r>
      <w:r w:rsidRPr="005B0098">
        <w:t>: no reason why we ought to care about higher order because they can just say screw it and not follow that order which takes out consequences</w:t>
      </w:r>
      <w:r>
        <w:t xml:space="preserve"> and </w:t>
      </w:r>
      <w:proofErr w:type="spellStart"/>
      <w:r>
        <w:t>kritiks</w:t>
      </w:r>
      <w:proofErr w:type="spellEnd"/>
      <w:r w:rsidRPr="005B0098">
        <w:t xml:space="preserve"> because we don’t care about them.</w:t>
      </w:r>
    </w:p>
    <w:p w14:paraId="12269D9A" w14:textId="77777777" w:rsidR="00E71C3D" w:rsidRDefault="00E71C3D" w:rsidP="00E71C3D">
      <w:pPr>
        <w:pStyle w:val="Heading2"/>
      </w:pPr>
      <w:r>
        <w:lastRenderedPageBreak/>
        <w:t>Offense</w:t>
      </w:r>
    </w:p>
    <w:p w14:paraId="6E78D211" w14:textId="6DF37E0C" w:rsidR="00E71C3D" w:rsidRPr="00266233" w:rsidRDefault="00E71C3D" w:rsidP="00E71C3D">
      <w:pPr>
        <w:pStyle w:val="Heading4"/>
        <w:rPr>
          <w:szCs w:val="26"/>
        </w:rPr>
      </w:pPr>
      <w:r w:rsidRPr="00266233">
        <w:t xml:space="preserve">I affirm the resolution as a general principle, that </w:t>
      </w:r>
      <w:r>
        <w:t xml:space="preserve">the member nations of the World Trade Organization ought to reduce intellectual property </w:t>
      </w:r>
      <w:r w:rsidR="00352882">
        <w:t xml:space="preserve">protections </w:t>
      </w:r>
      <w:r>
        <w:t>for medicines</w:t>
      </w:r>
      <w:r w:rsidRPr="00266233">
        <w:t xml:space="preserve">. CPs, Spec, and PICs </w:t>
      </w:r>
      <w:r>
        <w:t>don’t negate</w:t>
      </w:r>
      <w:r w:rsidRPr="00266233">
        <w:t xml:space="preserve"> since they do not disprove my general thesis. </w:t>
      </w:r>
    </w:p>
    <w:p w14:paraId="2C1FCE10" w14:textId="77777777" w:rsidR="00E71C3D" w:rsidRDefault="00E71C3D" w:rsidP="00E71C3D">
      <w:pPr>
        <w:pStyle w:val="Heading4"/>
      </w:pPr>
    </w:p>
    <w:p w14:paraId="5B310744" w14:textId="77777777" w:rsidR="00E71C3D" w:rsidRDefault="00E71C3D" w:rsidP="00E71C3D">
      <w:pPr>
        <w:pStyle w:val="Heading4"/>
      </w:pPr>
      <w:r>
        <w:t>Now Affirm:</w:t>
      </w:r>
    </w:p>
    <w:p w14:paraId="02F0922D" w14:textId="77777777" w:rsidR="00E71C3D" w:rsidRPr="0089246B" w:rsidRDefault="00E71C3D" w:rsidP="00E71C3D">
      <w:pPr>
        <w:pStyle w:val="Heading4"/>
      </w:pPr>
      <w:r>
        <w:t>[1]Intellectual property is coercive by restricting what people can do with their property</w:t>
      </w:r>
    </w:p>
    <w:p w14:paraId="62246CFC" w14:textId="77777777" w:rsidR="00E71C3D" w:rsidRDefault="00E71C3D" w:rsidP="00E71C3D">
      <w:pPr>
        <w:rPr>
          <w:sz w:val="16"/>
          <w:szCs w:val="18"/>
        </w:rPr>
      </w:pPr>
      <w:proofErr w:type="spellStart"/>
      <w:r w:rsidRPr="002D7188">
        <w:rPr>
          <w:rStyle w:val="Style13ptBold"/>
        </w:rPr>
        <w:t>Krawisz</w:t>
      </w:r>
      <w:proofErr w:type="spellEnd"/>
      <w:r w:rsidRPr="002D7188">
        <w:rPr>
          <w:rStyle w:val="Style13ptBold"/>
        </w:rPr>
        <w:t xml:space="preserve"> 9</w:t>
      </w:r>
      <w:r>
        <w:t xml:space="preserve"> </w:t>
      </w:r>
      <w:r w:rsidRPr="002D7188">
        <w:rPr>
          <w:sz w:val="16"/>
          <w:szCs w:val="16"/>
        </w:rPr>
        <w:t>[</w:t>
      </w:r>
      <w:proofErr w:type="spellStart"/>
      <w:r w:rsidRPr="002D7188">
        <w:rPr>
          <w:sz w:val="16"/>
          <w:szCs w:val="16"/>
        </w:rPr>
        <w:t>Kra</w:t>
      </w:r>
      <w:r w:rsidRPr="002D7188">
        <w:rPr>
          <w:sz w:val="16"/>
          <w:szCs w:val="18"/>
        </w:rPr>
        <w:t>wisz</w:t>
      </w:r>
      <w:proofErr w:type="spellEnd"/>
      <w:r w:rsidRPr="002D7188">
        <w:rPr>
          <w:sz w:val="16"/>
          <w:szCs w:val="18"/>
        </w:rPr>
        <w:t>, Daniel. “The Fallacy of Intellectual Property.” Mises Institute, 8 Aug. 2009, mises.org/library/fallacy-intellectual-property.</w:t>
      </w:r>
      <w:r>
        <w:rPr>
          <w:sz w:val="16"/>
          <w:szCs w:val="18"/>
        </w:rPr>
        <w:t>//</w:t>
      </w:r>
      <w:proofErr w:type="spellStart"/>
      <w:r>
        <w:rPr>
          <w:sz w:val="16"/>
          <w:szCs w:val="18"/>
        </w:rPr>
        <w:t>dhs</w:t>
      </w:r>
      <w:proofErr w:type="spellEnd"/>
      <w:r>
        <w:rPr>
          <w:sz w:val="16"/>
          <w:szCs w:val="18"/>
        </w:rPr>
        <w:t xml:space="preserve"> NJ]</w:t>
      </w:r>
    </w:p>
    <w:p w14:paraId="2A75F8EF" w14:textId="77777777" w:rsidR="00E71C3D" w:rsidRDefault="00E71C3D" w:rsidP="00E71C3D">
      <w:pPr>
        <w:rPr>
          <w:rStyle w:val="Emphasis"/>
        </w:rPr>
      </w:pPr>
      <w:r w:rsidRPr="002D7188">
        <w:rPr>
          <w:rStyle w:val="Emphasis"/>
        </w:rPr>
        <w:t xml:space="preserve">Intellectual property is </w:t>
      </w:r>
      <w:r w:rsidRPr="007D1C1D">
        <w:rPr>
          <w:rStyle w:val="Emphasis"/>
          <w:highlight w:val="green"/>
        </w:rPr>
        <w:t>the principle that the creator</w:t>
      </w:r>
      <w:r w:rsidRPr="002D7188">
        <w:rPr>
          <w:rStyle w:val="Emphasis"/>
        </w:rPr>
        <w:t xml:space="preserve"> of an idea </w:t>
      </w:r>
      <w:r w:rsidRPr="007D1C1D">
        <w:rPr>
          <w:rStyle w:val="Emphasis"/>
          <w:highlight w:val="green"/>
        </w:rPr>
        <w:t>has</w:t>
      </w:r>
      <w:r w:rsidRPr="002D7188">
        <w:rPr>
          <w:rStyle w:val="Emphasis"/>
        </w:rPr>
        <w:t xml:space="preserve"> a right to certain </w:t>
      </w:r>
      <w:r w:rsidRPr="007D1C1D">
        <w:rPr>
          <w:rStyle w:val="Emphasis"/>
          <w:highlight w:val="green"/>
        </w:rPr>
        <w:t>controls over</w:t>
      </w:r>
      <w:r w:rsidRPr="002D7188">
        <w:rPr>
          <w:rStyle w:val="Emphasis"/>
        </w:rPr>
        <w:t xml:space="preserve"> all the </w:t>
      </w:r>
      <w:r w:rsidRPr="007D1C1D">
        <w:rPr>
          <w:rStyle w:val="Emphasis"/>
          <w:highlight w:val="green"/>
        </w:rPr>
        <w:t>physical forms in which his idea is recorded</w:t>
      </w:r>
      <w:r w:rsidRPr="002D7188">
        <w:rPr>
          <w:rStyle w:val="Emphasis"/>
        </w:rPr>
        <w:t xml:space="preserve">. The extent of this control may be different </w:t>
      </w:r>
      <w:r w:rsidRPr="007D1C1D">
        <w:rPr>
          <w:rStyle w:val="Emphasis"/>
          <w:highlight w:val="green"/>
        </w:rPr>
        <w:t>depending on whether the idea is</w:t>
      </w:r>
      <w:r w:rsidRPr="002D7188">
        <w:rPr>
          <w:rStyle w:val="Emphasis"/>
        </w:rPr>
        <w:t xml:space="preserve"> considered copyrighted, </w:t>
      </w:r>
      <w:r w:rsidRPr="007D1C1D">
        <w:rPr>
          <w:rStyle w:val="Emphasis"/>
          <w:highlight w:val="green"/>
        </w:rPr>
        <w:t>patented</w:t>
      </w:r>
      <w:r w:rsidRPr="002D7188">
        <w:rPr>
          <w:rStyle w:val="Emphasis"/>
        </w:rPr>
        <w:t>, or trademarked, but the essential principle is the same in all cases</w:t>
      </w:r>
      <w:r w:rsidRPr="002D7188">
        <w:rPr>
          <w:sz w:val="10"/>
        </w:rPr>
        <w:t xml:space="preserve">.[1] This presumed right of the creator of an idea is often believed to be similar to the right that a homesteader has to land he has settled, but the analogy is false. Intellectual property </w:t>
      </w:r>
      <w:r w:rsidRPr="007D1C1D">
        <w:rPr>
          <w:rStyle w:val="Emphasis"/>
          <w:highlight w:val="green"/>
        </w:rPr>
        <w:t>is</w:t>
      </w:r>
      <w:r w:rsidRPr="002D7188">
        <w:rPr>
          <w:rStyle w:val="Emphasis"/>
        </w:rPr>
        <w:t xml:space="preserve"> necessarily a </w:t>
      </w:r>
      <w:r w:rsidRPr="007D1C1D">
        <w:rPr>
          <w:rStyle w:val="Emphasis"/>
          <w:highlight w:val="green"/>
        </w:rPr>
        <w:t>statist</w:t>
      </w:r>
      <w:r w:rsidRPr="002D7188">
        <w:rPr>
          <w:rStyle w:val="Emphasis"/>
        </w:rPr>
        <w:t xml:space="preserve"> doctrine.</w:t>
      </w:r>
      <w:r w:rsidRPr="002D7188">
        <w:rPr>
          <w:sz w:val="10"/>
        </w:rPr>
        <w:t xml:space="preserve"> The Nature of Property People cannot be expected to agree unanimously on what the world ought to be like and what each person should do, nor are people necessarily coordinated and patient enough to arrive at a consensus through deliberation. Instead they will tend to be apart from one another, desiring immediate action and lacking established procedures of efficiently coming to decisions. 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 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 An essential characteristic of property is exclusivity, meaning that the use of an object by one person prevents it from being used by another.[2] In addition to property rights, political theorists have proposed many other kinds of rights. All such rights must resolve into rights over physical things. When we speak of a right to free speech or a right to one's labor, for example, we really mean a right over one's own physical body. All rights, therefore, are ultimately property rights. Ultimately, though we might speak of ownership over abstract things, it is only physical things, which can actually be fought over, that are owned. This we must keep in mind, for it is possible to sound reasonable and humane when discussing in abstract terms rights that would sound monstrous if they were described in terms of property. 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 Libertarians themselves are at times confused over this issue. For example, they sometimes claim that in a free market broadcast industry, broadcasters would own certain frequencies in a given region and would therefore have the right to broadcast without interference by a pirate radio station on the same frequency. 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 This example demonstrates that ownership is not necessarily over entire objects but rather over decisions to be made with regard to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w:t>
      </w:r>
      <w:r w:rsidRPr="002D7188">
        <w:rPr>
          <w:rStyle w:val="Emphasis"/>
        </w:rPr>
        <w:t xml:space="preserve">] </w:t>
      </w:r>
      <w:r w:rsidRPr="007D1C1D">
        <w:rPr>
          <w:rStyle w:val="Emphasis"/>
          <w:highlight w:val="green"/>
        </w:rPr>
        <w:t>Ideas</w:t>
      </w:r>
      <w:r w:rsidRPr="002D7188">
        <w:rPr>
          <w:rStyle w:val="Emphasis"/>
        </w:rPr>
        <w:t xml:space="preserve"> cannot themselves be controlled with physical force, but instead </w:t>
      </w:r>
      <w:r w:rsidRPr="007D1C1D">
        <w:rPr>
          <w:rStyle w:val="Emphasis"/>
          <w:highlight w:val="green"/>
        </w:rPr>
        <w:t>must be controlled by way of other things</w:t>
      </w:r>
      <w:r w:rsidRPr="002D7188">
        <w:rPr>
          <w:rStyle w:val="Emphasis"/>
        </w:rPr>
        <w:t xml:space="preserve"> — paper, printing presses, computers, and people. It is therefore in these things that intellectual property consists. </w:t>
      </w:r>
      <w:r w:rsidRPr="007D1C1D">
        <w:rPr>
          <w:rStyle w:val="Emphasis"/>
          <w:highlight w:val="green"/>
        </w:rPr>
        <w:t>To own a patent</w:t>
      </w:r>
      <w:r w:rsidRPr="002D7188">
        <w:rPr>
          <w:rStyle w:val="Emphasis"/>
        </w:rPr>
        <w:t xml:space="preserve"> in a given invention </w:t>
      </w:r>
      <w:r w:rsidRPr="007D1C1D">
        <w:rPr>
          <w:rStyle w:val="Emphasis"/>
          <w:highlight w:val="green"/>
        </w:rPr>
        <w:t>is to have rights over everything in the universe that might</w:t>
      </w:r>
      <w:r w:rsidRPr="002D7188">
        <w:rPr>
          <w:rStyle w:val="Emphasis"/>
        </w:rPr>
        <w:t xml:space="preserve"> be used to </w:t>
      </w:r>
      <w:r w:rsidRPr="007D1C1D">
        <w:rPr>
          <w:rStyle w:val="Emphasis"/>
          <w:highlight w:val="green"/>
        </w:rPr>
        <w:t>replicate that invention</w:t>
      </w:r>
      <w:r w:rsidRPr="002D7188">
        <w:rPr>
          <w:rStyle w:val="Emphasis"/>
        </w:rPr>
        <w:t xml:space="preserve">. This ownership is limited; </w:t>
      </w:r>
      <w:r w:rsidRPr="007D1C1D">
        <w:rPr>
          <w:rStyle w:val="Emphasis"/>
          <w:highlight w:val="green"/>
        </w:rPr>
        <w:t>one</w:t>
      </w:r>
      <w:r w:rsidRPr="002D7188">
        <w:rPr>
          <w:rStyle w:val="Emphasis"/>
        </w:rPr>
        <w:t xml:space="preserve"> only </w:t>
      </w:r>
      <w:r w:rsidRPr="007D1C1D">
        <w:rPr>
          <w:rStyle w:val="Emphasis"/>
          <w:highlight w:val="green"/>
        </w:rPr>
        <w:t>owns things to the extent of being able to prevent others from arranging them in a particular way</w:t>
      </w:r>
      <w:r w:rsidRPr="002D7188">
        <w:rPr>
          <w:rStyle w:val="Emphasis"/>
        </w:rPr>
        <w:t>. Similarly, to have a copyright in a song or a book is to have a property right over all paper, printing presses, computers — even over all people — everywhere. The owner may prevent the copying or public performance of his work by them all.</w:t>
      </w:r>
      <w:r w:rsidRPr="002D7188">
        <w:rPr>
          <w:sz w:val="10"/>
        </w:rPr>
        <w:t xml:space="preserve"> Intellectual property is, like socialism, a kind of slavery, albeit a limited kind. Unlike socialism, however, intellectual property does not limit itself to the people and property in a given town or nation, or even the entire world. Since most matter in the universe could be used to encode an idea, intellectual property is a claim over the entire universe. "Intellectual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 Intellectual property and physical property cannot exist side-by-side as logically independent legal constructions. </w:t>
      </w:r>
      <w:r w:rsidRPr="002D7188">
        <w:rPr>
          <w:rStyle w:val="Emphasis"/>
        </w:rPr>
        <w:t xml:space="preserve">Anything that gives control over physical things necessarily limits others' control of those things, and therefore acts exactly like a physical property right. If you have an </w:t>
      </w:r>
      <w:r w:rsidRPr="007D1C1D">
        <w:rPr>
          <w:rStyle w:val="Emphasis"/>
          <w:highlight w:val="green"/>
        </w:rPr>
        <w:t>intellectual property right to your monograph</w:t>
      </w:r>
      <w:r w:rsidRPr="002D7188">
        <w:rPr>
          <w:rStyle w:val="Emphasis"/>
        </w:rPr>
        <w:t xml:space="preserve">, you may </w:t>
      </w:r>
      <w:r w:rsidRPr="007D1C1D">
        <w:rPr>
          <w:rStyle w:val="Emphasis"/>
          <w:highlight w:val="green"/>
        </w:rPr>
        <w:t>prevent me from copying it, thereby limiting the</w:t>
      </w:r>
      <w:r w:rsidRPr="002D7188">
        <w:rPr>
          <w:rStyle w:val="Emphasis"/>
        </w:rPr>
        <w:t xml:space="preserve"> physical property </w:t>
      </w:r>
      <w:r w:rsidRPr="007D1C1D">
        <w:rPr>
          <w:rStyle w:val="Emphasis"/>
          <w:highlight w:val="green"/>
        </w:rPr>
        <w:t>right I have in my ink, pen, and paper</w:t>
      </w:r>
      <w:r w:rsidRPr="002D7188">
        <w:rPr>
          <w:rStyle w:val="Emphasis"/>
        </w:rPr>
        <w:t>.</w:t>
      </w:r>
    </w:p>
    <w:p w14:paraId="0ADBBD32" w14:textId="77777777" w:rsidR="00E71C3D" w:rsidRDefault="00E71C3D" w:rsidP="00E71C3D">
      <w:pPr>
        <w:pStyle w:val="Heading4"/>
      </w:pPr>
      <w:r>
        <w:t xml:space="preserve">[2] The intention of intellectual property is to discriminate and help preserve rights for only a select few. </w:t>
      </w:r>
    </w:p>
    <w:p w14:paraId="2AF5EEDF" w14:textId="77777777" w:rsidR="00E71C3D" w:rsidRDefault="00E71C3D" w:rsidP="00E71C3D">
      <w:pPr>
        <w:pStyle w:val="Heading4"/>
      </w:pPr>
      <w:proofErr w:type="spellStart"/>
      <w:r>
        <w:t>Kanning</w:t>
      </w:r>
      <w:proofErr w:type="spellEnd"/>
      <w:r>
        <w:t xml:space="preserve"> 12</w:t>
      </w:r>
    </w:p>
    <w:p w14:paraId="37D9B455" w14:textId="77777777" w:rsidR="00E71C3D" w:rsidRPr="00A50888" w:rsidRDefault="00E71C3D" w:rsidP="00E71C3D">
      <w:r w:rsidRPr="00A50888">
        <w:t>[</w:t>
      </w:r>
      <w:proofErr w:type="spellStart"/>
      <w:r w:rsidRPr="00A50888">
        <w:t>Kanning</w:t>
      </w:r>
      <w:proofErr w:type="spellEnd"/>
      <w:r w:rsidRPr="00A50888">
        <w:t xml:space="preserve">, Michael A., "A Philosophical Analysis of Intellectual Property: In Defense of Instrumentalism" (2012). Graduate Theses and Dissertations. </w:t>
      </w:r>
      <w:hyperlink r:id="rId8" w:history="1">
        <w:r w:rsidRPr="00AA4ECC">
          <w:rPr>
            <w:rStyle w:val="Hyperlink"/>
          </w:rPr>
          <w:t>http://scholarcommons.usf.edu/etd/4094]//</w:t>
        </w:r>
      </w:hyperlink>
      <w:r>
        <w:t xml:space="preserve"> </w:t>
      </w:r>
      <w:proofErr w:type="spellStart"/>
      <w:r>
        <w:t>RaZ</w:t>
      </w:r>
      <w:proofErr w:type="spellEnd"/>
    </w:p>
    <w:p w14:paraId="35E7FA1F" w14:textId="77777777" w:rsidR="00E71C3D" w:rsidRPr="006468DA" w:rsidRDefault="00E71C3D" w:rsidP="00E71C3D">
      <w:pPr>
        <w:rPr>
          <w:sz w:val="16"/>
        </w:rPr>
      </w:pPr>
      <w:proofErr w:type="spellStart"/>
      <w:r w:rsidRPr="006468DA">
        <w:rPr>
          <w:sz w:val="16"/>
        </w:rPr>
        <w:lastRenderedPageBreak/>
        <w:t>Drahos</w:t>
      </w:r>
      <w:proofErr w:type="spellEnd"/>
      <w:r w:rsidRPr="006468DA">
        <w:rPr>
          <w:sz w:val="16"/>
        </w:rPr>
        <w:t xml:space="preserve"> has other reservations with </w:t>
      </w:r>
      <w:proofErr w:type="spellStart"/>
      <w:r w:rsidRPr="006468DA">
        <w:rPr>
          <w:sz w:val="16"/>
        </w:rPr>
        <w:t>proprietarianism</w:t>
      </w:r>
      <w:proofErr w:type="spellEnd"/>
      <w:r w:rsidRPr="006468DA">
        <w:rPr>
          <w:sz w:val="16"/>
        </w:rPr>
        <w:t xml:space="preserve">. The </w:t>
      </w:r>
      <w:r w:rsidRPr="007D1C1D">
        <w:rPr>
          <w:rStyle w:val="Emphasis"/>
          <w:highlight w:val="green"/>
        </w:rPr>
        <w:t>historical origin of intellectual property</w:t>
      </w:r>
      <w:r w:rsidRPr="006468DA">
        <w:rPr>
          <w:sz w:val="16"/>
        </w:rPr>
        <w:t xml:space="preserve">, he argues, is in </w:t>
      </w:r>
      <w:r w:rsidRPr="007D1C1D">
        <w:rPr>
          <w:rStyle w:val="Emphasis"/>
          <w:highlight w:val="green"/>
        </w:rPr>
        <w:t>attempts</w:t>
      </w:r>
      <w:r w:rsidRPr="006468DA">
        <w:rPr>
          <w:sz w:val="16"/>
        </w:rPr>
        <w:t xml:space="preserve"> by government </w:t>
      </w:r>
      <w:r w:rsidRPr="007D1C1D">
        <w:rPr>
          <w:rStyle w:val="Emphasis"/>
          <w:highlight w:val="green"/>
        </w:rPr>
        <w:t>to grant beneficial privileges to a few at the cost of “common disadvantage</w:t>
      </w:r>
      <w:r w:rsidRPr="006468DA">
        <w:rPr>
          <w:sz w:val="16"/>
        </w:rPr>
        <w:t>” (213). This general idea continues today, when the cost of the overall system is justified through an appeal to its incentivizing effects. But the contemporary couching of IP in the language of property and of rights obscures the historical origin of these practices as public privilege.</w:t>
      </w:r>
    </w:p>
    <w:p w14:paraId="1F73378D" w14:textId="77777777" w:rsidR="00E71C3D" w:rsidRPr="0089246B" w:rsidRDefault="00E71C3D" w:rsidP="00E71C3D">
      <w:pPr>
        <w:pStyle w:val="Heading4"/>
      </w:pPr>
      <w:r>
        <w:t xml:space="preserve">[3] Property rights prohibit freedom to make advancement on technologies; people are given exclusive ownership which hinder progress. </w:t>
      </w:r>
    </w:p>
    <w:p w14:paraId="2226F038" w14:textId="77777777" w:rsidR="00E71C3D" w:rsidRDefault="00E71C3D" w:rsidP="00E71C3D">
      <w:pPr>
        <w:pStyle w:val="Heading4"/>
      </w:pPr>
      <w:proofErr w:type="spellStart"/>
      <w:r>
        <w:t>Kanning</w:t>
      </w:r>
      <w:proofErr w:type="spellEnd"/>
      <w:r>
        <w:t xml:space="preserve"> 12</w:t>
      </w:r>
    </w:p>
    <w:p w14:paraId="4ADA5F92" w14:textId="77777777" w:rsidR="00E71C3D" w:rsidRPr="00A50888" w:rsidRDefault="00E71C3D" w:rsidP="00E71C3D">
      <w:r w:rsidRPr="00A50888">
        <w:t>[</w:t>
      </w:r>
      <w:proofErr w:type="spellStart"/>
      <w:r w:rsidRPr="00A50888">
        <w:t>Kanning</w:t>
      </w:r>
      <w:proofErr w:type="spellEnd"/>
      <w:r w:rsidRPr="00A50888">
        <w:t xml:space="preserve">, Michael A., "A Philosophical Analysis of Intellectual Property: In Defense of Instrumentalism" (2012). Graduate Theses and Dissertations. </w:t>
      </w:r>
      <w:hyperlink r:id="rId9" w:history="1">
        <w:r w:rsidRPr="00AA4ECC">
          <w:rPr>
            <w:rStyle w:val="Hyperlink"/>
          </w:rPr>
          <w:t>http://scholarcommons.usf.edu/etd/4094]//</w:t>
        </w:r>
      </w:hyperlink>
      <w:r>
        <w:t xml:space="preserve"> </w:t>
      </w:r>
      <w:proofErr w:type="spellStart"/>
      <w:r>
        <w:t>RaZ</w:t>
      </w:r>
      <w:proofErr w:type="spellEnd"/>
    </w:p>
    <w:p w14:paraId="36914BF7" w14:textId="77777777" w:rsidR="00E71C3D" w:rsidRPr="006468DA" w:rsidRDefault="00E71C3D" w:rsidP="00E71C3D">
      <w:pPr>
        <w:rPr>
          <w:sz w:val="16"/>
        </w:rPr>
      </w:pPr>
      <w:r w:rsidRPr="006468DA">
        <w:rPr>
          <w:sz w:val="16"/>
        </w:rPr>
        <w:t xml:space="preserve">But such a narrow focus on the autonomy of the individual creator hides the extent of the costs imposed by exclusive property rights on the autonomy of other potential creators. </w:t>
      </w:r>
      <w:r w:rsidRPr="007D1C1D">
        <w:rPr>
          <w:rStyle w:val="Emphasis"/>
          <w:highlight w:val="green"/>
        </w:rPr>
        <w:t>Property rights</w:t>
      </w:r>
      <w:r w:rsidRPr="006468DA">
        <w:rPr>
          <w:sz w:val="16"/>
        </w:rPr>
        <w:t xml:space="preserve">, by their nature, </w:t>
      </w:r>
      <w:r w:rsidRPr="007D1C1D">
        <w:rPr>
          <w:rStyle w:val="Emphasis"/>
          <w:highlight w:val="green"/>
        </w:rPr>
        <w:t>inhibit</w:t>
      </w:r>
      <w:r w:rsidRPr="006468DA">
        <w:rPr>
          <w:sz w:val="16"/>
        </w:rPr>
        <w:t xml:space="preserve"> the </w:t>
      </w:r>
      <w:r w:rsidRPr="007D1C1D">
        <w:rPr>
          <w:rStyle w:val="Emphasis"/>
          <w:highlight w:val="green"/>
        </w:rPr>
        <w:t>freedom</w:t>
      </w:r>
      <w:r w:rsidRPr="006468DA">
        <w:rPr>
          <w:sz w:val="16"/>
        </w:rPr>
        <w:t xml:space="preserve"> of 15 others </w:t>
      </w:r>
      <w:r w:rsidRPr="007D1C1D">
        <w:rPr>
          <w:rStyle w:val="Emphasis"/>
          <w:highlight w:val="green"/>
        </w:rPr>
        <w:t>by disallowing</w:t>
      </w:r>
      <w:r w:rsidRPr="006468DA">
        <w:rPr>
          <w:sz w:val="16"/>
        </w:rPr>
        <w:t xml:space="preserve"> them from accessing or </w:t>
      </w:r>
      <w:r w:rsidRPr="007D1C1D">
        <w:rPr>
          <w:rStyle w:val="Emphasis"/>
          <w:highlight w:val="green"/>
        </w:rPr>
        <w:t>using the things covered by property rights.</w:t>
      </w:r>
      <w:r w:rsidRPr="00F528BF">
        <w:rPr>
          <w:rStyle w:val="Emphasis"/>
        </w:rPr>
        <w:t xml:space="preserve"> </w:t>
      </w:r>
      <w:r w:rsidRPr="006468DA">
        <w:rPr>
          <w:sz w:val="16"/>
        </w:rPr>
        <w:t xml:space="preserve">While Merges’ focus on enabling the highest degree of freedom for individual creators can plausibly be seen to help achieve the highest degree of freedom, it also at the same time inhibits the freedom of creators. Merges’ frequent example is that of the sculptor Michelangelo and a piece of stone. In order to realize his freedom as an artist, he needs to have control over the stone so that he may fully realize the project of turning that stone into a finished sculpture. This also requires the need to prevent others from altering or destroying the stone. In this example, prohibiting other creators from messing with Michelangelo’s stone is a reasonable infringement on the freedom of others. But </w:t>
      </w:r>
      <w:r w:rsidRPr="007D1C1D">
        <w:rPr>
          <w:rStyle w:val="Emphasis"/>
          <w:highlight w:val="green"/>
        </w:rPr>
        <w:t>intellectual property rights represent a</w:t>
      </w:r>
      <w:r w:rsidRPr="006468DA">
        <w:rPr>
          <w:sz w:val="16"/>
        </w:rPr>
        <w:t xml:space="preserve"> more </w:t>
      </w:r>
      <w:r w:rsidRPr="007D1C1D">
        <w:rPr>
          <w:rStyle w:val="Emphasis"/>
          <w:highlight w:val="green"/>
        </w:rPr>
        <w:t>significant impact on the freedom of others because they are not limited to particular entities. Copyrights and patents involve exclusive ownership of broad categories of things, and can result in severe restrictions on the freedoms of creators who engage in transformative works.</w:t>
      </w:r>
      <w:r w:rsidRPr="00037733">
        <w:rPr>
          <w:rStyle w:val="Emphasis"/>
        </w:rPr>
        <w:t xml:space="preserve"> </w:t>
      </w:r>
      <w:r w:rsidRPr="006468DA">
        <w:rPr>
          <w:sz w:val="16"/>
        </w:rPr>
        <w:t>This objection will be covered in more depth in Chapter 2.</w:t>
      </w:r>
    </w:p>
    <w:p w14:paraId="7F1C1A18" w14:textId="77777777" w:rsidR="00E71C3D" w:rsidRDefault="00E71C3D" w:rsidP="00E71C3D">
      <w:pPr>
        <w:pStyle w:val="Heading4"/>
      </w:pPr>
      <w:r>
        <w:t>[4] Hindering a hindrance</w:t>
      </w:r>
    </w:p>
    <w:p w14:paraId="742202FA" w14:textId="77777777" w:rsidR="00E71C3D" w:rsidRPr="0089246B" w:rsidRDefault="00E71C3D" w:rsidP="00E71C3D">
      <w:pPr>
        <w:pStyle w:val="Heading4"/>
      </w:pPr>
      <w:r>
        <w:t xml:space="preserve">[a] You can only restrict the freedoms of inventors when the invention being withheld is </w:t>
      </w:r>
      <w:proofErr w:type="spellStart"/>
      <w:r>
        <w:t>life saving</w:t>
      </w:r>
      <w:proofErr w:type="spellEnd"/>
      <w:r>
        <w:t xml:space="preserve">. Death kills freedoms and autonomy. </w:t>
      </w:r>
    </w:p>
    <w:p w14:paraId="57D91F30" w14:textId="77777777" w:rsidR="00E71C3D" w:rsidRDefault="00E71C3D" w:rsidP="00E71C3D">
      <w:pPr>
        <w:pStyle w:val="Heading4"/>
      </w:pPr>
      <w:r>
        <w:t>Merges 11</w:t>
      </w:r>
    </w:p>
    <w:p w14:paraId="3F8E63B5" w14:textId="77777777" w:rsidR="00E71C3D" w:rsidRDefault="00E71C3D" w:rsidP="00E71C3D">
      <w:r>
        <w:t>[ROBERT P. MERGES; “JUSTIFYING INTELLECTUAL PROPERTY” HARVARD UNIVERSITY PRESS Cambridge, Massachusetts London, England 2011]//</w:t>
      </w:r>
      <w:proofErr w:type="spellStart"/>
      <w:r>
        <w:t>RaZ</w:t>
      </w:r>
      <w:proofErr w:type="spellEnd"/>
    </w:p>
    <w:p w14:paraId="5493E67A" w14:textId="77777777" w:rsidR="00E71C3D" w:rsidRPr="008D79F2" w:rsidRDefault="00E71C3D" w:rsidP="00E71C3D">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7D1C1D">
        <w:rPr>
          <w:rStyle w:val="Emphasis"/>
          <w:highlight w:val="green"/>
        </w:rPr>
        <w:t>property</w:t>
      </w:r>
      <w:r w:rsidRPr="004B3BEF">
        <w:rPr>
          <w:rStyle w:val="Emphasis"/>
        </w:rPr>
        <w:t xml:space="preserve"> is widely available, yet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7D1C1D">
        <w:rPr>
          <w:rStyle w:val="Emphasis"/>
          <w:highlight w:val="green"/>
        </w:rPr>
        <w:t>must not</w:t>
      </w:r>
      <w:r w:rsidRPr="004B3BEF">
        <w:rPr>
          <w:rStyle w:val="Emphasis"/>
        </w:rPr>
        <w:t xml:space="preserve"> be so broad that they </w:t>
      </w:r>
      <w:r w:rsidRPr="007D1C1D">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48FDBA59" w14:textId="77777777" w:rsidR="00E71C3D" w:rsidRPr="0006136D" w:rsidRDefault="00E71C3D" w:rsidP="00E71C3D">
      <w:pPr>
        <w:rPr>
          <w:sz w:val="16"/>
        </w:rPr>
      </w:pPr>
      <w:r w:rsidRPr="007D1C1D">
        <w:rPr>
          <w:rStyle w:val="Emphasis"/>
          <w:highlight w:val="green"/>
        </w:rPr>
        <w:t>Death is the ultimate restraint on autonomy</w:t>
      </w:r>
      <w:r w:rsidRPr="0006136D">
        <w:rPr>
          <w:sz w:val="16"/>
        </w:rPr>
        <w:t xml:space="preserve">; there is </w:t>
      </w:r>
      <w:r w:rsidRPr="007D1C1D">
        <w:rPr>
          <w:rStyle w:val="Emphasis"/>
          <w:highlight w:val="green"/>
        </w:rPr>
        <w:t>no more “self” to guide after a person dies</w:t>
      </w:r>
      <w:r w:rsidRPr="0006136D">
        <w:rPr>
          <w:sz w:val="16"/>
        </w:rPr>
        <w:t xml:space="preserve">. So when a </w:t>
      </w:r>
      <w:r w:rsidRPr="007D1C1D">
        <w:rPr>
          <w:rStyle w:val="Emphasis"/>
          <w:highlight w:val="green"/>
        </w:rPr>
        <w:t>claim to property by person A leads to the death of person B</w:t>
      </w:r>
      <w:r w:rsidRPr="0006136D">
        <w:rPr>
          <w:sz w:val="16"/>
        </w:rPr>
        <w:t xml:space="preserve">, Kant’s </w:t>
      </w:r>
      <w:r w:rsidRPr="007D1C1D">
        <w:rPr>
          <w:rStyle w:val="Emphasis"/>
          <w:highlight w:val="green"/>
        </w:rPr>
        <w:t>Universal Principle would</w:t>
      </w:r>
      <w:r w:rsidRPr="0006136D">
        <w:rPr>
          <w:sz w:val="16"/>
        </w:rPr>
        <w:t xml:space="preserve"> seem to </w:t>
      </w:r>
      <w:r w:rsidRPr="007D1C1D">
        <w:rPr>
          <w:rStyle w:val="Emphasis"/>
          <w:highlight w:val="green"/>
        </w:rPr>
        <w:t>rebut that claim</w:t>
      </w:r>
      <w:r w:rsidRPr="0006136D">
        <w:rPr>
          <w:sz w:val="16"/>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Kant thought of necessity as something like an excuse or defense: a wrong act is not made right by necessity, but it is insulated from formal legal liability.12 This view, well described by among others the Kant scholar Arthur Ripstein, depends on the distinction between formal, </w:t>
      </w:r>
      <w:r w:rsidRPr="0006136D">
        <w:rPr>
          <w:sz w:val="16"/>
        </w:rPr>
        <w:lastRenderedPageBreak/>
        <w:t xml:space="preserve">positive law (“external,” in Kant’s terminology; see Chapter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pertains to property rights, any application of his thinking to the case of pharmaceutical patents can only be speculation. Even so, </w:t>
      </w:r>
      <w:r w:rsidRPr="007D1C1D">
        <w:rPr>
          <w:rStyle w:val="Emphasis"/>
          <w:highlight w:val="green"/>
        </w:rPr>
        <w:t>there is one point to make</w:t>
      </w:r>
      <w:r w:rsidRPr="0006136D">
        <w:rPr>
          <w:sz w:val="16"/>
        </w:rPr>
        <w:t xml:space="preserve">. As I explained in some detail in Chapter 3, there is generally a high degree of symmetry between Kant’s thinking on law and his theory of property. The UPR is a good example; as I explained in Chapter 3, the idea that </w:t>
      </w:r>
      <w:r w:rsidRPr="007D1C1D">
        <w:rPr>
          <w:rStyle w:val="Emphasis"/>
          <w:highlight w:val="green"/>
        </w:rPr>
        <w:t>property can extend only up to the point that it interferes with the freedom of others</w:t>
      </w:r>
      <w:r w:rsidRPr="0006136D">
        <w:rPr>
          <w:sz w:val="16"/>
        </w:rPr>
        <w:t xml:space="preserve"> is simply one specific application of the general Kantian take on law and freedom. Thus, </w:t>
      </w:r>
      <w:r w:rsidRPr="007D1C1D">
        <w:rPr>
          <w:rStyle w:val="Emphasis"/>
          <w:highlight w:val="green"/>
        </w:rPr>
        <w:t>the analysis of the pharmaceutical patents problem would turn on the issue of property’s effect on the freedom of those suffering from treatable diseases.</w:t>
      </w:r>
      <w:r w:rsidRPr="0006136D">
        <w:rPr>
          <w:sz w:val="16"/>
        </w:rPr>
        <w:t xml:space="preserve"> To put it simply, it is difficult to be sure of the exact conclusion Kant would reach with regard to the issue, but I am sure that the analysis would turn on the </w:t>
      </w:r>
      <w:r w:rsidRPr="007D1C1D">
        <w:rPr>
          <w:rStyle w:val="Emphasis"/>
          <w:highlight w:val="green"/>
        </w:rPr>
        <w:t>freedom- restricting qualities of pharmaceutical patents</w:t>
      </w:r>
      <w:r w:rsidRPr="0006136D">
        <w:rPr>
          <w:sz w:val="16"/>
        </w:rPr>
        <w:t xml:space="preserve">. It is hard to know the right answer, but not hard to pose the right question: should property extend so far as to cut off or restrain the freedom of those who might be treated? In my view, </w:t>
      </w:r>
      <w:r w:rsidRPr="007D1C1D">
        <w:rPr>
          <w:rStyle w:val="Emphasis"/>
          <w:highlight w:val="green"/>
        </w:rPr>
        <w:t>the freedom of disease sufferers is so constrained that the property rights in pharmaceutical patents must give way</w:t>
      </w:r>
      <w:r w:rsidRPr="0006136D">
        <w:rPr>
          <w:sz w:val="16"/>
        </w:rPr>
        <w:t>. As I said, this is not the only plausible reading of Kant’s Universal Principle with respect to the problem at hand. But I think it is the best reading, and it is certainly the best I can do, given Kant’s text and the problem of pharmaceutical patents as I understand it.</w:t>
      </w:r>
    </w:p>
    <w:p w14:paraId="48E2D4FA" w14:textId="77777777" w:rsidR="00E71C3D" w:rsidRPr="003E43E8" w:rsidRDefault="00E71C3D" w:rsidP="00E71C3D">
      <w:pPr>
        <w:pStyle w:val="Heading4"/>
      </w:pPr>
      <w:r>
        <w:t xml:space="preserve">[b] </w:t>
      </w:r>
      <w:r w:rsidRPr="003E43E8">
        <w:t xml:space="preserve">Medicines  are created with the intention of saving lives. </w:t>
      </w:r>
    </w:p>
    <w:p w14:paraId="41116332" w14:textId="77777777" w:rsidR="00E71C3D" w:rsidRPr="003E43E8" w:rsidRDefault="00E71C3D" w:rsidP="00E71C3D">
      <w:pPr>
        <w:pStyle w:val="Heading4"/>
      </w:pPr>
      <w:r w:rsidRPr="003E43E8">
        <w:t xml:space="preserve">Nemours </w:t>
      </w:r>
    </w:p>
    <w:p w14:paraId="53174FFA" w14:textId="77777777" w:rsidR="00E71C3D" w:rsidRPr="003E43E8" w:rsidRDefault="00E71C3D" w:rsidP="00E71C3D">
      <w:r w:rsidRPr="003E43E8">
        <w:t>[</w:t>
      </w:r>
      <w:proofErr w:type="spellStart"/>
      <w:r>
        <w:t>TeensHealth</w:t>
      </w:r>
      <w:proofErr w:type="spellEnd"/>
      <w:r>
        <w:t xml:space="preserve"> from Nemours ;</w:t>
      </w:r>
      <w:r w:rsidRPr="003E43E8">
        <w:t>Understanding Medicines and What They Do</w:t>
      </w:r>
      <w:r>
        <w:t xml:space="preserve">; </w:t>
      </w:r>
      <w:r w:rsidRPr="00D32F10">
        <w:t>https://kidshealth.org/en/teens/meds.html</w:t>
      </w:r>
      <w:r w:rsidRPr="003E43E8">
        <w:t>]//RaZ</w:t>
      </w:r>
    </w:p>
    <w:p w14:paraId="4064095B" w14:textId="77777777" w:rsidR="00E71C3D" w:rsidRDefault="00E71C3D" w:rsidP="00E71C3D">
      <w:pPr>
        <w:rPr>
          <w:rStyle w:val="Emphasis"/>
        </w:rPr>
      </w:pPr>
      <w:r w:rsidRPr="007D1C1D">
        <w:rPr>
          <w:rStyle w:val="Emphasis"/>
          <w:highlight w:val="green"/>
        </w:rPr>
        <w:t>Medicines are chemicals or compounds used to</w:t>
      </w:r>
      <w:r w:rsidRPr="006468DA">
        <w:rPr>
          <w:rFonts w:ascii="Arial" w:hAnsi="Arial" w:cs="Arial"/>
          <w:color w:val="000000"/>
          <w:sz w:val="16"/>
          <w:szCs w:val="21"/>
          <w:shd w:val="clear" w:color="auto" w:fill="FFFFFF"/>
        </w:rPr>
        <w:t xml:space="preserve"> cure, halt, or prevent disease; ease symptoms; or help in the diagnosis of illnesses. Advances in medicines have enabled doctors to cure many diseases and </w:t>
      </w:r>
      <w:r w:rsidRPr="007D1C1D">
        <w:rPr>
          <w:rStyle w:val="Emphasis"/>
          <w:highlight w:val="green"/>
        </w:rPr>
        <w:t>save lives.</w:t>
      </w:r>
    </w:p>
    <w:p w14:paraId="58C7B23D" w14:textId="77777777" w:rsidR="00E71C3D" w:rsidRDefault="00E71C3D" w:rsidP="00E71C3D">
      <w:pPr>
        <w:pStyle w:val="Heading2"/>
      </w:pPr>
      <w:proofErr w:type="spellStart"/>
      <w:r>
        <w:lastRenderedPageBreak/>
        <w:t>Underview</w:t>
      </w:r>
      <w:proofErr w:type="spellEnd"/>
    </w:p>
    <w:p w14:paraId="000DA143" w14:textId="77777777" w:rsidR="00E71C3D" w:rsidRDefault="00E71C3D" w:rsidP="00E71C3D">
      <w:pPr>
        <w:pStyle w:val="Heading4"/>
      </w:pPr>
      <w:r w:rsidRPr="00A76C6A">
        <w:t xml:space="preserve">1] AFF theory is no RVI, Drop the debater, competing </w:t>
      </w:r>
      <w:proofErr w:type="spellStart"/>
      <w:r w:rsidRPr="00A76C6A">
        <w:t>interps</w:t>
      </w:r>
      <w:proofErr w:type="spellEnd"/>
      <w:r w:rsidRPr="00A76C6A">
        <w:t xml:space="preserve">, and the highest layer of the round under an </w:t>
      </w:r>
      <w:proofErr w:type="spellStart"/>
      <w:r w:rsidRPr="00A76C6A">
        <w:t>interp</w:t>
      </w:r>
      <w:proofErr w:type="spellEnd"/>
      <w:r w:rsidRPr="00A76C6A">
        <w:t xml:space="preserve"> that </w:t>
      </w:r>
      <w:proofErr w:type="spellStart"/>
      <w:r w:rsidRPr="00A76C6A">
        <w:t>aff</w:t>
      </w:r>
      <w:proofErr w:type="spellEnd"/>
      <w:r w:rsidRPr="00A76C6A">
        <w:t xml:space="preserve"> theory is legit regardless of voters a) infinite abuse since otherwise it would be impossible to check NC abuse b) it would justify the </w:t>
      </w:r>
      <w:proofErr w:type="spellStart"/>
      <w:r w:rsidRPr="00A76C6A">
        <w:t>aff</w:t>
      </w:r>
      <w:proofErr w:type="spellEnd"/>
      <w:r w:rsidRPr="00A76C6A">
        <w:t xml:space="preserve"> never getting to read theory which is a reciprocity issue c) Time crunched 1ar means it becomes impossible to justify paradigm issues and win the shell. </w:t>
      </w:r>
      <w:r>
        <w:rPr>
          <w:rFonts w:cs="Times New Roman"/>
        </w:rPr>
        <w:t>d</w:t>
      </w:r>
      <w:r w:rsidRPr="00766B16">
        <w:rPr>
          <w:rFonts w:cs="Times New Roman"/>
        </w:rPr>
        <w:t xml:space="preserve">) the 2n can dump on a script to a CI and go for RVI’s making it impossible to check abuse </w:t>
      </w:r>
      <w:r>
        <w:rPr>
          <w:rFonts w:cs="Times New Roman"/>
        </w:rPr>
        <w:t>e</w:t>
      </w:r>
      <w:r w:rsidRPr="00766B16">
        <w:rPr>
          <w:rFonts w:cs="Times New Roman"/>
        </w:rPr>
        <w:t xml:space="preserve">) The 1ar is too short to win theory and substance </w:t>
      </w:r>
      <w:r>
        <w:rPr>
          <w:rFonts w:cs="Times New Roman"/>
        </w:rPr>
        <w:t>f</w:t>
      </w:r>
      <w:r w:rsidRPr="00766B16">
        <w:rPr>
          <w:rFonts w:cs="Times New Roman"/>
        </w:rPr>
        <w:t>) The 2n can always create infinite reasonability arguments the 2ar can’t get through</w:t>
      </w:r>
    </w:p>
    <w:p w14:paraId="25F02550" w14:textId="0776FF78" w:rsidR="00E71C3D" w:rsidRPr="00A76C6A" w:rsidRDefault="00E71C3D" w:rsidP="00E71C3D">
      <w:pPr>
        <w:pStyle w:val="Heading4"/>
      </w:pPr>
      <w:r>
        <w:t xml:space="preserve">2] </w:t>
      </w:r>
      <w:r w:rsidRPr="00A76C6A">
        <w:t xml:space="preserve">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A76C6A">
        <w:t>to</w:t>
      </w:r>
      <w:proofErr w:type="spellEnd"/>
      <w:r w:rsidRPr="00A76C6A">
        <w:t xml:space="preserve"> win every round. </w:t>
      </w:r>
    </w:p>
    <w:p w14:paraId="08D43AB8" w14:textId="62E69469" w:rsidR="00E71C3D" w:rsidRDefault="00E71C3D" w:rsidP="00E71C3D">
      <w:pPr>
        <w:pStyle w:val="Heading4"/>
      </w:pPr>
      <w:r>
        <w:t>3</w:t>
      </w:r>
      <w:r w:rsidRPr="004C5C04">
        <w:t xml:space="preserve">] No 2n theory arguments and paradigm issues. a) overloads the 2AR with a massive clarification </w:t>
      </w:r>
      <w:r w:rsidR="00462E64">
        <w:t xml:space="preserve">burden </w:t>
      </w:r>
      <w:r w:rsidRPr="004C5C04">
        <w:t>b) it becomes impossible to check NC abuse if you can dump on reasons the shell doesn't matter in the 2n.</w:t>
      </w:r>
    </w:p>
    <w:p w14:paraId="47851FE3" w14:textId="77777777" w:rsidR="007F71E9" w:rsidRDefault="00E71C3D" w:rsidP="00E71C3D">
      <w:pPr>
        <w:pStyle w:val="Heading4"/>
      </w:pPr>
      <w:r>
        <w:t>4</w:t>
      </w:r>
      <w:r w:rsidRPr="004C5C04">
        <w:t>] The role of the ballot is to determine the truth or falsity of the resolution</w:t>
      </w:r>
    </w:p>
    <w:p w14:paraId="50DD5EFD" w14:textId="42D86C91" w:rsidR="00E71C3D" w:rsidRDefault="00E71C3D" w:rsidP="00E71C3D">
      <w:pPr>
        <w:pStyle w:val="Heading4"/>
        <w:rPr>
          <w:rFonts w:eastAsia="Times New Roman"/>
          <w:color w:val="000000" w:themeColor="text1"/>
          <w:spacing w:val="3"/>
          <w:shd w:val="clear" w:color="auto" w:fill="FFFFFF"/>
        </w:rPr>
      </w:pPr>
      <w:r>
        <w:t>[a]</w:t>
      </w:r>
      <w:r w:rsidRPr="004C5C04">
        <w:t xml:space="preserve">–reject their framing on inclusion – they exclude all offense except what follows from their specific </w:t>
      </w:r>
      <w:proofErr w:type="spellStart"/>
      <w:r w:rsidRPr="004C5C04">
        <w:t>fwk</w:t>
      </w:r>
      <w:proofErr w:type="spellEnd"/>
      <w:r w:rsidRPr="004C5C04">
        <w:t xml:space="preserve"> which shuts out those without the resources to prepare [</w:t>
      </w:r>
      <w:r>
        <w:t>b</w:t>
      </w:r>
      <w:r w:rsidRPr="004C5C04">
        <w:t xml:space="preserve">] the ballot says vote </w:t>
      </w:r>
      <w:proofErr w:type="spellStart"/>
      <w:r w:rsidRPr="004C5C04">
        <w:t>aff</w:t>
      </w:r>
      <w:proofErr w:type="spellEnd"/>
      <w:r w:rsidRPr="004C5C04">
        <w:t xml:space="preserve"> or neg based on a topic and five dictionaries</w:t>
      </w:r>
      <w:r w:rsidRPr="004C5C04">
        <w:rPr>
          <w:vertAlign w:val="superscript"/>
        </w:rPr>
        <w:footnoteReference w:id="1"/>
      </w:r>
      <w:r w:rsidRPr="004C5C04">
        <w:t xml:space="preserve"> define to negate as to deny the truth of and affirm</w:t>
      </w:r>
      <w:r w:rsidRPr="004C5C04">
        <w:rPr>
          <w:vertAlign w:val="superscript"/>
        </w:rPr>
        <w:footnoteReference w:id="2"/>
      </w:r>
      <w:r w:rsidRPr="004C5C04">
        <w:t xml:space="preserve"> as to prove true which means it’s </w:t>
      </w:r>
      <w:r w:rsidRPr="004C5C04">
        <w:rPr>
          <w:u w:val="single"/>
        </w:rPr>
        <w:t>constitutive and jurisdictional</w:t>
      </w:r>
      <w:r w:rsidRPr="004C5C04">
        <w:t>.</w:t>
      </w:r>
      <w:r>
        <w:t xml:space="preserve"> </w:t>
      </w:r>
      <w:r w:rsidRPr="00087724">
        <w:rPr>
          <w:rFonts w:eastAsia="Times New Roman"/>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5791E7F3" w14:textId="6EAEA40B" w:rsidR="00E71C3D" w:rsidRDefault="00E71C3D" w:rsidP="00E71C3D">
      <w:pPr>
        <w:pStyle w:val="Heading4"/>
      </w:pPr>
      <w:r>
        <w:t xml:space="preserve">5] </w:t>
      </w:r>
      <w:r w:rsidR="00315F83">
        <w:t xml:space="preserve">Presumption and </w:t>
      </w:r>
      <w:r>
        <w:t xml:space="preserve">Permissibility affirm- </w:t>
      </w:r>
      <w:r w:rsidR="00315F83">
        <w:t xml:space="preserve">[a] – </w:t>
      </w:r>
      <w:r w:rsidRPr="00266233">
        <w:t>Freezes</w:t>
      </w:r>
      <w:r w:rsidR="00315F83">
        <w:t xml:space="preserve"> </w:t>
      </w:r>
      <w:r w:rsidRPr="00266233">
        <w:t>action</w:t>
      </w:r>
      <w:r w:rsidR="00315F83">
        <w:t xml:space="preserve">: </w:t>
      </w:r>
      <w:r w:rsidRPr="00266233">
        <w:t>requiring pro-active justification for all our actions would make it impossible to make morally neutral claims like ‘I ought to drink water’ which means we always assume we can take an action absent a proactive reason not to.</w:t>
      </w:r>
      <w:r w:rsidR="00315F83">
        <w:t xml:space="preserve"> [b] – Epistemics: We could never start a strand of reasoning if we had to question that reasoning. [c] – If I told you my name was Vishnu you’d believe me</w:t>
      </w:r>
    </w:p>
    <w:p w14:paraId="0A0C3AF1" w14:textId="03C9CA26" w:rsidR="00A95652" w:rsidRDefault="00CC1D43" w:rsidP="00CC1D43">
      <w:pPr>
        <w:pStyle w:val="Heading4"/>
      </w:pPr>
      <w:r w:rsidRPr="00CC1D43">
        <w:lastRenderedPageBreak/>
        <w:t>6]</w:t>
      </w:r>
      <w:r>
        <w:t xml:space="preserve"> </w:t>
      </w:r>
      <w:r w:rsidRPr="00CC1D43">
        <w:t xml:space="preserve">If I win one layer vote </w:t>
      </w:r>
      <w:proofErr w:type="spellStart"/>
      <w:r w:rsidRPr="00CC1D43">
        <w:t>aff</w:t>
      </w:r>
      <w:proofErr w:type="spellEnd"/>
      <w:r w:rsidRPr="00CC1D43">
        <w:t xml:space="preserve"> a) </w:t>
      </w:r>
      <w:proofErr w:type="spellStart"/>
      <w:r w:rsidRPr="00CC1D43">
        <w:t>Timeskew</w:t>
      </w:r>
      <w:proofErr w:type="spellEnd"/>
      <w:r w:rsidRPr="00CC1D43">
        <w:t xml:space="preserve">- the </w:t>
      </w:r>
      <w:proofErr w:type="spellStart"/>
      <w:r w:rsidRPr="00CC1D43">
        <w:t>nc</w:t>
      </w:r>
      <w:proofErr w:type="spellEnd"/>
      <w:r w:rsidRPr="00CC1D43">
        <w:t xml:space="preserve"> has 7min to </w:t>
      </w:r>
      <w:proofErr w:type="spellStart"/>
      <w:r w:rsidRPr="00CC1D43">
        <w:t>uplayer</w:t>
      </w:r>
      <w:proofErr w:type="spellEnd"/>
      <w:r w:rsidRPr="00CC1D43">
        <w:t xml:space="preserve"> and make the round impossible to win, I have to collapse at some point which means they can just dump on all my arguments on one layer and win every round b) </w:t>
      </w:r>
      <w:proofErr w:type="spellStart"/>
      <w:r w:rsidRPr="00CC1D43">
        <w:t>Enagagement</w:t>
      </w:r>
      <w:proofErr w:type="spellEnd"/>
      <w:r w:rsidRPr="00CC1D43">
        <w:t xml:space="preserve">- me winning on any layer forces the neg to care about engaging with the </w:t>
      </w:r>
      <w:proofErr w:type="spellStart"/>
      <w:r w:rsidRPr="00CC1D43">
        <w:t>aff</w:t>
      </w:r>
      <w:proofErr w:type="spellEnd"/>
      <w:r w:rsidRPr="00CC1D43">
        <w:t xml:space="preserve"> since they will have to defend all their arguments which means they read better ones which is key to good substantive education</w:t>
      </w:r>
    </w:p>
    <w:p w14:paraId="2DC638DD" w14:textId="6F5CD49D" w:rsidR="00CC1D43" w:rsidRDefault="00CC1D43" w:rsidP="00CC1D43">
      <w:pPr>
        <w:pStyle w:val="Heading4"/>
      </w:pPr>
      <w:r w:rsidRPr="00CC1D43">
        <w:t xml:space="preserve">7] The neg may not read theory against arguments in the AC since a) this moots AC offense because they can read theory on my theory arguments in the </w:t>
      </w:r>
      <w:proofErr w:type="spellStart"/>
      <w:r w:rsidRPr="00CC1D43">
        <w:t>aff</w:t>
      </w:r>
      <w:proofErr w:type="spellEnd"/>
      <w:r w:rsidRPr="00CC1D43">
        <w:t xml:space="preserve"> which ensures that I won’t be able to leverage any theory offense in the 1AR from the AC, giving them a huge time advantage, b) it leads to contradictions since the neg can just read theory against this </w:t>
      </w:r>
      <w:proofErr w:type="spellStart"/>
      <w:r w:rsidRPr="00CC1D43">
        <w:t>arg</w:t>
      </w:r>
      <w:proofErr w:type="spellEnd"/>
      <w:r w:rsidRPr="00CC1D43">
        <w:t xml:space="preserve">, but this indicts those shells, so there’s no way to determine which comes first. But, prefer this shell because the neg has the ability to adapt in the NC and it comes lexically prior. </w:t>
      </w:r>
    </w:p>
    <w:p w14:paraId="3832A23E" w14:textId="77777777" w:rsidR="007F71E9" w:rsidRPr="00CC1D43" w:rsidRDefault="007F71E9" w:rsidP="00CC1D43"/>
    <w:sectPr w:rsidR="007F71E9" w:rsidRPr="00CC1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EED1E" w14:textId="77777777" w:rsidR="00A36AA1" w:rsidRDefault="00A36AA1" w:rsidP="00E71C3D">
      <w:pPr>
        <w:spacing w:after="0" w:line="240" w:lineRule="auto"/>
      </w:pPr>
      <w:r>
        <w:separator/>
      </w:r>
    </w:p>
  </w:endnote>
  <w:endnote w:type="continuationSeparator" w:id="0">
    <w:p w14:paraId="0C6B8ABE" w14:textId="77777777" w:rsidR="00A36AA1" w:rsidRDefault="00A36AA1" w:rsidP="00E71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FA9F" w14:textId="77777777" w:rsidR="00A36AA1" w:rsidRDefault="00A36AA1" w:rsidP="00E71C3D">
      <w:pPr>
        <w:spacing w:after="0" w:line="240" w:lineRule="auto"/>
      </w:pPr>
      <w:r>
        <w:separator/>
      </w:r>
    </w:p>
  </w:footnote>
  <w:footnote w:type="continuationSeparator" w:id="0">
    <w:p w14:paraId="21AA8F88" w14:textId="77777777" w:rsidR="00A36AA1" w:rsidRDefault="00A36AA1" w:rsidP="00E71C3D">
      <w:pPr>
        <w:spacing w:after="0" w:line="240" w:lineRule="auto"/>
      </w:pPr>
      <w:r>
        <w:continuationSeparator/>
      </w:r>
    </w:p>
  </w:footnote>
  <w:footnote w:id="1">
    <w:p w14:paraId="137C3F87" w14:textId="77777777" w:rsidR="00E71C3D" w:rsidRPr="00752E9C" w:rsidRDefault="00E71C3D" w:rsidP="00E71C3D">
      <w:pPr>
        <w:ind w:right="-1440"/>
        <w:rPr>
          <w:sz w:val="16"/>
          <w:szCs w:val="16"/>
        </w:rPr>
      </w:pPr>
      <w:r w:rsidRPr="00752E9C">
        <w:rPr>
          <w:rStyle w:val="FootnoteReference"/>
          <w:sz w:val="16"/>
          <w:szCs w:val="16"/>
        </w:rPr>
        <w:footnoteRef/>
      </w:r>
      <w:r w:rsidRPr="00752E9C">
        <w:rPr>
          <w:sz w:val="16"/>
          <w:szCs w:val="16"/>
        </w:rPr>
        <w:t xml:space="preserve"> </w:t>
      </w:r>
      <w:bookmarkStart w:id="3" w:name="_Hlk82181284"/>
      <w:r>
        <w:fldChar w:fldCharType="begin"/>
      </w:r>
      <w:r>
        <w:instrText xml:space="preserve"> HYPERLINK "http://dictionary.reference.com/browse/negate" </w:instrText>
      </w:r>
      <w:r>
        <w:fldChar w:fldCharType="separate"/>
      </w:r>
      <w:r w:rsidRPr="00752E9C">
        <w:rPr>
          <w:rStyle w:val="Hyperlink"/>
          <w:sz w:val="16"/>
          <w:szCs w:val="16"/>
        </w:rPr>
        <w:t>http://dictionary.reference.com/browse/negate</w:t>
      </w:r>
      <w:r>
        <w:rPr>
          <w:rStyle w:val="Hyperlink"/>
          <w:sz w:val="16"/>
          <w:szCs w:val="16"/>
        </w:rPr>
        <w:fldChar w:fldCharType="end"/>
      </w:r>
      <w:r w:rsidRPr="00752E9C">
        <w:rPr>
          <w:sz w:val="16"/>
          <w:szCs w:val="16"/>
        </w:rPr>
        <w:t xml:space="preserve">, </w:t>
      </w:r>
      <w:hyperlink r:id="rId1" w:history="1">
        <w:r w:rsidRPr="00752E9C">
          <w:rPr>
            <w:rStyle w:val="Hyperlink"/>
            <w:sz w:val="16"/>
            <w:szCs w:val="16"/>
          </w:rPr>
          <w:t>http://www.merriam-webster.com/dictionary/negate</w:t>
        </w:r>
      </w:hyperlink>
      <w:r w:rsidRPr="00752E9C">
        <w:rPr>
          <w:sz w:val="16"/>
          <w:szCs w:val="16"/>
        </w:rPr>
        <w:t xml:space="preserve">, </w:t>
      </w:r>
      <w:hyperlink r:id="rId2" w:history="1">
        <w:r w:rsidRPr="00752E9C">
          <w:rPr>
            <w:rStyle w:val="Hyperlink"/>
            <w:sz w:val="16"/>
            <w:szCs w:val="16"/>
          </w:rPr>
          <w:t>http://www.thefreedictionary.com/negate</w:t>
        </w:r>
      </w:hyperlink>
      <w:r w:rsidRPr="00752E9C">
        <w:rPr>
          <w:sz w:val="16"/>
          <w:szCs w:val="16"/>
        </w:rPr>
        <w:t xml:space="preserve">, </w:t>
      </w:r>
      <w:hyperlink r:id="rId3" w:history="1">
        <w:r w:rsidRPr="00752E9C">
          <w:rPr>
            <w:rStyle w:val="Hyperlink"/>
            <w:sz w:val="16"/>
            <w:szCs w:val="16"/>
          </w:rPr>
          <w:t>http://www.vocabulary.com/dictionary/negate</w:t>
        </w:r>
      </w:hyperlink>
      <w:r w:rsidRPr="00752E9C">
        <w:rPr>
          <w:sz w:val="16"/>
          <w:szCs w:val="16"/>
        </w:rPr>
        <w:t xml:space="preserve">, </w:t>
      </w:r>
      <w:hyperlink r:id="rId4" w:history="1">
        <w:r w:rsidRPr="00752E9C">
          <w:rPr>
            <w:rStyle w:val="Hyperlink"/>
            <w:sz w:val="16"/>
            <w:szCs w:val="16"/>
          </w:rPr>
          <w:t>http://www.oxforddictionaries.com/definition/english/negate</w:t>
        </w:r>
      </w:hyperlink>
      <w:bookmarkEnd w:id="3"/>
    </w:p>
  </w:footnote>
  <w:footnote w:id="2">
    <w:p w14:paraId="209DE740" w14:textId="77777777" w:rsidR="00E71C3D" w:rsidRPr="00855FDC" w:rsidRDefault="00E71C3D" w:rsidP="00E71C3D">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71C3D"/>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933FF"/>
    <w:rsid w:val="002B146A"/>
    <w:rsid w:val="002B5E17"/>
    <w:rsid w:val="002D1B8A"/>
    <w:rsid w:val="002F2D64"/>
    <w:rsid w:val="00315690"/>
    <w:rsid w:val="00315F83"/>
    <w:rsid w:val="00316B75"/>
    <w:rsid w:val="00325646"/>
    <w:rsid w:val="003460F2"/>
    <w:rsid w:val="00352882"/>
    <w:rsid w:val="0038158C"/>
    <w:rsid w:val="003902BA"/>
    <w:rsid w:val="003A09E2"/>
    <w:rsid w:val="00407037"/>
    <w:rsid w:val="004605D6"/>
    <w:rsid w:val="00462E64"/>
    <w:rsid w:val="004C60E8"/>
    <w:rsid w:val="004E3579"/>
    <w:rsid w:val="004E728B"/>
    <w:rsid w:val="004F39E0"/>
    <w:rsid w:val="00537BD5"/>
    <w:rsid w:val="0057268A"/>
    <w:rsid w:val="005D2912"/>
    <w:rsid w:val="006065BD"/>
    <w:rsid w:val="00645FA9"/>
    <w:rsid w:val="00647866"/>
    <w:rsid w:val="00665003"/>
    <w:rsid w:val="006721EC"/>
    <w:rsid w:val="006A2AD0"/>
    <w:rsid w:val="006C2375"/>
    <w:rsid w:val="006D4ECC"/>
    <w:rsid w:val="006E4893"/>
    <w:rsid w:val="00722258"/>
    <w:rsid w:val="007243E5"/>
    <w:rsid w:val="00766EA0"/>
    <w:rsid w:val="007A2226"/>
    <w:rsid w:val="007F5B66"/>
    <w:rsid w:val="007F71E9"/>
    <w:rsid w:val="00823A1C"/>
    <w:rsid w:val="00845B9D"/>
    <w:rsid w:val="00860984"/>
    <w:rsid w:val="008B3ECB"/>
    <w:rsid w:val="008B4E85"/>
    <w:rsid w:val="008C1B2E"/>
    <w:rsid w:val="0091627E"/>
    <w:rsid w:val="00933FC0"/>
    <w:rsid w:val="0097032B"/>
    <w:rsid w:val="009A5F96"/>
    <w:rsid w:val="009D0E04"/>
    <w:rsid w:val="009D2EAD"/>
    <w:rsid w:val="009D54B2"/>
    <w:rsid w:val="009E1922"/>
    <w:rsid w:val="009F7ED2"/>
    <w:rsid w:val="00A36AA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1D4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1C3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02CC0"/>
  <w15:chartTrackingRefBased/>
  <w15:docId w15:val="{43D9A8E0-B221-4D7E-BC8D-2F34A1029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1C3D"/>
    <w:rPr>
      <w:rFonts w:ascii="Calibri" w:hAnsi="Calibri"/>
    </w:rPr>
  </w:style>
  <w:style w:type="paragraph" w:styleId="Heading1">
    <w:name w:val="heading 1"/>
    <w:aliases w:val="Pocket"/>
    <w:basedOn w:val="Normal"/>
    <w:next w:val="Normal"/>
    <w:link w:val="Heading1Char"/>
    <w:qFormat/>
    <w:rsid w:val="00E71C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1C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1C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E71C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1C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1C3D"/>
  </w:style>
  <w:style w:type="character" w:customStyle="1" w:styleId="Heading1Char">
    <w:name w:val="Heading 1 Char"/>
    <w:aliases w:val="Pocket Char"/>
    <w:basedOn w:val="DefaultParagraphFont"/>
    <w:link w:val="Heading1"/>
    <w:rsid w:val="00E71C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1C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1C3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E71C3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E71C3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71C3D"/>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E71C3D"/>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E71C3D"/>
    <w:rPr>
      <w:color w:val="auto"/>
      <w:u w:val="none"/>
    </w:rPr>
  </w:style>
  <w:style w:type="character" w:styleId="FollowedHyperlink">
    <w:name w:val="FollowedHyperlink"/>
    <w:basedOn w:val="DefaultParagraphFont"/>
    <w:uiPriority w:val="99"/>
    <w:semiHidden/>
    <w:unhideWhenUsed/>
    <w:rsid w:val="00E71C3D"/>
    <w:rPr>
      <w:color w:val="auto"/>
      <w:u w:val="none"/>
    </w:rPr>
  </w:style>
  <w:style w:type="paragraph" w:customStyle="1" w:styleId="textbold">
    <w:name w:val="text bold"/>
    <w:basedOn w:val="Normal"/>
    <w:link w:val="Emphasis"/>
    <w:uiPriority w:val="7"/>
    <w:qFormat/>
    <w:rsid w:val="00E71C3D"/>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Tags"/>
    <w:basedOn w:val="Heading1"/>
    <w:link w:val="Hyperlink"/>
    <w:autoRedefine/>
    <w:uiPriority w:val="99"/>
    <w:qFormat/>
    <w:rsid w:val="00E71C3D"/>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E71C3D"/>
    <w:rPr>
      <w:vertAlign w:val="superscript"/>
    </w:rPr>
  </w:style>
  <w:style w:type="paragraph" w:customStyle="1" w:styleId="Body">
    <w:name w:val="Body"/>
    <w:rsid w:val="00CC1D43"/>
    <w:pPr>
      <w:widowControl w:val="0"/>
      <w:pBdr>
        <w:top w:val="nil"/>
        <w:left w:val="nil"/>
        <w:bottom w:val="nil"/>
        <w:right w:val="nil"/>
        <w:between w:val="nil"/>
        <w:bar w:val="nil"/>
      </w:pBdr>
      <w:spacing w:after="0" w:line="276" w:lineRule="auto"/>
      <w:jc w:val="both"/>
    </w:pPr>
    <w:rPr>
      <w:rFonts w:ascii="Times New Roman" w:eastAsia="Arial Unicode MS" w:hAnsi="Arial Unicode MS"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larcommons.usf.edu/etd/4094%5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larcommons.usf.edu/etd/4094%5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thefreedictionary.com/negate" TargetMode="External"/><Relationship Id="rId1" Type="http://schemas.openxmlformats.org/officeDocument/2006/relationships/hyperlink" Target="http://www.merriam-webster.com/dictionary/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3335</Words>
  <Characters>19012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15</cp:revision>
  <dcterms:created xsi:type="dcterms:W3CDTF">2021-09-11T14:21:00Z</dcterms:created>
  <dcterms:modified xsi:type="dcterms:W3CDTF">2021-09-11T17:58:00Z</dcterms:modified>
</cp:coreProperties>
</file>