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B0943" w14:textId="77777777" w:rsidR="00F749EA" w:rsidRDefault="00F749EA" w:rsidP="00C627C7">
      <w:pPr>
        <w:pStyle w:val="Heading2"/>
      </w:pPr>
    </w:p>
    <w:p w14:paraId="61159B6E" w14:textId="0354AA6F" w:rsidR="00632C14" w:rsidRDefault="00853035" w:rsidP="00C627C7">
      <w:pPr>
        <w:pStyle w:val="Heading2"/>
      </w:pPr>
      <w:r>
        <w:lastRenderedPageBreak/>
        <w:t>1</w:t>
      </w:r>
    </w:p>
    <w:p w14:paraId="626BA7BC" w14:textId="2D97623B" w:rsidR="00C65EEE" w:rsidRDefault="00C65EEE" w:rsidP="00C65EEE">
      <w:pPr>
        <w:pStyle w:val="Heading4"/>
      </w:pPr>
      <w:r>
        <w:t xml:space="preserve"> Interpretation: The affirmative must specify  which intellectual property protections they reduce </w:t>
      </w:r>
    </w:p>
    <w:p w14:paraId="570EC391" w14:textId="77777777" w:rsidR="00C65EEE" w:rsidRDefault="00C65EEE" w:rsidP="00C65EEE">
      <w:pPr>
        <w:pStyle w:val="Heading4"/>
      </w:pPr>
      <w:r>
        <w:t xml:space="preserve">Intellectual Property is a </w:t>
      </w:r>
      <w:r>
        <w:rPr>
          <w:u w:val="single"/>
        </w:rPr>
        <w:t>vague</w:t>
      </w:r>
      <w:r>
        <w:t xml:space="preserve">, </w:t>
      </w:r>
      <w:r>
        <w:rPr>
          <w:u w:val="single"/>
        </w:rPr>
        <w:t>meaningless</w:t>
      </w:r>
      <w:r>
        <w:t xml:space="preserve"> term – there’s no normal means.</w:t>
      </w:r>
    </w:p>
    <w:p w14:paraId="6C717D92" w14:textId="77777777" w:rsidR="00C65EEE" w:rsidRPr="008F6B66" w:rsidRDefault="00C65EEE" w:rsidP="00C65EEE">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14:paraId="58EB3975" w14:textId="77777777" w:rsidR="00C65EEE" w:rsidRPr="00D829C2" w:rsidRDefault="00C65EEE" w:rsidP="00C65EEE">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xml:space="preserve">: </w:t>
      </w:r>
      <w:r w:rsidRPr="00DD69BB">
        <w:rPr>
          <w:rStyle w:val="StyleUnderline"/>
          <w:b/>
          <w:bCs/>
          <w:szCs w:val="26"/>
          <w:highlight w:val="green"/>
        </w:rPr>
        <w:t>is ‘intellectual property’ an appropriate general term for the widely disparate areas of law it encompasses</w:t>
      </w:r>
      <w:r w:rsidRPr="00D829C2">
        <w:rPr>
          <w:sz w:val="16"/>
          <w:szCs w:val="26"/>
        </w:rPr>
        <w:t xml:space="preserve">? The answer to all these questions is </w:t>
      </w:r>
      <w:r w:rsidRPr="00DD69BB">
        <w:rPr>
          <w:rStyle w:val="StyleUnderline"/>
          <w:b/>
          <w:bCs/>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b/>
          <w:bCs/>
          <w:szCs w:val="26"/>
          <w:highlight w:val="green"/>
        </w:rPr>
        <w:t xml:space="preserve">copyright, patent, trademark and trade secret law </w:t>
      </w:r>
      <w:r w:rsidRPr="00D829C2">
        <w:rPr>
          <w:rStyle w:val="StyleUnderline"/>
          <w:b/>
          <w:bCs/>
          <w:szCs w:val="26"/>
        </w:rPr>
        <w:t xml:space="preserve">were </w:t>
      </w:r>
      <w:r w:rsidRPr="00DD69BB">
        <w:rPr>
          <w:rStyle w:val="StyleUnderline"/>
          <w:b/>
          <w:bCs/>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b/>
          <w:bCs/>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9"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b/>
          <w:bCs/>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b/>
          <w:bCs/>
          <w:szCs w:val="26"/>
          <w:highlight w:val="green"/>
        </w:rPr>
        <w:t>obscures</w:t>
      </w:r>
      <w:r w:rsidRPr="00D829C2">
        <w:rPr>
          <w:b/>
          <w:bCs/>
          <w:sz w:val="16"/>
          <w:szCs w:val="26"/>
          <w:highlight w:val="green"/>
        </w:rPr>
        <w:t xml:space="preserve"> </w:t>
      </w:r>
      <w:r w:rsidRPr="00DD69BB">
        <w:rPr>
          <w:rStyle w:val="StyleUnderline"/>
          <w:b/>
          <w:bCs/>
          <w:szCs w:val="26"/>
          <w:highlight w:val="green"/>
        </w:rPr>
        <w:t>the specific areas of contention</w:t>
      </w:r>
      <w:r w:rsidRPr="00D829C2">
        <w:rPr>
          <w:sz w:val="16"/>
          <w:szCs w:val="26"/>
          <w:highlight w:val="green"/>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b/>
          <w:bCs/>
          <w:szCs w:val="26"/>
          <w:highlight w:val="green"/>
        </w:rPr>
        <w:t>patent law</w:t>
      </w:r>
      <w:r w:rsidRPr="00DD69BB">
        <w:rPr>
          <w:rStyle w:val="StyleUnderline"/>
          <w:szCs w:val="26"/>
        </w:rPr>
        <w:t xml:space="preserve"> wonder whether pharmaceutical companies should have to issue </w:t>
      </w:r>
      <w:r w:rsidRPr="00DD69BB">
        <w:rPr>
          <w:rStyle w:val="StyleUnderline"/>
          <w:b/>
          <w:bCs/>
          <w:szCs w:val="26"/>
          <w:highlight w:val="green"/>
        </w:rPr>
        <w:t>compulsory licences</w:t>
      </w:r>
      <w:r w:rsidRPr="00D829C2">
        <w:rPr>
          <w:sz w:val="16"/>
          <w:szCs w:val="26"/>
        </w:rPr>
        <w:t xml:space="preserve"> </w:t>
      </w:r>
      <w:r w:rsidRPr="00D829C2">
        <w:rPr>
          <w:sz w:val="26"/>
          <w:szCs w:val="26"/>
          <w:u w:val="single"/>
        </w:rPr>
        <w:t xml:space="preserve">for life-saving drugs to poor countries; </w:t>
      </w:r>
      <w:r w:rsidRPr="00D829C2">
        <w:rPr>
          <w:rStyle w:val="StyleUnderline"/>
          <w:b/>
          <w:bCs/>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D829C2">
        <w:rPr>
          <w:sz w:val="26"/>
          <w:szCs w:val="26"/>
          <w:u w:val="single"/>
        </w:rPr>
        <w:t>. ‘</w:t>
      </w:r>
      <w:r w:rsidRPr="00D829C2">
        <w:rPr>
          <w:b/>
          <w:sz w:val="26"/>
          <w:szCs w:val="26"/>
          <w:highlight w:val="green"/>
          <w:u w:val="single"/>
        </w:rPr>
        <w:t>Non-obviousness’</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patent law</w:t>
      </w:r>
      <w:r w:rsidRPr="00D829C2">
        <w:rPr>
          <w:sz w:val="26"/>
          <w:szCs w:val="26"/>
          <w:u w:val="single"/>
        </w:rPr>
        <w:t xml:space="preserve">; there is </w:t>
      </w:r>
      <w:r w:rsidRPr="00D829C2">
        <w:rPr>
          <w:b/>
          <w:sz w:val="26"/>
          <w:szCs w:val="26"/>
          <w:highlight w:val="green"/>
          <w:u w:val="single"/>
        </w:rPr>
        <w:t>no such</w:t>
      </w:r>
      <w:r w:rsidRPr="00D829C2">
        <w:rPr>
          <w:sz w:val="26"/>
          <w:szCs w:val="26"/>
          <w:highlight w:val="green"/>
          <w:u w:val="single"/>
        </w:rPr>
        <w:t xml:space="preserve"> </w:t>
      </w:r>
      <w:r w:rsidRPr="00D829C2">
        <w:rPr>
          <w:sz w:val="26"/>
          <w:szCs w:val="26"/>
          <w:u w:val="single"/>
        </w:rPr>
        <w:t xml:space="preserve">notion </w:t>
      </w:r>
      <w:r w:rsidRPr="00D829C2">
        <w:rPr>
          <w:b/>
          <w:sz w:val="26"/>
          <w:szCs w:val="26"/>
          <w:highlight w:val="green"/>
          <w:u w:val="single"/>
        </w:rPr>
        <w:t>in copyright law</w:t>
      </w:r>
      <w:r w:rsidRPr="00D829C2">
        <w:rPr>
          <w:sz w:val="26"/>
          <w:szCs w:val="26"/>
          <w:u w:val="single"/>
        </w:rPr>
        <w:t xml:space="preserve">. </w:t>
      </w:r>
      <w:r w:rsidRPr="00D829C2">
        <w:rPr>
          <w:b/>
          <w:sz w:val="26"/>
          <w:szCs w:val="26"/>
          <w:highlight w:val="green"/>
          <w:u w:val="single"/>
        </w:rPr>
        <w:t xml:space="preserve">Clubbing these diversities under the term </w:t>
      </w:r>
      <w:r w:rsidRPr="00D829C2">
        <w:rPr>
          <w:b/>
          <w:sz w:val="26"/>
          <w:szCs w:val="26"/>
          <w:highlight w:val="green"/>
          <w:u w:val="single"/>
        </w:rPr>
        <w:lastRenderedPageBreak/>
        <w:t>‘intellectual property’ has induced a terrible intellectual error</w:t>
      </w:r>
      <w:r w:rsidRPr="00D829C2">
        <w:rPr>
          <w:sz w:val="26"/>
          <w:szCs w:val="26"/>
          <w:u w:val="single"/>
        </w:rPr>
        <w:t xml:space="preserve">: </w:t>
      </w:r>
      <w:r w:rsidRPr="00D829C2">
        <w:rPr>
          <w:b/>
          <w:sz w:val="26"/>
          <w:szCs w:val="26"/>
          <w:highlight w:val="green"/>
          <w:u w:val="single"/>
          <w:bdr w:val="single" w:sz="4" w:space="0" w:color="auto"/>
        </w:rPr>
        <w:t>facile and misleading 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509ABAF0" w14:textId="77777777" w:rsidR="00C65EEE" w:rsidRDefault="00C65EEE" w:rsidP="00C65EEE">
      <w:pPr>
        <w:pStyle w:val="Heading4"/>
      </w:pPr>
      <w:r>
        <w:t>2] Violation: they don’t</w:t>
      </w:r>
    </w:p>
    <w:p w14:paraId="5B026499" w14:textId="77777777" w:rsidR="00C65EEE" w:rsidRDefault="00C65EEE" w:rsidP="00C65EEE">
      <w:pPr>
        <w:pStyle w:val="Heading4"/>
      </w:pPr>
      <w:r>
        <w:t>3] Standards</w:t>
      </w:r>
    </w:p>
    <w:p w14:paraId="05DA3281" w14:textId="77777777" w:rsidR="00C65EEE" w:rsidRDefault="00C65EEE" w:rsidP="00C65EEE">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effect a certain protection or they don’t reduce IP enough to trigger the link. It’s not potential abuse since I already lost my disads and can’t read new ones in the 2nr. CX doesn’t check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1ED02814" w14:textId="77777777" w:rsidR="00C65EEE" w:rsidRPr="006F47DE" w:rsidRDefault="00C65EEE" w:rsidP="00C65EEE"/>
    <w:p w14:paraId="329E36FF" w14:textId="6768AD6B" w:rsidR="00C65EEE" w:rsidRDefault="00C65EEE" w:rsidP="00C65EEE">
      <w:pPr>
        <w:pStyle w:val="Heading4"/>
      </w:pPr>
      <w:r>
        <w:t>b]</w:t>
      </w:r>
      <w:r>
        <w:rPr>
          <w:u w:val="single"/>
        </w:rPr>
        <w:t>Topic Ed</w:t>
      </w:r>
      <w:r>
        <w:t xml:space="preserve">–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p>
    <w:p w14:paraId="35D1C288" w14:textId="77777777" w:rsidR="00C627C7" w:rsidRPr="00C627C7" w:rsidRDefault="00C627C7" w:rsidP="00C627C7"/>
    <w:p w14:paraId="43607B58" w14:textId="1224C89A" w:rsidR="00C627C7" w:rsidRDefault="00C627C7" w:rsidP="00C627C7">
      <w:pPr>
        <w:pStyle w:val="Heading4"/>
      </w:pPr>
      <w:r>
        <w:t xml:space="preserve">Protections Spec </w:t>
      </w:r>
      <w:r>
        <w:rPr>
          <w:u w:val="single"/>
        </w:rPr>
        <w:t>isn’t regressive</w:t>
      </w:r>
      <w:r>
        <w:t xml:space="preserve"> – it’s a core discussion </w:t>
      </w:r>
      <w:r>
        <w:rPr>
          <w:u w:val="single"/>
        </w:rPr>
        <w:t>central</w:t>
      </w:r>
      <w:r>
        <w:t xml:space="preserve"> to the literature and can’t be discounted since each IP is different, we’ve read a card </w:t>
      </w:r>
      <w:r>
        <w:rPr>
          <w:u w:val="single"/>
        </w:rPr>
        <w:t>proving predictability</w:t>
      </w:r>
      <w:r>
        <w:t xml:space="preserve">, and is a </w:t>
      </w:r>
      <w:r>
        <w:rPr>
          <w:u w:val="single"/>
        </w:rPr>
        <w:t>floor</w:t>
      </w:r>
      <w:r>
        <w:t xml:space="preserve"> for topic debates.</w:t>
      </w:r>
    </w:p>
    <w:p w14:paraId="7AB0A329" w14:textId="77777777" w:rsidR="00C65EEE" w:rsidRPr="006F47DE" w:rsidRDefault="00C65EEE" w:rsidP="00C65EEE"/>
    <w:p w14:paraId="65704385" w14:textId="77777777" w:rsidR="00C65EEE" w:rsidRDefault="00C65EEE" w:rsidP="00C65EEE">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1EDB2740" w14:textId="77777777" w:rsidR="00C65EEE" w:rsidRPr="006F47DE" w:rsidRDefault="00C65EEE" w:rsidP="00C65EEE"/>
    <w:p w14:paraId="374C3010" w14:textId="3085B2D5" w:rsidR="002E4BAF" w:rsidRDefault="002E4BAF" w:rsidP="002E4BAF"/>
    <w:p w14:paraId="36F47751" w14:textId="77777777" w:rsidR="00C627C7" w:rsidRDefault="00C627C7" w:rsidP="00C627C7">
      <w:pPr>
        <w:pStyle w:val="Heading4"/>
      </w:pPr>
      <w:r>
        <w:lastRenderedPageBreak/>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w:t>
      </w:r>
    </w:p>
    <w:p w14:paraId="5B9222FC" w14:textId="77777777" w:rsidR="00C627C7" w:rsidRDefault="00C627C7" w:rsidP="00C627C7">
      <w:pPr>
        <w:pStyle w:val="Heading4"/>
      </w:pPr>
      <w:r>
        <w:t>[</w:t>
      </w:r>
      <w:r w:rsidRPr="000B375D">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1054FF1B" w14:textId="77777777" w:rsidR="00C627C7" w:rsidRDefault="00C627C7" w:rsidP="00C627C7">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2CA2A7C8" w14:textId="25BAB7A3" w:rsidR="00853035" w:rsidRDefault="00853035" w:rsidP="00853035">
      <w:pPr>
        <w:pStyle w:val="Heading2"/>
      </w:pPr>
      <w:r>
        <w:lastRenderedPageBreak/>
        <w:t>2</w:t>
      </w:r>
    </w:p>
    <w:p w14:paraId="41FFF6C9" w14:textId="611CA009" w:rsidR="00EE7DB8" w:rsidRPr="00EE7DB8" w:rsidRDefault="00EE7DB8" w:rsidP="00EE7DB8">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E59ACC0" w14:textId="77777777" w:rsidR="00853035" w:rsidRPr="00776884" w:rsidRDefault="00853035" w:rsidP="00853035">
      <w:pPr>
        <w:pStyle w:val="Heading4"/>
        <w:spacing w:before="0" w:after="80" w:line="276" w:lineRule="auto"/>
      </w:pPr>
      <w:r w:rsidRPr="00776884">
        <w:t>The starting point of morality is practical reason.</w:t>
      </w:r>
    </w:p>
    <w:p w14:paraId="11452256" w14:textId="77777777" w:rsidR="00853035" w:rsidRPr="00776884" w:rsidRDefault="00853035" w:rsidP="00853035">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2442F5E4" w14:textId="77777777" w:rsidR="00853035" w:rsidRPr="00776884" w:rsidRDefault="00853035" w:rsidP="00853035">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7DFEB98" w14:textId="77777777" w:rsidR="00853035" w:rsidRPr="00776884" w:rsidRDefault="00853035" w:rsidP="00853035">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45DEFCD" w14:textId="77777777" w:rsidR="00853035" w:rsidRPr="00776884" w:rsidRDefault="00853035" w:rsidP="00853035">
      <w:pPr>
        <w:pStyle w:val="Heading4"/>
        <w:spacing w:before="0" w:after="80" w:line="276" w:lineRule="auto"/>
      </w:pPr>
      <w:r w:rsidRPr="00776884">
        <w:t>And, reason must be universal –</w:t>
      </w:r>
    </w:p>
    <w:p w14:paraId="42C54D2F" w14:textId="77777777" w:rsidR="00853035" w:rsidRPr="00776884" w:rsidRDefault="00853035" w:rsidP="00853035">
      <w:pPr>
        <w:pStyle w:val="Heading4"/>
        <w:spacing w:before="0" w:after="80" w:line="276" w:lineRule="auto"/>
      </w:pPr>
      <w:r w:rsidRPr="00776884">
        <w:t xml:space="preserve"> [A] a reason for one agent is a reason for another agent. I can’t say 2+2=4 is true for me but not for you – that’s incoherent.</w:t>
      </w:r>
    </w:p>
    <w:p w14:paraId="262EE961" w14:textId="77777777" w:rsidR="00853035" w:rsidRPr="00776884" w:rsidRDefault="00853035" w:rsidP="00853035">
      <w:pPr>
        <w:pStyle w:val="Heading4"/>
      </w:pPr>
      <w:r w:rsidRPr="00776884">
        <w:lastRenderedPageBreak/>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70BBF7E4" w14:textId="77777777" w:rsidR="00853035" w:rsidRPr="00776884" w:rsidRDefault="00853035" w:rsidP="00853035">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7621D4DE" w14:textId="77777777" w:rsidR="00853035" w:rsidRPr="00776884" w:rsidRDefault="00853035" w:rsidP="00853035">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0AF05059" w14:textId="77777777" w:rsidR="00853035" w:rsidRDefault="00853035" w:rsidP="00853035">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40471803" w14:textId="77777777" w:rsidR="00853035" w:rsidRPr="00856BB2" w:rsidRDefault="00853035" w:rsidP="00853035">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200E8FD8" w14:textId="77777777" w:rsidR="00853035" w:rsidRDefault="00853035" w:rsidP="00853035">
      <w:pPr>
        <w:pStyle w:val="Heading3"/>
      </w:pPr>
      <w:r>
        <w:lastRenderedPageBreak/>
        <w:t>Offense</w:t>
      </w:r>
    </w:p>
    <w:p w14:paraId="69B1102E" w14:textId="0F1E962B" w:rsidR="00853035" w:rsidRDefault="00853035" w:rsidP="00853035">
      <w:pPr>
        <w:pStyle w:val="Heading4"/>
      </w:pPr>
      <w:r>
        <w:t>[1]Reducing IP is a form of free-riding that fails the universality test, but also uses the creators of the medicine as means to an end.</w:t>
      </w:r>
    </w:p>
    <w:p w14:paraId="48C6B630" w14:textId="77777777" w:rsidR="00853035" w:rsidRPr="00166B54" w:rsidRDefault="00853035" w:rsidP="00853035">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0A48247C" w14:textId="77777777" w:rsidR="00853035" w:rsidRPr="00740AB1" w:rsidRDefault="00853035" w:rsidP="00853035">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44E09172" w14:textId="72252409" w:rsidR="00EE7DB8" w:rsidRPr="00A057DB" w:rsidRDefault="00853035" w:rsidP="00EE7DB8">
      <w:pPr>
        <w:pStyle w:val="Heading4"/>
        <w:rPr>
          <w:u w:val="single"/>
        </w:rPr>
      </w:pPr>
      <w:r>
        <w:t>[2]</w:t>
      </w:r>
      <w:r w:rsidR="00EE7DB8">
        <w:t xml:space="preserve"> Intellectual property is an </w:t>
      </w:r>
      <w:r w:rsidR="00EE7DB8">
        <w:rPr>
          <w:u w:val="single"/>
        </w:rPr>
        <w:t>inalienable personal right</w:t>
      </w:r>
      <w:r w:rsidR="00EE7DB8">
        <w:t xml:space="preserve"> of economic use</w:t>
      </w:r>
      <w:r w:rsidR="00EE7DB8">
        <w:rPr>
          <w:u w:val="single"/>
        </w:rPr>
        <w:t xml:space="preserve"> </w:t>
      </w:r>
    </w:p>
    <w:p w14:paraId="7638A158" w14:textId="77777777" w:rsidR="00EE7DB8" w:rsidRPr="00E45605" w:rsidRDefault="00EE7DB8" w:rsidP="00EE7DB8">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SJKS recut Cookie JX</w:t>
      </w:r>
    </w:p>
    <w:p w14:paraId="70467502" w14:textId="15E459B2" w:rsidR="00853035" w:rsidRPr="00EE7DB8" w:rsidRDefault="00EE7DB8" w:rsidP="00EE7DB8">
      <w:pPr>
        <w:rPr>
          <w:sz w:val="16"/>
        </w:rPr>
      </w:pPr>
      <w:r w:rsidRPr="006F1739">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mechanicum consists of </w:t>
      </w:r>
      <w:r w:rsidRPr="00B142F1">
        <w:rPr>
          <w:b/>
          <w:bCs/>
          <w:u w:val="single"/>
        </w:rPr>
        <w:lastRenderedPageBreak/>
        <w:t>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w:t>
      </w:r>
      <w:r w:rsidRPr="00797F40">
        <w:rPr>
          <w:rStyle w:val="Emphasis"/>
        </w:rPr>
        <w:lastRenderedPageBreak/>
        <w:t xml:space="preserve">profit and but must instead ask the original publisher for the issue of each exemplar?” </w:t>
      </w:r>
      <w:r w:rsidRPr="00797F40">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0CBB2FAE" w14:textId="6EC4B675" w:rsidR="00853035" w:rsidRPr="00853035" w:rsidRDefault="00853035" w:rsidP="00853035">
      <w:pPr>
        <w:pStyle w:val="Heading4"/>
      </w:pPr>
      <w:r>
        <w:t xml:space="preserve">[3] </w:t>
      </w:r>
      <w:r w:rsidRPr="00DE0C10">
        <w:rPr>
          <w:u w:val="single"/>
        </w:rPr>
        <w:t>Negs get Contention Choice</w:t>
      </w:r>
      <w:r>
        <w:t>- It’s key to robust philosophy debates rather than arbitrary contention debates which o/w since phil is unique to LD. It also prevents splitting the debate allowing for in depth clash and 2ar judge psychology spins on the contention level.</w:t>
      </w:r>
    </w:p>
    <w:p w14:paraId="21A70D12" w14:textId="77777777" w:rsidR="00EE40F8" w:rsidRPr="00EE40F8" w:rsidRDefault="00EE40F8" w:rsidP="00EE40F8"/>
    <w:sectPr w:rsidR="00EE40F8" w:rsidRPr="00EE40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C237F4"/>
    <w:multiLevelType w:val="hybridMultilevel"/>
    <w:tmpl w:val="B54A607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C92D24"/>
    <w:multiLevelType w:val="hybridMultilevel"/>
    <w:tmpl w:val="FED28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3C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C1D"/>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D4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BA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586"/>
    <w:rsid w:val="003C5E0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C14"/>
    <w:rsid w:val="006379E9"/>
    <w:rsid w:val="006438CB"/>
    <w:rsid w:val="00650082"/>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8F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03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D4B"/>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BF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7C7"/>
    <w:rsid w:val="00C65EE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A0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00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0F8"/>
    <w:rsid w:val="00EE54B4"/>
    <w:rsid w:val="00EE7DB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9E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A6F4D5"/>
  <w14:defaultImageDpi w14:val="300"/>
  <w15:docId w15:val="{5785F30E-0653-FD4A-94BA-5C80EA055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1A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1A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1A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D41A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D41A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1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A0A"/>
  </w:style>
  <w:style w:type="character" w:customStyle="1" w:styleId="Heading1Char">
    <w:name w:val="Heading 1 Char"/>
    <w:aliases w:val="Pocket Char"/>
    <w:basedOn w:val="DefaultParagraphFont"/>
    <w:link w:val="Heading1"/>
    <w:uiPriority w:val="9"/>
    <w:rsid w:val="00D41A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1A0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41A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D41A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41A0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c,Bo,Intense Emphasis11,Intense Emphasis111,Intense Emphasis3"/>
    <w:basedOn w:val="DefaultParagraphFont"/>
    <w:uiPriority w:val="1"/>
    <w:qFormat/>
    <w:rsid w:val="00D41A0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D41A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1A0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F2 - Heading 1 Char1,TAG ,cit"/>
    <w:basedOn w:val="DefaultParagraphFont"/>
    <w:link w:val="Card"/>
    <w:uiPriority w:val="99"/>
    <w:unhideWhenUsed/>
    <w:rsid w:val="00D41A0A"/>
    <w:rPr>
      <w:color w:val="auto"/>
      <w:u w:val="none"/>
    </w:rPr>
  </w:style>
  <w:style w:type="paragraph" w:styleId="DocumentMap">
    <w:name w:val="Document Map"/>
    <w:basedOn w:val="Normal"/>
    <w:link w:val="DocumentMapChar"/>
    <w:uiPriority w:val="99"/>
    <w:semiHidden/>
    <w:unhideWhenUsed/>
    <w:rsid w:val="00D41A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A0A"/>
    <w:rPr>
      <w:rFonts w:ascii="Lucida Grande" w:hAnsi="Lucida Grande" w:cs="Lucida Grande"/>
    </w:rPr>
  </w:style>
  <w:style w:type="paragraph" w:customStyle="1" w:styleId="textbold">
    <w:name w:val="text bold"/>
    <w:basedOn w:val="Normal"/>
    <w:link w:val="Emphasis"/>
    <w:uiPriority w:val="20"/>
    <w:qFormat/>
    <w:rsid w:val="00853035"/>
    <w:pPr>
      <w:spacing w:after="0" w:line="240" w:lineRule="auto"/>
      <w:ind w:left="720"/>
      <w:contextualSpacing/>
      <w:jc w:val="both"/>
    </w:pPr>
    <w:rPr>
      <w:b/>
      <w:iCs/>
      <w:u w:val="single"/>
    </w:rPr>
  </w:style>
  <w:style w:type="paragraph" w:customStyle="1" w:styleId="Emphasis1">
    <w:name w:val="Emphasis1"/>
    <w:basedOn w:val="Normal"/>
    <w:autoRedefine/>
    <w:uiPriority w:val="20"/>
    <w:qFormat/>
    <w:rsid w:val="00632C14"/>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styleId="IntenseEmphasis">
    <w:name w:val="Intense Emphasis"/>
    <w:aliases w:val="cites Char Ch,Citation Char Char Cha,Intense Emphasis4,Minimized Char,Heading 3 Char Char Char Char Char"/>
    <w:basedOn w:val="DefaultParagraphFont"/>
    <w:uiPriority w:val="6"/>
    <w:qFormat/>
    <w:rsid w:val="00650082"/>
    <w:rPr>
      <w:u w:val="single"/>
    </w:rPr>
  </w:style>
  <w:style w:type="paragraph" w:customStyle="1" w:styleId="Card">
    <w:name w:val="Card"/>
    <w:basedOn w:val="Heading1"/>
    <w:link w:val="Hyperlink"/>
    <w:autoRedefine/>
    <w:uiPriority w:val="99"/>
    <w:qFormat/>
    <w:rsid w:val="00EE40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9</Pages>
  <Words>3457</Words>
  <Characters>19710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5</cp:revision>
  <dcterms:created xsi:type="dcterms:W3CDTF">2021-09-04T16:22:00Z</dcterms:created>
  <dcterms:modified xsi:type="dcterms:W3CDTF">2021-09-04T23:33:00Z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