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3FC38" w14:textId="3118E33A" w:rsidR="00A84CB0" w:rsidRDefault="00A84CB0" w:rsidP="00A84CB0">
      <w:pPr>
        <w:pStyle w:val="Heading2"/>
      </w:pPr>
      <w:r>
        <w:t>1</w:t>
      </w:r>
    </w:p>
    <w:p w14:paraId="6A1FBBDF" w14:textId="77777777" w:rsidR="00A84CB0" w:rsidRPr="006061BD" w:rsidRDefault="00A84CB0" w:rsidP="00A84CB0">
      <w:pPr>
        <w:pStyle w:val="Heading4"/>
      </w:pPr>
      <w:r>
        <w:t xml:space="preserve">1] </w:t>
      </w:r>
      <w:r w:rsidRPr="0034630E">
        <w:rPr>
          <w:u w:val="single"/>
        </w:rPr>
        <w:t>Interpretation</w:t>
      </w:r>
      <w:r w:rsidRPr="006061BD">
        <w:t>– “medicines”</w:t>
      </w:r>
      <w:r>
        <w:t xml:space="preserve"> are </w:t>
      </w:r>
      <w:r>
        <w:rPr>
          <w:u w:val="single"/>
        </w:rPr>
        <w:t>substances</w:t>
      </w:r>
      <w:r>
        <w:t xml:space="preserve"> that</w:t>
      </w:r>
      <w:r w:rsidRPr="006061BD">
        <w:t xml:space="preserve"> prevent, diagnose, or treat harms</w:t>
      </w:r>
    </w:p>
    <w:p w14:paraId="5E773772" w14:textId="77777777" w:rsidR="00A84CB0" w:rsidRPr="008F7758" w:rsidRDefault="00A84CB0" w:rsidP="00A84CB0">
      <w:pPr>
        <w:rPr>
          <w:rStyle w:val="StyleUnderline"/>
          <w:rFonts w:asciiTheme="majorHAnsi" w:hAnsiTheme="majorHAnsi" w:cstheme="majorHAnsi"/>
          <w:b/>
        </w:rPr>
      </w:pPr>
      <w:r w:rsidRPr="006061BD">
        <w:rPr>
          <w:rStyle w:val="Style13ptBold"/>
        </w:rPr>
        <w:t>MRS 20</w:t>
      </w:r>
      <w:r w:rsidRPr="008F7758">
        <w:rPr>
          <w:rFonts w:asciiTheme="majorHAnsi" w:hAnsiTheme="majorHAnsi" w:cstheme="majorHAnsi"/>
        </w:rPr>
        <w:t xml:space="preserve"> [(MAINE REVENUE SERVICE SALES, FUEL &amp; SPECIAL TAX DIVISION) “A REFERENCE GUIDE TO THE SALES AND USE TAX LAW” </w:t>
      </w:r>
      <w:hyperlink r:id="rId9" w:history="1">
        <w:r w:rsidRPr="008F7758">
          <w:rPr>
            <w:rStyle w:val="Hyperlink"/>
            <w:rFonts w:asciiTheme="majorHAnsi" w:hAnsiTheme="majorHAnsi" w:cstheme="majorHAnsi"/>
          </w:rPr>
          <w:t>https://www.maine.gov/revenue/sites/maine.gov.revenue/files/inline-files/Reference%20Guide%202020.pdf</w:t>
        </w:r>
      </w:hyperlink>
      <w:r w:rsidRPr="008F7758">
        <w:rPr>
          <w:rFonts w:asciiTheme="majorHAnsi" w:hAnsiTheme="majorHAnsi" w:cstheme="majorHAnsi"/>
        </w:rPr>
        <w:t xml:space="preserve"> December 2020] SS</w:t>
      </w:r>
      <w:r w:rsidRPr="00C011A6">
        <w:rPr>
          <w:rStyle w:val="StyleUnderline"/>
          <w:rFonts w:asciiTheme="majorHAnsi" w:hAnsiTheme="majorHAnsi" w:cstheme="majorHAnsi"/>
          <w:highlight w:val="green"/>
        </w:rPr>
        <w:t xml:space="preserve"> </w:t>
      </w:r>
    </w:p>
    <w:p w14:paraId="1E96FDA9" w14:textId="77777777" w:rsidR="00A84CB0" w:rsidRPr="006061BD" w:rsidRDefault="00A84CB0" w:rsidP="00A84CB0">
      <w:pPr>
        <w:rPr>
          <w:rStyle w:val="StyleUnderline"/>
        </w:rPr>
      </w:pPr>
      <w:hyperlink r:id="rId10" w:history="1">
        <w:r w:rsidRPr="0034630E">
          <w:rPr>
            <w:rStyle w:val="StyleUnderline"/>
            <w:bCs/>
            <w:highlight w:val="green"/>
          </w:rPr>
          <w:t>Medicines</w:t>
        </w:r>
      </w:hyperlink>
      <w:r w:rsidRPr="0034630E">
        <w:rPr>
          <w:rStyle w:val="StyleUnderline"/>
          <w:bCs/>
          <w:highlight w:val="green"/>
        </w:rPr>
        <w:t> means</w:t>
      </w:r>
      <w:r w:rsidRPr="0034630E">
        <w:rPr>
          <w:rStyle w:val="StyleUnderline"/>
          <w:bCs/>
        </w:rPr>
        <w:t xml:space="preserve"> </w:t>
      </w:r>
      <w:r w:rsidRPr="006061BD">
        <w:rPr>
          <w:rStyle w:val="StyleUnderline"/>
        </w:rPr>
        <w:t xml:space="preserve">antibiotics, analgesics, antipyretics, stimulants, sedatives, antitoxins, anesthetics, </w:t>
      </w:r>
      <w:proofErr w:type="spellStart"/>
      <w:r w:rsidRPr="006061BD">
        <w:rPr>
          <w:rStyle w:val="StyleUnderline"/>
        </w:rPr>
        <w:t>antipruritics</w:t>
      </w:r>
      <w:proofErr w:type="spellEnd"/>
      <w:r w:rsidRPr="006061BD">
        <w:rPr>
          <w:rStyle w:val="StyleUnderline"/>
        </w:rPr>
        <w:t xml:space="preserve">, hormones, antihistamines, certain “dermal fillers” (such as </w:t>
      </w:r>
      <w:proofErr w:type="spellStart"/>
      <w:r w:rsidRPr="006061BD">
        <w:rPr>
          <w:rStyle w:val="StyleUnderline"/>
        </w:rPr>
        <w:t>BoTox</w:t>
      </w:r>
      <w:proofErr w:type="spellEnd"/>
      <w:r w:rsidRPr="006061BD">
        <w:rPr>
          <w:rStyle w:val="StyleUnderline"/>
        </w:rPr>
        <w:t xml:space="preserve">®), injectable contrast agents, vitamins, oxygen, vaccines and other </w:t>
      </w:r>
      <w:r w:rsidRPr="0034630E">
        <w:rPr>
          <w:rStyle w:val="StyleUnderline"/>
          <w:bCs/>
          <w:highlight w:val="green"/>
          <w:bdr w:val="single" w:sz="18" w:space="0" w:color="auto"/>
        </w:rPr>
        <w:t>substances</w:t>
      </w:r>
      <w:r w:rsidRPr="006061BD">
        <w:rPr>
          <w:rStyle w:val="StyleUnderline"/>
        </w:rPr>
        <w:t xml:space="preserve"> that are </w:t>
      </w:r>
      <w:r w:rsidRPr="00C011A6">
        <w:rPr>
          <w:rStyle w:val="StyleUnderline"/>
          <w:highlight w:val="green"/>
        </w:rPr>
        <w:t>used in the prevention, diagnosis or treatment of disease or injury</w:t>
      </w:r>
      <w:r w:rsidRPr="006061BD">
        <w:rPr>
          <w:rStyle w:val="StyleUnderline"/>
        </w:rPr>
        <w:t xml:space="preserve"> and that either (1) require a prescription in order to be purchased or administered to the retail consumer or patient; or (2) are sold in packaging.</w:t>
      </w:r>
    </w:p>
    <w:p w14:paraId="218E0FCB" w14:textId="77777777" w:rsidR="00A84CB0" w:rsidRDefault="00A84CB0" w:rsidP="00A84CB0">
      <w:pPr>
        <w:pStyle w:val="Heading4"/>
      </w:pPr>
      <w:r>
        <w:t xml:space="preserve">2] </w:t>
      </w:r>
      <w:r>
        <w:rPr>
          <w:u w:val="single"/>
        </w:rPr>
        <w:t>Violation</w:t>
      </w:r>
      <w:r>
        <w:t xml:space="preserve"> – CRISPR is a </w:t>
      </w:r>
      <w:r>
        <w:rPr>
          <w:u w:val="single"/>
        </w:rPr>
        <w:t>gene-editing tool</w:t>
      </w:r>
      <w:r>
        <w:t xml:space="preserve">, NOT a medicine – it’s also used in a variety of </w:t>
      </w:r>
      <w:r>
        <w:rPr>
          <w:u w:val="single"/>
        </w:rPr>
        <w:t>non-medical fields</w:t>
      </w:r>
      <w:r>
        <w:t>.</w:t>
      </w:r>
    </w:p>
    <w:p w14:paraId="62009897" w14:textId="77777777" w:rsidR="00A84CB0" w:rsidRPr="006A5501" w:rsidRDefault="00A84CB0" w:rsidP="00A84CB0">
      <w:proofErr w:type="spellStart"/>
      <w:r w:rsidRPr="006A5501">
        <w:rPr>
          <w:rStyle w:val="Style13ptBold"/>
        </w:rPr>
        <w:t>NewScientist</w:t>
      </w:r>
      <w:proofErr w:type="spellEnd"/>
      <w:r w:rsidRPr="006A5501">
        <w:rPr>
          <w:rStyle w:val="Style13ptBold"/>
        </w:rPr>
        <w:t xml:space="preserve"> 20</w:t>
      </w:r>
      <w:r w:rsidRPr="006A5501">
        <w:t xml:space="preserve"> "What is CRISPR" </w:t>
      </w:r>
      <w:hyperlink r:id="rId11" w:history="1">
        <w:r w:rsidRPr="00573A20">
          <w:rPr>
            <w:rStyle w:val="Hyperlink"/>
          </w:rPr>
          <w:t>https://www.newscientist.com/definition/what-is-crispr/</w:t>
        </w:r>
      </w:hyperlink>
      <w:r>
        <w:t xml:space="preserve"> //Elmer </w:t>
      </w:r>
    </w:p>
    <w:p w14:paraId="4BEABB63" w14:textId="77777777" w:rsidR="00A84CB0" w:rsidRDefault="00A84CB0" w:rsidP="00A84CB0">
      <w:pPr>
        <w:rPr>
          <w:u w:val="single"/>
        </w:rPr>
      </w:pPr>
      <w:r w:rsidRPr="006A5501">
        <w:rPr>
          <w:b/>
          <w:sz w:val="26"/>
          <w:highlight w:val="green"/>
          <w:u w:val="single"/>
        </w:rPr>
        <w:t>CRISPR is a technology</w:t>
      </w:r>
      <w:r w:rsidRPr="006A5501">
        <w:rPr>
          <w:sz w:val="16"/>
          <w:highlight w:val="green"/>
        </w:rPr>
        <w:t xml:space="preserve"> </w:t>
      </w:r>
      <w:r w:rsidRPr="006A5501">
        <w:rPr>
          <w:b/>
          <w:sz w:val="26"/>
          <w:highlight w:val="green"/>
          <w:u w:val="single"/>
          <w:bdr w:val="single" w:sz="18" w:space="0" w:color="auto"/>
        </w:rPr>
        <w:t>that can be used to edit genes</w:t>
      </w:r>
      <w:r w:rsidRPr="006A5501">
        <w:rPr>
          <w:sz w:val="16"/>
          <w:highlight w:val="green"/>
        </w:rPr>
        <w:t xml:space="preserve"> </w:t>
      </w:r>
      <w:r w:rsidRPr="006A5501">
        <w:rPr>
          <w:sz w:val="16"/>
        </w:rPr>
        <w:t xml:space="preserve">and, as such, will likely change the world. The essence of CRISPR is simple: it’s a way of finding a specific bit of DNA inside a cell. After that, the next step in CRISPR gene editing is usually to alter that piece of DNA. However, CRISPR has also been adapted to do other things too, such as turning genes on or off without altering their sequence. There were ways to edit the genomes of some plants and animals before the CRISPR method was unveiled in 2012 but it took years and cost hundreds of thousands of dollars. CRISPR has made it cheap and easy. </w:t>
      </w:r>
      <w:r w:rsidRPr="006A5501">
        <w:rPr>
          <w:u w:val="single"/>
        </w:rPr>
        <w:t xml:space="preserve">CRISPR is already widely </w:t>
      </w:r>
      <w:r w:rsidRPr="006A5501">
        <w:rPr>
          <w:b/>
          <w:sz w:val="26"/>
          <w:highlight w:val="green"/>
          <w:u w:val="single"/>
        </w:rPr>
        <w:t>used for</w:t>
      </w:r>
      <w:r w:rsidRPr="006A5501">
        <w:rPr>
          <w:highlight w:val="green"/>
          <w:u w:val="single"/>
        </w:rPr>
        <w:t xml:space="preserve"> </w:t>
      </w:r>
      <w:r w:rsidRPr="006A5501">
        <w:rPr>
          <w:u w:val="single"/>
        </w:rPr>
        <w:t xml:space="preserve">scientific research, and in the </w:t>
      </w:r>
      <w:proofErr w:type="gramStart"/>
      <w:r w:rsidRPr="006A5501">
        <w:rPr>
          <w:u w:val="single"/>
        </w:rPr>
        <w:t>not too distant</w:t>
      </w:r>
      <w:proofErr w:type="gramEnd"/>
      <w:r w:rsidRPr="006A5501">
        <w:rPr>
          <w:u w:val="single"/>
        </w:rPr>
        <w:t xml:space="preserve"> future many of the </w:t>
      </w:r>
      <w:r w:rsidRPr="006A5501">
        <w:rPr>
          <w:b/>
          <w:sz w:val="26"/>
          <w:highlight w:val="green"/>
          <w:u w:val="single"/>
        </w:rPr>
        <w:t>plants</w:t>
      </w:r>
      <w:r w:rsidRPr="006A5501">
        <w:rPr>
          <w:highlight w:val="green"/>
          <w:u w:val="single"/>
        </w:rPr>
        <w:t xml:space="preserve"> </w:t>
      </w:r>
      <w:r w:rsidRPr="006A5501">
        <w:rPr>
          <w:u w:val="single"/>
        </w:rPr>
        <w:t xml:space="preserve">and </w:t>
      </w:r>
      <w:r w:rsidRPr="006A5501">
        <w:rPr>
          <w:b/>
          <w:sz w:val="26"/>
          <w:highlight w:val="green"/>
          <w:u w:val="single"/>
        </w:rPr>
        <w:t>animals</w:t>
      </w:r>
      <w:r w:rsidRPr="006A5501">
        <w:rPr>
          <w:highlight w:val="green"/>
          <w:u w:val="single"/>
        </w:rPr>
        <w:t xml:space="preserve"> </w:t>
      </w:r>
      <w:r w:rsidRPr="006A5501">
        <w:rPr>
          <w:u w:val="single"/>
        </w:rPr>
        <w:t xml:space="preserve">in our </w:t>
      </w:r>
      <w:r w:rsidRPr="006A5501">
        <w:rPr>
          <w:b/>
          <w:sz w:val="26"/>
          <w:highlight w:val="green"/>
          <w:u w:val="single"/>
        </w:rPr>
        <w:t>farms</w:t>
      </w:r>
      <w:r w:rsidRPr="006A5501">
        <w:rPr>
          <w:u w:val="single"/>
        </w:rPr>
        <w:t xml:space="preserve">, gardens or homes may have been altered with CRISPR. In fact, some people already are eating </w:t>
      </w:r>
      <w:proofErr w:type="spellStart"/>
      <w:r w:rsidRPr="006A5501">
        <w:rPr>
          <w:u w:val="single"/>
        </w:rPr>
        <w:t>CRISPRed</w:t>
      </w:r>
      <w:proofErr w:type="spellEnd"/>
      <w:r w:rsidRPr="006A5501">
        <w:rPr>
          <w:u w:val="single"/>
        </w:rPr>
        <w:t xml:space="preserve"> </w:t>
      </w:r>
      <w:r w:rsidRPr="006A5501">
        <w:rPr>
          <w:b/>
          <w:sz w:val="26"/>
          <w:highlight w:val="green"/>
          <w:u w:val="single"/>
        </w:rPr>
        <w:t>food</w:t>
      </w:r>
      <w:r w:rsidRPr="006A5501">
        <w:rPr>
          <w:u w:val="single"/>
        </w:rPr>
        <w:t>.</w:t>
      </w:r>
    </w:p>
    <w:p w14:paraId="07239957" w14:textId="77777777" w:rsidR="00A84CB0" w:rsidRDefault="00A84CB0" w:rsidP="00A84CB0">
      <w:pPr>
        <w:pStyle w:val="Heading4"/>
      </w:pPr>
      <w:r>
        <w:t xml:space="preserve">It's used </w:t>
      </w:r>
      <w:r>
        <w:rPr>
          <w:u w:val="single"/>
        </w:rPr>
        <w:t>in</w:t>
      </w:r>
      <w:r>
        <w:t xml:space="preserve"> drug discovery but isn’t a drug – makes the </w:t>
      </w:r>
      <w:proofErr w:type="spellStart"/>
      <w:r>
        <w:t>Aff</w:t>
      </w:r>
      <w:proofErr w:type="spellEnd"/>
      <w:r>
        <w:t xml:space="preserve"> </w:t>
      </w:r>
      <w:proofErr w:type="gramStart"/>
      <w:r>
        <w:rPr>
          <w:u w:val="single"/>
        </w:rPr>
        <w:t>effects</w:t>
      </w:r>
      <w:proofErr w:type="gramEnd"/>
      <w:r>
        <w:rPr>
          <w:u w:val="single"/>
        </w:rPr>
        <w:t>-Topical</w:t>
      </w:r>
      <w:r>
        <w:t>.</w:t>
      </w:r>
    </w:p>
    <w:p w14:paraId="7BBE3FF2" w14:textId="77777777" w:rsidR="00A84CB0" w:rsidRPr="00BB2820" w:rsidRDefault="00A84CB0" w:rsidP="00A84CB0">
      <w:proofErr w:type="spellStart"/>
      <w:r w:rsidRPr="00C20277">
        <w:rPr>
          <w:rStyle w:val="Style13ptBold"/>
        </w:rPr>
        <w:t>Enzmann</w:t>
      </w:r>
      <w:proofErr w:type="spellEnd"/>
      <w:r w:rsidRPr="00C20277">
        <w:rPr>
          <w:rStyle w:val="Style13ptBold"/>
        </w:rPr>
        <w:t xml:space="preserve"> and </w:t>
      </w:r>
      <w:proofErr w:type="spellStart"/>
      <w:r w:rsidRPr="00C20277">
        <w:rPr>
          <w:rStyle w:val="Style13ptBold"/>
        </w:rPr>
        <w:t>Wronski</w:t>
      </w:r>
      <w:proofErr w:type="spellEnd"/>
      <w:r w:rsidRPr="00C20277">
        <w:rPr>
          <w:rStyle w:val="Style13ptBold"/>
        </w:rPr>
        <w:t xml:space="preserve"> 19</w:t>
      </w:r>
      <w:r>
        <w:t xml:space="preserve"> </w:t>
      </w:r>
      <w:r w:rsidRPr="00BB2820">
        <w:t xml:space="preserve">Brittany </w:t>
      </w:r>
      <w:proofErr w:type="spellStart"/>
      <w:r w:rsidRPr="00BB2820">
        <w:t>Enzmann</w:t>
      </w:r>
      <w:proofErr w:type="spellEnd"/>
      <w:r w:rsidRPr="00BB2820">
        <w:t xml:space="preserve"> and </w:t>
      </w:r>
      <w:proofErr w:type="spellStart"/>
      <w:r w:rsidRPr="00BB2820">
        <w:t>Ania</w:t>
      </w:r>
      <w:proofErr w:type="spellEnd"/>
      <w:r w:rsidRPr="00BB2820">
        <w:t xml:space="preserve"> </w:t>
      </w:r>
      <w:proofErr w:type="spellStart"/>
      <w:r w:rsidRPr="00BB2820">
        <w:t>Wronski</w:t>
      </w:r>
      <w:proofErr w:type="spellEnd"/>
      <w:r w:rsidRPr="00BB2820">
        <w:t xml:space="preserve"> 1-11-2019 "How CRISPR Is Accelerating Drug Discovery"</w:t>
      </w:r>
      <w:r>
        <w:t xml:space="preserve"> </w:t>
      </w:r>
      <w:hyperlink r:id="rId12" w:history="1">
        <w:r w:rsidRPr="00573A20">
          <w:rPr>
            <w:rStyle w:val="Hyperlink"/>
          </w:rPr>
          <w:t>https://www.genengnews.com/insights/how-crispr-is-accelerating-drug-discovery/</w:t>
        </w:r>
      </w:hyperlink>
      <w:r>
        <w:t xml:space="preserve"> (</w:t>
      </w:r>
      <w:r w:rsidRPr="00C20277">
        <w:t xml:space="preserve">scientific communications manager at </w:t>
      </w:r>
      <w:proofErr w:type="spellStart"/>
      <w:r w:rsidRPr="00C20277">
        <w:t>Synthego</w:t>
      </w:r>
      <w:proofErr w:type="spellEnd"/>
      <w:r>
        <w:t>)//Elmer</w:t>
      </w:r>
    </w:p>
    <w:p w14:paraId="4CA82099" w14:textId="77777777" w:rsidR="00A84CB0" w:rsidRPr="00C20277" w:rsidRDefault="00A84CB0" w:rsidP="00A84CB0">
      <w:pPr>
        <w:rPr>
          <w:sz w:val="16"/>
        </w:rPr>
      </w:pPr>
      <w:r w:rsidRPr="00C20277">
        <w:rPr>
          <w:sz w:val="16"/>
        </w:rPr>
        <w:t xml:space="preserve">Subsequent cellular repair facilitates knockouts, </w:t>
      </w:r>
      <w:proofErr w:type="spellStart"/>
      <w:r w:rsidRPr="00C20277">
        <w:rPr>
          <w:sz w:val="16"/>
        </w:rPr>
        <w:t>knockins</w:t>
      </w:r>
      <w:proofErr w:type="spellEnd"/>
      <w:r w:rsidRPr="00C20277">
        <w:rPr>
          <w:sz w:val="16"/>
        </w:rPr>
        <w:t xml:space="preserve">, or the exchange of nucleotides. Because these types of modifications are made endogenously, scientists can study the subsequent changes to mRNA and protein at native, physiologically relevant levels. Variations of </w:t>
      </w:r>
      <w:r w:rsidRPr="00C20277">
        <w:rPr>
          <w:b/>
          <w:sz w:val="26"/>
          <w:highlight w:val="green"/>
          <w:u w:val="single"/>
        </w:rPr>
        <w:t>CRISPR</w:t>
      </w:r>
      <w:r w:rsidRPr="00C20277">
        <w:rPr>
          <w:sz w:val="16"/>
          <w:highlight w:val="green"/>
        </w:rPr>
        <w:t xml:space="preserve"> </w:t>
      </w:r>
      <w:r w:rsidRPr="00C20277">
        <w:rPr>
          <w:sz w:val="16"/>
        </w:rPr>
        <w:t xml:space="preserve">can be </w:t>
      </w:r>
      <w:r w:rsidRPr="00C20277">
        <w:rPr>
          <w:b/>
          <w:sz w:val="26"/>
          <w:highlight w:val="green"/>
          <w:u w:val="single"/>
        </w:rPr>
        <w:t>used for</w:t>
      </w:r>
      <w:r w:rsidRPr="00C20277">
        <w:rPr>
          <w:sz w:val="16"/>
          <w:highlight w:val="green"/>
        </w:rPr>
        <w:t xml:space="preserve"> </w:t>
      </w:r>
      <w:r w:rsidRPr="00C20277">
        <w:rPr>
          <w:sz w:val="16"/>
        </w:rPr>
        <w:t xml:space="preserve">other modifications, including the activation and inhibition of gene expression. Due to its increased ease and versatility, CRISPR shows promise in overcoming many of the technical challenges of </w:t>
      </w:r>
      <w:r w:rsidRPr="00C20277">
        <w:rPr>
          <w:b/>
          <w:sz w:val="26"/>
          <w:highlight w:val="green"/>
          <w:u w:val="single"/>
        </w:rPr>
        <w:t>drug discovery</w:t>
      </w:r>
      <w:r w:rsidRPr="00C20277">
        <w:rPr>
          <w:sz w:val="16"/>
        </w:rPr>
        <w:t xml:space="preserve">. Here, we summarize some of the ways in which CRISPR is advancing the stages of preclinical drug development. Drug discovery workflow </w:t>
      </w:r>
      <w:proofErr w:type="gramStart"/>
      <w:r w:rsidRPr="00C20277">
        <w:rPr>
          <w:u w:val="single"/>
        </w:rPr>
        <w:t>The</w:t>
      </w:r>
      <w:proofErr w:type="gramEnd"/>
      <w:r w:rsidRPr="00C20277">
        <w:rPr>
          <w:u w:val="single"/>
        </w:rPr>
        <w:t xml:space="preserve"> drug discovery process often starts with basic scientific </w:t>
      </w:r>
      <w:r w:rsidRPr="00C20277">
        <w:rPr>
          <w:b/>
          <w:sz w:val="26"/>
          <w:highlight w:val="green"/>
          <w:u w:val="single"/>
        </w:rPr>
        <w:t>research</w:t>
      </w:r>
      <w:r w:rsidRPr="00C20277">
        <w:rPr>
          <w:highlight w:val="green"/>
          <w:u w:val="single"/>
        </w:rPr>
        <w:t xml:space="preserve"> </w:t>
      </w:r>
      <w:r w:rsidRPr="00C20277">
        <w:rPr>
          <w:u w:val="single"/>
        </w:rPr>
        <w:t xml:space="preserve">and involves many steps before new therapeutics are approved for clinical use. While each pharmaceutical company approaches the discovery and development of new drugs differently, the major steps common to most preclinical processes are </w:t>
      </w:r>
      <w:r w:rsidRPr="00C20277">
        <w:rPr>
          <w:b/>
          <w:sz w:val="26"/>
          <w:highlight w:val="green"/>
          <w:u w:val="single"/>
        </w:rPr>
        <w:t>target identification and validation</w:t>
      </w:r>
      <w:r w:rsidRPr="00C20277">
        <w:rPr>
          <w:u w:val="single"/>
        </w:rPr>
        <w:t>, high-</w:t>
      </w:r>
      <w:r w:rsidRPr="00C20277">
        <w:rPr>
          <w:u w:val="single"/>
        </w:rPr>
        <w:lastRenderedPageBreak/>
        <w:t xml:space="preserve">throughput compound </w:t>
      </w:r>
      <w:r w:rsidRPr="00C20277">
        <w:rPr>
          <w:b/>
          <w:sz w:val="26"/>
          <w:highlight w:val="green"/>
          <w:u w:val="single"/>
        </w:rPr>
        <w:t>screening</w:t>
      </w:r>
      <w:r w:rsidRPr="00C20277">
        <w:rPr>
          <w:u w:val="single"/>
        </w:rPr>
        <w:t xml:space="preserve">, </w:t>
      </w:r>
      <w:r w:rsidRPr="00C20277">
        <w:rPr>
          <w:b/>
          <w:sz w:val="26"/>
          <w:highlight w:val="green"/>
          <w:u w:val="single"/>
        </w:rPr>
        <w:t>hit validation</w:t>
      </w:r>
      <w:r w:rsidRPr="00C20277">
        <w:rPr>
          <w:u w:val="single"/>
        </w:rPr>
        <w:t xml:space="preserve">, and </w:t>
      </w:r>
      <w:r w:rsidRPr="00C20277">
        <w:rPr>
          <w:b/>
          <w:sz w:val="26"/>
          <w:highlight w:val="green"/>
          <w:u w:val="single"/>
        </w:rPr>
        <w:t>lead drug candidate optimization</w:t>
      </w:r>
      <w:r w:rsidRPr="00C20277">
        <w:rPr>
          <w:highlight w:val="green"/>
          <w:u w:val="single"/>
        </w:rPr>
        <w:t xml:space="preserve"> </w:t>
      </w:r>
      <w:r w:rsidRPr="00C20277">
        <w:rPr>
          <w:u w:val="single"/>
        </w:rPr>
        <w:t xml:space="preserve">(Figure 2). </w:t>
      </w:r>
      <w:proofErr w:type="gramStart"/>
      <w:r w:rsidRPr="00C20277">
        <w:rPr>
          <w:u w:val="single"/>
        </w:rPr>
        <w:t>All of</w:t>
      </w:r>
      <w:proofErr w:type="gramEnd"/>
      <w:r w:rsidRPr="00C20277">
        <w:rPr>
          <w:u w:val="single"/>
        </w:rPr>
        <w:t xml:space="preserve"> these steps, and the ways </w:t>
      </w:r>
      <w:r w:rsidRPr="00C20277">
        <w:rPr>
          <w:b/>
          <w:sz w:val="26"/>
          <w:highlight w:val="green"/>
          <w:u w:val="single"/>
        </w:rPr>
        <w:t>CRISPR</w:t>
      </w:r>
      <w:r w:rsidRPr="00C20277">
        <w:rPr>
          <w:highlight w:val="green"/>
          <w:u w:val="single"/>
        </w:rPr>
        <w:t xml:space="preserve"> </w:t>
      </w:r>
      <w:r w:rsidRPr="00C20277">
        <w:rPr>
          <w:u w:val="single"/>
        </w:rPr>
        <w:t xml:space="preserve">is </w:t>
      </w:r>
      <w:r w:rsidRPr="00C20277">
        <w:rPr>
          <w:b/>
          <w:sz w:val="26"/>
          <w:highlight w:val="green"/>
          <w:u w:val="single"/>
        </w:rPr>
        <w:t>accelerating progress through them</w:t>
      </w:r>
      <w:r w:rsidRPr="00C20277">
        <w:rPr>
          <w:u w:val="single"/>
        </w:rPr>
        <w:t>, are discussed below</w:t>
      </w:r>
      <w:r w:rsidRPr="00C20277">
        <w:rPr>
          <w:sz w:val="16"/>
        </w:rPr>
        <w:t>.</w:t>
      </w:r>
    </w:p>
    <w:p w14:paraId="68F766D2" w14:textId="77777777" w:rsidR="00A84CB0" w:rsidRDefault="00A84CB0" w:rsidP="00A84CB0">
      <w:pPr>
        <w:pStyle w:val="Heading4"/>
      </w:pPr>
      <w:r>
        <w:t xml:space="preserve">Here's the burden for the Violation – Medicine must be substances that are used to treat diseases. CRISPR is a technology to </w:t>
      </w:r>
      <w:r>
        <w:rPr>
          <w:u w:val="single"/>
        </w:rPr>
        <w:t>find</w:t>
      </w:r>
      <w:r>
        <w:t xml:space="preserve"> or </w:t>
      </w:r>
      <w:r>
        <w:rPr>
          <w:u w:val="single"/>
        </w:rPr>
        <w:t>create</w:t>
      </w:r>
      <w:r>
        <w:t xml:space="preserve"> those substances BUT isn’t used to treat diseases itself which means it’s not Topical. </w:t>
      </w:r>
    </w:p>
    <w:p w14:paraId="76306CF0" w14:textId="77777777" w:rsidR="00A84CB0" w:rsidRDefault="00A84CB0" w:rsidP="00A84CB0">
      <w:pPr>
        <w:pStyle w:val="Heading4"/>
      </w:pPr>
      <w:r>
        <w:t>Answering their Pre-empts:</w:t>
      </w:r>
    </w:p>
    <w:p w14:paraId="3AD02D8C" w14:textId="77777777" w:rsidR="00A84CB0" w:rsidRDefault="00A84CB0" w:rsidP="00A84CB0">
      <w:pPr>
        <w:pStyle w:val="Heading4"/>
      </w:pPr>
      <w:r>
        <w:t>AT Vidyasagar – This says it’s a DNA – a] that’s not a substance and b] it cuts DNA, it’s not a medicine itself – which is our Effects-T offense.</w:t>
      </w:r>
    </w:p>
    <w:p w14:paraId="5F701F29" w14:textId="77777777" w:rsidR="00A84CB0" w:rsidRDefault="00A84CB0" w:rsidP="00A84CB0">
      <w:pPr>
        <w:pStyle w:val="Heading4"/>
      </w:pPr>
      <w:r>
        <w:t xml:space="preserve">AT </w:t>
      </w:r>
      <w:proofErr w:type="spellStart"/>
      <w:r>
        <w:t>Sfera</w:t>
      </w:r>
      <w:proofErr w:type="spellEnd"/>
      <w:r>
        <w:t xml:space="preserve"> – 1] This proves our Extra-T offense – simply being able to be used as a drug </w:t>
      </w:r>
      <w:r>
        <w:rPr>
          <w:u w:val="single"/>
        </w:rPr>
        <w:t>doesn’t mean</w:t>
      </w:r>
      <w:r>
        <w:t xml:space="preserve"> it’s a medicine – this identifies a singular CRISPR tool, CTX001 as a drug, but CRISPR itself isn’t one and 2] Creating medicines is distinct from being a medicine. </w:t>
      </w:r>
    </w:p>
    <w:p w14:paraId="6B6856C9" w14:textId="77777777" w:rsidR="00A84CB0" w:rsidRDefault="00A84CB0" w:rsidP="00A84CB0">
      <w:pPr>
        <w:pStyle w:val="Heading4"/>
      </w:pPr>
      <w:r>
        <w:t xml:space="preserve">3] </w:t>
      </w:r>
      <w:r w:rsidRPr="009C469D">
        <w:t xml:space="preserve">The Standard is </w:t>
      </w:r>
      <w:r w:rsidRPr="009C469D">
        <w:rPr>
          <w:u w:val="single"/>
        </w:rPr>
        <w:t>Limits</w:t>
      </w:r>
      <w:r w:rsidRPr="009C469D">
        <w:t xml:space="preserve"> – They explode the topic to include therapies, research areas, treatments</w:t>
      </w:r>
      <w:r>
        <w:t>, drug discovery techniques</w:t>
      </w:r>
      <w:r w:rsidRPr="009C469D">
        <w:t xml:space="preserve">, etc. that eviscerate a stable locus of predictability. Limits is a sequencing question to Clash and in-depth Education since we’re only able to prepare if there’s stable core controversies. </w:t>
      </w:r>
      <w:r>
        <w:t xml:space="preserve">Independently, massive </w:t>
      </w:r>
      <w:proofErr w:type="spellStart"/>
      <w:r>
        <w:t>caselists</w:t>
      </w:r>
      <w:proofErr w:type="spellEnd"/>
      <w:r>
        <w:t xml:space="preserve"> make debate inaccessible to small school debaters, whose lack of resources make writing individualized </w:t>
      </w:r>
      <w:proofErr w:type="spellStart"/>
      <w:r>
        <w:t>disads</w:t>
      </w:r>
      <w:proofErr w:type="spellEnd"/>
      <w:r>
        <w:t xml:space="preserve"> impossible</w:t>
      </w:r>
    </w:p>
    <w:p w14:paraId="1CD656A1" w14:textId="77777777" w:rsidR="00A84CB0" w:rsidRDefault="00A84CB0" w:rsidP="00A84CB0">
      <w:pPr>
        <w:pStyle w:val="Heading4"/>
      </w:pPr>
      <w:r>
        <w:t>4] TVA Solves – reduce IP protections on gene-based medicines.</w:t>
      </w:r>
    </w:p>
    <w:p w14:paraId="65C630D5" w14:textId="77777777" w:rsidR="00A84CB0" w:rsidRDefault="00A84CB0" w:rsidP="00A84CB0">
      <w:pPr>
        <w:pStyle w:val="Heading4"/>
      </w:pPr>
      <w:r>
        <w:t xml:space="preserve">5] </w:t>
      </w:r>
      <w:r>
        <w:rPr>
          <w:u w:val="single"/>
        </w:rPr>
        <w:t>Paradigm Issues</w:t>
      </w:r>
      <w:r>
        <w:t xml:space="preserve"> – </w:t>
      </w:r>
    </w:p>
    <w:p w14:paraId="7F4C4D1E" w14:textId="77777777" w:rsidR="00A84CB0" w:rsidRDefault="00A84CB0" w:rsidP="00A84CB0">
      <w:pPr>
        <w:pStyle w:val="Heading4"/>
      </w:pPr>
      <w:r>
        <w:t xml:space="preserve">a] Topicality is </w:t>
      </w:r>
      <w:r>
        <w:rPr>
          <w:u w:val="single"/>
        </w:rPr>
        <w:t>Drop the Debater</w:t>
      </w:r>
      <w:r>
        <w:t xml:space="preserve"> – it’s a fundamental baseline for debate-ability.</w:t>
      </w:r>
    </w:p>
    <w:p w14:paraId="2D376DC3" w14:textId="77777777" w:rsidR="00A84CB0" w:rsidRDefault="00A84CB0" w:rsidP="00A84CB0">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27AA10A" w14:textId="77777777" w:rsidR="00A84CB0" w:rsidRPr="008028E5" w:rsidRDefault="00A84CB0" w:rsidP="00A84CB0">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2032E28" w14:textId="52803115" w:rsidR="00E42E4C" w:rsidRDefault="00A84CB0" w:rsidP="00A84CB0">
      <w:pPr>
        <w:pStyle w:val="Heading2"/>
      </w:pPr>
      <w:r>
        <w:lastRenderedPageBreak/>
        <w:t>2</w:t>
      </w:r>
    </w:p>
    <w:p w14:paraId="1AE7C833" w14:textId="20EAC77C" w:rsidR="00A84CB0" w:rsidRPr="00A84CB0" w:rsidRDefault="00A84CB0" w:rsidP="00A84CB0">
      <w:pPr>
        <w:pStyle w:val="Heading3"/>
      </w:pPr>
      <w:r>
        <w:lastRenderedPageBreak/>
        <w:t>Framework</w:t>
      </w:r>
    </w:p>
    <w:p w14:paraId="3B5126D0" w14:textId="77777777" w:rsidR="00A84CB0" w:rsidRPr="005C4F29" w:rsidRDefault="00A84CB0" w:rsidP="00A84CB0">
      <w:pPr>
        <w:pStyle w:val="Heading4"/>
      </w:pPr>
      <w:r>
        <w:t xml:space="preserve">Ethics must begin </w:t>
      </w:r>
      <w:proofErr w:type="spellStart"/>
      <w:r>
        <w:t>apriori</w:t>
      </w:r>
      <w:proofErr w:type="spellEnd"/>
    </w:p>
    <w:p w14:paraId="334AC3D1" w14:textId="77777777" w:rsidR="00A84CB0" w:rsidRPr="00264E3F" w:rsidRDefault="00A84CB0" w:rsidP="00A84CB0">
      <w:pPr>
        <w:pStyle w:val="Heading4"/>
      </w:pPr>
      <w:r w:rsidRPr="00264E3F">
        <w:t>[1] Uncertainty – our experiences are inaccessible to others which allows people to say they don’t experience the same, however a priori principles are universally applied to all agents.</w:t>
      </w:r>
    </w:p>
    <w:p w14:paraId="564702FD" w14:textId="678399C9" w:rsidR="00A84CB0" w:rsidRDefault="00A84CB0" w:rsidP="00A84CB0">
      <w:pPr>
        <w:pStyle w:val="Heading4"/>
      </w:pPr>
      <w:r w:rsidRPr="00264E3F">
        <w:t xml:space="preserve">[2] Bindingness – I can keep asking “why should I follow this” which results in </w:t>
      </w:r>
      <w:proofErr w:type="spellStart"/>
      <w:r>
        <w:t>relatvism</w:t>
      </w:r>
      <w:proofErr w:type="spellEnd"/>
      <w:r w:rsidRPr="00264E3F">
        <w:t xml:space="preserve"> since obligations are predicated on ignorantly accepting rules.  Only reason solves since asking “why reason?” requires reason which concedes its authority and equally proves agency as constitutive</w:t>
      </w:r>
      <w:r>
        <w:t>.</w:t>
      </w:r>
    </w:p>
    <w:p w14:paraId="3EAFA34A" w14:textId="644808FF" w:rsidR="00A84CB0" w:rsidRPr="00A84CB0" w:rsidRDefault="00A84CB0" w:rsidP="00A84CB0">
      <w:pPr>
        <w:pStyle w:val="Heading4"/>
        <w:spacing w:before="0" w:after="80" w:line="276" w:lineRule="auto"/>
      </w:pPr>
      <w:r>
        <w:t>[</w:t>
      </w:r>
      <w:proofErr w:type="gramStart"/>
      <w:r>
        <w:t>3]</w:t>
      </w:r>
      <w:r w:rsidRPr="00776884">
        <w:t>Action</w:t>
      </w:r>
      <w:proofErr w:type="gramEnd"/>
      <w:r w:rsidRPr="00776884">
        <w:t xml:space="preserve">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D4A8A7C" w14:textId="77777777" w:rsidR="00A84CB0" w:rsidRDefault="00A84CB0" w:rsidP="00A84CB0">
      <w:pPr>
        <w:pStyle w:val="Heading4"/>
      </w:pPr>
      <w:r>
        <w:t>That implies universality</w:t>
      </w:r>
    </w:p>
    <w:p w14:paraId="2FAFAA70" w14:textId="77777777" w:rsidR="00A84CB0" w:rsidRDefault="00A84CB0" w:rsidP="00A84CB0">
      <w:pPr>
        <w:pStyle w:val="Heading4"/>
      </w:pPr>
      <w:r>
        <w:t xml:space="preserve">[1] </w:t>
      </w:r>
      <w:proofErr w:type="spellStart"/>
      <w:r>
        <w:t>Apriori</w:t>
      </w:r>
      <w:proofErr w:type="spellEnd"/>
      <w:r>
        <w:t xml:space="preserve"> truths are true for everyone, </w:t>
      </w:r>
      <w:proofErr w:type="gramStart"/>
      <w:r>
        <w:t>i.e.</w:t>
      </w:r>
      <w:proofErr w:type="gramEnd"/>
      <w:r>
        <w:t xml:space="preserve"> the sum of interior angles in a triangle equaling 180 can’t only be true for me but not you</w:t>
      </w:r>
    </w:p>
    <w:p w14:paraId="012A5A0A" w14:textId="77777777" w:rsidR="00A84CB0" w:rsidRDefault="00A84CB0" w:rsidP="00A84CB0">
      <w:pPr>
        <w:pStyle w:val="Heading4"/>
      </w:pPr>
      <w:r>
        <w:t xml:space="preserve">[2] Principle of equality- There is nothing </w:t>
      </w:r>
      <w:proofErr w:type="spellStart"/>
      <w:r>
        <w:t>apriori</w:t>
      </w:r>
      <w:proofErr w:type="spellEnd"/>
      <w:r>
        <w:t xml:space="preserve"> distinct between agents thus our obligations should be equal, which means even if we aren’t bound to the categorical imperative, universality is still a side constraint on other frameworks.</w:t>
      </w:r>
    </w:p>
    <w:p w14:paraId="50CCF2D2" w14:textId="77777777" w:rsidR="00A84CB0" w:rsidRDefault="00A84CB0" w:rsidP="00A84CB0">
      <w:pPr>
        <w:pStyle w:val="Heading4"/>
      </w:pPr>
      <w:r>
        <w:t>Freedom follows</w:t>
      </w:r>
    </w:p>
    <w:p w14:paraId="618C3D2D" w14:textId="77777777" w:rsidR="00A84CB0" w:rsidRDefault="00A84CB0" w:rsidP="00A84CB0">
      <w:pPr>
        <w:pStyle w:val="Heading4"/>
      </w:pPr>
      <w:r>
        <w:t>[1] Its impossible to will a violation of freedom, since it necessarily entails a violation of your own freedom thus violating your will.</w:t>
      </w:r>
    </w:p>
    <w:p w14:paraId="5C13D950" w14:textId="77777777" w:rsidR="00A84CB0" w:rsidRPr="00C83E57" w:rsidRDefault="00A84CB0" w:rsidP="00A84CB0">
      <w:pPr>
        <w:pStyle w:val="Heading4"/>
      </w:pPr>
      <w:r>
        <w:t>[2] W</w:t>
      </w:r>
      <w:r w:rsidRPr="00072934">
        <w:t>e could not hold agents responsible for their actions if we did not assume them to have the freedom to control their actions for themselves.</w:t>
      </w:r>
    </w:p>
    <w:p w14:paraId="0084B678" w14:textId="77777777" w:rsidR="00A84CB0" w:rsidRPr="00264E3F" w:rsidRDefault="00A84CB0" w:rsidP="00A84CB0">
      <w:pPr>
        <w:pStyle w:val="Heading4"/>
      </w:pPr>
      <w:r w:rsidRPr="00264E3F">
        <w:t xml:space="preserve">Thus, the standard is consistency with the categorical imperative. </w:t>
      </w:r>
    </w:p>
    <w:p w14:paraId="7E58DC5A" w14:textId="77777777" w:rsidR="00A84CB0" w:rsidRDefault="00A84CB0" w:rsidP="00A84CB0">
      <w:pPr>
        <w:pStyle w:val="Heading4"/>
      </w:pPr>
      <w:r w:rsidRPr="00264E3F">
        <w:t>Prefer the standard:</w:t>
      </w:r>
    </w:p>
    <w:p w14:paraId="320A62D5" w14:textId="77777777" w:rsidR="00A84CB0" w:rsidRDefault="00A84CB0" w:rsidP="00A84CB0">
      <w:pPr>
        <w:pStyle w:val="Heading4"/>
      </w:pPr>
      <w:r>
        <w:t>[1] Resource Disparities-</w:t>
      </w:r>
      <w:r w:rsidRPr="00C83E57">
        <w:t xml:space="preserve"> </w:t>
      </w:r>
      <w:r w:rsidRPr="0023127E">
        <w:t>a focus on evidence and statistics privileges debaters with the most preround prep which excludes lone-wolfs who lack huge evidence files. A debate under my framework can easily be won without any prep since huge evidence files aren’t required</w:t>
      </w:r>
      <w:r>
        <w:t>.</w:t>
      </w:r>
    </w:p>
    <w:p w14:paraId="2E7FE267" w14:textId="1CC25D57" w:rsidR="00A84CB0" w:rsidRPr="004F6682" w:rsidRDefault="00A84CB0" w:rsidP="00A84CB0">
      <w:pPr>
        <w:pStyle w:val="Heading4"/>
      </w:pPr>
      <w:r>
        <w:t>[</w:t>
      </w:r>
      <w:proofErr w:type="gramStart"/>
      <w:r>
        <w:t>2</w:t>
      </w:r>
      <w:r>
        <w:t>]Past</w:t>
      </w:r>
      <w:proofErr w:type="gramEnd"/>
      <w:r>
        <w:t xml:space="preserve"> experiences have no effect on causality or internal link to continuity, i.e. raining yesterday doesn’t mean rain today.</w:t>
      </w:r>
    </w:p>
    <w:p w14:paraId="41E9E0F8" w14:textId="69F3AD99" w:rsidR="00A84CB0" w:rsidRDefault="00A84CB0" w:rsidP="00A84CB0">
      <w:pPr>
        <w:pStyle w:val="Heading3"/>
      </w:pPr>
      <w:r>
        <w:lastRenderedPageBreak/>
        <w:t>Offense</w:t>
      </w:r>
    </w:p>
    <w:p w14:paraId="410213FA" w14:textId="6E161BA4" w:rsidR="00A84CB0" w:rsidRDefault="00A84CB0" w:rsidP="00A84CB0">
      <w:pPr>
        <w:pStyle w:val="Heading4"/>
      </w:pPr>
      <w:r>
        <w:t>1]</w:t>
      </w:r>
      <w:r>
        <w:t xml:space="preserve">Reducing IP is a form of </w:t>
      </w:r>
      <w:proofErr w:type="gramStart"/>
      <w:r>
        <w:t>free-riding</w:t>
      </w:r>
      <w:proofErr w:type="gramEnd"/>
      <w:r>
        <w:t xml:space="preserve"> that fails the universality test, but also uses the creators of the medicine as means to an end.</w:t>
      </w:r>
    </w:p>
    <w:p w14:paraId="07C52348" w14:textId="77777777" w:rsidR="00A84CB0" w:rsidRPr="00166B54" w:rsidRDefault="00A84CB0" w:rsidP="00A84CB0">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30E7433F" w14:textId="77777777" w:rsidR="00A84CB0" w:rsidRPr="00740AB1" w:rsidRDefault="00A84CB0" w:rsidP="00A84CB0">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330B834E" w14:textId="6F4FA29C" w:rsidR="00A84CB0" w:rsidRDefault="00A84CB0" w:rsidP="00A84CB0">
      <w:pPr>
        <w:pStyle w:val="Heading4"/>
      </w:pPr>
      <w:r>
        <w:t>2]</w:t>
      </w:r>
      <w:r>
        <w:t>IP protections are consistent with libertarian theories of property</w:t>
      </w:r>
    </w:p>
    <w:p w14:paraId="5BB922BF" w14:textId="77777777" w:rsidR="00A84CB0" w:rsidRPr="00934241" w:rsidRDefault="00A84CB0" w:rsidP="00A84CB0">
      <w:proofErr w:type="spellStart"/>
      <w:r w:rsidRPr="00F4304C">
        <w:rPr>
          <w:rStyle w:val="Style13ptBold"/>
        </w:rPr>
        <w:t>Zeidman</w:t>
      </w:r>
      <w:proofErr w:type="spellEnd"/>
      <w:r w:rsidRPr="00F4304C">
        <w:rPr>
          <w:rStyle w:val="Style13ptBold"/>
        </w:rPr>
        <w:t xml:space="preserve"> 16</w:t>
      </w:r>
      <w:r>
        <w:t xml:space="preserve"> </w:t>
      </w:r>
      <w:proofErr w:type="spellStart"/>
      <w:r w:rsidRPr="00F4304C">
        <w:t>Zeidman</w:t>
      </w:r>
      <w:proofErr w:type="spellEnd"/>
      <w:r w:rsidRPr="00F4304C">
        <w:t>, Bob. “Why Libertarians Should Support a Strong Patent System - Ipwatchdog.com: Patents &amp;amp; Patent Law.” IPWatchdog.com | Patents &amp;amp; Patent Law, 5 Jan. 2016, www.ipwatchdog.com/2016/01/05/why-libertarians-should-support-a-strong-patent-system/id=64438/.</w:t>
      </w:r>
      <w:r>
        <w:t>//dhsNJ</w:t>
      </w:r>
    </w:p>
    <w:p w14:paraId="6876EA4D" w14:textId="77777777" w:rsidR="00A84CB0" w:rsidRPr="00740AB1" w:rsidRDefault="00A84CB0" w:rsidP="00A84CB0">
      <w:pPr>
        <w:rPr>
          <w:sz w:val="14"/>
        </w:rPr>
      </w:pPr>
      <w:r w:rsidRPr="00740AB1">
        <w:rPr>
          <w:sz w:val="14"/>
        </w:rPr>
        <w:t xml:space="preserve">Ayn Rand strongly supported patents. In her book “Capitalism: The Unknown Ideal,” she states: An idea as such cannot be protected until it has been given a material form. An invention </w:t>
      </w:r>
      <w:proofErr w:type="gramStart"/>
      <w:r w:rsidRPr="00740AB1">
        <w:rPr>
          <w:sz w:val="14"/>
        </w:rPr>
        <w:t>has to</w:t>
      </w:r>
      <w:proofErr w:type="gramEnd"/>
      <w:r w:rsidRPr="00740AB1">
        <w:rPr>
          <w:sz w:val="14"/>
        </w:rPr>
        <w:t xml:space="preserve"> be embodied in a physical model before it can be patented; a story has to be written or printed. But what the patent or copyright protects is not the physical object as such, but the idea which it embodies. By forbidding an unauthorized reproduction of the object, the law declares, in effect, that the physical labor of copying is not the source of the object’s value, that that value is created by the originator of the idea and may not be used without his consent; </w:t>
      </w:r>
      <w:proofErr w:type="gramStart"/>
      <w:r w:rsidRPr="00740AB1">
        <w:rPr>
          <w:sz w:val="14"/>
        </w:rPr>
        <w:t>thus</w:t>
      </w:r>
      <w:proofErr w:type="gramEnd"/>
      <w:r w:rsidRPr="00740AB1">
        <w:rPr>
          <w:sz w:val="14"/>
        </w:rPr>
        <w:t xml:space="preserve"> the law establishes the property right of a mind to that which it has brought into existence. Many libertarians believe that intellectual property, being intangible, is not real property. A formal libertarian definition of property is difficult to formulate, but we would say that </w:t>
      </w:r>
      <w:r w:rsidRPr="00740AB1">
        <w:rPr>
          <w:rStyle w:val="Emphasis"/>
          <w:highlight w:val="green"/>
        </w:rPr>
        <w:t>property is that which can be produced or contribute to production</w:t>
      </w:r>
      <w:r w:rsidRPr="00740AB1">
        <w:rPr>
          <w:rStyle w:val="Emphasis"/>
        </w:rPr>
        <w:t>.</w:t>
      </w:r>
      <w:r w:rsidRPr="00740AB1">
        <w:rPr>
          <w:sz w:val="14"/>
        </w:rPr>
        <w:t xml:space="preserve"> Intellectual property falls clearly within these constraints. Yet </w:t>
      </w:r>
      <w:r w:rsidRPr="00740AB1">
        <w:rPr>
          <w:rStyle w:val="Emphasis"/>
          <w:highlight w:val="green"/>
        </w:rPr>
        <w:t>some</w:t>
      </w:r>
      <w:r w:rsidRPr="00740AB1">
        <w:rPr>
          <w:rStyle w:val="Emphasis"/>
        </w:rPr>
        <w:t xml:space="preserve"> libertarians </w:t>
      </w:r>
      <w:r w:rsidRPr="00740AB1">
        <w:rPr>
          <w:rStyle w:val="Emphasis"/>
          <w:highlight w:val="green"/>
        </w:rPr>
        <w:t>complain</w:t>
      </w:r>
      <w:r w:rsidRPr="00740AB1">
        <w:rPr>
          <w:rStyle w:val="Emphasis"/>
        </w:rPr>
        <w:t xml:space="preserve"> that </w:t>
      </w:r>
      <w:r w:rsidRPr="00740AB1">
        <w:rPr>
          <w:rStyle w:val="Emphasis"/>
          <w:highlight w:val="green"/>
        </w:rPr>
        <w:t>intellectual is not tangible and</w:t>
      </w:r>
      <w:r w:rsidRPr="00740AB1">
        <w:rPr>
          <w:rStyle w:val="Emphasis"/>
        </w:rPr>
        <w:t xml:space="preserve"> is </w:t>
      </w:r>
      <w:r w:rsidRPr="00740AB1">
        <w:rPr>
          <w:rStyle w:val="Emphasis"/>
          <w:highlight w:val="green"/>
        </w:rPr>
        <w:t>defined by government</w:t>
      </w:r>
      <w:r w:rsidRPr="00740AB1">
        <w:rPr>
          <w:rStyle w:val="Emphasis"/>
        </w:rPr>
        <w:t xml:space="preserve"> regulation</w:t>
      </w:r>
      <w:r w:rsidRPr="00740AB1">
        <w:rPr>
          <w:sz w:val="14"/>
        </w:rPr>
        <w:t xml:space="preserve">—the patent laws—such that it would not exist without government definition. Let us look at this argument closer. Land is unquestionably property in the minds of libertarians. </w:t>
      </w:r>
      <w:r w:rsidRPr="00740AB1">
        <w:rPr>
          <w:rStyle w:val="Emphasis"/>
          <w:highlight w:val="green"/>
        </w:rPr>
        <w:t>Yet</w:t>
      </w:r>
      <w:r w:rsidRPr="00740AB1">
        <w:rPr>
          <w:rStyle w:val="Emphasis"/>
        </w:rPr>
        <w:t xml:space="preserve"> the </w:t>
      </w:r>
      <w:r w:rsidRPr="00740AB1">
        <w:rPr>
          <w:rStyle w:val="Emphasis"/>
          <w:highlight w:val="green"/>
        </w:rPr>
        <w:t>land</w:t>
      </w:r>
      <w:r w:rsidRPr="00740AB1">
        <w:rPr>
          <w:rStyle w:val="Emphasis"/>
        </w:rPr>
        <w:t xml:space="preserve"> upon which a house is built </w:t>
      </w:r>
      <w:r w:rsidRPr="00740AB1">
        <w:rPr>
          <w:rStyle w:val="Emphasis"/>
          <w:highlight w:val="green"/>
        </w:rPr>
        <w:t>was not created by</w:t>
      </w:r>
      <w:r w:rsidRPr="00740AB1">
        <w:rPr>
          <w:rStyle w:val="Emphasis"/>
        </w:rPr>
        <w:t xml:space="preserve"> the </w:t>
      </w:r>
      <w:r w:rsidRPr="00740AB1">
        <w:rPr>
          <w:rStyle w:val="Emphasis"/>
          <w:highlight w:val="green"/>
        </w:rPr>
        <w:t>property owner</w:t>
      </w:r>
      <w:r w:rsidRPr="00740AB1">
        <w:rPr>
          <w:rStyle w:val="Emphasis"/>
        </w:rPr>
        <w:t>.</w:t>
      </w:r>
      <w:r w:rsidRPr="00740AB1">
        <w:rPr>
          <w:sz w:val="14"/>
        </w:rPr>
        <w:t xml:space="preserve"> It was created by nature or God, depending on your inclination, but no one would claim it to be created by the owner, whereas intellectual property is unquestionably created by the inventor. </w:t>
      </w:r>
      <w:r w:rsidRPr="00740AB1">
        <w:rPr>
          <w:rStyle w:val="Emphasis"/>
          <w:highlight w:val="green"/>
        </w:rPr>
        <w:t>And</w:t>
      </w:r>
      <w:r w:rsidRPr="00740AB1">
        <w:rPr>
          <w:rStyle w:val="Emphasis"/>
        </w:rPr>
        <w:t xml:space="preserve"> how far do property lines extend? </w:t>
      </w:r>
      <w:r w:rsidRPr="00740AB1">
        <w:rPr>
          <w:rStyle w:val="Emphasis"/>
          <w:highlight w:val="green"/>
        </w:rPr>
        <w:t>Property lines are determined by</w:t>
      </w:r>
      <w:r w:rsidRPr="00740AB1">
        <w:rPr>
          <w:rStyle w:val="Emphasis"/>
        </w:rPr>
        <w:t xml:space="preserve"> local </w:t>
      </w:r>
      <w:r w:rsidRPr="00740AB1">
        <w:rPr>
          <w:rStyle w:val="Emphasis"/>
          <w:highlight w:val="green"/>
        </w:rPr>
        <w:t>governments</w:t>
      </w:r>
      <w:r w:rsidRPr="00740AB1">
        <w:rPr>
          <w:sz w:val="14"/>
        </w:rPr>
        <w:t xml:space="preserve">. One can argue that property lines are negotiated by owners and enforced by governments, but when we moved into our homes, there were no negotiations with </w:t>
      </w:r>
      <w:r w:rsidRPr="00740AB1">
        <w:rPr>
          <w:sz w:val="14"/>
        </w:rPr>
        <w:lastRenderedPageBreak/>
        <w:t xml:space="preserve">surrounding property owners. And how far above ground and below ground do property rights extend? These limitations are </w:t>
      </w:r>
      <w:proofErr w:type="gramStart"/>
      <w:r w:rsidRPr="00740AB1">
        <w:rPr>
          <w:sz w:val="14"/>
        </w:rPr>
        <w:t>definitely not</w:t>
      </w:r>
      <w:proofErr w:type="gramEnd"/>
      <w:r w:rsidRPr="00740AB1">
        <w:rPr>
          <w:sz w:val="14"/>
        </w:rPr>
        <w:t xml:space="preserve"> negotiated with other property owners but are determined by laws enforced by governments. Patents also have limitations in terms of scope and time that are determined by government laws. One can see that limitations on patents are </w:t>
      </w:r>
      <w:proofErr w:type="gramStart"/>
      <w:r w:rsidRPr="00740AB1">
        <w:rPr>
          <w:sz w:val="14"/>
        </w:rPr>
        <w:t>similar to</w:t>
      </w:r>
      <w:proofErr w:type="gramEnd"/>
      <w:r w:rsidRPr="00740AB1">
        <w:rPr>
          <w:sz w:val="14"/>
        </w:rPr>
        <w:t xml:space="preserve"> those on physical property and in some respects are more closely connected to production. For these reasons</w:t>
      </w:r>
      <w:r w:rsidRPr="00740AB1">
        <w:rPr>
          <w:rStyle w:val="Emphasis"/>
        </w:rPr>
        <w:t xml:space="preserve">, </w:t>
      </w:r>
      <w:r w:rsidRPr="00740AB1">
        <w:rPr>
          <w:rStyle w:val="Emphasis"/>
          <w:highlight w:val="green"/>
        </w:rPr>
        <w:t>libertarians should recognize patents as</w:t>
      </w:r>
      <w:r w:rsidRPr="00740AB1">
        <w:rPr>
          <w:rStyle w:val="Emphasis"/>
        </w:rPr>
        <w:t xml:space="preserve"> they do other forms of </w:t>
      </w:r>
      <w:r w:rsidRPr="00740AB1">
        <w:rPr>
          <w:rStyle w:val="Emphasis"/>
          <w:highlight w:val="green"/>
        </w:rPr>
        <w:t>property</w:t>
      </w:r>
      <w:r w:rsidRPr="00740AB1">
        <w:rPr>
          <w:rStyle w:val="Emphasis"/>
        </w:rPr>
        <w:t xml:space="preserve">. As a secondary but important example, </w:t>
      </w:r>
      <w:r w:rsidRPr="00740AB1">
        <w:rPr>
          <w:rStyle w:val="Emphasis"/>
          <w:highlight w:val="green"/>
        </w:rPr>
        <w:t>libertarians are</w:t>
      </w:r>
      <w:r w:rsidRPr="00740AB1">
        <w:rPr>
          <w:rStyle w:val="Emphasis"/>
        </w:rPr>
        <w:t xml:space="preserve"> generally </w:t>
      </w:r>
      <w:r w:rsidRPr="00740AB1">
        <w:rPr>
          <w:rStyle w:val="Emphasis"/>
          <w:highlight w:val="green"/>
        </w:rPr>
        <w:t>concerned about government spying</w:t>
      </w:r>
      <w:r w:rsidRPr="00740AB1">
        <w:rPr>
          <w:rStyle w:val="Emphasis"/>
        </w:rPr>
        <w:t xml:space="preserve"> on private conversations. When the government captures a phone conversation, </w:t>
      </w:r>
      <w:r w:rsidRPr="00740AB1">
        <w:rPr>
          <w:rStyle w:val="Emphasis"/>
          <w:highlight w:val="green"/>
        </w:rPr>
        <w:t>it is not physically taking property. It is</w:t>
      </w:r>
      <w:r w:rsidRPr="00740AB1">
        <w:rPr>
          <w:rStyle w:val="Emphasis"/>
        </w:rPr>
        <w:t xml:space="preserve"> simply </w:t>
      </w:r>
      <w:r w:rsidRPr="00740AB1">
        <w:rPr>
          <w:rStyle w:val="Emphasis"/>
          <w:highlight w:val="green"/>
        </w:rPr>
        <w:t>copying intangible data</w:t>
      </w:r>
      <w:r w:rsidRPr="00740AB1">
        <w:rPr>
          <w:rStyle w:val="Emphasis"/>
        </w:rPr>
        <w:t xml:space="preserve"> that exists as a form of transient electrical signals. </w:t>
      </w:r>
      <w:r w:rsidRPr="00740AB1">
        <w:rPr>
          <w:rStyle w:val="Emphasis"/>
          <w:highlight w:val="green"/>
        </w:rPr>
        <w:t>Copying</w:t>
      </w:r>
      <w:r w:rsidRPr="00740AB1">
        <w:rPr>
          <w:rStyle w:val="Emphasis"/>
        </w:rPr>
        <w:t xml:space="preserve"> does not involve removing the original—the phone conversation is not destroyed when it is copied. Yet </w:t>
      </w:r>
      <w:r w:rsidRPr="00740AB1">
        <w:rPr>
          <w:rStyle w:val="Emphasis"/>
          <w:highlight w:val="green"/>
        </w:rPr>
        <w:t>libertarians recognize</w:t>
      </w:r>
      <w:r w:rsidRPr="00740AB1">
        <w:rPr>
          <w:rStyle w:val="Emphasis"/>
        </w:rPr>
        <w:t xml:space="preserve"> that </w:t>
      </w:r>
      <w:r w:rsidRPr="00740AB1">
        <w:rPr>
          <w:rStyle w:val="Emphasis"/>
          <w:highlight w:val="green"/>
        </w:rPr>
        <w:t>this copying of intangible data is</w:t>
      </w:r>
      <w:r w:rsidRPr="00740AB1">
        <w:rPr>
          <w:rStyle w:val="Emphasis"/>
        </w:rPr>
        <w:t xml:space="preserve"> a kind of </w:t>
      </w:r>
      <w:r w:rsidRPr="00740AB1">
        <w:rPr>
          <w:rStyle w:val="Emphasis"/>
          <w:highlight w:val="green"/>
        </w:rPr>
        <w:t>theft</w:t>
      </w:r>
      <w:r w:rsidRPr="00740AB1">
        <w:rPr>
          <w:rStyle w:val="Emphasis"/>
        </w:rPr>
        <w:t xml:space="preserve"> of property.</w:t>
      </w:r>
      <w:r w:rsidRPr="00740AB1">
        <w:rPr>
          <w:sz w:val="14"/>
        </w:rPr>
        <w:t xml:space="preserve"> Libertarians should thus be wary of making the argument that intangible patents cannot be property or they may lose their contrary argument that private conversations are personal property to be protected.</w:t>
      </w:r>
    </w:p>
    <w:p w14:paraId="7CF0A080" w14:textId="68363E31" w:rsidR="00A84CB0" w:rsidRPr="00314716" w:rsidRDefault="00A84CB0" w:rsidP="00A84CB0">
      <w:pPr>
        <w:pStyle w:val="Heading4"/>
        <w:rPr>
          <w:rStyle w:val="Emphasis"/>
        </w:rPr>
      </w:pPr>
      <w:r>
        <w:t>3]</w:t>
      </w:r>
      <w:r>
        <w:t>Patents protect private companies.</w:t>
      </w:r>
    </w:p>
    <w:p w14:paraId="364A3886" w14:textId="77777777" w:rsidR="00A84CB0" w:rsidRDefault="00A84CB0" w:rsidP="00A84CB0">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5867476B" w14:textId="77777777" w:rsidR="00A84CB0" w:rsidRPr="00314716" w:rsidRDefault="00A84CB0" w:rsidP="00A84CB0">
      <w:pPr>
        <w:rPr>
          <w:sz w:val="14"/>
        </w:rPr>
      </w:pPr>
      <w:r w:rsidRPr="00314716">
        <w:rPr>
          <w:sz w:val="14"/>
        </w:rPr>
        <w:t xml:space="preserve">Patent Rights A pharmaceutical company may apply for a patent from the PTO at any time in the development lifetime of a drug.[12] </w:t>
      </w:r>
      <w:r w:rsidRPr="00314716">
        <w:rPr>
          <w:rStyle w:val="StyleUnderline"/>
        </w:rPr>
        <w:t xml:space="preserve">A </w:t>
      </w:r>
      <w:r w:rsidRPr="006F0D29">
        <w:rPr>
          <w:rStyle w:val="StyleUnderline"/>
          <w:highlight w:val="green"/>
        </w:rPr>
        <w:t xml:space="preserve">drug is patentable if it is </w:t>
      </w:r>
      <w:r w:rsidRPr="003B794E">
        <w:rPr>
          <w:rStyle w:val="Emphasis"/>
          <w:highlight w:val="green"/>
        </w:rPr>
        <w:t>non-obvious</w:t>
      </w:r>
      <w:r w:rsidRPr="003B794E">
        <w:rPr>
          <w:rStyle w:val="Emphasis"/>
        </w:rPr>
        <w:t>, new, and useful</w:t>
      </w:r>
      <w:r w:rsidRPr="00314716">
        <w:rPr>
          <w:rStyle w:val="StyleUnderline"/>
        </w:rPr>
        <w:t>.</w:t>
      </w:r>
      <w:r w:rsidRPr="00314716">
        <w:rPr>
          <w:sz w:val="14"/>
        </w:rPr>
        <w:t xml:space="preserve">[13] The drug must be </w:t>
      </w:r>
      <w:r w:rsidRPr="00314716">
        <w:rPr>
          <w:rStyle w:val="StyleUnderline"/>
        </w:rPr>
        <w:t xml:space="preserve">non-obvious </w:t>
      </w:r>
      <w:r w:rsidRPr="006F0D29">
        <w:rPr>
          <w:rStyle w:val="StyleUnderline"/>
          <w:highlight w:val="green"/>
        </w:rPr>
        <w:t>when</w:t>
      </w:r>
      <w:r w:rsidRPr="006F0D29">
        <w:rPr>
          <w:rStyle w:val="StyleUnderline"/>
        </w:rPr>
        <w:t xml:space="preserve"> comparing</w:t>
      </w:r>
      <w:r w:rsidRPr="00314716">
        <w:rPr>
          <w:rStyle w:val="StyleUnderline"/>
        </w:rPr>
        <w:t xml:space="preserve"> the drug </w:t>
      </w:r>
      <w:r w:rsidRPr="006F0D29">
        <w:rPr>
          <w:rStyle w:val="StyleUnderline"/>
        </w:rPr>
        <w:t>with another</w:t>
      </w:r>
      <w:r w:rsidRPr="00314716">
        <w:rPr>
          <w:rStyle w:val="StyleUnderline"/>
        </w:rPr>
        <w:t xml:space="preserve"> previously invented </w:t>
      </w:r>
      <w:r w:rsidRPr="006F0D29">
        <w:rPr>
          <w:rStyle w:val="StyleUnderline"/>
        </w:rPr>
        <w:t>drug</w:t>
      </w:r>
      <w:r w:rsidRPr="00314716">
        <w:rPr>
          <w:rStyle w:val="StyleUnderline"/>
        </w:rPr>
        <w:t xml:space="preserve">, i.e., </w:t>
      </w:r>
      <w:r w:rsidRPr="006F0D29">
        <w:rPr>
          <w:rStyle w:val="StyleUnderline"/>
          <w:highlight w:val="green"/>
        </w:rPr>
        <w:t>it does n</w:t>
      </w:r>
      <w:r w:rsidRPr="00314716">
        <w:rPr>
          <w:rStyle w:val="StyleUnderline"/>
        </w:rPr>
        <w:t>o</w:t>
      </w:r>
      <w:r w:rsidRPr="006F0D29">
        <w:rPr>
          <w:rStyle w:val="StyleUnderline"/>
          <w:highlight w:val="green"/>
        </w:rPr>
        <w:t xml:space="preserve">t bring the </w:t>
      </w:r>
      <w:r w:rsidRPr="003B794E">
        <w:rPr>
          <w:rStyle w:val="Emphasis"/>
          <w:highlight w:val="green"/>
        </w:rPr>
        <w:t>same</w:t>
      </w:r>
      <w:r w:rsidRPr="00314716">
        <w:rPr>
          <w:rStyle w:val="StyleUnderline"/>
        </w:rPr>
        <w:t xml:space="preserve"> type of </w:t>
      </w:r>
      <w:r w:rsidRPr="003B794E">
        <w:rPr>
          <w:rStyle w:val="Emphasis"/>
          <w:highlight w:val="green"/>
        </w:rPr>
        <w:t>info</w:t>
      </w:r>
      <w:r w:rsidRPr="003B794E">
        <w:rPr>
          <w:rStyle w:val="Emphasis"/>
        </w:rPr>
        <w:t xml:space="preserve">rmation </w:t>
      </w:r>
      <w:r w:rsidRPr="003B794E">
        <w:rPr>
          <w:rStyle w:val="Emphasis"/>
          <w:highlight w:val="green"/>
        </w:rPr>
        <w:t>as</w:t>
      </w:r>
      <w:r w:rsidRPr="003B794E">
        <w:rPr>
          <w:rStyle w:val="Emphasis"/>
        </w:rPr>
        <w:t xml:space="preserve"> the </w:t>
      </w:r>
      <w:r w:rsidRPr="003B794E">
        <w:rPr>
          <w:rStyle w:val="Emphasis"/>
          <w:highlight w:val="green"/>
        </w:rPr>
        <w:t>other drugs</w:t>
      </w:r>
      <w:r w:rsidRPr="00314716">
        <w:rPr>
          <w:rStyle w:val="StyleUnderline"/>
        </w:rPr>
        <w:t>.</w:t>
      </w:r>
      <w:r w:rsidRPr="00314716">
        <w:rPr>
          <w:sz w:val="14"/>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314716">
        <w:rPr>
          <w:sz w:val="14"/>
        </w:rPr>
        <w:t xml:space="preserve"> for a fixed term of 20 years from the patent’s original filing date. By giving this 20-year patent term </w:t>
      </w:r>
      <w:proofErr w:type="gramStart"/>
      <w:r w:rsidRPr="00314716">
        <w:rPr>
          <w:sz w:val="14"/>
        </w:rPr>
        <w:t>in which</w:t>
      </w:r>
      <w:proofErr w:type="gramEnd"/>
      <w:r w:rsidRPr="00314716">
        <w:rPr>
          <w:sz w:val="14"/>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314716">
        <w:rPr>
          <w:sz w:val="14"/>
        </w:rPr>
        <w:t xml:space="preserve"> To maximize their profit, pharmaceutical </w:t>
      </w:r>
      <w:r w:rsidRPr="006F0D29">
        <w:rPr>
          <w:rStyle w:val="StyleUnderline"/>
          <w:highlight w:val="green"/>
        </w:rPr>
        <w:t>companies work on extending</w:t>
      </w:r>
      <w:r w:rsidRPr="00314716">
        <w:rPr>
          <w:rStyle w:val="StyleUnderline"/>
        </w:rPr>
        <w:t xml:space="preserve"> the </w:t>
      </w:r>
      <w:r w:rsidRPr="006F0D29">
        <w:rPr>
          <w:rStyle w:val="StyleUnderline"/>
          <w:highlight w:val="green"/>
        </w:rPr>
        <w:t>exclusivity</w:t>
      </w:r>
      <w:r w:rsidRPr="00314716">
        <w:rPr>
          <w:rStyle w:val="StyleUnderline"/>
        </w:rPr>
        <w:t xml:space="preserve"> of a drug.</w:t>
      </w:r>
      <w:r w:rsidRPr="00314716">
        <w:rPr>
          <w:sz w:val="14"/>
        </w:rPr>
        <w:t xml:space="preserve"> For example, AbbVie extended the manufacturing exclusivity of Humira by delaying generic companies from manufacturing generic entrants until 2023. The </w:t>
      </w:r>
      <w:r w:rsidRPr="00314716">
        <w:rPr>
          <w:rStyle w:val="StyleUnderline"/>
        </w:rPr>
        <w:t xml:space="preserve">market exclusivity can be lengthened anywhere between 180 days </w:t>
      </w:r>
      <w:r w:rsidRPr="006F0D29">
        <w:rPr>
          <w:rStyle w:val="StyleUnderline"/>
          <w:highlight w:val="green"/>
        </w:rPr>
        <w:t>to 7 years</w:t>
      </w:r>
      <w:r w:rsidRPr="00314716">
        <w:rPr>
          <w:rStyle w:val="StyleUnderline"/>
        </w:rPr>
        <w:t>.</w:t>
      </w:r>
      <w:r w:rsidRPr="00314716">
        <w:rPr>
          <w:sz w:val="14"/>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314716">
        <w:rPr>
          <w:sz w:val="14"/>
        </w:rPr>
        <w:t xml:space="preserve"> in the pharmaceutical industry are normally referred to as their product portfolio and </w:t>
      </w:r>
      <w:r w:rsidRPr="00314716">
        <w:rPr>
          <w:rStyle w:val="StyleUnderline"/>
        </w:rPr>
        <w:t>are the most effective method for</w:t>
      </w:r>
      <w:r w:rsidRPr="00314716">
        <w:rPr>
          <w:sz w:val="14"/>
        </w:rPr>
        <w:t xml:space="preserve"> protecting innovation and </w:t>
      </w:r>
      <w:r w:rsidRPr="006F0D29">
        <w:rPr>
          <w:rStyle w:val="StyleUnderline"/>
          <w:highlight w:val="green"/>
        </w:rPr>
        <w:t>creat</w:t>
      </w:r>
      <w:r w:rsidRPr="00314716">
        <w:rPr>
          <w:rStyle w:val="StyleUnderline"/>
        </w:rPr>
        <w:t xml:space="preserve">ing </w:t>
      </w:r>
      <w:r w:rsidRPr="003B794E">
        <w:rPr>
          <w:rStyle w:val="Emphasis"/>
        </w:rPr>
        <w:t xml:space="preserve">significant </w:t>
      </w:r>
      <w:r w:rsidRPr="003B794E">
        <w:rPr>
          <w:rStyle w:val="Emphasis"/>
          <w:highlight w:val="green"/>
        </w:rPr>
        <w:t>returns</w:t>
      </w:r>
      <w:r w:rsidRPr="006F0D29">
        <w:rPr>
          <w:rStyle w:val="StyleUnderline"/>
          <w:highlight w:val="green"/>
        </w:rPr>
        <w:t xml:space="preserve"> on investments</w:t>
      </w:r>
      <w:r w:rsidRPr="00314716">
        <w:rPr>
          <w:rStyle w:val="StyleUnderline"/>
        </w:rPr>
        <w:t>.</w:t>
      </w:r>
      <w:r w:rsidRPr="00314716">
        <w:rPr>
          <w:sz w:val="14"/>
        </w:rPr>
        <w:t xml:space="preserve"> Accordingly, as mentioned above, patents help in recouping costs related to research, development, and marketing of a drug. </w:t>
      </w:r>
      <w:r w:rsidRPr="006F0D29">
        <w:rPr>
          <w:rStyle w:val="StyleUnderline"/>
          <w:highlight w:val="green"/>
        </w:rPr>
        <w:t>Patents</w:t>
      </w:r>
      <w:r w:rsidRPr="00314716">
        <w:rPr>
          <w:sz w:val="14"/>
        </w:rPr>
        <w:t xml:space="preserve"> not only help pharmaceutical companies recoup investments, </w:t>
      </w:r>
      <w:proofErr w:type="gramStart"/>
      <w:r w:rsidRPr="00314716">
        <w:rPr>
          <w:sz w:val="14"/>
        </w:rPr>
        <w:t>they</w:t>
      </w:r>
      <w:proofErr w:type="gramEnd"/>
      <w:r w:rsidRPr="00314716">
        <w:rPr>
          <w:sz w:val="14"/>
        </w:rPr>
        <w:t xml:space="preserve"> can also act as a </w:t>
      </w:r>
      <w:r w:rsidRPr="003B794E">
        <w:rPr>
          <w:rStyle w:val="Emphasis"/>
          <w:highlight w:val="green"/>
        </w:rPr>
        <w:t>shield against infringement</w:t>
      </w:r>
      <w:r w:rsidRPr="00314716">
        <w:rPr>
          <w:rStyle w:val="StyleUnderline"/>
        </w:rPr>
        <w:t xml:space="preserve"> claims.</w:t>
      </w:r>
      <w:r w:rsidRPr="00314716">
        <w:rPr>
          <w:sz w:val="14"/>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314716">
        <w:rPr>
          <w:sz w:val="14"/>
        </w:rPr>
        <w:t xml:space="preserve"> Recently, DUSA Pharmaceuticals, Inc.—an arm of the Indian pharmaceutical company </w:t>
      </w:r>
      <w:proofErr w:type="spellStart"/>
      <w:r w:rsidRPr="00314716">
        <w:rPr>
          <w:sz w:val="14"/>
        </w:rPr>
        <w:t>Su</w:t>
      </w:r>
      <w:proofErr w:type="spellEnd"/>
      <w:r w:rsidRPr="00314716">
        <w:rPr>
          <w:sz w:val="14"/>
        </w:rPr>
        <w:t xml:space="preserve"> Pharma and ranked among the top 50 global Pharma Companies—was recently granted injunctive relief from a U.S. court against </w:t>
      </w:r>
      <w:proofErr w:type="spellStart"/>
      <w:r w:rsidRPr="00314716">
        <w:rPr>
          <w:sz w:val="14"/>
        </w:rPr>
        <w:t>Biofrontera</w:t>
      </w:r>
      <w:proofErr w:type="spellEnd"/>
      <w:r w:rsidRPr="00314716">
        <w:rPr>
          <w:sz w:val="14"/>
        </w:rPr>
        <w:t xml:space="preserve"> Inc. in a patent infringement </w:t>
      </w:r>
      <w:proofErr w:type="gramStart"/>
      <w:r w:rsidRPr="00314716">
        <w:rPr>
          <w:sz w:val="14"/>
        </w:rPr>
        <w:t>case[</w:t>
      </w:r>
      <w:proofErr w:type="gramEnd"/>
      <w:r w:rsidRPr="00314716">
        <w:rPr>
          <w:sz w:val="14"/>
        </w:rPr>
        <w:t xml:space="preserve">14]. The court’s order prohibited </w:t>
      </w:r>
      <w:proofErr w:type="spellStart"/>
      <w:r w:rsidRPr="00314716">
        <w:rPr>
          <w:sz w:val="14"/>
        </w:rPr>
        <w:t>Biofrontera</w:t>
      </w:r>
      <w:proofErr w:type="spellEnd"/>
      <w:r w:rsidRPr="00314716">
        <w:rPr>
          <w:sz w:val="14"/>
        </w:rPr>
        <w:t xml:space="preserve"> from making use of information, including sales data, marketing data, technical information, and unpublished clinical data, of DUSA </w:t>
      </w:r>
      <w:proofErr w:type="gramStart"/>
      <w:r w:rsidRPr="00314716">
        <w:rPr>
          <w:sz w:val="14"/>
        </w:rPr>
        <w:t>Pharmaceuticals[</w:t>
      </w:r>
      <w:proofErr w:type="gramEnd"/>
      <w:r w:rsidRPr="00314716">
        <w:rPr>
          <w:sz w:val="14"/>
        </w:rPr>
        <w:t>15]. Although bringing an infringement suit is a valuable remedial measure for patentees, pharmaceutical companies often face difficulty with the high costs and uncertainty of litigation</w:t>
      </w:r>
    </w:p>
    <w:p w14:paraId="34AE7CB5" w14:textId="1370E57C" w:rsidR="00A84CB0" w:rsidRDefault="00A84CB0" w:rsidP="00A84CB0">
      <w:pPr>
        <w:pStyle w:val="Heading4"/>
        <w:rPr>
          <w:rFonts w:cs="Calibri"/>
        </w:rPr>
      </w:pPr>
      <w:r>
        <w:rPr>
          <w:rFonts w:cs="Calibri"/>
        </w:rPr>
        <w:t>4</w:t>
      </w:r>
      <w:r w:rsidRPr="0044744D">
        <w:rPr>
          <w:rFonts w:cs="Calibri"/>
        </w:rPr>
        <w:t xml:space="preserve">]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41CDA395" w14:textId="01378ABC" w:rsidR="00A84CB0" w:rsidRDefault="00A84CB0" w:rsidP="00A84CB0">
      <w:pPr>
        <w:pStyle w:val="Heading3"/>
      </w:pPr>
      <w:r>
        <w:lastRenderedPageBreak/>
        <w:t>No 1ar theory</w:t>
      </w:r>
    </w:p>
    <w:p w14:paraId="78162FFE" w14:textId="77777777" w:rsidR="00A84CB0" w:rsidRPr="00D75000" w:rsidRDefault="00A84CB0" w:rsidP="00A84CB0">
      <w:pPr>
        <w:pStyle w:val="Heading4"/>
      </w:pPr>
      <w:r w:rsidRPr="00D75000">
        <w:t xml:space="preserve">1~ </w:t>
      </w:r>
      <w:r w:rsidRPr="00D75000">
        <w:rPr>
          <w:u w:val="single"/>
        </w:rPr>
        <w:t xml:space="preserve">Responses to my counter </w:t>
      </w:r>
      <w:proofErr w:type="spellStart"/>
      <w:r w:rsidRPr="00D75000">
        <w:rPr>
          <w:u w:val="single"/>
        </w:rPr>
        <w:t>interp</w:t>
      </w:r>
      <w:proofErr w:type="spellEnd"/>
      <w:r w:rsidRPr="00D75000">
        <w:rPr>
          <w:u w:val="single"/>
        </w:rPr>
        <w:t xml:space="preserve"> will be new</w:t>
      </w:r>
      <w:r w:rsidRPr="00D75000">
        <w:t xml:space="preserve"> which means 1ar theory necessitates intervention—-outweighs because it makes the decision arbitrary</w:t>
      </w:r>
    </w:p>
    <w:p w14:paraId="063C1086" w14:textId="77777777" w:rsidR="00A84CB0" w:rsidRPr="00D75000" w:rsidRDefault="00A84CB0" w:rsidP="00A84CB0">
      <w:pPr>
        <w:pStyle w:val="Heading4"/>
      </w:pPr>
      <w:r w:rsidRPr="00D75000">
        <w:t xml:space="preserve">2~ </w:t>
      </w:r>
      <w:r w:rsidRPr="00D75000">
        <w:rPr>
          <w:u w:val="single"/>
        </w:rPr>
        <w:t>Deters the 1NC</w:t>
      </w:r>
      <w:r w:rsidRPr="00D75000">
        <w:t xml:space="preserve"> from checking abuse out of fear for 1AR meta-theory, which destroys me since it's also preclusive. </w:t>
      </w:r>
      <w:r w:rsidRPr="00D75000">
        <w:rPr>
          <w:u w:val="single"/>
        </w:rPr>
        <w:t xml:space="preserve">Turns their infinite abuse </w:t>
      </w:r>
      <w:proofErr w:type="spellStart"/>
      <w:r w:rsidRPr="00D75000">
        <w:rPr>
          <w:u w:val="single"/>
        </w:rPr>
        <w:t>args</w:t>
      </w:r>
      <w:proofErr w:type="spellEnd"/>
      <w:r w:rsidRPr="00D75000">
        <w:rPr>
          <w:u w:val="single"/>
        </w:rPr>
        <w:t>.</w:t>
      </w:r>
    </w:p>
    <w:p w14:paraId="4952A8CA" w14:textId="77777777" w:rsidR="00A84CB0" w:rsidRPr="00D75000" w:rsidRDefault="00A84CB0" w:rsidP="00A84CB0">
      <w:pPr>
        <w:pStyle w:val="Heading4"/>
      </w:pPr>
      <w:r w:rsidRPr="00D75000">
        <w:t xml:space="preserve">3~ </w:t>
      </w:r>
      <w:r w:rsidRPr="00D75000">
        <w:rPr>
          <w:u w:val="single"/>
        </w:rPr>
        <w:t>Resolvability double bind</w:t>
      </w:r>
      <w:r w:rsidRPr="00D75000">
        <w:t xml:space="preserve">—either you automatically accept 2AR responses to 2NR counter-standards which means they always win since I can't answer those responses, or you </w:t>
      </w:r>
      <w:proofErr w:type="gramStart"/>
      <w:r w:rsidRPr="00D75000">
        <w:t>have to</w:t>
      </w:r>
      <w:proofErr w:type="gramEnd"/>
      <w:r w:rsidRPr="00D75000">
        <w:t xml:space="preserve"> intervene to determine the credence you give those 2AR responses, which makes it irresolvable and unfair. </w:t>
      </w:r>
      <w:r w:rsidRPr="00D75000">
        <w:rPr>
          <w:u w:val="single"/>
        </w:rPr>
        <w:t>Also turns infinite abuse</w:t>
      </w:r>
      <w:r w:rsidRPr="00D75000">
        <w:t xml:space="preserve"> since intervention allows the judge to be infinitely abusive to either side if they want to be. </w:t>
      </w:r>
    </w:p>
    <w:p w14:paraId="4AD20B70" w14:textId="57F3ACF5" w:rsidR="00A84CB0" w:rsidRDefault="00A84CB0" w:rsidP="00A84CB0">
      <w:pPr>
        <w:pStyle w:val="Heading3"/>
      </w:pPr>
      <w:r>
        <w:lastRenderedPageBreak/>
        <w:t>Framework</w:t>
      </w:r>
    </w:p>
    <w:p w14:paraId="6181745A" w14:textId="77777777" w:rsidR="00A84CB0" w:rsidRPr="000A5608" w:rsidRDefault="00A84CB0" w:rsidP="00A84CB0">
      <w:pPr>
        <w:pStyle w:val="Heading4"/>
        <w:rPr>
          <w:rFonts w:asciiTheme="majorHAnsi" w:hAnsiTheme="majorHAnsi" w:cstheme="majorHAnsi"/>
        </w:rPr>
      </w:pPr>
      <w:r>
        <w:rPr>
          <w:rFonts w:asciiTheme="majorHAnsi" w:hAnsiTheme="majorHAnsi" w:cstheme="majorHAnsi"/>
        </w:rPr>
        <w:t>[</w:t>
      </w:r>
      <w:proofErr w:type="gramStart"/>
      <w:r>
        <w:rPr>
          <w:rFonts w:asciiTheme="majorHAnsi" w:hAnsiTheme="majorHAnsi" w:cstheme="majorHAnsi"/>
        </w:rPr>
        <w:t>1]R</w:t>
      </w:r>
      <w:r w:rsidRPr="000A5608">
        <w:rPr>
          <w:rFonts w:asciiTheme="majorHAnsi" w:hAnsiTheme="majorHAnsi" w:cstheme="majorHAnsi"/>
        </w:rPr>
        <w:t>egress</w:t>
      </w:r>
      <w:proofErr w:type="gramEnd"/>
      <w:r w:rsidRPr="000A5608">
        <w:rPr>
          <w:rFonts w:asciiTheme="majorHAnsi" w:hAnsiTheme="majorHAnsi" w:cstheme="majorHAnsi"/>
        </w:rPr>
        <w:t xml:space="preserve"> takes out their framework – when asking “why pain is bad,” that raises another question, and so on to infinite</w:t>
      </w:r>
    </w:p>
    <w:p w14:paraId="3E597B6F" w14:textId="77777777" w:rsidR="00A84CB0" w:rsidRPr="000A5608" w:rsidRDefault="00A84CB0" w:rsidP="00A84CB0">
      <w:pPr>
        <w:pStyle w:val="Heading4"/>
        <w:rPr>
          <w:rFonts w:asciiTheme="majorHAnsi" w:hAnsiTheme="majorHAnsi" w:cstheme="majorHAnsi"/>
        </w:rPr>
      </w:pPr>
      <w:r>
        <w:rPr>
          <w:rFonts w:asciiTheme="majorHAnsi" w:hAnsiTheme="majorHAnsi" w:cstheme="majorHAnsi"/>
        </w:rPr>
        <w:t>[2</w:t>
      </w:r>
      <w:r w:rsidRPr="000A5608">
        <w:rPr>
          <w:rFonts w:asciiTheme="majorHAnsi" w:hAnsiTheme="majorHAnsi" w:cstheme="majorHAnsi"/>
        </w:rPr>
        <w:t>] Culpability – focus free will is the only way to ascribe culpability to agents, otherwise we would be just acting of non-normative instincts that we can’t control. Just like if someone forced me to steal a cookie, I wouldn’t be held responsible</w:t>
      </w:r>
    </w:p>
    <w:p w14:paraId="09E129E5" w14:textId="77777777" w:rsidR="00A84CB0" w:rsidRDefault="00A84CB0" w:rsidP="00A84CB0">
      <w:pPr>
        <w:pStyle w:val="Heading4"/>
      </w:pPr>
      <w:r>
        <w:t xml:space="preserve">[3] Universality is a side constraint, everyone being equal means our obligations must be equal implying universality, which means my offense applies under </w:t>
      </w:r>
      <w:proofErr w:type="spellStart"/>
      <w:r>
        <w:t>ur</w:t>
      </w:r>
      <w:proofErr w:type="spellEnd"/>
      <w:r>
        <w:t xml:space="preserve"> </w:t>
      </w:r>
      <w:proofErr w:type="spellStart"/>
      <w:r>
        <w:t>fw</w:t>
      </w:r>
      <w:proofErr w:type="spellEnd"/>
      <w:r>
        <w:t xml:space="preserve">. Ow on probability since synthetic </w:t>
      </w:r>
      <w:proofErr w:type="spellStart"/>
      <w:r>
        <w:t>apriori</w:t>
      </w:r>
      <w:proofErr w:type="spellEnd"/>
      <w:r>
        <w:t xml:space="preserve"> truths are always true</w:t>
      </w:r>
    </w:p>
    <w:p w14:paraId="1E10DE21" w14:textId="77777777" w:rsidR="00A84CB0" w:rsidRDefault="00A84CB0" w:rsidP="00A84CB0"/>
    <w:p w14:paraId="08266AB6" w14:textId="77777777" w:rsidR="00A84CB0" w:rsidRDefault="00A84CB0" w:rsidP="00A84CB0">
      <w:pPr>
        <w:pStyle w:val="Heading4"/>
      </w:pPr>
      <w:r>
        <w:t>AT Moen</w:t>
      </w:r>
    </w:p>
    <w:p w14:paraId="44D88FF9" w14:textId="77777777" w:rsidR="00A84CB0" w:rsidRPr="00513A12" w:rsidRDefault="00A84CB0" w:rsidP="00A84CB0">
      <w:pPr>
        <w:pStyle w:val="Heading4"/>
      </w:pPr>
      <w:r>
        <w:t xml:space="preserve">[1] Is-ought, just </w:t>
      </w:r>
      <w:proofErr w:type="spellStart"/>
      <w:r>
        <w:t>cuz</w:t>
      </w:r>
      <w:proofErr w:type="spellEnd"/>
      <w:r>
        <w:t xml:space="preserve"> ppl do value pleasure doesn’t make it morally binding</w:t>
      </w:r>
    </w:p>
    <w:p w14:paraId="431824B7" w14:textId="28B7C3F6" w:rsidR="00A84CB0" w:rsidRDefault="00A84CB0" w:rsidP="00A84CB0">
      <w:pPr>
        <w:pStyle w:val="Heading4"/>
      </w:pPr>
      <w:r>
        <w:t>[</w:t>
      </w:r>
      <w:proofErr w:type="gramStart"/>
      <w:r>
        <w:t>2]Masochist</w:t>
      </w:r>
      <w:proofErr w:type="gramEnd"/>
      <w:r>
        <w:t xml:space="preserve"> objection, masochists find pleasure in pain, which means pleasure/pain calculus is impossible since everyone has their own form of pleasure with no way to weigh between</w:t>
      </w:r>
      <w:r w:rsidR="00830191">
        <w:t xml:space="preserve">. Also disproves </w:t>
      </w:r>
      <w:proofErr w:type="spellStart"/>
      <w:r w:rsidR="00830191">
        <w:t>bindingess</w:t>
      </w:r>
      <w:proofErr w:type="spellEnd"/>
      <w:r w:rsidR="00830191">
        <w:t xml:space="preserve"> </w:t>
      </w:r>
      <w:proofErr w:type="spellStart"/>
      <w:r w:rsidR="00830191">
        <w:t>cuz</w:t>
      </w:r>
      <w:proofErr w:type="spellEnd"/>
      <w:r w:rsidR="00830191">
        <w:t xml:space="preserve"> masochists do deny it</w:t>
      </w:r>
      <w:r w:rsidR="00D41A8E">
        <w:t>. Cross said the warrant -</w:t>
      </w:r>
    </w:p>
    <w:p w14:paraId="2787B6F5" w14:textId="019C677D" w:rsidR="00830191" w:rsidRPr="00830191" w:rsidRDefault="00830191" w:rsidP="00830191">
      <w:pPr>
        <w:pStyle w:val="Heading4"/>
      </w:pPr>
      <w:r>
        <w:t>[3] second says pleasure is more important than other consequences</w:t>
      </w:r>
    </w:p>
    <w:p w14:paraId="1045517B" w14:textId="594B9E02" w:rsidR="00A84CB0" w:rsidRDefault="00A84CB0" w:rsidP="00A84CB0">
      <w:pPr>
        <w:pStyle w:val="Heading4"/>
      </w:pPr>
      <w:r>
        <w:t xml:space="preserve">AT </w:t>
      </w:r>
      <w:r w:rsidR="00D41A8E">
        <w:t>Bostrom</w:t>
      </w:r>
      <w:r>
        <w:t xml:space="preserve"> first</w:t>
      </w:r>
    </w:p>
    <w:p w14:paraId="0D447157" w14:textId="36ABF02A" w:rsidR="00D41A8E" w:rsidRPr="00855E2E" w:rsidRDefault="00D41A8E" w:rsidP="00D41A8E">
      <w:pPr>
        <w:pStyle w:val="Heading4"/>
      </w:pPr>
      <w:r>
        <w:t>1</w:t>
      </w:r>
      <w:r>
        <w:t>]</w:t>
      </w:r>
      <w:r w:rsidRPr="00855E2E">
        <w:rPr>
          <w:u w:val="single"/>
        </w:rPr>
        <w:t xml:space="preserve"> </w:t>
      </w:r>
      <w:r w:rsidRPr="00DE1DCC">
        <w:rPr>
          <w:u w:val="single"/>
        </w:rPr>
        <w:t>Debate solves</w:t>
      </w:r>
      <w:r w:rsidRPr="00DE1DCC">
        <w:t>- it allows us to</w:t>
      </w:r>
      <w:r>
        <w:t xml:space="preserve"> determine which framework is true and what offense matters, </w:t>
      </w:r>
    </w:p>
    <w:p w14:paraId="15BCC524" w14:textId="351FD85A" w:rsidR="00D41A8E" w:rsidRPr="000A5608" w:rsidRDefault="00D41A8E" w:rsidP="00D41A8E">
      <w:pPr>
        <w:pStyle w:val="Heading4"/>
      </w:pPr>
      <w:r>
        <w:t>2</w:t>
      </w:r>
      <w:r w:rsidRPr="000A5608">
        <w:t>] we are morally certain – but if we aren’t</w:t>
      </w:r>
    </w:p>
    <w:p w14:paraId="05E3A1D7" w14:textId="77777777" w:rsidR="00D41A8E" w:rsidRPr="000A5608" w:rsidRDefault="00D41A8E" w:rsidP="00D41A8E">
      <w:pPr>
        <w:pStyle w:val="Heading4"/>
      </w:pPr>
      <w:r w:rsidRPr="000A5608">
        <w:t>A] turn – extinction first kills debate about actual philosophical theories which is key if we are morally uncertain</w:t>
      </w:r>
    </w:p>
    <w:p w14:paraId="08C46B95" w14:textId="77777777" w:rsidR="00D41A8E" w:rsidRDefault="00D41A8E" w:rsidP="00D41A8E">
      <w:pPr>
        <w:pStyle w:val="Heading4"/>
      </w:pPr>
      <w:r w:rsidRPr="000A5608">
        <w:t>B] turn—if were morally uncertain there is a risk that extinction is good under some moral theory, we do not know yet</w:t>
      </w:r>
    </w:p>
    <w:p w14:paraId="78B03228" w14:textId="57486570" w:rsidR="00A84CB0" w:rsidRDefault="00A84CB0" w:rsidP="00A84CB0">
      <w:pPr>
        <w:pStyle w:val="Heading4"/>
      </w:pPr>
      <w:r>
        <w:t>[</w:t>
      </w:r>
      <w:r w:rsidR="00D41A8E">
        <w:t>3</w:t>
      </w:r>
      <w:r>
        <w:t xml:space="preserve">] </w:t>
      </w:r>
      <w:proofErr w:type="spellStart"/>
      <w:r>
        <w:t>Args</w:t>
      </w:r>
      <w:proofErr w:type="spellEnd"/>
      <w:r>
        <w:t xml:space="preserve"> assume consequences matter and aggregation</w:t>
      </w:r>
    </w:p>
    <w:p w14:paraId="3A3F2412" w14:textId="77777777" w:rsidR="00A84CB0" w:rsidRPr="00A84CB0" w:rsidRDefault="00A84CB0" w:rsidP="00A84CB0"/>
    <w:p w14:paraId="6242A690" w14:textId="6A39ADCE" w:rsidR="00A84CB0" w:rsidRDefault="00A84CB0" w:rsidP="00A84CB0">
      <w:pPr>
        <w:pStyle w:val="Heading3"/>
      </w:pPr>
      <w:r>
        <w:lastRenderedPageBreak/>
        <w:t>CRISPR Advantage</w:t>
      </w:r>
    </w:p>
    <w:p w14:paraId="31FCBC9A" w14:textId="77777777" w:rsidR="00A84CB0" w:rsidRDefault="00A84CB0" w:rsidP="00A84CB0">
      <w:pPr>
        <w:pStyle w:val="Heading4"/>
      </w:pPr>
      <w:r>
        <w:t>Top-Level:</w:t>
      </w:r>
    </w:p>
    <w:p w14:paraId="47DC3510" w14:textId="77777777" w:rsidR="00A84CB0" w:rsidRDefault="00A84CB0" w:rsidP="00A84CB0">
      <w:pPr>
        <w:pStyle w:val="Heading4"/>
      </w:pPr>
      <w:r>
        <w:t xml:space="preserve">1] No solvency – 1AC </w:t>
      </w:r>
      <w:proofErr w:type="spellStart"/>
      <w:r>
        <w:t>Sherkow</w:t>
      </w:r>
      <w:proofErr w:type="spellEnd"/>
      <w:r>
        <w:t xml:space="preserve"> isolates the reason for lack of CRISPR research as lack of funding, but the </w:t>
      </w:r>
      <w:proofErr w:type="spellStart"/>
      <w:r>
        <w:t>aff</w:t>
      </w:r>
      <w:proofErr w:type="spellEnd"/>
      <w:r>
        <w:t xml:space="preserve"> removes all potential for revenue because there aren’t any more patents</w:t>
      </w:r>
    </w:p>
    <w:p w14:paraId="65EC8DD6" w14:textId="21BBBA28" w:rsidR="00A84CB0" w:rsidRDefault="00A84CB0" w:rsidP="00A84CB0">
      <w:pPr>
        <w:pStyle w:val="Heading4"/>
        <w:rPr>
          <w:u w:val="single"/>
        </w:rPr>
      </w:pPr>
      <w:r>
        <w:t xml:space="preserve">2] No impact – the patent disputes will be resolved, at which point all the 1AC innovation begins – make them prove that it’s try or die </w:t>
      </w:r>
      <w:r>
        <w:rPr>
          <w:u w:val="single"/>
        </w:rPr>
        <w:t>now</w:t>
      </w:r>
    </w:p>
    <w:p w14:paraId="39E1529E" w14:textId="77777777" w:rsidR="00D41A8E" w:rsidRPr="00D41A8E" w:rsidRDefault="00D41A8E" w:rsidP="00D41A8E"/>
    <w:p w14:paraId="3F0A4194" w14:textId="77777777" w:rsidR="00A84CB0" w:rsidRDefault="00A84CB0" w:rsidP="00A84CB0">
      <w:pPr>
        <w:pStyle w:val="Heading4"/>
      </w:pPr>
      <w:r>
        <w:t xml:space="preserve">The </w:t>
      </w:r>
      <w:proofErr w:type="spellStart"/>
      <w:r>
        <w:t>Aff</w:t>
      </w:r>
      <w:proofErr w:type="spellEnd"/>
      <w:r>
        <w:t xml:space="preserve"> causes Bioterrorism – two internal links –</w:t>
      </w:r>
    </w:p>
    <w:p w14:paraId="0782A7C1" w14:textId="77777777" w:rsidR="00A84CB0" w:rsidRDefault="00A84CB0" w:rsidP="00A84CB0">
      <w:pPr>
        <w:pStyle w:val="Heading4"/>
      </w:pPr>
      <w:r>
        <w:t>1] Eliminating CRISPR Patents cause rise of unethical biohacking.</w:t>
      </w:r>
    </w:p>
    <w:p w14:paraId="3A6A5A8D" w14:textId="77777777" w:rsidR="00A84CB0" w:rsidRPr="003077F3" w:rsidRDefault="00A84CB0" w:rsidP="00A84CB0">
      <w:proofErr w:type="spellStart"/>
      <w:r w:rsidRPr="003077F3">
        <w:rPr>
          <w:rStyle w:val="Style13ptBold"/>
        </w:rPr>
        <w:t>Zettler</w:t>
      </w:r>
      <w:proofErr w:type="spellEnd"/>
      <w:r>
        <w:rPr>
          <w:rStyle w:val="Style13ptBold"/>
        </w:rPr>
        <w:t xml:space="preserve"> 19</w:t>
      </w:r>
      <w:r w:rsidRPr="003077F3">
        <w:t xml:space="preserve">, Patricia J., Christi J. Guerrini, and Jacob S. </w:t>
      </w:r>
      <w:proofErr w:type="spellStart"/>
      <w:r w:rsidRPr="003077F3">
        <w:t>Sherkow</w:t>
      </w:r>
      <w:proofErr w:type="spellEnd"/>
      <w:r w:rsidRPr="003077F3">
        <w:t>. "Regulating genetic biohacking." Science 365.6448 (2019): 34-36.</w:t>
      </w:r>
      <w:r>
        <w:t xml:space="preserve"> (Ohio State University Moritz School of Law)//Elmer </w:t>
      </w:r>
    </w:p>
    <w:p w14:paraId="1D2098FC" w14:textId="77777777" w:rsidR="00A84CB0" w:rsidRPr="004E7C48" w:rsidRDefault="00A84CB0" w:rsidP="00A84CB0">
      <w:pPr>
        <w:rPr>
          <w:sz w:val="16"/>
        </w:rPr>
      </w:pPr>
      <w:r w:rsidRPr="004E7C48">
        <w:rPr>
          <w:sz w:val="16"/>
        </w:rPr>
        <w:t xml:space="preserve">Genetic </w:t>
      </w:r>
      <w:r w:rsidRPr="00C011A6">
        <w:rPr>
          <w:b/>
          <w:sz w:val="26"/>
          <w:highlight w:val="green"/>
          <w:u w:val="single"/>
        </w:rPr>
        <w:t>biohacking</w:t>
      </w:r>
      <w:r w:rsidRPr="00C011A6">
        <w:rPr>
          <w:sz w:val="16"/>
          <w:highlight w:val="green"/>
        </w:rPr>
        <w:t xml:space="preserve"> </w:t>
      </w:r>
      <w:r w:rsidRPr="004E7C48">
        <w:rPr>
          <w:sz w:val="16"/>
        </w:rPr>
        <w:t xml:space="preserve">is also potentially </w:t>
      </w:r>
      <w:r w:rsidRPr="00C011A6">
        <w:rPr>
          <w:b/>
          <w:sz w:val="26"/>
          <w:highlight w:val="green"/>
          <w:u w:val="single"/>
        </w:rPr>
        <w:t>subject to U.S. laws that are enforced by private</w:t>
      </w:r>
      <w:r w:rsidRPr="00C011A6">
        <w:rPr>
          <w:sz w:val="16"/>
          <w:highlight w:val="green"/>
        </w:rPr>
        <w:t xml:space="preserve"> </w:t>
      </w:r>
      <w:r w:rsidRPr="004E7C48">
        <w:rPr>
          <w:sz w:val="16"/>
        </w:rPr>
        <w:t xml:space="preserve">rather than government </w:t>
      </w:r>
      <w:r w:rsidRPr="00C011A6">
        <w:rPr>
          <w:b/>
          <w:sz w:val="26"/>
          <w:highlight w:val="green"/>
          <w:u w:val="single"/>
        </w:rPr>
        <w:t>actors</w:t>
      </w:r>
      <w:r w:rsidRPr="004E7C48">
        <w:rPr>
          <w:sz w:val="16"/>
        </w:rPr>
        <w:t xml:space="preserve">. These may fill some of the gaps in public regulators’ ambit (9). </w:t>
      </w:r>
      <w:r w:rsidRPr="00C011A6">
        <w:rPr>
          <w:b/>
          <w:sz w:val="26"/>
          <w:highlight w:val="green"/>
          <w:u w:val="single"/>
        </w:rPr>
        <w:t>Patent owners</w:t>
      </w:r>
      <w:r w:rsidRPr="004E7C48">
        <w:rPr>
          <w:sz w:val="16"/>
        </w:rPr>
        <w:t xml:space="preserve">, for example, </w:t>
      </w:r>
      <w:r w:rsidRPr="00C011A6">
        <w:rPr>
          <w:b/>
          <w:sz w:val="26"/>
          <w:highlight w:val="green"/>
          <w:u w:val="single"/>
          <w:bdr w:val="single" w:sz="12" w:space="0" w:color="auto"/>
        </w:rPr>
        <w:t>can impose ethical restrictions on licensees,</w:t>
      </w:r>
      <w:r w:rsidRPr="00C011A6">
        <w:rPr>
          <w:sz w:val="16"/>
          <w:highlight w:val="green"/>
        </w:rPr>
        <w:t xml:space="preserve"> </w:t>
      </w:r>
      <w:r w:rsidRPr="004E7C48">
        <w:rPr>
          <w:sz w:val="16"/>
        </w:rPr>
        <w:t xml:space="preserve">such as the Broad Institute’s licenses for its CRISPR patents to Bayer (formerly Monsanto), </w:t>
      </w:r>
      <w:r w:rsidRPr="00C011A6">
        <w:rPr>
          <w:b/>
          <w:sz w:val="26"/>
          <w:highlight w:val="green"/>
          <w:u w:val="single"/>
        </w:rPr>
        <w:t>with conditions that</w:t>
      </w:r>
      <w:r w:rsidRPr="00C011A6">
        <w:rPr>
          <w:sz w:val="16"/>
          <w:highlight w:val="green"/>
        </w:rPr>
        <w:t xml:space="preserve"> </w:t>
      </w:r>
      <w:r w:rsidRPr="004E7C48">
        <w:rPr>
          <w:sz w:val="16"/>
        </w:rPr>
        <w:t xml:space="preserve">Bayer </w:t>
      </w:r>
      <w:r w:rsidRPr="00C011A6">
        <w:rPr>
          <w:b/>
          <w:sz w:val="26"/>
          <w:highlight w:val="green"/>
          <w:u w:val="single"/>
          <w:bdr w:val="single" w:sz="12" w:space="0" w:color="auto"/>
        </w:rPr>
        <w:t>avoid research activities that are potentially harmful to public health</w:t>
      </w:r>
      <w:r w:rsidRPr="004E7C48">
        <w:rPr>
          <w:sz w:val="16"/>
        </w:rPr>
        <w:t xml:space="preserve">, </w:t>
      </w:r>
      <w:r w:rsidRPr="00C011A6">
        <w:rPr>
          <w:b/>
          <w:sz w:val="26"/>
          <w:highlight w:val="green"/>
          <w:u w:val="single"/>
        </w:rPr>
        <w:t>including</w:t>
      </w:r>
      <w:r w:rsidRPr="00C011A6">
        <w:rPr>
          <w:sz w:val="16"/>
          <w:highlight w:val="green"/>
        </w:rPr>
        <w:t xml:space="preserve"> </w:t>
      </w:r>
      <w:r w:rsidRPr="00C011A6">
        <w:rPr>
          <w:b/>
          <w:sz w:val="26"/>
          <w:highlight w:val="green"/>
          <w:u w:val="single"/>
          <w:bdr w:val="single" w:sz="12" w:space="0" w:color="auto"/>
        </w:rPr>
        <w:t>tobacco research and germline editing</w:t>
      </w:r>
      <w:r w:rsidRPr="00C011A6">
        <w:rPr>
          <w:sz w:val="16"/>
          <w:highlight w:val="green"/>
        </w:rPr>
        <w:t xml:space="preserve"> </w:t>
      </w:r>
      <w:r w:rsidRPr="004E7C48">
        <w:rPr>
          <w:sz w:val="16"/>
        </w:rPr>
        <w:t xml:space="preserve">(10). </w:t>
      </w:r>
      <w:r w:rsidRPr="00C011A6">
        <w:rPr>
          <w:b/>
          <w:sz w:val="26"/>
          <w:highlight w:val="green"/>
          <w:u w:val="single"/>
        </w:rPr>
        <w:t>Such license restrictions can</w:t>
      </w:r>
      <w:r w:rsidRPr="004E7C48">
        <w:rPr>
          <w:sz w:val="16"/>
        </w:rPr>
        <w:t>—and should—</w:t>
      </w:r>
      <w:r w:rsidRPr="00C011A6">
        <w:rPr>
          <w:b/>
          <w:sz w:val="26"/>
          <w:highlight w:val="green"/>
          <w:u w:val="single"/>
        </w:rPr>
        <w:t>be used to police commercial manufacturers of genome-editing kits and reagents popular in biohacking communities</w:t>
      </w:r>
      <w:r w:rsidRPr="004E7C48">
        <w:rPr>
          <w:sz w:val="16"/>
        </w:rPr>
        <w:t xml:space="preserve">, just as they have previously been used to prevent activities that pose national security, environmental, or public health risks (11). </w:t>
      </w:r>
      <w:r w:rsidRPr="004E7C48">
        <w:rPr>
          <w:u w:val="single"/>
        </w:rPr>
        <w:t xml:space="preserve">Even without a license in place, </w:t>
      </w:r>
      <w:r w:rsidRPr="00C011A6">
        <w:rPr>
          <w:b/>
          <w:sz w:val="26"/>
          <w:highlight w:val="green"/>
          <w:u w:val="single"/>
        </w:rPr>
        <w:t xml:space="preserve">patent owners can enforce restrictions through threats of patent infringement litigation against any </w:t>
      </w:r>
      <w:r w:rsidRPr="00C011A6">
        <w:rPr>
          <w:b/>
          <w:sz w:val="26"/>
          <w:highlight w:val="green"/>
          <w:u w:val="single"/>
          <w:bdr w:val="single" w:sz="12" w:space="0" w:color="auto"/>
        </w:rPr>
        <w:t>recalcitrant biohackers or manufacturers of biohacking products</w:t>
      </w:r>
      <w:r w:rsidRPr="004E7C48">
        <w:rPr>
          <w:u w:val="single"/>
        </w:rPr>
        <w:t>. A similar model was proposed as an attempt to restrict the use of “gene drive technology”—inheritable versions of CRISPR designed to drive a specific allele through generations of a population (12).</w:t>
      </w:r>
      <w:r w:rsidRPr="004E7C48">
        <w:rPr>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0699B326" w14:textId="77777777" w:rsidR="00A84CB0" w:rsidRDefault="00A84CB0" w:rsidP="00A84CB0">
      <w:pPr>
        <w:pStyle w:val="Heading4"/>
      </w:pPr>
      <w:r>
        <w:t>Expanded Biohacking risks Bioterrorism.</w:t>
      </w:r>
    </w:p>
    <w:p w14:paraId="517A63BD" w14:textId="77777777" w:rsidR="00A84CB0" w:rsidRPr="003077F3" w:rsidRDefault="00A84CB0" w:rsidP="00A84CB0">
      <w:proofErr w:type="spellStart"/>
      <w:r w:rsidRPr="003077F3">
        <w:rPr>
          <w:rStyle w:val="Style13ptBold"/>
        </w:rPr>
        <w:t>Wikswo</w:t>
      </w:r>
      <w:proofErr w:type="spellEnd"/>
      <w:r>
        <w:rPr>
          <w:rStyle w:val="Style13ptBold"/>
        </w:rPr>
        <w:t xml:space="preserve"> 14</w:t>
      </w:r>
      <w:r w:rsidRPr="003077F3">
        <w:t xml:space="preserve">, J., S. Hummel, and V. </w:t>
      </w:r>
      <w:proofErr w:type="spellStart"/>
      <w:r w:rsidRPr="003077F3">
        <w:t>Quaranta</w:t>
      </w:r>
      <w:proofErr w:type="spellEnd"/>
      <w:r w:rsidRPr="003077F3">
        <w:t>. "The Biohacker: A Threat to National Security." CTC Sentinel 7.1 (2014).</w:t>
      </w:r>
      <w:r>
        <w:t xml:space="preserve"> (</w:t>
      </w:r>
      <w:r w:rsidRPr="003077F3">
        <w:t xml:space="preserve">a biological physicist at Vanderbilt University. He was born in Lynchburg, Virginia, United States. </w:t>
      </w:r>
      <w:proofErr w:type="spellStart"/>
      <w:r w:rsidRPr="003077F3">
        <w:t>Wikswo</w:t>
      </w:r>
      <w:proofErr w:type="spellEnd"/>
      <w:r w:rsidRPr="003077F3">
        <w:t xml:space="preserve"> is noted for his work on biomagnetism and cardiac electrophysiology.</w:t>
      </w:r>
      <w:r>
        <w:t>)//Elmer</w:t>
      </w:r>
    </w:p>
    <w:p w14:paraId="5F512692" w14:textId="77777777" w:rsidR="00A84CB0" w:rsidRPr="004E7C48" w:rsidRDefault="00A84CB0" w:rsidP="00A84CB0">
      <w:pPr>
        <w:rPr>
          <w:sz w:val="16"/>
        </w:rPr>
      </w:pPr>
      <w:r w:rsidRPr="004E7C48">
        <w:rPr>
          <w:sz w:val="16"/>
        </w:rPr>
        <w:t xml:space="preserve">The </w:t>
      </w:r>
      <w:r w:rsidRPr="00C011A6">
        <w:rPr>
          <w:b/>
          <w:sz w:val="26"/>
          <w:highlight w:val="green"/>
          <w:u w:val="single"/>
        </w:rPr>
        <w:t>ability of non-scientists to create</w:t>
      </w:r>
      <w:r w:rsidRPr="00C011A6">
        <w:rPr>
          <w:sz w:val="16"/>
          <w:highlight w:val="green"/>
        </w:rPr>
        <w:t xml:space="preserve"> </w:t>
      </w:r>
      <w:r w:rsidRPr="004E7C48">
        <w:rPr>
          <w:sz w:val="16"/>
        </w:rPr>
        <w:t xml:space="preserve">and deploy </w:t>
      </w:r>
      <w:r w:rsidRPr="00C011A6">
        <w:rPr>
          <w:b/>
          <w:sz w:val="26"/>
          <w:highlight w:val="green"/>
          <w:u w:val="single"/>
        </w:rPr>
        <w:t>a biological weapon</w:t>
      </w:r>
      <w:r w:rsidRPr="00C011A6">
        <w:rPr>
          <w:sz w:val="16"/>
          <w:highlight w:val="green"/>
        </w:rPr>
        <w:t xml:space="preserve"> </w:t>
      </w:r>
      <w:r w:rsidRPr="004E7C48">
        <w:rPr>
          <w:sz w:val="16"/>
        </w:rPr>
        <w:t xml:space="preserve">highlights the emergence of </w:t>
      </w:r>
      <w:r w:rsidRPr="00C011A6">
        <w:rPr>
          <w:b/>
          <w:sz w:val="26"/>
          <w:highlight w:val="green"/>
          <w:u w:val="single"/>
        </w:rPr>
        <w:t>a new threat, the “biohacker.”</w:t>
      </w:r>
      <w:r w:rsidRPr="00C011A6">
        <w:rPr>
          <w:sz w:val="16"/>
          <w:highlight w:val="green"/>
        </w:rPr>
        <w:t xml:space="preserve"> </w:t>
      </w:r>
      <w:r w:rsidRPr="004E7C48">
        <w:rPr>
          <w:sz w:val="16"/>
        </w:rPr>
        <w:t xml:space="preserve">“Biohacking” is not necessarily malicious and could be as innocent as a beer </w:t>
      </w:r>
      <w:r w:rsidRPr="004E7C48">
        <w:rPr>
          <w:sz w:val="16"/>
        </w:rPr>
        <w:lastRenderedPageBreak/>
        <w:t xml:space="preserve">enthusiast altering yeast to create a better brew. Yet the </w:t>
      </w:r>
      <w:r w:rsidRPr="00C011A6">
        <w:rPr>
          <w:b/>
          <w:sz w:val="26"/>
          <w:highlight w:val="green"/>
          <w:u w:val="single"/>
        </w:rPr>
        <w:t>same technology</w:t>
      </w:r>
      <w:r w:rsidRPr="00C011A6">
        <w:rPr>
          <w:sz w:val="16"/>
          <w:highlight w:val="green"/>
        </w:rPr>
        <w:t xml:space="preserve"> </w:t>
      </w:r>
      <w:r w:rsidRPr="00C011A6">
        <w:rPr>
          <w:b/>
          <w:sz w:val="26"/>
          <w:highlight w:val="green"/>
          <w:u w:val="single"/>
        </w:rPr>
        <w:t>used by</w:t>
      </w:r>
      <w:r w:rsidRPr="00C011A6">
        <w:rPr>
          <w:sz w:val="16"/>
          <w:highlight w:val="green"/>
        </w:rPr>
        <w:t xml:space="preserve"> </w:t>
      </w:r>
      <w:r w:rsidRPr="004E7C48">
        <w:rPr>
          <w:sz w:val="16"/>
        </w:rPr>
        <w:t xml:space="preserve">a benign </w:t>
      </w:r>
      <w:r w:rsidRPr="00C011A6">
        <w:rPr>
          <w:b/>
          <w:sz w:val="26"/>
          <w:highlight w:val="green"/>
          <w:u w:val="single"/>
        </w:rPr>
        <w:t>biohacker</w:t>
      </w:r>
      <w:r w:rsidRPr="00C011A6">
        <w:rPr>
          <w:sz w:val="16"/>
          <w:highlight w:val="green"/>
        </w:rPr>
        <w:t xml:space="preserve"> </w:t>
      </w:r>
      <w:r w:rsidRPr="00C011A6">
        <w:rPr>
          <w:b/>
          <w:sz w:val="26"/>
          <w:highlight w:val="green"/>
          <w:u w:val="single"/>
        </w:rPr>
        <w:t>could</w:t>
      </w:r>
      <w:r w:rsidRPr="00C011A6">
        <w:rPr>
          <w:sz w:val="16"/>
          <w:highlight w:val="green"/>
        </w:rPr>
        <w:t xml:space="preserve"> </w:t>
      </w:r>
      <w:r w:rsidRPr="004E7C48">
        <w:rPr>
          <w:sz w:val="16"/>
        </w:rPr>
        <w:t xml:space="preserve">easily </w:t>
      </w:r>
      <w:r w:rsidRPr="00C011A6">
        <w:rPr>
          <w:b/>
          <w:sz w:val="26"/>
          <w:highlight w:val="green"/>
          <w:u w:val="single"/>
        </w:rPr>
        <w:t>be transformed into</w:t>
      </w:r>
      <w:r w:rsidRPr="00C011A6">
        <w:rPr>
          <w:sz w:val="16"/>
          <w:highlight w:val="green"/>
        </w:rPr>
        <w:t xml:space="preserve"> </w:t>
      </w:r>
      <w:r w:rsidRPr="004E7C48">
        <w:rPr>
          <w:sz w:val="16"/>
        </w:rPr>
        <w:t xml:space="preserve">a tool for the disgruntled and disenfranchised12 to modify existing or emerging </w:t>
      </w:r>
      <w:r w:rsidRPr="00C011A6">
        <w:rPr>
          <w:b/>
          <w:sz w:val="26"/>
          <w:highlight w:val="green"/>
          <w:u w:val="single"/>
        </w:rPr>
        <w:t>biological warfare agents</w:t>
      </w:r>
      <w:r w:rsidRPr="00C011A6">
        <w:rPr>
          <w:sz w:val="16"/>
          <w:highlight w:val="green"/>
        </w:rPr>
        <w:t xml:space="preserve"> </w:t>
      </w:r>
      <w:r w:rsidRPr="00C011A6">
        <w:rPr>
          <w:b/>
          <w:sz w:val="26"/>
          <w:highlight w:val="green"/>
          <w:u w:val="single"/>
          <w:bdr w:val="single" w:sz="12" w:space="0" w:color="auto"/>
        </w:rPr>
        <w:t>and employ them as bioterrorism</w:t>
      </w:r>
      <w:r w:rsidRPr="004E7C48">
        <w:rPr>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4E7C48">
        <w:rPr>
          <w:u w:val="single"/>
        </w:rPr>
        <w:t>the biohacker is a real and existing threat by examining evasive biohacking strategies and limitations of current detection methods</w:t>
      </w:r>
      <w:r w:rsidRPr="004E7C48">
        <w:rPr>
          <w:sz w:val="16"/>
        </w:rPr>
        <w:t xml:space="preserve">. The article finds that more active measures are required to stem the growing, long-term threat of modified BW agents employed by individuals. The </w:t>
      </w:r>
      <w:r w:rsidRPr="00C011A6">
        <w:rPr>
          <w:b/>
          <w:sz w:val="26"/>
          <w:highlight w:val="green"/>
          <w:u w:val="single"/>
        </w:rPr>
        <w:t>biohacker is</w:t>
      </w:r>
      <w:r w:rsidRPr="00C011A6">
        <w:rPr>
          <w:sz w:val="16"/>
          <w:highlight w:val="green"/>
        </w:rPr>
        <w:t xml:space="preserve"> </w:t>
      </w:r>
      <w:r w:rsidRPr="004E7C48">
        <w:rPr>
          <w:sz w:val="16"/>
        </w:rPr>
        <w:t xml:space="preserve">not only </w:t>
      </w:r>
      <w:r w:rsidRPr="00C011A6">
        <w:rPr>
          <w:b/>
          <w:sz w:val="26"/>
          <w:highlight w:val="green"/>
          <w:u w:val="single"/>
          <w:bdr w:val="single" w:sz="12" w:space="0" w:color="auto"/>
        </w:rPr>
        <w:t>a credible threat</w:t>
      </w:r>
      <w:r w:rsidRPr="004E7C48">
        <w:rPr>
          <w:sz w:val="16"/>
        </w:rPr>
        <w:t>, but also one that can be checked through improved detection and by disrupting BW agent delivery methods.</w:t>
      </w:r>
    </w:p>
    <w:p w14:paraId="569D4853" w14:textId="77777777" w:rsidR="00A84CB0" w:rsidRDefault="00A84CB0" w:rsidP="00A84CB0">
      <w:pPr>
        <w:pStyle w:val="Heading4"/>
      </w:pPr>
      <w:r>
        <w:t xml:space="preserve">Bioterrorism causes </w:t>
      </w:r>
      <w:r>
        <w:rPr>
          <w:u w:val="single"/>
        </w:rPr>
        <w:t>Extinction</w:t>
      </w:r>
      <w:r>
        <w:t xml:space="preserve"> – overcomes any conventional defense.</w:t>
      </w:r>
    </w:p>
    <w:p w14:paraId="6AEC89AB" w14:textId="77777777" w:rsidR="00A84CB0" w:rsidRPr="00161595" w:rsidRDefault="00A84CB0" w:rsidP="00A84CB0">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4F955F2" w14:textId="77777777" w:rsidR="00B06B22" w:rsidRDefault="00A84CB0" w:rsidP="00A84CB0">
      <w:pPr>
        <w:rPr>
          <w:rStyle w:val="Emphasis"/>
          <w:sz w:val="24"/>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C011A6">
        <w:rPr>
          <w:rStyle w:val="Emphasis"/>
          <w:sz w:val="24"/>
          <w:highlight w:val="green"/>
        </w:rPr>
        <w:t>deliberate</w:t>
      </w:r>
      <w:r w:rsidRPr="00C011A6">
        <w:rPr>
          <w:rStyle w:val="StyleUnderline"/>
          <w:sz w:val="24"/>
          <w:highlight w:val="green"/>
        </w:rPr>
        <w:t xml:space="preserve"> outbreak</w:t>
      </w:r>
      <w:r w:rsidRPr="00760759">
        <w:rPr>
          <w:rStyle w:val="StyleUnderline"/>
          <w:sz w:val="24"/>
        </w:rPr>
        <w:t xml:space="preserve"> caused </w:t>
      </w:r>
      <w:r w:rsidRPr="00C011A6">
        <w:rPr>
          <w:rStyle w:val="StyleUnderline"/>
          <w:sz w:val="24"/>
          <w:highlight w:val="green"/>
        </w:rPr>
        <w:t xml:space="preserve">by an </w:t>
      </w:r>
      <w:r w:rsidRPr="00C011A6">
        <w:rPr>
          <w:rStyle w:val="Emphasis"/>
          <w:sz w:val="24"/>
          <w:highlight w:val="green"/>
        </w:rPr>
        <w:t>engineered</w:t>
      </w:r>
      <w:r w:rsidRPr="00C011A6">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C011A6">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C011A6">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C011A6">
        <w:rPr>
          <w:rStyle w:val="Emphasis"/>
          <w:sz w:val="24"/>
          <w:highlight w:val="green"/>
        </w:rPr>
        <w:t>fast</w:t>
      </w:r>
      <w:r w:rsidRPr="00760759">
        <w:rPr>
          <w:rStyle w:val="Emphasis"/>
          <w:sz w:val="24"/>
        </w:rPr>
        <w:t>er</w:t>
      </w:r>
      <w:r w:rsidRPr="00760759">
        <w:rPr>
          <w:rStyle w:val="StyleUnderline"/>
          <w:sz w:val="24"/>
        </w:rPr>
        <w:t xml:space="preserve"> </w:t>
      </w:r>
      <w:r w:rsidRPr="00C011A6">
        <w:rPr>
          <w:rStyle w:val="StyleUnderline"/>
          <w:sz w:val="24"/>
          <w:highlight w:val="green"/>
        </w:rPr>
        <w:t xml:space="preserve">and </w:t>
      </w:r>
      <w:r w:rsidRPr="00C011A6">
        <w:rPr>
          <w:rStyle w:val="Emphasis"/>
          <w:sz w:val="24"/>
          <w:highlight w:val="green"/>
        </w:rPr>
        <w:t>kill quicker</w:t>
      </w:r>
      <w:r w:rsidRPr="00C011A6">
        <w:rPr>
          <w:rStyle w:val="StyleUnderline"/>
          <w:sz w:val="24"/>
          <w:highlight w:val="green"/>
        </w:rPr>
        <w:t xml:space="preserve"> than </w:t>
      </w:r>
      <w:r w:rsidRPr="00C011A6">
        <w:rPr>
          <w:rStyle w:val="Emphasis"/>
          <w:sz w:val="24"/>
          <w:highlight w:val="green"/>
        </w:rPr>
        <w:t>anything</w:t>
      </w:r>
      <w:r w:rsidRPr="00760759">
        <w:rPr>
          <w:rStyle w:val="StyleUnderline"/>
          <w:sz w:val="24"/>
        </w:rPr>
        <w:t xml:space="preserve"> that would emerge out of nature. It can be designed to </w:t>
      </w:r>
      <w:r w:rsidRPr="00C011A6">
        <w:rPr>
          <w:rStyle w:val="Emphasis"/>
          <w:sz w:val="24"/>
          <w:highlight w:val="green"/>
        </w:rPr>
        <w:t>evade</w:t>
      </w:r>
      <w:r w:rsidRPr="00760759">
        <w:rPr>
          <w:rStyle w:val="Emphasis"/>
          <w:sz w:val="24"/>
        </w:rPr>
        <w:t xml:space="preserve"> medical </w:t>
      </w:r>
      <w:r w:rsidRPr="00C011A6">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C011A6">
        <w:rPr>
          <w:rStyle w:val="Emphasis"/>
          <w:sz w:val="24"/>
          <w:highlight w:val="green"/>
        </w:rPr>
        <w:t>reintroduced</w:t>
      </w:r>
      <w:r w:rsidRPr="00760759">
        <w:rPr>
          <w:rStyle w:val="StyleUnderline"/>
          <w:sz w:val="24"/>
        </w:rPr>
        <w:t xml:space="preserve"> into the public </w:t>
      </w:r>
      <w:r w:rsidRPr="00C011A6">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C011A6">
        <w:rPr>
          <w:rStyle w:val="StyleUnderline"/>
          <w:sz w:val="24"/>
          <w:highlight w:val="green"/>
        </w:rPr>
        <w:t xml:space="preserve">with the right </w:t>
      </w:r>
      <w:r w:rsidRPr="00760759">
        <w:rPr>
          <w:rStyle w:val="StyleUnderline"/>
          <w:sz w:val="24"/>
        </w:rPr>
        <w:t xml:space="preserve">mix of </w:t>
      </w:r>
      <w:r w:rsidRPr="00C011A6">
        <w:rPr>
          <w:rStyle w:val="StyleUnderline"/>
          <w:sz w:val="24"/>
          <w:highlight w:val="green"/>
        </w:rPr>
        <w:t>genetic traits</w:t>
      </w:r>
      <w:r w:rsidRPr="00760759">
        <w:rPr>
          <w:rStyle w:val="StyleUnderline"/>
          <w:sz w:val="24"/>
        </w:rPr>
        <w:t xml:space="preserve">, even </w:t>
      </w:r>
      <w:r w:rsidRPr="00C011A6">
        <w:rPr>
          <w:rStyle w:val="Emphasis"/>
          <w:sz w:val="24"/>
          <w:highlight w:val="green"/>
        </w:rPr>
        <w:t>wipe us off the planet</w:t>
      </w:r>
    </w:p>
    <w:p w14:paraId="3ACBBB32" w14:textId="77777777" w:rsidR="00B06B22" w:rsidRDefault="00B06B22" w:rsidP="00A84CB0">
      <w:pPr>
        <w:rPr>
          <w:rStyle w:val="Emphasis"/>
          <w:sz w:val="24"/>
        </w:rPr>
      </w:pPr>
    </w:p>
    <w:p w14:paraId="0F6A4615" w14:textId="3C62F131" w:rsidR="00A84CB0" w:rsidRDefault="00A84CB0" w:rsidP="00A84CB0">
      <w:pPr>
        <w:rPr>
          <w:u w:val="single"/>
        </w:rPr>
      </w:pPr>
      <w:r w:rsidRPr="00760759">
        <w:rPr>
          <w:rStyle w:val="StyleUnderline"/>
          <w:sz w:val="24"/>
        </w:rPr>
        <w:t xml:space="preserve">, making engineered viruses </w:t>
      </w:r>
      <w:r w:rsidRPr="00C011A6">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C011A6">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C011A6">
        <w:rPr>
          <w:rStyle w:val="StyleUnderline"/>
          <w:sz w:val="24"/>
          <w:highlight w:val="green"/>
        </w:rPr>
        <w:t>attack</w:t>
      </w:r>
      <w:r w:rsidRPr="00760759">
        <w:rPr>
          <w:rStyle w:val="StyleUnderline"/>
          <w:sz w:val="24"/>
        </w:rPr>
        <w:t xml:space="preserve"> may </w:t>
      </w:r>
      <w:r w:rsidRPr="00C011A6">
        <w:rPr>
          <w:rStyle w:val="Emphasis"/>
          <w:sz w:val="24"/>
          <w:highlight w:val="green"/>
        </w:rPr>
        <w:t>not</w:t>
      </w:r>
      <w:r w:rsidRPr="00760759">
        <w:rPr>
          <w:rStyle w:val="Emphasis"/>
          <w:sz w:val="24"/>
        </w:rPr>
        <w:t xml:space="preserve"> even be that </w:t>
      </w:r>
      <w:r w:rsidRPr="00C011A6">
        <w:rPr>
          <w:rStyle w:val="Emphasis"/>
          <w:sz w:val="24"/>
          <w:highlight w:val="green"/>
        </w:rPr>
        <w:t>difficult</w:t>
      </w:r>
      <w:r w:rsidRPr="00760759">
        <w:rPr>
          <w:rStyle w:val="StyleUnderline"/>
          <w:sz w:val="24"/>
        </w:rPr>
        <w:t xml:space="preserve"> to carry out. Thanks to </w:t>
      </w:r>
      <w:r w:rsidRPr="00C011A6">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C011A6">
        <w:rPr>
          <w:rStyle w:val="Emphasis"/>
          <w:sz w:val="24"/>
          <w:highlight w:val="green"/>
        </w:rPr>
        <w:t>reduced</w:t>
      </w:r>
      <w:r w:rsidRPr="00760759">
        <w:rPr>
          <w:rStyle w:val="StyleUnderline"/>
          <w:sz w:val="24"/>
        </w:rPr>
        <w:t xml:space="preserve"> the </w:t>
      </w:r>
      <w:r w:rsidRPr="00C011A6">
        <w:rPr>
          <w:rStyle w:val="Emphasis"/>
          <w:sz w:val="24"/>
          <w:highlight w:val="green"/>
        </w:rPr>
        <w:t>skill</w:t>
      </w:r>
      <w:r w:rsidRPr="00760759">
        <w:rPr>
          <w:rStyle w:val="Emphasis"/>
          <w:sz w:val="24"/>
        </w:rPr>
        <w:t xml:space="preserve"> level</w:t>
      </w:r>
      <w:r w:rsidRPr="00760759">
        <w:rPr>
          <w:rStyle w:val="StyleUnderline"/>
          <w:sz w:val="24"/>
        </w:rPr>
        <w:t xml:space="preserve"> </w:t>
      </w:r>
      <w:r w:rsidRPr="00C011A6">
        <w:rPr>
          <w:rStyle w:val="StyleUnderline"/>
          <w:sz w:val="24"/>
          <w:highlight w:val="green"/>
        </w:rPr>
        <w:t xml:space="preserve">and </w:t>
      </w:r>
      <w:r w:rsidRPr="00C011A6">
        <w:rPr>
          <w:rStyle w:val="Emphasis"/>
          <w:sz w:val="24"/>
          <w:highlight w:val="green"/>
        </w:rPr>
        <w:t>funding</w:t>
      </w:r>
      <w:r w:rsidRPr="00C011A6">
        <w:rPr>
          <w:rStyle w:val="StyleUnderline"/>
          <w:sz w:val="24"/>
          <w:highlight w:val="green"/>
        </w:rPr>
        <w:t xml:space="preserve"> needed to</w:t>
      </w:r>
      <w:r w:rsidRPr="00760759">
        <w:rPr>
          <w:rStyle w:val="StyleUnderline"/>
          <w:sz w:val="24"/>
        </w:rPr>
        <w:t xml:space="preserve"> perform </w:t>
      </w:r>
      <w:r w:rsidRPr="00C011A6">
        <w:rPr>
          <w:rStyle w:val="Emphasis"/>
          <w:sz w:val="24"/>
          <w:highlight w:val="green"/>
        </w:rPr>
        <w:t>gene editi</w:t>
      </w:r>
      <w:r w:rsidRPr="00760759">
        <w:rPr>
          <w:rStyle w:val="StyleUnderline"/>
          <w:sz w:val="24"/>
        </w:rPr>
        <w:t xml:space="preserve">ng </w:t>
      </w:r>
      <w:r w:rsidRPr="00C011A6">
        <w:rPr>
          <w:rStyle w:val="StyleUnderline"/>
          <w:sz w:val="24"/>
          <w:highlight w:val="green"/>
        </w:rPr>
        <w:t xml:space="preserve">and </w:t>
      </w:r>
      <w:r w:rsidRPr="00C011A6">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w:t>
      </w:r>
      <w:r w:rsidRPr="00760759">
        <w:rPr>
          <w:rStyle w:val="StyleUnderline"/>
          <w:sz w:val="24"/>
        </w:rPr>
        <w:lastRenderedPageBreak/>
        <w:t xml:space="preserve">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C011A6">
        <w:rPr>
          <w:rStyle w:val="Emphasis"/>
          <w:sz w:val="24"/>
          <w:highlight w:val="green"/>
        </w:rPr>
        <w:t>threat</w:t>
      </w:r>
      <w:r w:rsidRPr="00760759">
        <w:rPr>
          <w:rStyle w:val="StyleUnderline"/>
          <w:sz w:val="24"/>
        </w:rPr>
        <w:t xml:space="preserve"> that would be </w:t>
      </w:r>
      <w:r w:rsidRPr="00C011A6">
        <w:rPr>
          <w:rStyle w:val="Emphasis"/>
          <w:sz w:val="24"/>
          <w:highlight w:val="green"/>
        </w:rPr>
        <w:t>most available</w:t>
      </w:r>
      <w:r w:rsidRPr="00760759">
        <w:rPr>
          <w:rStyle w:val="StyleUnderline"/>
          <w:sz w:val="24"/>
        </w:rPr>
        <w:t xml:space="preserve"> for someone, if they felt like doing something, would be </w:t>
      </w:r>
      <w:r w:rsidRPr="00C011A6">
        <w:rPr>
          <w:rStyle w:val="StyleUnderline"/>
          <w:sz w:val="24"/>
          <w:highlight w:val="green"/>
        </w:rPr>
        <w:t xml:space="preserve">a </w:t>
      </w:r>
      <w:r w:rsidRPr="00C011A6">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C011A6">
        <w:rPr>
          <w:highlight w:val="green"/>
          <w:u w:val="single"/>
        </w:rPr>
        <w:t xml:space="preserve">probably </w:t>
      </w:r>
      <w:r w:rsidRPr="00C011A6">
        <w:rPr>
          <w:rStyle w:val="StyleUnderline"/>
          <w:sz w:val="24"/>
          <w:highlight w:val="green"/>
        </w:rPr>
        <w:t>a million people</w:t>
      </w:r>
      <w:r w:rsidRPr="00760759">
        <w:rPr>
          <w:u w:val="single"/>
        </w:rPr>
        <w:t xml:space="preserve"> currently on the planet </w:t>
      </w:r>
      <w:r w:rsidRPr="00C011A6">
        <w:rPr>
          <w:rStyle w:val="StyleUnderline"/>
          <w:sz w:val="24"/>
          <w:highlight w:val="green"/>
        </w:rPr>
        <w:t xml:space="preserve">who </w:t>
      </w:r>
      <w:r w:rsidRPr="00760759">
        <w:rPr>
          <w:rStyle w:val="StyleUnderline"/>
          <w:sz w:val="24"/>
        </w:rPr>
        <w:t xml:space="preserve">would </w:t>
      </w:r>
      <w:r w:rsidRPr="00C011A6">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7B0F48E6" w14:textId="77777777" w:rsidR="00A84CB0" w:rsidRDefault="00A84CB0" w:rsidP="00A84CB0">
      <w:pPr>
        <w:pStyle w:val="Heading4"/>
      </w:pPr>
      <w:r>
        <w:t xml:space="preserve">The Disease Impact – </w:t>
      </w:r>
    </w:p>
    <w:p w14:paraId="146CA561" w14:textId="77777777" w:rsidR="00A84CB0" w:rsidRDefault="00A84CB0" w:rsidP="00A84CB0">
      <w:pPr>
        <w:pStyle w:val="Heading4"/>
      </w:pPr>
      <w:r>
        <w:t xml:space="preserve">1] They can’t solve it – their impact is about </w:t>
      </w:r>
      <w:r>
        <w:rPr>
          <w:u w:val="single"/>
        </w:rPr>
        <w:t>future pandemics</w:t>
      </w:r>
      <w:r>
        <w:t xml:space="preserve"> BUT their CRISPR I/L is about prior-known disease that we can find genetic cures to.</w:t>
      </w:r>
    </w:p>
    <w:p w14:paraId="1B0C597B" w14:textId="77777777" w:rsidR="00A84CB0" w:rsidRPr="003077F3" w:rsidRDefault="00A84CB0" w:rsidP="00A84CB0">
      <w:pPr>
        <w:pStyle w:val="Heading3"/>
      </w:pPr>
      <w:r>
        <w:lastRenderedPageBreak/>
        <w:t>WTO Advantage</w:t>
      </w:r>
    </w:p>
    <w:p w14:paraId="43D18073" w14:textId="77777777" w:rsidR="00A84CB0" w:rsidRDefault="00A84CB0" w:rsidP="00A84CB0">
      <w:pPr>
        <w:pStyle w:val="Heading4"/>
      </w:pPr>
      <w:r>
        <w:t>Low WTO causes regional trade – yes trade-off</w:t>
      </w:r>
    </w:p>
    <w:p w14:paraId="5739A187" w14:textId="77777777" w:rsidR="00A84CB0" w:rsidRPr="00F50628" w:rsidRDefault="00A84CB0" w:rsidP="00A84CB0">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0B4148AC" w14:textId="77777777" w:rsidR="00B06B22" w:rsidRDefault="00A84CB0" w:rsidP="00A84CB0">
      <w:pPr>
        <w:rPr>
          <w:rStyle w:val="StyleUnderline"/>
          <w:szCs w:val="2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C011A6">
        <w:rPr>
          <w:rStyle w:val="StyleUnderline"/>
          <w:szCs w:val="26"/>
          <w:highlight w:val="green"/>
        </w:rPr>
        <w:t xml:space="preserve">the </w:t>
      </w:r>
      <w:proofErr w:type="gramStart"/>
      <w:r w:rsidRPr="00C011A6">
        <w:rPr>
          <w:rStyle w:val="StyleUnderline"/>
          <w:szCs w:val="26"/>
          <w:highlight w:val="green"/>
        </w:rPr>
        <w:t>old world</w:t>
      </w:r>
      <w:proofErr w:type="gramEnd"/>
      <w:r w:rsidRPr="00C011A6">
        <w:rPr>
          <w:rStyle w:val="StyleUnderline"/>
          <w:szCs w:val="26"/>
          <w:highlight w:val="green"/>
        </w:rPr>
        <w:t xml:space="preserve"> order</w:t>
      </w:r>
      <w:r w:rsidRPr="00DA7986">
        <w:rPr>
          <w:sz w:val="16"/>
        </w:rPr>
        <w:t xml:space="preserve"> — remember </w:t>
      </w:r>
      <w:r w:rsidRPr="00623123">
        <w:rPr>
          <w:rStyle w:val="StyleUnderline"/>
          <w:sz w:val="24"/>
        </w:rPr>
        <w:t>the WTO</w:t>
      </w:r>
      <w:r w:rsidRPr="00DA7986">
        <w:rPr>
          <w:sz w:val="16"/>
        </w:rPr>
        <w:t xml:space="preserve">, and GATT before it — </w:t>
      </w:r>
      <w:r w:rsidRPr="00C011A6">
        <w:rPr>
          <w:rStyle w:val="StyleUnderline"/>
          <w:szCs w:val="26"/>
          <w:highlight w:val="green"/>
        </w:rPr>
        <w:t>has increasingly become a sideshow to the proliferation of bilateral</w:t>
      </w:r>
      <w:r w:rsidRPr="00DA7986">
        <w:rPr>
          <w:sz w:val="16"/>
        </w:rPr>
        <w:t xml:space="preserve">, </w:t>
      </w:r>
      <w:r w:rsidRPr="00C011A6">
        <w:rPr>
          <w:b/>
          <w:sz w:val="26"/>
          <w:highlight w:val="green"/>
          <w:u w:val="single"/>
        </w:rPr>
        <w:t>trilateral</w:t>
      </w:r>
      <w:r w:rsidRPr="00C011A6">
        <w:rPr>
          <w:sz w:val="16"/>
          <w:highlight w:val="green"/>
        </w:rPr>
        <w:t xml:space="preserve"> </w:t>
      </w:r>
      <w:r w:rsidRPr="00C011A6">
        <w:rPr>
          <w:b/>
          <w:sz w:val="26"/>
          <w:highlight w:val="green"/>
          <w:u w:val="single"/>
        </w:rPr>
        <w:t>and</w:t>
      </w:r>
      <w:r w:rsidRPr="00DA7986">
        <w:rPr>
          <w:sz w:val="16"/>
        </w:rPr>
        <w:t xml:space="preserve">, often, </w:t>
      </w:r>
      <w:r w:rsidRPr="00C011A6">
        <w:rPr>
          <w:b/>
          <w:sz w:val="26"/>
          <w:highlight w:val="green"/>
          <w:u w:val="single"/>
        </w:rPr>
        <w:t>multi-lateral</w:t>
      </w:r>
      <w:r w:rsidRPr="00C011A6">
        <w:rPr>
          <w:sz w:val="16"/>
          <w:highlight w:val="green"/>
        </w:rPr>
        <w:t xml:space="preserve"> </w:t>
      </w:r>
      <w:r w:rsidRPr="00C011A6">
        <w:rPr>
          <w:rStyle w:val="StyleUnderline"/>
          <w:szCs w:val="26"/>
          <w:highlight w:val="green"/>
        </w:rPr>
        <w:t>agreements</w:t>
      </w:r>
    </w:p>
    <w:p w14:paraId="6FF83B9D" w14:textId="77777777" w:rsidR="00B06B22" w:rsidRDefault="00B06B22" w:rsidP="00A84CB0">
      <w:pPr>
        <w:rPr>
          <w:rStyle w:val="StyleUnderline"/>
          <w:szCs w:val="26"/>
        </w:rPr>
      </w:pPr>
    </w:p>
    <w:p w14:paraId="739BD8FD" w14:textId="77777777" w:rsidR="00A84CB0" w:rsidRDefault="00A84CB0" w:rsidP="00A84CB0">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18AF4A16" w14:textId="77777777" w:rsidR="00A84CB0" w:rsidRPr="00A84CB0" w:rsidRDefault="00A84CB0" w:rsidP="00A84CB0"/>
    <w:sectPr w:rsidR="00A84CB0" w:rsidRPr="00A84C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64EE5"/>
    <w:multiLevelType w:val="hybridMultilevel"/>
    <w:tmpl w:val="381CD87A"/>
    <w:lvl w:ilvl="0" w:tplc="42EA83A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39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5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19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CB0"/>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B22"/>
    <w:rsid w:val="00B12933"/>
    <w:rsid w:val="00B12B88"/>
    <w:rsid w:val="00B137E0"/>
    <w:rsid w:val="00B13963"/>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A8E"/>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29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5B3C2"/>
  <w14:defaultImageDpi w14:val="300"/>
  <w15:docId w15:val="{380E0E54-57C2-DC4A-9B42-EF5E021C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4C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3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3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3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9"/>
    <w:unhideWhenUsed/>
    <w:qFormat/>
    <w:rsid w:val="00B13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3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963"/>
  </w:style>
  <w:style w:type="character" w:customStyle="1" w:styleId="Heading1Char">
    <w:name w:val="Heading 1 Char"/>
    <w:aliases w:val="Pocket Char"/>
    <w:basedOn w:val="DefaultParagraphFont"/>
    <w:link w:val="Heading1"/>
    <w:uiPriority w:val="9"/>
    <w:rsid w:val="00B139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39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396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9"/>
    <w:rsid w:val="00B139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396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1396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s"/>
    <w:basedOn w:val="DefaultParagraphFont"/>
    <w:link w:val="textbold"/>
    <w:uiPriority w:val="20"/>
    <w:qFormat/>
    <w:rsid w:val="00B139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396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B13963"/>
    <w:rPr>
      <w:color w:val="auto"/>
      <w:u w:val="none"/>
    </w:rPr>
  </w:style>
  <w:style w:type="paragraph" w:styleId="DocumentMap">
    <w:name w:val="Document Map"/>
    <w:basedOn w:val="Normal"/>
    <w:link w:val="DocumentMapChar"/>
    <w:uiPriority w:val="99"/>
    <w:semiHidden/>
    <w:unhideWhenUsed/>
    <w:rsid w:val="00B139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3963"/>
    <w:rPr>
      <w:rFonts w:ascii="Lucida Grande" w:hAnsi="Lucida Grande" w:cs="Lucida Grande"/>
    </w:rPr>
  </w:style>
  <w:style w:type="paragraph" w:customStyle="1" w:styleId="textbold">
    <w:name w:val="text bold"/>
    <w:basedOn w:val="Normal"/>
    <w:link w:val="Emphasis"/>
    <w:uiPriority w:val="20"/>
    <w:qFormat/>
    <w:rsid w:val="00A84CB0"/>
    <w:pPr>
      <w:spacing w:after="0" w:line="240" w:lineRule="auto"/>
      <w:ind w:left="720"/>
      <w:contextualSpacing/>
      <w:jc w:val="both"/>
    </w:pPr>
    <w:rPr>
      <w:b/>
      <w:iCs/>
      <w:u w:val="singl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A84CB0"/>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A84CB0"/>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uiPriority w:val="10"/>
    <w:rsid w:val="00A84CB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nengnews.com/insights/how-crispr-is-accelerating-drug-discover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definition/what-is-crispr/" TargetMode="External"/><Relationship Id="rId5" Type="http://schemas.openxmlformats.org/officeDocument/2006/relationships/numbering" Target="numbering.xm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4140</Words>
  <Characters>23604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16</cp:revision>
  <dcterms:created xsi:type="dcterms:W3CDTF">2021-10-17T18:06:00Z</dcterms:created>
  <dcterms:modified xsi:type="dcterms:W3CDTF">2021-10-17T18:54:00Z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