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C5FFA" w14:textId="77777777" w:rsidR="001E3D47" w:rsidRDefault="001E3D47" w:rsidP="001E3D47">
      <w:pPr>
        <w:pStyle w:val="Heading1"/>
      </w:pPr>
      <w:r>
        <w:t xml:space="preserve">SO21 </w:t>
      </w:r>
      <w:proofErr w:type="spellStart"/>
      <w:r w:rsidRPr="009D0387">
        <w:t>Korsgaard</w:t>
      </w:r>
      <w:proofErr w:type="spellEnd"/>
      <w:r w:rsidRPr="009D0387">
        <w:t xml:space="preserve"> </w:t>
      </w:r>
      <w:r>
        <w:t>AC</w:t>
      </w:r>
    </w:p>
    <w:p w14:paraId="411ACC77" w14:textId="77777777" w:rsidR="001E3D47" w:rsidRDefault="001E3D47" w:rsidP="001E3D47">
      <w:pPr>
        <w:pStyle w:val="Heading2"/>
      </w:pPr>
      <w:proofErr w:type="spellStart"/>
      <w:r>
        <w:t>Fwk</w:t>
      </w:r>
      <w:proofErr w:type="spellEnd"/>
      <w:r>
        <w:t xml:space="preserve"> – Syllogisms</w:t>
      </w:r>
    </w:p>
    <w:p w14:paraId="3C22D87B" w14:textId="77777777" w:rsidR="001E3D47" w:rsidRDefault="001E3D47" w:rsidP="001E3D47">
      <w:pPr>
        <w:pStyle w:val="Heading3"/>
      </w:pPr>
      <w:r>
        <w:t>Syllogism</w:t>
      </w:r>
    </w:p>
    <w:p w14:paraId="1FD7CC10" w14:textId="77777777" w:rsidR="001E3D47" w:rsidRDefault="001E3D47" w:rsidP="001E3D47">
      <w:pPr>
        <w:pStyle w:val="Heading4"/>
      </w:pPr>
      <w:r>
        <w:t>I affirm as a general moral principle. The meta-ethic is non-naturalism, prefer</w:t>
      </w:r>
    </w:p>
    <w:p w14:paraId="34BC5270" w14:textId="77777777" w:rsidR="001E3D47" w:rsidRDefault="001E3D47" w:rsidP="001E3D47">
      <w:pPr>
        <w:pStyle w:val="Heading4"/>
      </w:pPr>
      <w:r>
        <w:t xml:space="preserve">1) External World Fallacy- Only internal knowledge can be trusted. Experience is corrupt – we could be dreaming or hallucinating. </w:t>
      </w:r>
    </w:p>
    <w:p w14:paraId="37B3573F" w14:textId="77777777" w:rsidR="001E3D47" w:rsidRDefault="001E3D47" w:rsidP="001E3D47">
      <w:pPr>
        <w:pStyle w:val="Heading4"/>
      </w:pPr>
      <w:r>
        <w:t>2) Constitutivism- Only a priori knowledge exists across all subjects, empirics vary.</w:t>
      </w:r>
    </w:p>
    <w:p w14:paraId="7626ED71" w14:textId="77777777" w:rsidR="001E3D47" w:rsidRDefault="001E3D47" w:rsidP="001E3D47">
      <w:pPr>
        <w:pStyle w:val="Heading4"/>
      </w:pPr>
      <w:r>
        <w:t xml:space="preserve">3) Is/ought gap- Empirics tell us what is, not what ought to be. Descriptions can’t prove ought statements; only internal knowledge can prove </w:t>
      </w:r>
      <w:proofErr w:type="spellStart"/>
      <w:r>
        <w:t>oughts</w:t>
      </w:r>
      <w:proofErr w:type="spellEnd"/>
      <w:r>
        <w:t>.</w:t>
      </w:r>
    </w:p>
    <w:p w14:paraId="4E6FF4EC" w14:textId="77777777" w:rsidR="001E3D47" w:rsidRDefault="001E3D47" w:rsidP="001E3D47">
      <w:pPr>
        <w:pStyle w:val="Heading4"/>
      </w:pPr>
      <w:r>
        <w:t>4) Bindingness- Inability to know others’ experience make empiricism unreliable for ethics. Outweighs because empiricism is escapable since people can say they don’t experience the same.</w:t>
      </w:r>
    </w:p>
    <w:p w14:paraId="3813D8BA" w14:textId="77777777" w:rsidR="001E3D47" w:rsidRDefault="001E3D47" w:rsidP="001E3D47"/>
    <w:p w14:paraId="6C6E2CFC" w14:textId="77777777" w:rsidR="001E3D47" w:rsidRDefault="001E3D47" w:rsidP="001E3D47">
      <w:pPr>
        <w:pStyle w:val="Heading4"/>
      </w:pPr>
      <w:r>
        <w:t xml:space="preserve">Next, we are practical reasoners or practical reason is necessary, </w:t>
      </w:r>
    </w:p>
    <w:p w14:paraId="59C0C272" w14:textId="77777777" w:rsidR="001E3D47" w:rsidRDefault="001E3D47" w:rsidP="001E3D47">
      <w:pPr>
        <w:pStyle w:val="Heading4"/>
      </w:pPr>
      <w:r>
        <w:t>1) Inescapable- reason is the only inescapable authority, questioning it concedes its authority since you use reason – anything else is nonbinding.</w:t>
      </w:r>
    </w:p>
    <w:p w14:paraId="52F075D7" w14:textId="77777777" w:rsidR="001E3D47" w:rsidRDefault="001E3D47" w:rsidP="001E3D47">
      <w:pPr>
        <w:pStyle w:val="Heading4"/>
      </w:pPr>
      <w:r>
        <w:t>2) A priori-  Only reason can interpret internal knowledge as it relies on abstracts instead of empirics</w:t>
      </w:r>
    </w:p>
    <w:p w14:paraId="6DE59E8E" w14:textId="77777777" w:rsidR="001E3D47" w:rsidRDefault="001E3D47" w:rsidP="001E3D47">
      <w:r>
        <w:rPr>
          <w:rFonts w:eastAsiaTheme="majorEastAsia" w:cstheme="majorBidi"/>
          <w:b/>
          <w:iCs/>
          <w:sz w:val="26"/>
        </w:rPr>
        <w:t xml:space="preserve">3) Transcendental idealism – we see our representations of reality – only reason makes reality coherent. If we remove the subject, constitution </w:t>
      </w:r>
      <w:proofErr w:type="gramStart"/>
      <w:r>
        <w:rPr>
          <w:rFonts w:eastAsiaTheme="majorEastAsia" w:cstheme="majorBidi"/>
          <w:b/>
          <w:iCs/>
          <w:sz w:val="26"/>
        </w:rPr>
        <w:t>would</w:t>
      </w:r>
      <w:proofErr w:type="gramEnd"/>
      <w:r>
        <w:rPr>
          <w:rFonts w:eastAsiaTheme="majorEastAsia" w:cstheme="majorBidi"/>
          <w:b/>
          <w:iCs/>
          <w:sz w:val="26"/>
        </w:rPr>
        <w:t xml:space="preserve"> disappear as objects exist only in us and are unknown abstracted from sensibility.</w:t>
      </w:r>
    </w:p>
    <w:p w14:paraId="1D00AB8B" w14:textId="77777777" w:rsidR="001E3D47" w:rsidRDefault="001E3D47" w:rsidP="001E3D47">
      <w:pPr>
        <w:pStyle w:val="Heading4"/>
      </w:pPr>
      <w:r>
        <w:t>That forces universal maxims</w:t>
      </w:r>
    </w:p>
    <w:p w14:paraId="3DC1B403" w14:textId="77777777" w:rsidR="001E3D47" w:rsidRDefault="001E3D47" w:rsidP="001E3D47">
      <w:pPr>
        <w:pStyle w:val="Heading4"/>
      </w:pPr>
      <w:r>
        <w:t>1) Logic- A priori truths are universal, 2 + 2 is 4 for all reasoners.</w:t>
      </w:r>
    </w:p>
    <w:p w14:paraId="4B2399A0" w14:textId="77777777" w:rsidR="001E3D47" w:rsidRDefault="001E3D47" w:rsidP="001E3D47">
      <w:pPr>
        <w:pStyle w:val="Heading4"/>
      </w:pPr>
      <w:r>
        <w:t>2) Meaning- Absent universal ethics, morality is arbitrary and can’t guide action. Anything else means ethics don’t function, err aff.</w:t>
      </w:r>
    </w:p>
    <w:p w14:paraId="2FC9745B" w14:textId="77777777" w:rsidR="001E3D47" w:rsidRDefault="001E3D47" w:rsidP="001E3D47">
      <w:pPr>
        <w:pStyle w:val="Heading4"/>
      </w:pPr>
      <w:r>
        <w:t xml:space="preserve">3)  Non-contradiction: there is no world in which p and ~p </w:t>
      </w:r>
      <w:proofErr w:type="gramStart"/>
      <w:r>
        <w:t>are</w:t>
      </w:r>
      <w:proofErr w:type="gramEnd"/>
      <w:r>
        <w:t xml:space="preserve"> both true. Acting recognizes the validity of others to take the action, which makes universal maxims a logical side constraint to other frameworks.</w:t>
      </w:r>
    </w:p>
    <w:p w14:paraId="5E8189BE" w14:textId="77777777" w:rsidR="001E3D47" w:rsidRPr="00172CD8" w:rsidRDefault="001E3D47" w:rsidP="001E3D47">
      <w:pPr>
        <w:pStyle w:val="Heading4"/>
      </w:pPr>
      <w:r>
        <w:t>4) Equality Principle: Allowing agents to make ethical exceptions for themselves implies that they have more agency or worth than others despite all agents being equal a priori.</w:t>
      </w:r>
    </w:p>
    <w:p w14:paraId="2A8E3131" w14:textId="77777777" w:rsidR="001E3D47" w:rsidRPr="00623609" w:rsidRDefault="001E3D47" w:rsidP="001E3D47"/>
    <w:p w14:paraId="2C01DF3F" w14:textId="77777777" w:rsidR="001E3D47" w:rsidRDefault="001E3D47" w:rsidP="001E3D47">
      <w:pPr>
        <w:pStyle w:val="Heading4"/>
      </w:pPr>
      <w:r>
        <w:t>Thus, the standard is consistency with universal maxims</w:t>
      </w:r>
    </w:p>
    <w:p w14:paraId="5EDE4170" w14:textId="77777777" w:rsidR="001E3D47" w:rsidRDefault="001E3D47" w:rsidP="001E3D47">
      <w:pPr>
        <w:pStyle w:val="Heading3"/>
      </w:pPr>
      <w:r>
        <w:t>Add Pref</w:t>
      </w:r>
    </w:p>
    <w:p w14:paraId="0F813F74" w14:textId="77777777" w:rsidR="001E3D47" w:rsidRPr="00A154A4" w:rsidRDefault="001E3D47" w:rsidP="001E3D47">
      <w:pPr>
        <w:pStyle w:val="Heading4"/>
      </w:pPr>
      <w:r>
        <w:t>Prefer my framework for several additional reasons:</w:t>
      </w:r>
    </w:p>
    <w:p w14:paraId="6C6C0FD7" w14:textId="77777777" w:rsidR="001E3D47" w:rsidRDefault="001E3D47" w:rsidP="001E3D47">
      <w:pPr>
        <w:pStyle w:val="Heading4"/>
      </w:pPr>
      <w:r>
        <w:t>[1] Consequences fail – a) we don’t know if an action is bad until after it happens, meaning obligations can’t be formed, b) every consequence causes another consequence – when do we evaluate “the consequence?” c) induction fails – we know induction works because it has in the past – that relies on induction and is therefore circular, d) assumes causation, which is an a priori concept, and e) if you’re responsible for things other than the structure of the action, ethics aren’t binding because there are infinite events over which you have no control.</w:t>
      </w:r>
    </w:p>
    <w:p w14:paraId="08A8AEFC" w14:textId="77777777" w:rsidR="001E3D47" w:rsidRPr="005449FE" w:rsidRDefault="001E3D47" w:rsidP="001E3D47">
      <w:pPr>
        <w:pStyle w:val="Heading4"/>
        <w:rPr>
          <w:rFonts w:eastAsia="DengXian Light" w:cs="Arial"/>
        </w:rPr>
      </w:pPr>
      <w:r>
        <w:t xml:space="preserve">[2] </w:t>
      </w:r>
      <w:r w:rsidRPr="005449FE">
        <w:rPr>
          <w:rFonts w:eastAsia="DengXian Light" w:cs="Arial"/>
        </w:rPr>
        <w:t>Universalization unites the abstract with the concrete—that’s key to challenging oppression.</w:t>
      </w:r>
    </w:p>
    <w:p w14:paraId="4A4DA109" w14:textId="77777777" w:rsidR="001E3D47" w:rsidRPr="005449FE" w:rsidRDefault="001E3D47" w:rsidP="001E3D47">
      <w:pPr>
        <w:spacing w:line="276" w:lineRule="auto"/>
        <w:rPr>
          <w:rFonts w:eastAsia="Calibri"/>
          <w:sz w:val="16"/>
          <w:szCs w:val="16"/>
        </w:rPr>
      </w:pPr>
      <w:r w:rsidRPr="005449FE">
        <w:rPr>
          <w:rStyle w:val="Style13ptBold"/>
        </w:rPr>
        <w:t>Farr 02</w:t>
      </w:r>
      <w:r w:rsidRPr="005449FE">
        <w:rPr>
          <w:rFonts w:eastAsia="Calibri"/>
          <w:sz w:val="16"/>
          <w:szCs w:val="16"/>
        </w:rPr>
        <w:t xml:space="preserve"> Arnold Farr (prof of phil @ </w:t>
      </w:r>
      <w:proofErr w:type="spellStart"/>
      <w:r w:rsidRPr="005449FE">
        <w:rPr>
          <w:rFonts w:eastAsia="Calibri"/>
          <w:sz w:val="16"/>
          <w:szCs w:val="16"/>
        </w:rPr>
        <w:t>UKentucky</w:t>
      </w:r>
      <w:proofErr w:type="spellEnd"/>
      <w:r w:rsidRPr="005449FE">
        <w:rPr>
          <w:rFonts w:eastAsia="Calibri"/>
          <w:sz w:val="16"/>
          <w:szCs w:val="16"/>
        </w:rPr>
        <w:t xml:space="preserve">, focusing on German idealism, philosophy of race, postmodernism, psychoanalysis, and liberation philosophy). “Can a Philosophy of Race Afford to Abandon the Kantian Categorical Imperative?” JOURNAL of SOCIAL PHILOSOPHY, Vol. 33 No. 1, Spring 2002, 17–32. </w:t>
      </w:r>
      <w:hyperlink r:id="rId5" w:history="1">
        <w:r w:rsidRPr="005449FE">
          <w:rPr>
            <w:rStyle w:val="Hyperlink"/>
            <w:rFonts w:eastAsia="Calibri"/>
            <w:sz w:val="16"/>
            <w:szCs w:val="16"/>
          </w:rPr>
          <w:t>sci-hub.se/10.1111/1467-9833.00121</w:t>
        </w:r>
      </w:hyperlink>
    </w:p>
    <w:p w14:paraId="1F27A58C" w14:textId="77777777" w:rsidR="001E3D47" w:rsidRPr="005449FE" w:rsidRDefault="001E3D47" w:rsidP="001E3D47">
      <w:pPr>
        <w:spacing w:line="276" w:lineRule="auto"/>
        <w:rPr>
          <w:rFonts w:eastAsia="Calibri"/>
          <w:iCs/>
          <w:u w:val="single"/>
        </w:rPr>
      </w:pPr>
      <w:r w:rsidRPr="005449FE">
        <w:rPr>
          <w:rFonts w:eastAsia="Calibri"/>
          <w:iCs/>
          <w:sz w:val="16"/>
          <w:szCs w:val="16"/>
        </w:rPr>
        <w:t xml:space="preserve">Whereas most criticisms are aimed at the formulation </w:t>
      </w:r>
      <w:r w:rsidRPr="005449FE">
        <w:rPr>
          <w:rFonts w:eastAsia="Calibri"/>
          <w:iCs/>
          <w:sz w:val="16"/>
        </w:rPr>
        <w:t xml:space="preserve">of universal law and the formula of autonomy, our analysis here will focus on the formula of an end </w:t>
      </w:r>
      <w:proofErr w:type="gramStart"/>
      <w:r w:rsidRPr="005449FE">
        <w:rPr>
          <w:rFonts w:eastAsia="Calibri"/>
          <w:iCs/>
          <w:sz w:val="16"/>
        </w:rPr>
        <w:t>in itself and</w:t>
      </w:r>
      <w:proofErr w:type="gramEnd"/>
      <w:r w:rsidRPr="005449FE">
        <w:rPr>
          <w:rFonts w:eastAsia="Calibri"/>
          <w:iCs/>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5449FE">
        <w:rPr>
          <w:rFonts w:eastAsia="Calibri"/>
          <w:szCs w:val="24"/>
          <w:u w:val="single"/>
        </w:rPr>
        <w:t xml:space="preserve">The Kantian </w:t>
      </w:r>
      <w:r w:rsidRPr="005449FE">
        <w:rPr>
          <w:rFonts w:eastAsia="Calibri"/>
          <w:b/>
          <w:bCs/>
          <w:szCs w:val="24"/>
          <w:highlight w:val="cyan"/>
          <w:u w:val="single"/>
        </w:rPr>
        <w:t xml:space="preserve">conception of rational beings requires </w:t>
      </w:r>
      <w:r w:rsidRPr="005449FE">
        <w:rPr>
          <w:rFonts w:eastAsia="Calibri"/>
          <w:b/>
          <w:bCs/>
          <w:szCs w:val="24"/>
          <w:u w:val="single"/>
        </w:rPr>
        <w:t xml:space="preserve">such an </w:t>
      </w:r>
      <w:r w:rsidRPr="005449FE">
        <w:rPr>
          <w:rFonts w:eastAsia="Calibri"/>
          <w:b/>
          <w:bCs/>
          <w:szCs w:val="24"/>
          <w:highlight w:val="cyan"/>
          <w:u w:val="single"/>
        </w:rPr>
        <w:t>abstraction.</w:t>
      </w:r>
      <w:r w:rsidRPr="005449FE">
        <w:rPr>
          <w:rFonts w:eastAsia="Calibri"/>
          <w:sz w:val="16"/>
          <w:szCs w:val="16"/>
        </w:rPr>
        <w:t xml:space="preserve"> Some</w:t>
      </w:r>
      <w:r w:rsidRPr="005449FE">
        <w:rPr>
          <w:rFonts w:eastAsia="Calibri"/>
          <w:iCs/>
          <w:sz w:val="16"/>
          <w:szCs w:val="16"/>
        </w:rPr>
        <w:t xml:space="preserve"> feminists and </w:t>
      </w:r>
      <w:r w:rsidRPr="005449FE">
        <w:rPr>
          <w:rFonts w:eastAsia="Calibri"/>
          <w:sz w:val="16"/>
          <w:szCs w:val="16"/>
        </w:rPr>
        <w:t>philosophers of race</w:t>
      </w:r>
      <w:r w:rsidRPr="005449FE">
        <w:rPr>
          <w:rFonts w:eastAsia="Calibri"/>
          <w:iCs/>
          <w:sz w:val="16"/>
          <w:szCs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w:t>
      </w:r>
      <w:r w:rsidRPr="005449FE">
        <w:rPr>
          <w:rFonts w:eastAsia="Calibri"/>
          <w:iCs/>
          <w:sz w:val="16"/>
        </w:rPr>
        <w:t xml:space="preserve">only alternative. The problem seems to lie in the requirement of abstraction. There are two ways of looking at the abstraction requirement that I think are faithful to Kant’s text and that overcome the criticisms of this requirement. </w:t>
      </w:r>
      <w:r w:rsidRPr="005449FE">
        <w:rPr>
          <w:rFonts w:eastAsia="Calibri"/>
          <w:b/>
          <w:bCs/>
          <w:iCs/>
          <w:szCs w:val="24"/>
          <w:highlight w:val="cyan"/>
          <w:u w:val="single"/>
        </w:rPr>
        <w:t>First</w:t>
      </w:r>
      <w:r w:rsidRPr="005449FE">
        <w:rPr>
          <w:rFonts w:eastAsia="Calibri"/>
          <w:b/>
          <w:bCs/>
          <w:iCs/>
          <w:szCs w:val="24"/>
          <w:u w:val="single"/>
        </w:rPr>
        <w:t xml:space="preserve">, the </w:t>
      </w:r>
      <w:r w:rsidRPr="005449FE">
        <w:rPr>
          <w:rFonts w:eastAsia="Calibri"/>
          <w:b/>
          <w:bCs/>
          <w:iCs/>
          <w:szCs w:val="24"/>
          <w:highlight w:val="cyan"/>
          <w:u w:val="single"/>
        </w:rPr>
        <w:t>abstraction</w:t>
      </w:r>
      <w:r w:rsidRPr="005449FE">
        <w:rPr>
          <w:rFonts w:eastAsia="Calibri"/>
          <w:b/>
          <w:bCs/>
          <w:iCs/>
          <w:szCs w:val="24"/>
          <w:u w:val="single"/>
        </w:rPr>
        <w:t xml:space="preserve"> requirement </w:t>
      </w:r>
      <w:r w:rsidRPr="005449FE">
        <w:rPr>
          <w:rFonts w:eastAsia="Calibri"/>
          <w:b/>
          <w:bCs/>
          <w:iCs/>
          <w:szCs w:val="24"/>
          <w:highlight w:val="cyan"/>
          <w:u w:val="single"/>
        </w:rPr>
        <w:t>may be</w:t>
      </w:r>
      <w:r w:rsidRPr="005449FE">
        <w:rPr>
          <w:rFonts w:eastAsia="Calibri"/>
          <w:b/>
          <w:bCs/>
          <w:iCs/>
          <w:szCs w:val="24"/>
          <w:u w:val="single"/>
        </w:rPr>
        <w:t xml:space="preserve"> best </w:t>
      </w:r>
      <w:r w:rsidRPr="005449FE">
        <w:rPr>
          <w:rFonts w:eastAsia="Calibri"/>
          <w:b/>
          <w:bCs/>
          <w:iCs/>
          <w:szCs w:val="24"/>
          <w:highlight w:val="cyan"/>
          <w:u w:val="single"/>
        </w:rPr>
        <w:t>understood as</w:t>
      </w:r>
      <w:r w:rsidRPr="005449FE">
        <w:rPr>
          <w:rFonts w:eastAsia="Calibri"/>
          <w:b/>
          <w:bCs/>
          <w:iCs/>
          <w:szCs w:val="24"/>
          <w:u w:val="single"/>
        </w:rPr>
        <w:t xml:space="preserve"> a demand for </w:t>
      </w:r>
      <w:r w:rsidRPr="005449FE">
        <w:rPr>
          <w:rFonts w:eastAsia="Calibri"/>
          <w:b/>
          <w:bCs/>
          <w:iCs/>
          <w:szCs w:val="24"/>
          <w:highlight w:val="cyan"/>
          <w:u w:val="single"/>
        </w:rPr>
        <w:t>intersubjectivity</w:t>
      </w:r>
      <w:r w:rsidRPr="005449FE">
        <w:rPr>
          <w:rFonts w:eastAsia="Calibri"/>
          <w:b/>
          <w:bCs/>
          <w:iCs/>
          <w:szCs w:val="24"/>
          <w:u w:val="single"/>
        </w:rPr>
        <w:t xml:space="preserve"> or recognition. </w:t>
      </w:r>
      <w:r w:rsidRPr="005449FE">
        <w:rPr>
          <w:rFonts w:eastAsia="Calibri"/>
          <w:b/>
          <w:bCs/>
          <w:iCs/>
          <w:szCs w:val="24"/>
          <w:highlight w:val="cyan"/>
          <w:u w:val="single"/>
        </w:rPr>
        <w:t>Second,</w:t>
      </w:r>
      <w:r w:rsidRPr="005449FE">
        <w:rPr>
          <w:rFonts w:eastAsia="Calibri"/>
          <w:b/>
          <w:bCs/>
          <w:iCs/>
          <w:szCs w:val="24"/>
          <w:u w:val="single"/>
        </w:rPr>
        <w:t xml:space="preserve"> it may be understood </w:t>
      </w:r>
      <w:r w:rsidRPr="005449FE">
        <w:rPr>
          <w:rFonts w:eastAsia="Calibri"/>
          <w:b/>
          <w:bCs/>
          <w:iCs/>
          <w:szCs w:val="24"/>
          <w:highlight w:val="cyan"/>
          <w:u w:val="single"/>
        </w:rPr>
        <w:t>as an attempt to avoid</w:t>
      </w:r>
      <w:r w:rsidRPr="005449FE">
        <w:rPr>
          <w:rFonts w:eastAsia="Calibri"/>
          <w:b/>
          <w:bCs/>
          <w:iCs/>
          <w:szCs w:val="24"/>
          <w:u w:val="single"/>
        </w:rPr>
        <w:t xml:space="preserve"> ethical </w:t>
      </w:r>
      <w:r w:rsidRPr="005449FE">
        <w:rPr>
          <w:rFonts w:eastAsia="Calibri"/>
          <w:b/>
          <w:bCs/>
          <w:iCs/>
          <w:szCs w:val="24"/>
          <w:highlight w:val="cyan"/>
          <w:u w:val="single"/>
        </w:rPr>
        <w:t>egoism</w:t>
      </w:r>
      <w:r w:rsidRPr="005449FE">
        <w:rPr>
          <w:rFonts w:eastAsia="Calibri"/>
          <w:iCs/>
          <w:sz w:val="16"/>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5449FE">
        <w:rPr>
          <w:rFonts w:eastAsia="Calibri"/>
          <w:b/>
          <w:bCs/>
          <w:iCs/>
          <w:szCs w:val="24"/>
          <w:highlight w:val="cyan"/>
          <w:u w:val="single"/>
        </w:rPr>
        <w:t>abstraction</w:t>
      </w:r>
      <w:r w:rsidRPr="005449FE">
        <w:rPr>
          <w:rFonts w:eastAsia="Calibri"/>
          <w:b/>
          <w:bCs/>
          <w:iCs/>
          <w:szCs w:val="24"/>
          <w:u w:val="single"/>
        </w:rPr>
        <w:t xml:space="preserve"> requirement simply </w:t>
      </w:r>
      <w:r w:rsidRPr="005449FE">
        <w:rPr>
          <w:rFonts w:eastAsia="Calibri"/>
          <w:b/>
          <w:bCs/>
          <w:iCs/>
          <w:szCs w:val="24"/>
          <w:highlight w:val="cyan"/>
          <w:u w:val="single"/>
        </w:rPr>
        <w:t>demands</w:t>
      </w:r>
      <w:r w:rsidRPr="005449FE">
        <w:rPr>
          <w:rFonts w:eastAsia="Calibri"/>
          <w:b/>
          <w:bCs/>
          <w:iCs/>
          <w:szCs w:val="24"/>
          <w:u w:val="single"/>
        </w:rPr>
        <w:t xml:space="preserve"> that </w:t>
      </w:r>
      <w:proofErr w:type="gramStart"/>
      <w:r w:rsidRPr="005449FE">
        <w:rPr>
          <w:rFonts w:eastAsia="Calibri"/>
          <w:b/>
          <w:bCs/>
          <w:iCs/>
          <w:szCs w:val="24"/>
          <w:u w:val="single"/>
        </w:rPr>
        <w:t>in the midst of</w:t>
      </w:r>
      <w:proofErr w:type="gramEnd"/>
      <w:r w:rsidRPr="005449FE">
        <w:rPr>
          <w:rFonts w:eastAsia="Calibri"/>
          <w:b/>
          <w:bCs/>
          <w:iCs/>
          <w:szCs w:val="24"/>
          <w:u w:val="single"/>
        </w:rPr>
        <w:t xml:space="preserve"> our concrete differences </w:t>
      </w:r>
      <w:r w:rsidRPr="005449FE">
        <w:rPr>
          <w:rFonts w:eastAsia="Calibri"/>
          <w:b/>
          <w:bCs/>
          <w:iCs/>
          <w:szCs w:val="24"/>
          <w:highlight w:val="cyan"/>
          <w:u w:val="single"/>
        </w:rPr>
        <w:t>we reco</w:t>
      </w:r>
      <w:r w:rsidRPr="005449FE">
        <w:rPr>
          <w:rFonts w:eastAsia="Calibri"/>
          <w:b/>
          <w:bCs/>
          <w:iCs/>
          <w:highlight w:val="cyan"/>
          <w:u w:val="single"/>
        </w:rPr>
        <w:t>gnize ourselves in the other and the other in ourselves.</w:t>
      </w:r>
      <w:r w:rsidRPr="005449FE">
        <w:rPr>
          <w:rFonts w:eastAsia="Calibri"/>
          <w:iCs/>
          <w:sz w:val="16"/>
        </w:rPr>
        <w:t xml:space="preserve"> That is, we recognize in others the humanity that we have in common. Recognition of our common humanity is at the same time recognition of rationality in the other. We recognize in the other the capacity for </w:t>
      </w:r>
      <w:proofErr w:type="spellStart"/>
      <w:r w:rsidRPr="005449FE">
        <w:rPr>
          <w:rFonts w:eastAsia="Calibri"/>
          <w:iCs/>
          <w:sz w:val="16"/>
        </w:rPr>
        <w:t>selfdetermination</w:t>
      </w:r>
      <w:proofErr w:type="spellEnd"/>
      <w:r w:rsidRPr="005449FE">
        <w:rPr>
          <w:rFonts w:eastAsia="Calibri"/>
          <w:iCs/>
          <w:sz w:val="16"/>
        </w:rPr>
        <w:t xml:space="preserve"> and the capacity to legislate for a kingdom of ends. This brings us to the second interpretation of the abstraction requirement. </w:t>
      </w:r>
      <w:r w:rsidRPr="005449FE">
        <w:rPr>
          <w:rFonts w:eastAsia="Calibri"/>
          <w:b/>
          <w:bCs/>
          <w:iCs/>
          <w:szCs w:val="24"/>
          <w:highlight w:val="cyan"/>
          <w:u w:val="single"/>
        </w:rPr>
        <w:t>To avoid</w:t>
      </w:r>
      <w:r w:rsidRPr="005449FE">
        <w:rPr>
          <w:rFonts w:eastAsia="Calibri"/>
          <w:b/>
          <w:bCs/>
          <w:iCs/>
          <w:szCs w:val="24"/>
          <w:u w:val="single"/>
        </w:rPr>
        <w:t xml:space="preserve"> ethical </w:t>
      </w:r>
      <w:proofErr w:type="gramStart"/>
      <w:r w:rsidRPr="005449FE">
        <w:rPr>
          <w:rFonts w:eastAsia="Calibri"/>
          <w:b/>
          <w:bCs/>
          <w:iCs/>
          <w:szCs w:val="24"/>
          <w:highlight w:val="cyan"/>
          <w:u w:val="single"/>
        </w:rPr>
        <w:t>egoism</w:t>
      </w:r>
      <w:proofErr w:type="gramEnd"/>
      <w:r w:rsidRPr="005449FE">
        <w:rPr>
          <w:rFonts w:eastAsia="Calibri"/>
          <w:b/>
          <w:bCs/>
          <w:iCs/>
          <w:szCs w:val="24"/>
          <w:highlight w:val="cyan"/>
          <w:u w:val="single"/>
        </w:rPr>
        <w:t xml:space="preserve"> one must abstract from</w:t>
      </w:r>
      <w:r w:rsidRPr="005449FE">
        <w:rPr>
          <w:rFonts w:eastAsia="Calibri"/>
          <w:b/>
          <w:bCs/>
          <w:iCs/>
          <w:szCs w:val="24"/>
          <w:u w:val="single"/>
        </w:rPr>
        <w:t xml:space="preserve"> (think beyond) one’s own </w:t>
      </w:r>
      <w:r w:rsidRPr="005449FE">
        <w:rPr>
          <w:rFonts w:eastAsia="Calibri"/>
          <w:b/>
          <w:bCs/>
          <w:iCs/>
          <w:szCs w:val="24"/>
          <w:highlight w:val="cyan"/>
          <w:u w:val="single"/>
        </w:rPr>
        <w:t>personal interest</w:t>
      </w:r>
      <w:r w:rsidRPr="005449FE">
        <w:rPr>
          <w:rFonts w:eastAsia="Calibri"/>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5449FE">
        <w:rPr>
          <w:rFonts w:eastAsia="Calibri"/>
          <w:b/>
          <w:bCs/>
          <w:iCs/>
          <w:szCs w:val="24"/>
          <w:u w:val="single"/>
        </w:rPr>
        <w:t>The merit of</w:t>
      </w:r>
      <w:r w:rsidRPr="005449FE">
        <w:rPr>
          <w:rFonts w:eastAsia="Calibri"/>
          <w:iCs/>
          <w:szCs w:val="24"/>
          <w:u w:val="single"/>
        </w:rPr>
        <w:t xml:space="preserve"> </w:t>
      </w:r>
      <w:r w:rsidRPr="005449FE">
        <w:rPr>
          <w:rStyle w:val="Emphasis"/>
          <w:highlight w:val="cyan"/>
        </w:rPr>
        <w:t>the categorical imperative</w:t>
      </w:r>
      <w:r w:rsidRPr="005449FE">
        <w:rPr>
          <w:rStyle w:val="Emphasis"/>
        </w:rPr>
        <w:t xml:space="preserve"> for a philosophy of race is that it </w:t>
      </w:r>
      <w:r w:rsidRPr="005449FE">
        <w:rPr>
          <w:rStyle w:val="Emphasis"/>
          <w:highlight w:val="cyan"/>
        </w:rPr>
        <w:t>contravenes racist ideology</w:t>
      </w:r>
      <w:r w:rsidRPr="005449FE">
        <w:rPr>
          <w:rFonts w:eastAsia="Calibri"/>
          <w:b/>
          <w:bCs/>
          <w:iCs/>
          <w:szCs w:val="24"/>
          <w:u w:val="single"/>
        </w:rPr>
        <w:t xml:space="preserve"> to the extent that racist ideology is </w:t>
      </w:r>
      <w:r w:rsidRPr="005449FE">
        <w:rPr>
          <w:rFonts w:eastAsia="Calibri"/>
          <w:b/>
          <w:bCs/>
          <w:iCs/>
          <w:szCs w:val="24"/>
          <w:highlight w:val="cyan"/>
          <w:u w:val="single"/>
        </w:rPr>
        <w:t xml:space="preserve">based on the use of persons of a different race </w:t>
      </w:r>
      <w:proofErr w:type="gramStart"/>
      <w:r w:rsidRPr="005449FE">
        <w:rPr>
          <w:rFonts w:eastAsia="Calibri"/>
          <w:b/>
          <w:bCs/>
          <w:iCs/>
          <w:szCs w:val="24"/>
          <w:highlight w:val="cyan"/>
          <w:u w:val="single"/>
        </w:rPr>
        <w:t>as a means to</w:t>
      </w:r>
      <w:proofErr w:type="gramEnd"/>
      <w:r w:rsidRPr="005449FE">
        <w:rPr>
          <w:rFonts w:eastAsia="Calibri"/>
          <w:b/>
          <w:bCs/>
          <w:iCs/>
          <w:szCs w:val="24"/>
          <w:highlight w:val="cyan"/>
          <w:u w:val="single"/>
        </w:rPr>
        <w:t xml:space="preserve"> an end</w:t>
      </w:r>
      <w:r w:rsidRPr="005449FE">
        <w:rPr>
          <w:rFonts w:eastAsia="Calibri"/>
          <w:iCs/>
          <w:sz w:val="16"/>
        </w:rPr>
        <w:t xml:space="preserve"> rather than as ends in themselves. Embedded in the formulation of an end </w:t>
      </w:r>
      <w:proofErr w:type="gramStart"/>
      <w:r w:rsidRPr="005449FE">
        <w:rPr>
          <w:rFonts w:eastAsia="Calibri"/>
          <w:iCs/>
          <w:sz w:val="16"/>
        </w:rPr>
        <w:t>in itself and</w:t>
      </w:r>
      <w:proofErr w:type="gramEnd"/>
      <w:r w:rsidRPr="005449FE">
        <w:rPr>
          <w:rFonts w:eastAsia="Calibri"/>
          <w:iCs/>
          <w:sz w:val="16"/>
        </w:rPr>
        <w:t xml:space="preserve"> the formula of the kingdom of ends is the recognition of the common hope for humanity. That is, maxims ought to be chosen </w:t>
      </w:r>
      <w:proofErr w:type="gramStart"/>
      <w:r w:rsidRPr="005449FE">
        <w:rPr>
          <w:rFonts w:eastAsia="Calibri"/>
          <w:iCs/>
          <w:sz w:val="16"/>
        </w:rPr>
        <w:t>on the basis of</w:t>
      </w:r>
      <w:proofErr w:type="gramEnd"/>
      <w:r w:rsidRPr="005449FE">
        <w:rPr>
          <w:rFonts w:eastAsia="Calibri"/>
          <w:iCs/>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5449FE">
        <w:rPr>
          <w:rFonts w:eastAsia="Calibri"/>
          <w:iCs/>
          <w:sz w:val="16"/>
        </w:rPr>
        <w:t>its</w:t>
      </w:r>
      <w:proofErr w:type="gramEnd"/>
      <w:r w:rsidRPr="005449FE">
        <w:rPr>
          <w:rFonts w:eastAsia="Calibri"/>
          <w:iCs/>
          <w:sz w:val="16"/>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w:t>
      </w:r>
      <w:r w:rsidRPr="005449FE">
        <w:rPr>
          <w:rFonts w:eastAsia="Calibri"/>
          <w:iCs/>
          <w:sz w:val="16"/>
          <w:szCs w:val="16"/>
        </w:rPr>
        <w:t>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w:t>
      </w:r>
      <w:r w:rsidRPr="005449FE">
        <w:rPr>
          <w:rFonts w:eastAsia="Calibri"/>
          <w:iCs/>
          <w:sz w:val="16"/>
        </w:rPr>
        <w:t xml:space="preserve"> Kant’s attitude toward people of African descent was deplorable, </w:t>
      </w:r>
      <w:r w:rsidRPr="005449FE">
        <w:rPr>
          <w:rFonts w:eastAsia="Calibri"/>
          <w:b/>
          <w:bCs/>
          <w:iCs/>
          <w:highlight w:val="cyan"/>
          <w:u w:val="single"/>
        </w:rPr>
        <w:t>it would be</w:t>
      </w:r>
      <w:r w:rsidRPr="005449FE">
        <w:rPr>
          <w:rFonts w:eastAsia="Calibri"/>
          <w:b/>
          <w:bCs/>
          <w:iCs/>
          <w:u w:val="single"/>
        </w:rPr>
        <w:t xml:space="preserve"> equally </w:t>
      </w:r>
      <w:r w:rsidRPr="005449FE">
        <w:rPr>
          <w:rFonts w:eastAsia="Calibri"/>
          <w:b/>
          <w:bCs/>
          <w:iCs/>
          <w:highlight w:val="cyan"/>
          <w:u w:val="single"/>
        </w:rPr>
        <w:t>deplorable to reject the categorical imperative</w:t>
      </w:r>
      <w:r w:rsidRPr="005449FE">
        <w:rPr>
          <w:rFonts w:eastAsia="Calibri"/>
          <w:b/>
          <w:bCs/>
          <w:iCs/>
          <w:u w:val="single"/>
        </w:rPr>
        <w:t xml:space="preserve"> without ﬁrst exploring its emancipatory potential.</w:t>
      </w:r>
    </w:p>
    <w:p w14:paraId="4F06A614" w14:textId="77777777" w:rsidR="001E3D47" w:rsidRDefault="001E3D47" w:rsidP="001E3D47">
      <w:pPr>
        <w:pStyle w:val="Heading4"/>
      </w:pPr>
      <w:r>
        <w:t>[3] Prefer ideal theory: a) normative justification required because unjustified assumptions cause bad things, like oppression, b) collapses – saying an advocacy is better means saying it’s closer to an ideal, c) material circumstances affected by different accounts of violence, d) arguing non-ideal is better requires an ideal theory of what theories should be.</w:t>
      </w:r>
    </w:p>
    <w:p w14:paraId="4D1E2C46" w14:textId="77777777" w:rsidR="001E3D47" w:rsidRDefault="001E3D47" w:rsidP="001E3D47">
      <w:pPr>
        <w:pStyle w:val="Heading2"/>
      </w:pPr>
      <w:r>
        <w:t>Offense</w:t>
      </w:r>
    </w:p>
    <w:p w14:paraId="19955F8F" w14:textId="77777777" w:rsidR="001E3D47" w:rsidRDefault="001E3D47" w:rsidP="001E3D47">
      <w:pPr>
        <w:pStyle w:val="Heading3"/>
      </w:pPr>
      <w:r>
        <w:t>P1</w:t>
      </w:r>
    </w:p>
    <w:p w14:paraId="127FBA88" w14:textId="77777777" w:rsidR="001E3D47" w:rsidRDefault="001E3D47" w:rsidP="001E3D47">
      <w:pPr>
        <w:pStyle w:val="Heading4"/>
      </w:pPr>
      <w:r>
        <w:t xml:space="preserve">Part 1 is the a priori. </w:t>
      </w:r>
    </w:p>
    <w:p w14:paraId="4923B51E" w14:textId="77777777" w:rsidR="001E3D47" w:rsidRPr="00E011DB" w:rsidRDefault="001E3D47" w:rsidP="001E3D47">
      <w:pPr>
        <w:pStyle w:val="Heading4"/>
      </w:pPr>
      <w:r>
        <w:t>IP is a priori, 3 warrants</w:t>
      </w:r>
    </w:p>
    <w:p w14:paraId="79E82533" w14:textId="77777777" w:rsidR="001E3D47" w:rsidRDefault="001E3D47" w:rsidP="001E3D47">
      <w:pPr>
        <w:pStyle w:val="Heading4"/>
      </w:pPr>
      <w:r>
        <w:t>1. WIPO defines IP as</w:t>
      </w:r>
    </w:p>
    <w:p w14:paraId="59E8058B" w14:textId="77777777" w:rsidR="001E3D47" w:rsidRDefault="001E3D47" w:rsidP="001E3D47">
      <w:r w:rsidRPr="009753B0">
        <w:rPr>
          <w:rStyle w:val="Style13ptBold"/>
        </w:rPr>
        <w:t>WIPO 20</w:t>
      </w:r>
      <w:r>
        <w:t xml:space="preserve"> NA, published 2020, World Intellectual Property Organization, “What is intellectual property?”, accessed 9/6/2021, </w:t>
      </w:r>
      <w:hyperlink r:id="rId6" w:history="1">
        <w:r w:rsidRPr="006C1E89">
          <w:rPr>
            <w:rStyle w:val="Hyperlink"/>
          </w:rPr>
          <w:t>https://www.wipo.int/edocs/pubdocs/en/wipo_pub_450_2020.pdf</w:t>
        </w:r>
      </w:hyperlink>
      <w:r>
        <w:t xml:space="preserve">, </w:t>
      </w:r>
      <w:proofErr w:type="spellStart"/>
      <w:r>
        <w:t>pg</w:t>
      </w:r>
      <w:proofErr w:type="spellEnd"/>
      <w:r>
        <w:t xml:space="preserve"> 1, WIPO is the UN’s branch that directly oversees global issues on IP //DrPhillipsAD</w:t>
      </w:r>
    </w:p>
    <w:p w14:paraId="3529949E" w14:textId="77777777" w:rsidR="001E3D47" w:rsidRDefault="001E3D47" w:rsidP="001E3D47">
      <w:r w:rsidRPr="00E011DB">
        <w:rPr>
          <w:rStyle w:val="StyleUnderline"/>
        </w:rPr>
        <w:t xml:space="preserve">Intellectual property (IP) refers to </w:t>
      </w:r>
      <w:r w:rsidRPr="0053492B">
        <w:rPr>
          <w:rStyle w:val="StyleUnderline"/>
          <w:highlight w:val="cyan"/>
        </w:rPr>
        <w:t>creations of the mind</w:t>
      </w:r>
      <w:r>
        <w:t xml:space="preserve"> – everything from works of art to inventions, computer programs to trademarks and other commercial signs.</w:t>
      </w:r>
    </w:p>
    <w:p w14:paraId="17373330" w14:textId="77777777" w:rsidR="001E3D47" w:rsidRDefault="001E3D47" w:rsidP="001E3D47">
      <w:pPr>
        <w:pStyle w:val="Heading4"/>
      </w:pPr>
      <w:r>
        <w:t>A posteriori concepts are only experienced, when I see a tree, I do not create a tree but instead experience an empirical representation of it. Only a priori concepts can be created by the mind as they are the only concepts that do not require empirical experience.</w:t>
      </w:r>
    </w:p>
    <w:p w14:paraId="3BB37E59" w14:textId="77777777" w:rsidR="001E3D47" w:rsidRDefault="001E3D47" w:rsidP="001E3D47">
      <w:pPr>
        <w:pStyle w:val="Heading4"/>
      </w:pPr>
      <w:r>
        <w:t xml:space="preserve">2. Protections on medicine are expressed through patents, according to WIPO a patent refers to a protection over an invention </w:t>
      </w:r>
    </w:p>
    <w:p w14:paraId="7002E1DD" w14:textId="77777777" w:rsidR="001E3D47" w:rsidRDefault="001E3D47" w:rsidP="001E3D47">
      <w:r w:rsidRPr="009753B0">
        <w:rPr>
          <w:rStyle w:val="Style13ptBold"/>
        </w:rPr>
        <w:t>WIPO 20</w:t>
      </w:r>
      <w:r>
        <w:t xml:space="preserve"> NA, published 2020, World Intellectual Property Organization, “What is intellectual property?”, accessed 9/6/2021, </w:t>
      </w:r>
      <w:hyperlink r:id="rId7" w:history="1">
        <w:r w:rsidRPr="006C1E89">
          <w:rPr>
            <w:rStyle w:val="Hyperlink"/>
          </w:rPr>
          <w:t>https://www.wipo.int/edocs/pubdocs/en/wipo_pub_450_2020.pdf</w:t>
        </w:r>
      </w:hyperlink>
      <w:r>
        <w:t>, WIPO is the UN’s branch that directly oversees global issues on IP //DrPhillipsAD</w:t>
      </w:r>
    </w:p>
    <w:p w14:paraId="399FCAB4" w14:textId="77777777" w:rsidR="001E3D47" w:rsidRDefault="001E3D47" w:rsidP="001E3D47">
      <w:pPr>
        <w:rPr>
          <w:sz w:val="16"/>
        </w:rPr>
      </w:pPr>
      <w:r w:rsidRPr="00857A27">
        <w:rPr>
          <w:rStyle w:val="StyleUnderline"/>
          <w:highlight w:val="cyan"/>
        </w:rPr>
        <w:t>By patenting an invention, the patent owner gets exclusive rights over it</w:t>
      </w:r>
      <w:r w:rsidRPr="00857A27">
        <w:rPr>
          <w:sz w:val="16"/>
        </w:rPr>
        <w:t xml:space="preserve">, meaning that he or she can stop anyone from using making or selling the invention without permission. The patent lasts for a limited </w:t>
      </w:r>
      <w:proofErr w:type="gramStart"/>
      <w:r w:rsidRPr="00857A27">
        <w:rPr>
          <w:sz w:val="16"/>
        </w:rPr>
        <w:t>period of time</w:t>
      </w:r>
      <w:proofErr w:type="gramEnd"/>
      <w:r w:rsidRPr="00857A27">
        <w:rPr>
          <w:sz w:val="16"/>
        </w:rPr>
        <w:t xml:space="preserve">, generally 20 years. In return, the patent owner </w:t>
      </w:r>
      <w:proofErr w:type="gramStart"/>
      <w:r w:rsidRPr="00857A27">
        <w:rPr>
          <w:sz w:val="16"/>
        </w:rPr>
        <w:t>has to</w:t>
      </w:r>
      <w:proofErr w:type="gramEnd"/>
      <w:r w:rsidRPr="00857A27">
        <w:rPr>
          <w:sz w:val="16"/>
        </w:rPr>
        <w:t xml:space="preserve"> disclose full details of the invention in the published patent documents. Once the period of protection has come to an end, the invention becomes off patent, meaning anyone is free to make, sell or use it.</w:t>
      </w:r>
    </w:p>
    <w:p w14:paraId="42303920" w14:textId="77777777" w:rsidR="001E3D47" w:rsidRDefault="001E3D47" w:rsidP="001E3D47">
      <w:pPr>
        <w:pStyle w:val="Heading4"/>
      </w:pPr>
      <w:r>
        <w:t xml:space="preserve">Marriam Webster defines an invention as </w:t>
      </w:r>
    </w:p>
    <w:p w14:paraId="4F0C6361" w14:textId="77777777" w:rsidR="001E3D47" w:rsidRPr="00857A27" w:rsidRDefault="001E3D47" w:rsidP="001E3D47">
      <w:r w:rsidRPr="00857A27">
        <w:rPr>
          <w:rStyle w:val="Style13ptBold"/>
        </w:rPr>
        <w:t>Marriam Webster</w:t>
      </w:r>
      <w:r>
        <w:t xml:space="preserve"> NA, ND, Marriam Webster Dictionary, “Invention”, accessed 9/7/2021, https://www.merriam-webster.com/dictionary/invention</w:t>
      </w:r>
    </w:p>
    <w:p w14:paraId="294D6984" w14:textId="77777777" w:rsidR="001E3D47" w:rsidRDefault="001E3D47" w:rsidP="001E3D47">
      <w:pPr>
        <w:rPr>
          <w:sz w:val="16"/>
        </w:rPr>
      </w:pPr>
      <w:r w:rsidRPr="00857A27">
        <w:rPr>
          <w:sz w:val="16"/>
        </w:rPr>
        <w:t xml:space="preserve"> Definition of </w:t>
      </w:r>
      <w:r w:rsidRPr="00857A27">
        <w:rPr>
          <w:rStyle w:val="StyleUnderline"/>
          <w:highlight w:val="cyan"/>
        </w:rPr>
        <w:t>invention</w:t>
      </w:r>
      <w:r w:rsidRPr="00857A27">
        <w:rPr>
          <w:sz w:val="16"/>
        </w:rPr>
        <w:t xml:space="preserve"> 1a : something invented: such as (1): </w:t>
      </w:r>
      <w:r w:rsidRPr="00857A27">
        <w:rPr>
          <w:rStyle w:val="StyleUnderline"/>
          <w:highlight w:val="cyan"/>
        </w:rPr>
        <w:t>a device, contrivance, or process</w:t>
      </w:r>
      <w:r w:rsidRPr="00857A27">
        <w:rPr>
          <w:sz w:val="16"/>
        </w:rPr>
        <w:t xml:space="preserve"> originated after study and experiment (2): a product of the imagination especially : a false conception b: a short keyboard composition featuring two- or three-part counterpoint 2: the act or process of inventing 3: productive imagination : INVENTIVENESS 4: DISCOVERY, FINDING</w:t>
      </w:r>
    </w:p>
    <w:p w14:paraId="19D5A84D" w14:textId="77777777" w:rsidR="001E3D47" w:rsidRDefault="001E3D47" w:rsidP="001E3D47">
      <w:pPr>
        <w:pStyle w:val="Heading4"/>
      </w:pPr>
      <w:r>
        <w:t>Processes and devices are defined by causational relationships; a device or process is because it causes other things. Causational relationships are a priori</w:t>
      </w:r>
    </w:p>
    <w:p w14:paraId="34A6400E" w14:textId="77777777" w:rsidR="001E3D47" w:rsidRDefault="001E3D47" w:rsidP="001E3D47">
      <w:r w:rsidRPr="006A78A1">
        <w:rPr>
          <w:rStyle w:val="Style13ptBold"/>
        </w:rPr>
        <w:t>Rohlf 20</w:t>
      </w:r>
      <w:r>
        <w:t xml:space="preserve"> Michael Rohlf, published July 28</w:t>
      </w:r>
      <w:proofErr w:type="gramStart"/>
      <w:r>
        <w:t xml:space="preserve"> 2020</w:t>
      </w:r>
      <w:proofErr w:type="gramEnd"/>
      <w:r>
        <w:t xml:space="preserve">, Stanford Encyclopedia of Philosophy, “Immanuel Kant”, accessed 9/7/2021, </w:t>
      </w:r>
      <w:hyperlink r:id="rId8" w:history="1">
        <w:r w:rsidRPr="006C1E89">
          <w:rPr>
            <w:rStyle w:val="Hyperlink"/>
          </w:rPr>
          <w:t>https://plato.stanford.edu/entries/kant/</w:t>
        </w:r>
      </w:hyperlink>
      <w:r>
        <w:t xml:space="preserve"> //DrPhillipsAD</w:t>
      </w:r>
    </w:p>
    <w:p w14:paraId="68F427C2" w14:textId="77777777" w:rsidR="001E3D47" w:rsidRDefault="001E3D47" w:rsidP="001E3D47">
      <w:pPr>
        <w:rPr>
          <w:sz w:val="16"/>
        </w:rPr>
      </w:pPr>
      <w:r w:rsidRPr="006A78A1">
        <w:rPr>
          <w:sz w:val="16"/>
        </w:rPr>
        <w:t xml:space="preserve">How does Kant’s Copernican revolution in philosophy improve on the strategy of the Inaugural Dissertation for reconciling modern science with traditional morality and religion? First, it gives Kant a new and ingenious way of placing modern science on an a priori foundation. He is now </w:t>
      </w:r>
      <w:proofErr w:type="gramStart"/>
      <w:r w:rsidRPr="006A78A1">
        <w:rPr>
          <w:sz w:val="16"/>
        </w:rPr>
        <w:t>in a position</w:t>
      </w:r>
      <w:proofErr w:type="gramEnd"/>
      <w:r w:rsidRPr="006A78A1">
        <w:rPr>
          <w:sz w:val="16"/>
        </w:rPr>
        <w:t xml:space="preserve"> to argue that </w:t>
      </w:r>
      <w:r w:rsidRPr="006A78A1">
        <w:rPr>
          <w:rStyle w:val="StyleUnderline"/>
          <w:highlight w:val="cyan"/>
        </w:rPr>
        <w:t>we can have a priori knowledge about the</w:t>
      </w:r>
      <w:r w:rsidRPr="006A78A1">
        <w:rPr>
          <w:rStyle w:val="StyleUnderline"/>
        </w:rPr>
        <w:t xml:space="preserve"> basic </w:t>
      </w:r>
      <w:r w:rsidRPr="006A78A1">
        <w:rPr>
          <w:rStyle w:val="StyleUnderline"/>
          <w:highlight w:val="cyan"/>
        </w:rPr>
        <w:t>laws of</w:t>
      </w:r>
      <w:r w:rsidRPr="006A78A1">
        <w:rPr>
          <w:rStyle w:val="StyleUnderline"/>
        </w:rPr>
        <w:t xml:space="preserve"> modern </w:t>
      </w:r>
      <w:r w:rsidRPr="006A78A1">
        <w:rPr>
          <w:rStyle w:val="StyleUnderline"/>
          <w:highlight w:val="cyan"/>
        </w:rPr>
        <w:t>science because those laws reflect the</w:t>
      </w:r>
      <w:r w:rsidRPr="006A78A1">
        <w:rPr>
          <w:rStyle w:val="StyleUnderline"/>
        </w:rPr>
        <w:t xml:space="preserve"> human </w:t>
      </w:r>
      <w:r w:rsidRPr="006A78A1">
        <w:rPr>
          <w:rStyle w:val="StyleUnderline"/>
          <w:highlight w:val="cyan"/>
        </w:rPr>
        <w:t>mind’s contribution to structuring our experience</w:t>
      </w:r>
      <w:r w:rsidRPr="006A78A1">
        <w:rPr>
          <w:sz w:val="16"/>
        </w:rPr>
        <w:t xml:space="preserve">. In other words, </w:t>
      </w:r>
      <w:r w:rsidRPr="006A78A1">
        <w:rPr>
          <w:rStyle w:val="StyleUnderline"/>
          <w:highlight w:val="cyan"/>
        </w:rPr>
        <w:t>the sensible world necessarily conforms to certain fundamental laws</w:t>
      </w:r>
      <w:r w:rsidRPr="006A78A1">
        <w:rPr>
          <w:rStyle w:val="StyleUnderline"/>
        </w:rPr>
        <w:t xml:space="preserve"> – </w:t>
      </w:r>
      <w:r w:rsidRPr="006A78A1">
        <w:rPr>
          <w:rStyle w:val="StyleUnderline"/>
          <w:highlight w:val="cyan"/>
        </w:rPr>
        <w:t>such as that every event has a cause</w:t>
      </w:r>
      <w:r w:rsidRPr="006A78A1">
        <w:rPr>
          <w:rStyle w:val="StyleUnderline"/>
        </w:rPr>
        <w:t xml:space="preserve"> – </w:t>
      </w:r>
      <w:r w:rsidRPr="006A78A1">
        <w:rPr>
          <w:rStyle w:val="StyleUnderline"/>
          <w:highlight w:val="cyan"/>
        </w:rPr>
        <w:t>because the</w:t>
      </w:r>
      <w:r w:rsidRPr="006A78A1">
        <w:rPr>
          <w:rStyle w:val="StyleUnderline"/>
        </w:rPr>
        <w:t xml:space="preserve"> human </w:t>
      </w:r>
      <w:r w:rsidRPr="006A78A1">
        <w:rPr>
          <w:rStyle w:val="StyleUnderline"/>
          <w:highlight w:val="cyan"/>
        </w:rPr>
        <w:t>mind constructs it according to those laws.</w:t>
      </w:r>
      <w:r w:rsidRPr="006A78A1">
        <w:rPr>
          <w:sz w:val="16"/>
        </w:rPr>
        <w:t xml:space="preserve"> Moreover, we can identify those laws by reflecting on the conditions of possible experience, </w:t>
      </w:r>
      <w:r w:rsidRPr="006A78A1">
        <w:rPr>
          <w:rStyle w:val="StyleUnderline"/>
        </w:rPr>
        <w:t xml:space="preserve">which reveals that </w:t>
      </w:r>
      <w:r w:rsidRPr="006A78A1">
        <w:rPr>
          <w:rStyle w:val="StyleUnderline"/>
          <w:highlight w:val="cyan"/>
        </w:rPr>
        <w:t>it would be impossible for us to experience a world in which</w:t>
      </w:r>
      <w:r w:rsidRPr="006A78A1">
        <w:rPr>
          <w:rStyle w:val="StyleUnderline"/>
        </w:rPr>
        <w:t xml:space="preserve">, for example, </w:t>
      </w:r>
      <w:r w:rsidRPr="006A78A1">
        <w:rPr>
          <w:rStyle w:val="StyleUnderline"/>
          <w:highlight w:val="cyan"/>
        </w:rPr>
        <w:t>a</w:t>
      </w:r>
      <w:r w:rsidRPr="006A78A1">
        <w:rPr>
          <w:rStyle w:val="StyleUnderline"/>
        </w:rPr>
        <w:t xml:space="preserve">ny </w:t>
      </w:r>
      <w:r w:rsidRPr="006A78A1">
        <w:rPr>
          <w:rStyle w:val="StyleUnderline"/>
          <w:highlight w:val="cyan"/>
        </w:rPr>
        <w:t>given event fails to have a cause.</w:t>
      </w:r>
      <w:r w:rsidRPr="006A78A1">
        <w:rPr>
          <w:sz w:val="16"/>
        </w:rPr>
        <w:t xml:space="preserve"> </w:t>
      </w:r>
      <w:r w:rsidRPr="006A78A1">
        <w:rPr>
          <w:rStyle w:val="StyleUnderline"/>
        </w:rPr>
        <w:t xml:space="preserve">From </w:t>
      </w:r>
      <w:r w:rsidRPr="006A78A1">
        <w:rPr>
          <w:rStyle w:val="StyleUnderline"/>
          <w:highlight w:val="cyan"/>
        </w:rPr>
        <w:t>this</w:t>
      </w:r>
      <w:r w:rsidRPr="006A78A1">
        <w:rPr>
          <w:rStyle w:val="StyleUnderline"/>
        </w:rPr>
        <w:t xml:space="preserve"> Kant </w:t>
      </w:r>
      <w:r w:rsidRPr="006A78A1">
        <w:rPr>
          <w:rStyle w:val="StyleUnderline"/>
          <w:highlight w:val="cyan"/>
        </w:rPr>
        <w:t>concludes that metaphysics is indeed possible in</w:t>
      </w:r>
      <w:r w:rsidRPr="006A78A1">
        <w:rPr>
          <w:rStyle w:val="StyleUnderline"/>
        </w:rPr>
        <w:t xml:space="preserve"> the sense </w:t>
      </w:r>
      <w:r w:rsidRPr="006A78A1">
        <w:rPr>
          <w:rStyle w:val="StyleUnderline"/>
          <w:highlight w:val="cyan"/>
        </w:rPr>
        <w:t>that we can have a priori knowledge that the</w:t>
      </w:r>
      <w:r w:rsidRPr="006A78A1">
        <w:rPr>
          <w:rStyle w:val="StyleUnderline"/>
        </w:rPr>
        <w:t xml:space="preserve"> entire </w:t>
      </w:r>
      <w:r w:rsidRPr="006A78A1">
        <w:rPr>
          <w:rStyle w:val="StyleUnderline"/>
          <w:highlight w:val="cyan"/>
        </w:rPr>
        <w:t>sensible world</w:t>
      </w:r>
      <w:r w:rsidRPr="006A78A1">
        <w:rPr>
          <w:rStyle w:val="StyleUnderline"/>
        </w:rPr>
        <w:t xml:space="preserve"> – not just our actual experience, but any possible human experience – </w:t>
      </w:r>
      <w:r w:rsidRPr="006A78A1">
        <w:rPr>
          <w:rStyle w:val="StyleUnderline"/>
          <w:highlight w:val="cyan"/>
        </w:rPr>
        <w:t>necessarily conforms to certain laws.</w:t>
      </w:r>
      <w:r w:rsidRPr="006A78A1">
        <w:rPr>
          <w:sz w:val="16"/>
        </w:rPr>
        <w:t xml:space="preserve"> Kant calls this immanent metaphysics or the metaphysics of </w:t>
      </w:r>
      <w:proofErr w:type="gramStart"/>
      <w:r w:rsidRPr="006A78A1">
        <w:rPr>
          <w:sz w:val="16"/>
        </w:rPr>
        <w:t>experience, because</w:t>
      </w:r>
      <w:proofErr w:type="gramEnd"/>
      <w:r w:rsidRPr="006A78A1">
        <w:rPr>
          <w:sz w:val="16"/>
        </w:rPr>
        <w:t xml:space="preserve"> it deals with the essential principles that are immanent to human experience.</w:t>
      </w:r>
    </w:p>
    <w:p w14:paraId="79A63309" w14:textId="77777777" w:rsidR="001E3D47" w:rsidRDefault="001E3D47" w:rsidP="001E3D47">
      <w:pPr>
        <w:pStyle w:val="Heading4"/>
      </w:pPr>
      <w:r>
        <w:t>3. Medicine as a discovery is a priori</w:t>
      </w:r>
    </w:p>
    <w:p w14:paraId="7800E03E" w14:textId="77777777" w:rsidR="001E3D47" w:rsidRPr="00414DFD" w:rsidRDefault="001E3D47" w:rsidP="001E3D47">
      <w:pPr>
        <w:rPr>
          <w:sz w:val="16"/>
        </w:rPr>
      </w:pPr>
      <w:r w:rsidRPr="00414DFD">
        <w:rPr>
          <w:rStyle w:val="Style13ptBold"/>
        </w:rPr>
        <w:t>Rhodes 19</w:t>
      </w:r>
      <w:r>
        <w:t xml:space="preserve"> </w:t>
      </w:r>
      <w:r w:rsidRPr="00414DFD">
        <w:rPr>
          <w:sz w:val="16"/>
        </w:rPr>
        <w:t xml:space="preserve">Rosamond </w:t>
      </w:r>
      <w:r w:rsidRPr="00414DFD">
        <w:rPr>
          <w:rStyle w:val="Style13ptBold"/>
          <w:b w:val="0"/>
          <w:bCs w:val="0"/>
          <w:sz w:val="16"/>
        </w:rPr>
        <w:t>Rhodes</w:t>
      </w:r>
      <w:r w:rsidRPr="00414DFD">
        <w:rPr>
          <w:sz w:val="16"/>
        </w:rPr>
        <w:t xml:space="preserve">, professor of medical education at Mount Sinai University, "The ethical concept of medicine as a profession discovery or </w:t>
      </w:r>
      <w:proofErr w:type="gramStart"/>
      <w:r w:rsidRPr="00414DFD">
        <w:rPr>
          <w:sz w:val="16"/>
        </w:rPr>
        <w:t>invention?,</w:t>
      </w:r>
      <w:proofErr w:type="gramEnd"/>
      <w:r w:rsidRPr="00414DFD">
        <w:rPr>
          <w:sz w:val="16"/>
        </w:rPr>
        <w:t xml:space="preserve">" December </w:t>
      </w:r>
      <w:r w:rsidRPr="008A0714">
        <w:rPr>
          <w:rStyle w:val="Style13ptBold"/>
          <w:b w:val="0"/>
          <w:bCs w:val="0"/>
          <w:sz w:val="16"/>
        </w:rPr>
        <w:t>2019</w:t>
      </w:r>
      <w:r w:rsidRPr="00414DFD">
        <w:rPr>
          <w:sz w:val="16"/>
        </w:rPr>
        <w:t xml:space="preserve">, Journal of Medical Ethics, accessed 24 August 2021, </w:t>
      </w:r>
      <w:hyperlink r:id="rId9" w:history="1">
        <w:r w:rsidRPr="00414DFD">
          <w:rPr>
            <w:rStyle w:val="Hyperlink"/>
            <w:sz w:val="16"/>
          </w:rPr>
          <w:t>https://jme.bmj.com/content/45/12/786.full/</w:t>
        </w:r>
      </w:hyperlink>
      <w:r w:rsidRPr="00414DFD">
        <w:rPr>
          <w:sz w:val="16"/>
        </w:rPr>
        <w:t xml:space="preserve"> ~ST~</w:t>
      </w:r>
    </w:p>
    <w:p w14:paraId="54A7B404" w14:textId="77777777" w:rsidR="001E3D47" w:rsidRPr="006B64C3" w:rsidRDefault="001E3D47" w:rsidP="001E3D47">
      <w:pPr>
        <w:rPr>
          <w:rStyle w:val="StyleUnderline"/>
        </w:rPr>
      </w:pPr>
      <w:r w:rsidRPr="006B64C3">
        <w:rPr>
          <w:rStyle w:val="StyleUnderline"/>
        </w:rPr>
        <w:t xml:space="preserve">The Ethical Concept of </w:t>
      </w:r>
      <w:r w:rsidRPr="006B64C3">
        <w:rPr>
          <w:rStyle w:val="StyleUnderline"/>
          <w:highlight w:val="cyan"/>
        </w:rPr>
        <w:t>Medicine</w:t>
      </w:r>
      <w:r w:rsidRPr="006B64C3">
        <w:rPr>
          <w:rStyle w:val="StyleUnderline"/>
        </w:rPr>
        <w:t xml:space="preserve"> as a Profession </w:t>
      </w:r>
      <w:r w:rsidRPr="008A49EE">
        <w:rPr>
          <w:rStyle w:val="StyleUnderline"/>
          <w:highlight w:val="cyan"/>
        </w:rPr>
        <w:t>as a Discovery</w:t>
      </w:r>
    </w:p>
    <w:p w14:paraId="40B1E348" w14:textId="77777777" w:rsidR="001E3D47" w:rsidRPr="006B64C3" w:rsidRDefault="001E3D47" w:rsidP="001E3D47">
      <w:pPr>
        <w:rPr>
          <w:sz w:val="16"/>
        </w:rPr>
      </w:pPr>
      <w:r w:rsidRPr="00414DFD">
        <w:rPr>
          <w:sz w:val="16"/>
        </w:rPr>
        <w:t xml:space="preserve">The history of Western philosophy offers us two pathways to address this </w:t>
      </w:r>
      <w:r w:rsidRPr="006B64C3">
        <w:rPr>
          <w:sz w:val="16"/>
        </w:rPr>
        <w:t xml:space="preserve">question. </w:t>
      </w:r>
      <w:r w:rsidRPr="006B64C3">
        <w:rPr>
          <w:rStyle w:val="StyleUnderline"/>
        </w:rPr>
        <w:t xml:space="preserve">The first </w:t>
      </w:r>
      <w:r w:rsidRPr="006B64C3">
        <w:rPr>
          <w:rStyle w:val="StyleUnderline"/>
          <w:highlight w:val="cyan"/>
        </w:rPr>
        <w:t>is the quest for certainty</w:t>
      </w:r>
      <w:r w:rsidRPr="006B64C3">
        <w:rPr>
          <w:rStyle w:val="StyleUnderline"/>
        </w:rPr>
        <w:t xml:space="preserve">,2 a quest fulfilled by </w:t>
      </w:r>
      <w:r w:rsidRPr="006B64C3">
        <w:rPr>
          <w:rStyle w:val="StyleUnderline"/>
          <w:highlight w:val="cyan"/>
        </w:rPr>
        <w:t>using methods</w:t>
      </w:r>
      <w:r w:rsidRPr="006B64C3">
        <w:rPr>
          <w:rStyle w:val="StyleUnderline"/>
        </w:rPr>
        <w:t xml:space="preserve"> designed </w:t>
      </w:r>
      <w:r w:rsidRPr="006B64C3">
        <w:rPr>
          <w:rStyle w:val="StyleUnderline"/>
          <w:highlight w:val="cyan"/>
        </w:rPr>
        <w:t xml:space="preserve">to discover </w:t>
      </w:r>
      <w:r w:rsidRPr="008A49EE">
        <w:rPr>
          <w:rStyle w:val="StyleUnderline"/>
          <w:highlight w:val="cyan"/>
        </w:rPr>
        <w:t xml:space="preserve">concepts that are independent </w:t>
      </w:r>
      <w:r w:rsidRPr="006B64C3">
        <w:rPr>
          <w:rStyle w:val="StyleUnderline"/>
          <w:highlight w:val="cyan"/>
        </w:rPr>
        <w:t>of human thought</w:t>
      </w:r>
      <w:r w:rsidRPr="006B64C3">
        <w:rPr>
          <w:rStyle w:val="StyleUnderline"/>
        </w:rPr>
        <w:t xml:space="preserve"> and judgement </w:t>
      </w:r>
      <w:r w:rsidRPr="006B64C3">
        <w:rPr>
          <w:rStyle w:val="StyleUnderline"/>
          <w:highlight w:val="cyan"/>
        </w:rPr>
        <w:t>and thus intellectually</w:t>
      </w:r>
      <w:r w:rsidRPr="006B64C3">
        <w:rPr>
          <w:rStyle w:val="StyleUnderline"/>
        </w:rPr>
        <w:t xml:space="preserve"> and morally </w:t>
      </w:r>
      <w:r w:rsidRPr="006B64C3">
        <w:rPr>
          <w:rStyle w:val="StyleUnderline"/>
          <w:highlight w:val="cyan"/>
        </w:rPr>
        <w:t xml:space="preserve">authoritative for </w:t>
      </w:r>
      <w:r w:rsidRPr="00414DFD">
        <w:rPr>
          <w:rStyle w:val="StyleUnderline"/>
          <w:highlight w:val="cyan"/>
        </w:rPr>
        <w:t>everyone. Such concepts are timeless and</w:t>
      </w:r>
      <w:r w:rsidRPr="006B64C3">
        <w:rPr>
          <w:rStyle w:val="StyleUnderline"/>
        </w:rPr>
        <w:t xml:space="preserve"> therefore transcultural, </w:t>
      </w:r>
      <w:proofErr w:type="spellStart"/>
      <w:r w:rsidRPr="006B64C3">
        <w:rPr>
          <w:rStyle w:val="StyleUnderline"/>
        </w:rPr>
        <w:t>transreligious</w:t>
      </w:r>
      <w:proofErr w:type="spellEnd"/>
      <w:r w:rsidRPr="006B64C3">
        <w:rPr>
          <w:rStyle w:val="StyleUnderline"/>
        </w:rPr>
        <w:t xml:space="preserve"> and transnational.</w:t>
      </w:r>
      <w:r w:rsidRPr="006B64C3">
        <w:rPr>
          <w:sz w:val="16"/>
        </w:rPr>
        <w:t xml:space="preserve"> Examples include Plato’s Forms,3 PF </w:t>
      </w:r>
      <w:proofErr w:type="spellStart"/>
      <w:r w:rsidRPr="006B64C3">
        <w:rPr>
          <w:sz w:val="16"/>
        </w:rPr>
        <w:t>Stawson’s</w:t>
      </w:r>
      <w:proofErr w:type="spellEnd"/>
      <w:r w:rsidRPr="006B64C3">
        <w:rPr>
          <w:sz w:val="16"/>
        </w:rPr>
        <w:t xml:space="preserve"> (1919–2006) ‘our conceptual structure’,4 Edmund Pellegrino’s (1920–2003) ‘fact of illness’ and the ‘act of profession’ in response to the vulnerability that illness creates,5 and common morality.6 Thought experiments, using what Rhodes </w:t>
      </w:r>
      <w:proofErr w:type="spellStart"/>
      <w:r w:rsidRPr="006B64C3">
        <w:rPr>
          <w:sz w:val="16"/>
        </w:rPr>
        <w:t>characterises</w:t>
      </w:r>
      <w:proofErr w:type="spellEnd"/>
      <w:r w:rsidRPr="006B64C3">
        <w:rPr>
          <w:sz w:val="16"/>
        </w:rPr>
        <w:t xml:space="preserve"> as ‘the </w:t>
      </w:r>
      <w:proofErr w:type="spellStart"/>
      <w:r w:rsidRPr="006B64C3">
        <w:rPr>
          <w:sz w:val="16"/>
        </w:rPr>
        <w:t>hypethetico</w:t>
      </w:r>
      <w:proofErr w:type="spellEnd"/>
      <w:r w:rsidRPr="006B64C3">
        <w:rPr>
          <w:sz w:val="16"/>
        </w:rPr>
        <w:t>-deductive method’,1 aim to discover timeless concepts.</w:t>
      </w:r>
    </w:p>
    <w:p w14:paraId="0369153B" w14:textId="77777777" w:rsidR="001E3D47" w:rsidRPr="008A49EE" w:rsidRDefault="001E3D47" w:rsidP="001E3D47">
      <w:pPr>
        <w:rPr>
          <w:sz w:val="16"/>
        </w:rPr>
      </w:pPr>
      <w:r w:rsidRPr="00414DFD">
        <w:rPr>
          <w:rStyle w:val="StyleUnderline"/>
        </w:rPr>
        <w:t>Discovering timeless concepts must</w:t>
      </w:r>
      <w:r w:rsidRPr="006B64C3">
        <w:rPr>
          <w:rStyle w:val="StyleUnderline"/>
        </w:rPr>
        <w:t xml:space="preserve"> </w:t>
      </w:r>
      <w:r w:rsidRPr="006B64C3">
        <w:rPr>
          <w:rStyle w:val="StyleUnderline"/>
          <w:highlight w:val="cyan"/>
        </w:rPr>
        <w:t>address their ontological</w:t>
      </w:r>
      <w:r w:rsidRPr="006B64C3">
        <w:rPr>
          <w:rStyle w:val="StyleUnderline"/>
        </w:rPr>
        <w:t xml:space="preserve"> and epistemological </w:t>
      </w:r>
      <w:r w:rsidRPr="006B64C3">
        <w:rPr>
          <w:rStyle w:val="StyleUnderline"/>
          <w:highlight w:val="cyan"/>
        </w:rPr>
        <w:t>status.</w:t>
      </w:r>
      <w:r w:rsidRPr="006B64C3">
        <w:rPr>
          <w:sz w:val="16"/>
        </w:rPr>
        <w:t xml:space="preserve"> Plato’s ontology of Forms,2 for example, is not clear, as evidenced in the centuries-long disputes among scholars of ancient Greek philosophy. Discovering timeless concepts assumes that we have the intellectual capacity to be free of bias, which is at least dubious given the findings of </w:t>
      </w:r>
      <w:proofErr w:type="spellStart"/>
      <w:r w:rsidRPr="006B64C3">
        <w:rPr>
          <w:sz w:val="16"/>
        </w:rPr>
        <w:t>behavioural</w:t>
      </w:r>
      <w:proofErr w:type="spellEnd"/>
      <w:r w:rsidRPr="006B64C3">
        <w:rPr>
          <w:sz w:val="16"/>
        </w:rPr>
        <w:t xml:space="preserve"> psychology.</w:t>
      </w:r>
    </w:p>
    <w:p w14:paraId="71602444" w14:textId="77777777" w:rsidR="001E3D47" w:rsidRPr="006A78A1" w:rsidRDefault="001E3D47" w:rsidP="001E3D47">
      <w:pPr>
        <w:rPr>
          <w:sz w:val="16"/>
        </w:rPr>
      </w:pPr>
    </w:p>
    <w:p w14:paraId="105C2883" w14:textId="77777777" w:rsidR="001E3D47" w:rsidRDefault="001E3D47" w:rsidP="001E3D47">
      <w:pPr>
        <w:pStyle w:val="Heading4"/>
      </w:pPr>
      <w:r>
        <w:t xml:space="preserve">Next, a universal perception of ethics requires a priori concepts as necessarily universal. That’s justified in our framework because for a concept to be a priori it must be inherent to the features that make it up which would be consistent across all experience.  Marriam Webster defines property as </w:t>
      </w:r>
    </w:p>
    <w:p w14:paraId="3A8ADAF8" w14:textId="77777777" w:rsidR="001E3D47" w:rsidRPr="00857A27" w:rsidRDefault="001E3D47" w:rsidP="001E3D47">
      <w:r w:rsidRPr="00857A27">
        <w:rPr>
          <w:rStyle w:val="Style13ptBold"/>
        </w:rPr>
        <w:t>Marriam Webster</w:t>
      </w:r>
      <w:r>
        <w:t xml:space="preserve"> NA, ND, Marriam Webster Dictionary, “Property”, accessed 9/7/2021, https://www.merriam-webster.com/dictionary/property</w:t>
      </w:r>
    </w:p>
    <w:p w14:paraId="7BFF2A77" w14:textId="77777777" w:rsidR="001E3D47" w:rsidRDefault="001E3D47" w:rsidP="001E3D47">
      <w:pPr>
        <w:rPr>
          <w:sz w:val="16"/>
        </w:rPr>
      </w:pPr>
      <w:r w:rsidRPr="00614B4D">
        <w:rPr>
          <w:sz w:val="16"/>
        </w:rPr>
        <w:t xml:space="preserve">Definition of </w:t>
      </w:r>
      <w:r w:rsidRPr="00614B4D">
        <w:rPr>
          <w:rStyle w:val="StyleUnderline"/>
          <w:highlight w:val="cyan"/>
        </w:rPr>
        <w:t>property</w:t>
      </w:r>
      <w:r w:rsidRPr="00614B4D">
        <w:rPr>
          <w:sz w:val="16"/>
        </w:rPr>
        <w:t xml:space="preserve"> 1a: </w:t>
      </w:r>
      <w:r w:rsidRPr="00614B4D">
        <w:rPr>
          <w:rStyle w:val="StyleUnderline"/>
        </w:rPr>
        <w:t xml:space="preserve">a quality or trait </w:t>
      </w:r>
      <w:r w:rsidRPr="00614B4D">
        <w:rPr>
          <w:rStyle w:val="StyleUnderline"/>
          <w:highlight w:val="cyan"/>
        </w:rPr>
        <w:t>belonging</w:t>
      </w:r>
      <w:r w:rsidRPr="00614B4D">
        <w:rPr>
          <w:rStyle w:val="StyleUnderline"/>
        </w:rPr>
        <w:t xml:space="preserve"> and especially peculiar </w:t>
      </w:r>
      <w:r w:rsidRPr="00614B4D">
        <w:rPr>
          <w:rStyle w:val="StyleUnderline"/>
          <w:highlight w:val="cyan"/>
        </w:rPr>
        <w:t>to an individual or thing</w:t>
      </w:r>
      <w:r w:rsidRPr="00614B4D">
        <w:rPr>
          <w:sz w:val="16"/>
        </w:rPr>
        <w:t xml:space="preserve"> b: an effect that an object has on another object or on the senses c: VIRTUE sense 2 d: an attribute common to all members of a class 2a: something owned or possessed specifically : a piece of real estate b: the exclusive right to possess, enjoy, and dispose of a thing : OWNERSHIP c: something to which a person or business has a legal title d: one (such as a performer) who is under contract and whose work is especially valuable e: a book or script purchased for publication or production 3: an article or object used in a play or motion picture except painted scenery and costumes</w:t>
      </w:r>
    </w:p>
    <w:p w14:paraId="070D1749" w14:textId="77777777" w:rsidR="001E3D47" w:rsidRDefault="001E3D47" w:rsidP="001E3D47">
      <w:pPr>
        <w:pStyle w:val="Heading4"/>
      </w:pPr>
      <w:r>
        <w:t>However, a priori concepts cannot be owned, thus IP protections are ethically and epistemologically incoherent, 2 warrants</w:t>
      </w:r>
    </w:p>
    <w:p w14:paraId="1C430F55" w14:textId="77777777" w:rsidR="001E3D47" w:rsidRDefault="001E3D47" w:rsidP="001E3D47">
      <w:pPr>
        <w:pStyle w:val="Heading4"/>
      </w:pPr>
      <w:r>
        <w:t xml:space="preserve">1. A priori knowledge is necessarily universal, that means it cannot belong to any one person because a priori knowledge is inherent to reason itself and we are all reasoners. Thus, a priori concepts belong to all who can reason them. </w:t>
      </w:r>
      <w:proofErr w:type="gramStart"/>
      <w:r>
        <w:t>I.e.</w:t>
      </w:r>
      <w:proofErr w:type="gramEnd"/>
      <w:r>
        <w:t xml:space="preserve"> the 180 degree interior angles of a triangle are a universal fact and as such would be contradictory for that to be owned.  </w:t>
      </w:r>
    </w:p>
    <w:p w14:paraId="53AFF21D" w14:textId="77777777" w:rsidR="001E3D47" w:rsidRDefault="001E3D47" w:rsidP="001E3D47">
      <w:pPr>
        <w:pStyle w:val="Heading4"/>
      </w:pPr>
      <w:r>
        <w:t xml:space="preserve">2. A priori facts are products of the features or relations that construct them, which means that the concepts are of belonging to their features that define them and not of any one person or group. </w:t>
      </w:r>
    </w:p>
    <w:p w14:paraId="1FE83241" w14:textId="77777777" w:rsidR="001E3D47" w:rsidRDefault="001E3D47" w:rsidP="001E3D47"/>
    <w:p w14:paraId="29DCBAC9" w14:textId="77777777" w:rsidR="001E3D47" w:rsidRDefault="001E3D47" w:rsidP="001E3D47">
      <w:pPr>
        <w:pStyle w:val="Heading3"/>
      </w:pPr>
      <w:r>
        <w:t>P2</w:t>
      </w:r>
    </w:p>
    <w:p w14:paraId="13F67C53" w14:textId="77777777" w:rsidR="001E3D47" w:rsidRDefault="001E3D47" w:rsidP="001E3D47">
      <w:pPr>
        <w:pStyle w:val="Heading4"/>
      </w:pPr>
      <w:r>
        <w:t>Part 2 is freedom.</w:t>
      </w:r>
    </w:p>
    <w:p w14:paraId="720C44AE" w14:textId="77777777" w:rsidR="001E3D47" w:rsidRPr="005449FE" w:rsidRDefault="001E3D47" w:rsidP="001E3D47">
      <w:pPr>
        <w:pStyle w:val="Heading4"/>
      </w:pPr>
      <w:r w:rsidRPr="005449FE">
        <w:t>Intellectual property protections in the squo violate physical property rights.</w:t>
      </w:r>
    </w:p>
    <w:p w14:paraId="5BB3C0D1" w14:textId="77777777" w:rsidR="001E3D47" w:rsidRDefault="001E3D47" w:rsidP="001E3D47">
      <w:pPr>
        <w:rPr>
          <w:rStyle w:val="Style13ptBold"/>
        </w:rPr>
      </w:pPr>
      <w:proofErr w:type="spellStart"/>
      <w:r w:rsidRPr="005449FE">
        <w:rPr>
          <w:rStyle w:val="Style13ptBold"/>
        </w:rPr>
        <w:t>Krawisz</w:t>
      </w:r>
      <w:proofErr w:type="spellEnd"/>
      <w:r w:rsidRPr="005449FE">
        <w:rPr>
          <w:rStyle w:val="Style13ptBold"/>
        </w:rPr>
        <w:t xml:space="preserve"> 09</w:t>
      </w:r>
      <w:r w:rsidRPr="005449FE">
        <w:t xml:space="preserve"> </w:t>
      </w:r>
      <w:r w:rsidRPr="005449FE">
        <w:rPr>
          <w:sz w:val="16"/>
          <w:szCs w:val="16"/>
        </w:rPr>
        <w:t>[</w:t>
      </w:r>
      <w:proofErr w:type="spellStart"/>
      <w:r w:rsidRPr="005449FE">
        <w:rPr>
          <w:sz w:val="16"/>
          <w:szCs w:val="16"/>
        </w:rPr>
        <w:t>Kra</w:t>
      </w:r>
      <w:r w:rsidRPr="005449FE">
        <w:rPr>
          <w:sz w:val="16"/>
          <w:szCs w:val="18"/>
        </w:rPr>
        <w:t>wisz</w:t>
      </w:r>
      <w:proofErr w:type="spellEnd"/>
      <w:r w:rsidRPr="005449FE">
        <w:rPr>
          <w:sz w:val="16"/>
          <w:szCs w:val="18"/>
        </w:rPr>
        <w:t xml:space="preserve">, Daniel. “The Fallacy of Intellectual Property.” Mises Institute, 8 Aug. 2009, mises.org/library/fallacy-intellectual-property </w:t>
      </w:r>
      <w:proofErr w:type="spellStart"/>
      <w:r w:rsidRPr="005449FE">
        <w:rPr>
          <w:sz w:val="16"/>
          <w:szCs w:val="18"/>
        </w:rPr>
        <w:t>dhs</w:t>
      </w:r>
      <w:proofErr w:type="spellEnd"/>
      <w:r w:rsidRPr="005449FE">
        <w:rPr>
          <w:sz w:val="16"/>
          <w:szCs w:val="18"/>
        </w:rPr>
        <w:t xml:space="preserve"> NJ</w:t>
      </w:r>
      <w:r>
        <w:rPr>
          <w:sz w:val="16"/>
          <w:szCs w:val="18"/>
        </w:rPr>
        <w:t>]</w:t>
      </w:r>
    </w:p>
    <w:p w14:paraId="19F90AA3" w14:textId="77777777" w:rsidR="001E3D47" w:rsidRPr="005449FE" w:rsidRDefault="001E3D47" w:rsidP="001E3D47">
      <w:pPr>
        <w:rPr>
          <w:sz w:val="16"/>
        </w:rPr>
      </w:pPr>
      <w:r w:rsidRPr="005449FE">
        <w:rPr>
          <w:rStyle w:val="StyleUnderline"/>
        </w:rPr>
        <w:t xml:space="preserve">Intellectual property is the principle that </w:t>
      </w:r>
      <w:r w:rsidRPr="005449FE">
        <w:rPr>
          <w:rStyle w:val="StyleUnderline"/>
          <w:highlight w:val="cyan"/>
        </w:rPr>
        <w:t>the creator</w:t>
      </w:r>
      <w:r w:rsidRPr="005449FE">
        <w:rPr>
          <w:rStyle w:val="StyleUnderline"/>
        </w:rPr>
        <w:t xml:space="preserve"> of an idea </w:t>
      </w:r>
      <w:r w:rsidRPr="005449FE">
        <w:rPr>
          <w:rStyle w:val="StyleUnderline"/>
          <w:highlight w:val="cyan"/>
        </w:rPr>
        <w:t>has</w:t>
      </w:r>
      <w:r w:rsidRPr="005449FE">
        <w:rPr>
          <w:rStyle w:val="StyleUnderline"/>
        </w:rPr>
        <w:t xml:space="preserve"> a right to certain </w:t>
      </w:r>
      <w:r w:rsidRPr="005449FE">
        <w:rPr>
          <w:rStyle w:val="StyleUnderline"/>
          <w:highlight w:val="cyan"/>
        </w:rPr>
        <w:t>control</w:t>
      </w:r>
      <w:r w:rsidRPr="005449FE">
        <w:rPr>
          <w:rStyle w:val="StyleUnderline"/>
        </w:rPr>
        <w:t xml:space="preserve">s </w:t>
      </w:r>
      <w:r w:rsidRPr="005449FE">
        <w:rPr>
          <w:rStyle w:val="StyleUnderline"/>
          <w:highlight w:val="cyan"/>
        </w:rPr>
        <w:t>over</w:t>
      </w:r>
      <w:r w:rsidRPr="005449FE">
        <w:rPr>
          <w:rStyle w:val="StyleUnderline"/>
        </w:rPr>
        <w:t xml:space="preserve"> all the </w:t>
      </w:r>
      <w:r w:rsidRPr="005449FE">
        <w:rPr>
          <w:rStyle w:val="StyleUnderline"/>
          <w:highlight w:val="cyan"/>
        </w:rPr>
        <w:t xml:space="preserve">physical forms in which </w:t>
      </w:r>
      <w:r w:rsidRPr="005449FE">
        <w:rPr>
          <w:rStyle w:val="StyleUnderline"/>
          <w:strike/>
          <w:highlight w:val="cyan"/>
        </w:rPr>
        <w:t>his</w:t>
      </w:r>
      <w:r w:rsidRPr="005449FE">
        <w:rPr>
          <w:rStyle w:val="StyleUnderline"/>
          <w:highlight w:val="cyan"/>
        </w:rPr>
        <w:t xml:space="preserve"> [their] idea is recorded.</w:t>
      </w:r>
      <w:r w:rsidRPr="005449FE">
        <w:rPr>
          <w:sz w:val="16"/>
        </w:rPr>
        <w:t xml:space="preserve"> The extent of this control may be different depending on whether the idea is considered copyrighted, patented, or trademarked, but the essential principle is the same in all cases.[1] This presumed right of the creator of an idea is often believed to be </w:t>
      </w:r>
      <w:proofErr w:type="gramStart"/>
      <w:r w:rsidRPr="005449FE">
        <w:rPr>
          <w:sz w:val="16"/>
        </w:rPr>
        <w:t>similar to</w:t>
      </w:r>
      <w:proofErr w:type="gramEnd"/>
      <w:r w:rsidRPr="005449FE">
        <w:rPr>
          <w:sz w:val="16"/>
        </w:rPr>
        <w:t xml:space="preserve"> the right that a homesteader has to land he has settled, but the analogy is false. Intellectual property is necessarily a statist doctrine.</w:t>
      </w:r>
    </w:p>
    <w:p w14:paraId="0219DA99" w14:textId="77777777" w:rsidR="001E3D47" w:rsidRPr="005449FE" w:rsidRDefault="001E3D47" w:rsidP="001E3D47">
      <w:pPr>
        <w:rPr>
          <w:sz w:val="16"/>
        </w:rPr>
      </w:pPr>
      <w:r w:rsidRPr="005449FE">
        <w:rPr>
          <w:sz w:val="16"/>
        </w:rPr>
        <w:t>The Nature of Property</w:t>
      </w:r>
    </w:p>
    <w:p w14:paraId="34E3C8B8" w14:textId="77777777" w:rsidR="001E3D47" w:rsidRPr="005449FE" w:rsidRDefault="001E3D47" w:rsidP="001E3D47">
      <w:pPr>
        <w:rPr>
          <w:sz w:val="16"/>
        </w:rPr>
      </w:pPr>
      <w:r w:rsidRPr="005449FE">
        <w:rPr>
          <w:sz w:val="16"/>
        </w:rPr>
        <w:t xml:space="preserve">People cannot be expected to agree unanimously on what the world ought to be like and what each person should do, nor are people necessarily coordinated and patient enough to arrive at a consensus through deliberation. </w:t>
      </w:r>
      <w:proofErr w:type="gramStart"/>
      <w:r w:rsidRPr="005449FE">
        <w:rPr>
          <w:sz w:val="16"/>
        </w:rPr>
        <w:t>Instead</w:t>
      </w:r>
      <w:proofErr w:type="gramEnd"/>
      <w:r w:rsidRPr="005449FE">
        <w:rPr>
          <w:sz w:val="16"/>
        </w:rPr>
        <w:t xml:space="preserve"> they will tend to be apart from one another, desiring immediate action and lacking established procedures of efficiently coming to decisions.</w:t>
      </w:r>
    </w:p>
    <w:p w14:paraId="219809F9" w14:textId="77777777" w:rsidR="001E3D47" w:rsidRPr="005449FE" w:rsidRDefault="001E3D47" w:rsidP="001E3D47">
      <w:pPr>
        <w:rPr>
          <w:sz w:val="16"/>
        </w:rPr>
      </w:pPr>
      <w:r w:rsidRPr="005449FE">
        <w:rPr>
          <w:sz w:val="16"/>
        </w:rPr>
        <w:t>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w:t>
      </w:r>
    </w:p>
    <w:p w14:paraId="60C358BE" w14:textId="77777777" w:rsidR="001E3D47" w:rsidRPr="005449FE" w:rsidRDefault="001E3D47" w:rsidP="001E3D47">
      <w:pPr>
        <w:rPr>
          <w:sz w:val="16"/>
        </w:rPr>
      </w:pPr>
      <w:r w:rsidRPr="005449FE">
        <w:rPr>
          <w:sz w:val="16"/>
        </w:rPr>
        <w:t>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w:t>
      </w:r>
    </w:p>
    <w:p w14:paraId="41304F35" w14:textId="77777777" w:rsidR="001E3D47" w:rsidRPr="005449FE" w:rsidRDefault="001E3D47" w:rsidP="001E3D47">
      <w:pPr>
        <w:rPr>
          <w:sz w:val="16"/>
        </w:rPr>
      </w:pPr>
      <w:r w:rsidRPr="005449FE">
        <w:rPr>
          <w:sz w:val="16"/>
        </w:rPr>
        <w:t>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w:t>
      </w:r>
    </w:p>
    <w:p w14:paraId="755B8A74" w14:textId="77777777" w:rsidR="001E3D47" w:rsidRPr="005449FE" w:rsidRDefault="001E3D47" w:rsidP="001E3D47">
      <w:pPr>
        <w:rPr>
          <w:sz w:val="16"/>
        </w:rPr>
      </w:pPr>
      <w:r w:rsidRPr="005449FE">
        <w:rPr>
          <w:sz w:val="16"/>
        </w:rPr>
        <w:t xml:space="preserve">Ultimately, though we might speak of ownership over abstract things, it is only physical things, which can </w:t>
      </w:r>
      <w:proofErr w:type="gramStart"/>
      <w:r w:rsidRPr="005449FE">
        <w:rPr>
          <w:sz w:val="16"/>
        </w:rPr>
        <w:t>actually be</w:t>
      </w:r>
      <w:proofErr w:type="gramEnd"/>
      <w:r w:rsidRPr="005449FE">
        <w:rPr>
          <w:sz w:val="16"/>
        </w:rPr>
        <w:t xml:space="preserve"> fought over, that are owned. This we must keep in mind, for it is possible to sound reasonable and humane when discussing in abstract terms rights that would sound monstrous if they were described in terms of property.</w:t>
      </w:r>
    </w:p>
    <w:p w14:paraId="53DB7B0D" w14:textId="77777777" w:rsidR="001E3D47" w:rsidRPr="005449FE" w:rsidRDefault="001E3D47" w:rsidP="001E3D47">
      <w:pPr>
        <w:rPr>
          <w:sz w:val="16"/>
        </w:rPr>
      </w:pPr>
      <w:r w:rsidRPr="005449FE">
        <w:rPr>
          <w:sz w:val="16"/>
        </w:rPr>
        <w:t>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w:t>
      </w:r>
    </w:p>
    <w:p w14:paraId="260C85C1" w14:textId="77777777" w:rsidR="001E3D47" w:rsidRPr="005449FE" w:rsidRDefault="001E3D47" w:rsidP="001E3D47">
      <w:pPr>
        <w:rPr>
          <w:sz w:val="16"/>
        </w:rPr>
      </w:pPr>
      <w:r w:rsidRPr="005449FE">
        <w:rPr>
          <w:sz w:val="16"/>
        </w:rPr>
        <w:t xml:space="preserve">Libertarians themselves are at times confused over this issue. For example, they sometimes claim that in a </w:t>
      </w:r>
      <w:proofErr w:type="gramStart"/>
      <w:r w:rsidRPr="005449FE">
        <w:rPr>
          <w:sz w:val="16"/>
        </w:rPr>
        <w:t>free market</w:t>
      </w:r>
      <w:proofErr w:type="gramEnd"/>
      <w:r w:rsidRPr="005449FE">
        <w:rPr>
          <w:sz w:val="16"/>
        </w:rPr>
        <w:t xml:space="preserve"> broadcast industry, broadcasters would own certain frequencies in a given region and would therefore have the right to broadcast without interference by a pirate radio station on the same frequency.</w:t>
      </w:r>
    </w:p>
    <w:p w14:paraId="49740365" w14:textId="77777777" w:rsidR="001E3D47" w:rsidRPr="005449FE" w:rsidRDefault="001E3D47" w:rsidP="001E3D47">
      <w:pPr>
        <w:rPr>
          <w:sz w:val="16"/>
        </w:rPr>
      </w:pPr>
      <w:r w:rsidRPr="005449FE">
        <w:rPr>
          <w:sz w:val="16"/>
        </w:rPr>
        <w:t>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w:t>
      </w:r>
    </w:p>
    <w:p w14:paraId="02B32212" w14:textId="77777777" w:rsidR="001E3D47" w:rsidRPr="005449FE" w:rsidRDefault="001E3D47" w:rsidP="001E3D47">
      <w:pPr>
        <w:rPr>
          <w:sz w:val="16"/>
        </w:rPr>
      </w:pPr>
      <w:r w:rsidRPr="005449FE">
        <w:rPr>
          <w:sz w:val="16"/>
        </w:rPr>
        <w:t xml:space="preserve">This example demonstrates that ownership is not necessarily over entire objects but rather over decisions to be made </w:t>
      </w:r>
      <w:proofErr w:type="gramStart"/>
      <w:r w:rsidRPr="005449FE">
        <w:rPr>
          <w:sz w:val="16"/>
        </w:rPr>
        <w:t>with regard to</w:t>
      </w:r>
      <w:proofErr w:type="gramEnd"/>
      <w:r w:rsidRPr="005449FE">
        <w:rPr>
          <w:sz w:val="16"/>
        </w:rPr>
        <w:t xml:space="preserve">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p>
    <w:p w14:paraId="2D2EC0FE" w14:textId="77777777" w:rsidR="001E3D47" w:rsidRPr="005449FE" w:rsidRDefault="001E3D47" w:rsidP="001E3D47">
      <w:pPr>
        <w:rPr>
          <w:rStyle w:val="StyleUnderline"/>
        </w:rPr>
      </w:pPr>
      <w:r w:rsidRPr="005449FE">
        <w:rPr>
          <w:rStyle w:val="StyleUnderline"/>
        </w:rPr>
        <w:t xml:space="preserve">Ideas cannot themselves be controlled with physical force, but instead must be controlled by way of other things — paper, printing presses, computers, and people. It is therefore in these things that intellectual property </w:t>
      </w:r>
      <w:proofErr w:type="gramStart"/>
      <w:r w:rsidRPr="005449FE">
        <w:rPr>
          <w:rStyle w:val="StyleUnderline"/>
        </w:rPr>
        <w:t>consists</w:t>
      </w:r>
      <w:proofErr w:type="gramEnd"/>
      <w:r w:rsidRPr="005449FE">
        <w:rPr>
          <w:rStyle w:val="StyleUnderline"/>
        </w:rPr>
        <w:t xml:space="preserve">. </w:t>
      </w:r>
      <w:r w:rsidRPr="005449FE">
        <w:rPr>
          <w:rStyle w:val="StyleUnderline"/>
          <w:highlight w:val="cyan"/>
        </w:rPr>
        <w:t>To own a patent</w:t>
      </w:r>
      <w:r w:rsidRPr="005449FE">
        <w:rPr>
          <w:rStyle w:val="StyleUnderline"/>
        </w:rPr>
        <w:t xml:space="preserve"> </w:t>
      </w:r>
      <w:proofErr w:type="gramStart"/>
      <w:r w:rsidRPr="005449FE">
        <w:rPr>
          <w:rStyle w:val="StyleUnderline"/>
        </w:rPr>
        <w:t>in a given</w:t>
      </w:r>
      <w:proofErr w:type="gramEnd"/>
      <w:r w:rsidRPr="005449FE">
        <w:rPr>
          <w:rStyle w:val="StyleUnderline"/>
        </w:rPr>
        <w:t xml:space="preserve"> invention </w:t>
      </w:r>
      <w:r w:rsidRPr="005449FE">
        <w:rPr>
          <w:rStyle w:val="StyleUnderline"/>
          <w:highlight w:val="cyan"/>
        </w:rPr>
        <w:t>is to have rights over everything</w:t>
      </w:r>
      <w:r w:rsidRPr="005449FE">
        <w:rPr>
          <w:rStyle w:val="StyleUnderline"/>
        </w:rPr>
        <w:t xml:space="preserve"> in the universe </w:t>
      </w:r>
      <w:r w:rsidRPr="005449FE">
        <w:rPr>
          <w:rStyle w:val="StyleUnderline"/>
          <w:highlight w:val="cyan"/>
        </w:rPr>
        <w:t>that</w:t>
      </w:r>
      <w:r w:rsidRPr="005449FE">
        <w:rPr>
          <w:rStyle w:val="StyleUnderline"/>
        </w:rPr>
        <w:t xml:space="preserve"> might be used to </w:t>
      </w:r>
      <w:r w:rsidRPr="005449FE">
        <w:rPr>
          <w:rStyle w:val="StyleUnderline"/>
          <w:highlight w:val="cyan"/>
        </w:rPr>
        <w:t>replicate that invention.</w:t>
      </w:r>
      <w:r w:rsidRPr="005449FE">
        <w:rPr>
          <w:rStyle w:val="StyleUnderline"/>
        </w:rPr>
        <w:t xml:space="preserve"> This ownership is limited; one only owns things to the extent of being able to prevent others from arranging them in a particular way.</w:t>
      </w:r>
    </w:p>
    <w:p w14:paraId="75AE8971" w14:textId="77777777" w:rsidR="001E3D47" w:rsidRPr="005449FE" w:rsidRDefault="001E3D47" w:rsidP="001E3D47">
      <w:pPr>
        <w:rPr>
          <w:sz w:val="16"/>
        </w:rPr>
      </w:pPr>
      <w:r w:rsidRPr="005449FE">
        <w:rPr>
          <w:sz w:val="16"/>
        </w:rPr>
        <w:t xml:space="preserve">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w:t>
      </w:r>
      <w:proofErr w:type="gramStart"/>
      <w:r w:rsidRPr="005449FE">
        <w:rPr>
          <w:sz w:val="16"/>
        </w:rPr>
        <w:t>in a given</w:t>
      </w:r>
      <w:proofErr w:type="gramEnd"/>
      <w:r w:rsidRPr="005449FE">
        <w:rPr>
          <w:sz w:val="16"/>
        </w:rPr>
        <w:t xml:space="preserve"> town or nation, or even the entire world. Since most matter in the universe could be used to encode an idea, intellectual property is a claim over the entire universe.</w:t>
      </w:r>
    </w:p>
    <w:p w14:paraId="43DBBB99" w14:textId="77777777" w:rsidR="001E3D47" w:rsidRPr="005449FE" w:rsidRDefault="001E3D47" w:rsidP="001E3D47">
      <w:pPr>
        <w:rPr>
          <w:sz w:val="16"/>
        </w:rPr>
      </w:pPr>
      <w:r w:rsidRPr="005449FE">
        <w:rPr>
          <w:sz w:val="16"/>
        </w:rPr>
        <w:t>"Intellectual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w:t>
      </w:r>
    </w:p>
    <w:p w14:paraId="5FB8A6AF" w14:textId="77777777" w:rsidR="001E3D47" w:rsidRPr="005449FE" w:rsidRDefault="001E3D47" w:rsidP="001E3D47">
      <w:pPr>
        <w:rPr>
          <w:rStyle w:val="StyleUnderline"/>
        </w:rPr>
      </w:pPr>
      <w:r w:rsidRPr="005449FE">
        <w:rPr>
          <w:sz w:val="16"/>
        </w:rPr>
        <w:t xml:space="preserve">Intellectual property and physical property cannot exist side-by-side as logically independent legal constructions. </w:t>
      </w:r>
      <w:r w:rsidRPr="005449FE">
        <w:rPr>
          <w:rStyle w:val="StyleUnderline"/>
          <w:highlight w:val="cyan"/>
        </w:rPr>
        <w:t>Anything that gives control over physical things</w:t>
      </w:r>
      <w:r w:rsidRPr="005449FE">
        <w:rPr>
          <w:rStyle w:val="StyleUnderline"/>
        </w:rPr>
        <w:t xml:space="preserve"> necessarily </w:t>
      </w:r>
      <w:r w:rsidRPr="005449FE">
        <w:rPr>
          <w:rStyle w:val="StyleUnderline"/>
          <w:highlight w:val="cyan"/>
        </w:rPr>
        <w:t>limits others' control</w:t>
      </w:r>
      <w:r w:rsidRPr="005449FE">
        <w:rPr>
          <w:rStyle w:val="StyleUnderline"/>
        </w:rPr>
        <w:t xml:space="preserve"> of those things, and therefore acts exactly like a physical property right. If you have </w:t>
      </w:r>
      <w:r w:rsidRPr="005449FE">
        <w:rPr>
          <w:rStyle w:val="StyleUnderline"/>
          <w:highlight w:val="cyan"/>
        </w:rPr>
        <w:t>an i</w:t>
      </w:r>
      <w:r w:rsidRPr="005449FE">
        <w:rPr>
          <w:rStyle w:val="StyleUnderline"/>
        </w:rPr>
        <w:t xml:space="preserve">ntellectual </w:t>
      </w:r>
      <w:r w:rsidRPr="005449FE">
        <w:rPr>
          <w:rStyle w:val="StyleUnderline"/>
          <w:highlight w:val="cyan"/>
        </w:rPr>
        <w:t>p</w:t>
      </w:r>
      <w:r w:rsidRPr="005449FE">
        <w:rPr>
          <w:rStyle w:val="StyleUnderline"/>
        </w:rPr>
        <w:t xml:space="preserve">roperty </w:t>
      </w:r>
      <w:r w:rsidRPr="005449FE">
        <w:rPr>
          <w:rStyle w:val="StyleUnderline"/>
          <w:highlight w:val="cyan"/>
        </w:rPr>
        <w:t>right to your monograph</w:t>
      </w:r>
      <w:r w:rsidRPr="005449FE">
        <w:rPr>
          <w:rStyle w:val="StyleUnderline"/>
        </w:rPr>
        <w:t xml:space="preserve">, you may </w:t>
      </w:r>
      <w:r w:rsidRPr="005449FE">
        <w:rPr>
          <w:rStyle w:val="StyleUnderline"/>
          <w:highlight w:val="cyan"/>
        </w:rPr>
        <w:t>prevent me from copying it,</w:t>
      </w:r>
      <w:r w:rsidRPr="005449FE">
        <w:rPr>
          <w:rStyle w:val="StyleUnderline"/>
        </w:rPr>
        <w:t xml:space="preserve"> thereby </w:t>
      </w:r>
      <w:r w:rsidRPr="005449FE">
        <w:rPr>
          <w:rStyle w:val="StyleUnderline"/>
          <w:highlight w:val="cyan"/>
        </w:rPr>
        <w:t>limiting the</w:t>
      </w:r>
      <w:r w:rsidRPr="005449FE">
        <w:rPr>
          <w:rStyle w:val="StyleUnderline"/>
        </w:rPr>
        <w:t xml:space="preserve"> physical property </w:t>
      </w:r>
      <w:r w:rsidRPr="005449FE">
        <w:rPr>
          <w:rStyle w:val="StyleUnderline"/>
          <w:highlight w:val="cyan"/>
        </w:rPr>
        <w:t>right I have in my</w:t>
      </w:r>
      <w:r w:rsidRPr="005449FE">
        <w:rPr>
          <w:rStyle w:val="StyleUnderline"/>
        </w:rPr>
        <w:t xml:space="preserve"> ink, </w:t>
      </w:r>
      <w:r w:rsidRPr="005449FE">
        <w:rPr>
          <w:rStyle w:val="StyleUnderline"/>
          <w:highlight w:val="cyan"/>
        </w:rPr>
        <w:t>pen, and paper.</w:t>
      </w:r>
    </w:p>
    <w:p w14:paraId="49DF7A10" w14:textId="77777777" w:rsidR="001E3D47" w:rsidRPr="005449FE" w:rsidRDefault="001E3D47" w:rsidP="001E3D47">
      <w:pPr>
        <w:pStyle w:val="Heading4"/>
      </w:pPr>
      <w:r w:rsidRPr="005449FE">
        <w:t>That affirms – even if IP is legit, it’s strictly theoretical and has no jurisdiction over its physical manifestations.</w:t>
      </w:r>
    </w:p>
    <w:p w14:paraId="1D5AA6A2" w14:textId="77777777" w:rsidR="001E3D47" w:rsidRPr="00D4761C" w:rsidRDefault="001E3D47" w:rsidP="001E3D47"/>
    <w:p w14:paraId="39B76121" w14:textId="77777777" w:rsidR="001E3D47" w:rsidRDefault="001E3D47" w:rsidP="001E3D47">
      <w:pPr>
        <w:pStyle w:val="Heading3"/>
      </w:pPr>
      <w:r>
        <w:t>Theory Shell</w:t>
      </w:r>
    </w:p>
    <w:p w14:paraId="4B160561" w14:textId="5FA4333D" w:rsidR="001E3D47" w:rsidRPr="00146309" w:rsidRDefault="001E3D47" w:rsidP="001E3D47">
      <w:pPr>
        <w:pStyle w:val="Heading4"/>
      </w:pPr>
      <w:r w:rsidRPr="00146309">
        <w:t>Interpretation: Debaters should open source on the NDCA wiki</w:t>
      </w:r>
      <w:r w:rsidR="008A5100">
        <w:t xml:space="preserve"> or have their contact listed on the wiki</w:t>
      </w:r>
    </w:p>
    <w:p w14:paraId="26D944A3" w14:textId="77777777" w:rsidR="001E3D47" w:rsidRDefault="001E3D47" w:rsidP="001E3D47">
      <w:pPr>
        <w:pStyle w:val="Heading4"/>
      </w:pPr>
      <w:r w:rsidRPr="00146309">
        <w:t>Violation – you didn’t</w:t>
      </w:r>
      <w:r>
        <w:t>, check doc for ss</w:t>
      </w:r>
    </w:p>
    <w:p w14:paraId="782AF85A" w14:textId="557CCE34" w:rsidR="001E3D47" w:rsidRPr="00A70426" w:rsidRDefault="001E3D47" w:rsidP="001E3D47">
      <w:r w:rsidRPr="001E3D47">
        <w:drawing>
          <wp:inline distT="0" distB="0" distL="0" distR="0" wp14:anchorId="2FFF8FB6" wp14:editId="7A390564">
            <wp:extent cx="14546705" cy="4277322"/>
            <wp:effectExtent l="0" t="0" r="7620" b="952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0"/>
                    <a:stretch>
                      <a:fillRect/>
                    </a:stretch>
                  </pic:blipFill>
                  <pic:spPr>
                    <a:xfrm>
                      <a:off x="0" y="0"/>
                      <a:ext cx="14546705" cy="4277322"/>
                    </a:xfrm>
                    <a:prstGeom prst="rect">
                      <a:avLst/>
                    </a:prstGeom>
                  </pic:spPr>
                </pic:pic>
              </a:graphicData>
            </a:graphic>
          </wp:inline>
        </w:drawing>
      </w:r>
    </w:p>
    <w:p w14:paraId="23869E6A" w14:textId="77777777" w:rsidR="001E3D47" w:rsidRDefault="001E3D47" w:rsidP="001E3D47">
      <w:pPr>
        <w:pStyle w:val="Heading4"/>
      </w:pPr>
      <w:r>
        <w:t>Standards</w:t>
      </w:r>
    </w:p>
    <w:p w14:paraId="7E781CF3" w14:textId="77777777" w:rsidR="001E3D47" w:rsidRPr="00146309" w:rsidRDefault="001E3D47" w:rsidP="001E3D47">
      <w:pPr>
        <w:pStyle w:val="Heading4"/>
      </w:pPr>
      <w:r w:rsidRPr="00146309">
        <w:t>1. Debate resource inequities—you’ll say people will steal cards, but that’s good—it’s the only way to truly level the playing field for students such as novices in under-privileged programs.</w:t>
      </w:r>
    </w:p>
    <w:p w14:paraId="60FB8B50" w14:textId="77777777" w:rsidR="001E3D47" w:rsidRDefault="001E3D47" w:rsidP="001E3D47">
      <w:pPr>
        <w:pStyle w:val="Heading4"/>
      </w:pPr>
      <w:r>
        <w:t xml:space="preserve">2. Evidence ethics – open source is the only way to verify before </w:t>
      </w:r>
      <w:proofErr w:type="gramStart"/>
      <w:r>
        <w:t>round</w:t>
      </w:r>
      <w:proofErr w:type="gramEnd"/>
      <w:r>
        <w:t xml:space="preserve"> that cards aren’t miscut – full text doesn’t solve since you could have highlighted unethically. That’s a voter – maintaining ethical </w:t>
      </w:r>
      <w:proofErr w:type="spellStart"/>
      <w:r>
        <w:t>ev</w:t>
      </w:r>
      <w:proofErr w:type="spellEnd"/>
      <w:r>
        <w:t xml:space="preserve"> practices is key to being good academics and we should be able to verify you didn’t cheat.</w:t>
      </w:r>
    </w:p>
    <w:p w14:paraId="2D1C71C7" w14:textId="77777777" w:rsidR="001E3D47" w:rsidRDefault="001E3D47" w:rsidP="001E3D47"/>
    <w:p w14:paraId="3745A07B" w14:textId="77777777" w:rsidR="001E3D47" w:rsidRDefault="001E3D47" w:rsidP="001E3D47">
      <w:pPr>
        <w:pStyle w:val="Heading4"/>
      </w:pPr>
      <w:r w:rsidRPr="00B025D8">
        <w:t>Fairness and education are voters – debate’s a game that needs rules to evaluate it and education gives us portable skills for life like research and thinking.</w:t>
      </w:r>
    </w:p>
    <w:p w14:paraId="052A6993" w14:textId="77777777" w:rsidR="001E3D47" w:rsidRDefault="001E3D47" w:rsidP="001E3D47">
      <w:pPr>
        <w:pStyle w:val="Heading4"/>
      </w:pPr>
      <w:r>
        <w:t>Paradigms</w:t>
      </w:r>
    </w:p>
    <w:p w14:paraId="4720EC8A" w14:textId="77777777" w:rsidR="001E3D47" w:rsidRPr="00ED53E4" w:rsidRDefault="001E3D47" w:rsidP="001E3D47">
      <w:pPr>
        <w:pStyle w:val="Heading4"/>
      </w:pPr>
      <w:r>
        <w:t xml:space="preserve">Drop the debater – Deters future abuse. Competing interps – a) Reasonability forces judge intervention, and b) Collapses – comparing between different brightlines concedes the authority of an offense-defense paradigm. No RVIs – a) Norming – I can’t concede the </w:t>
      </w:r>
      <w:proofErr w:type="spellStart"/>
      <w:r>
        <w:t>counterinterp</w:t>
      </w:r>
      <w:proofErr w:type="spellEnd"/>
      <w:r>
        <w:t xml:space="preserve"> if I realize I’m wrong which forces me to argue for bad norms b) Good theory debaters will bait theory and always win, and c) Illogical – you don’t win for being fair, and logic is a meta constraint. Weigh this shell first on procedural fairness, their disclosure practices necessarily framed our access in the 1AC.</w:t>
      </w:r>
    </w:p>
    <w:p w14:paraId="551F568E" w14:textId="77777777" w:rsidR="001E3D47" w:rsidRPr="004B0FE9" w:rsidRDefault="001E3D47" w:rsidP="001E3D47"/>
    <w:p w14:paraId="2E48590F" w14:textId="77777777" w:rsidR="001E3D47" w:rsidRDefault="001E3D47" w:rsidP="001E3D47">
      <w:pPr>
        <w:pStyle w:val="Heading2"/>
      </w:pPr>
      <w:r>
        <w:t>UV</w:t>
      </w:r>
    </w:p>
    <w:p w14:paraId="288D5544" w14:textId="77777777" w:rsidR="001E3D47" w:rsidRPr="005449FE" w:rsidRDefault="001E3D47" w:rsidP="001E3D47">
      <w:pPr>
        <w:pStyle w:val="Heading3"/>
      </w:pPr>
      <w:r w:rsidRPr="005449FE">
        <w:t>Theory</w:t>
      </w:r>
    </w:p>
    <w:p w14:paraId="510CC9C0" w14:textId="77777777" w:rsidR="001E3D47" w:rsidRPr="005449FE" w:rsidRDefault="001E3D47" w:rsidP="001E3D47">
      <w:pPr>
        <w:pStyle w:val="Heading4"/>
      </w:pPr>
      <w:r w:rsidRPr="005449FE">
        <w:t>Theory:</w:t>
      </w:r>
    </w:p>
    <w:p w14:paraId="72A49F7E" w14:textId="77777777" w:rsidR="001E3D47" w:rsidRPr="005449FE" w:rsidRDefault="001E3D47" w:rsidP="001E3D47">
      <w:pPr>
        <w:pStyle w:val="Heading4"/>
      </w:pPr>
      <w:r w:rsidRPr="005449FE">
        <w:t>[1] Aff gets 1AR theory because otherwise the neg can engage in infinite abuse, making debate impossible.</w:t>
      </w:r>
    </w:p>
    <w:p w14:paraId="30878F53" w14:textId="77777777" w:rsidR="001E3D47" w:rsidRPr="005449FE" w:rsidRDefault="001E3D47" w:rsidP="001E3D47">
      <w:pPr>
        <w:pStyle w:val="Heading4"/>
      </w:pPr>
      <w:r w:rsidRPr="005449FE">
        <w:t>[2] DTD – the 1AR is too short for theory and substance so ballot implications are key to check abuse.</w:t>
      </w:r>
    </w:p>
    <w:p w14:paraId="5B922204" w14:textId="77777777" w:rsidR="001E3D47" w:rsidRPr="005449FE" w:rsidRDefault="001E3D47" w:rsidP="001E3D47">
      <w:pPr>
        <w:pStyle w:val="Heading4"/>
      </w:pPr>
      <w:r w:rsidRPr="005449FE">
        <w:t>[3] No RVIs – they can dump 6 minutes of answers to a short argument and make the 2AR impossible.</w:t>
      </w:r>
    </w:p>
    <w:p w14:paraId="102FDC81" w14:textId="77777777" w:rsidR="001E3D47" w:rsidRPr="005449FE" w:rsidRDefault="001E3D47" w:rsidP="001E3D47">
      <w:pPr>
        <w:pStyle w:val="Heading4"/>
      </w:pPr>
      <w:r w:rsidRPr="005449FE">
        <w:t>[4] Competing interps – 1AR interps aren’t bidirectional and the neg should have to defend their norm since they have more time.</w:t>
      </w:r>
    </w:p>
    <w:p w14:paraId="172B0DAB" w14:textId="77777777" w:rsidR="001E3D47" w:rsidRPr="005449FE" w:rsidRDefault="001E3D47" w:rsidP="001E3D47">
      <w:pPr>
        <w:pStyle w:val="Heading4"/>
      </w:pPr>
      <w:r w:rsidRPr="005449FE">
        <w:t xml:space="preserve">[5] Aff theory highest layer of the round – they get thirteen minutes on theory vs our seven minutes – they’ll say we can read 1AC </w:t>
      </w:r>
      <w:proofErr w:type="gramStart"/>
      <w:r w:rsidRPr="005449FE">
        <w:t>theory</w:t>
      </w:r>
      <w:proofErr w:type="gramEnd"/>
      <w:r w:rsidRPr="005449FE">
        <w:t xml:space="preserve"> but we can’t preempt every possible abuse story.</w:t>
      </w:r>
    </w:p>
    <w:p w14:paraId="69B81390" w14:textId="77777777" w:rsidR="001E3D47" w:rsidRPr="005449FE" w:rsidRDefault="001E3D47" w:rsidP="001E3D47">
      <w:pPr>
        <w:pStyle w:val="Heading4"/>
      </w:pPr>
      <w:r w:rsidRPr="005449FE">
        <w:t>[6] No new 2NR theory or paradigm issues – makes the aff always lose since there’s no way to cover everything in the 2AR, and paradigm issues can be contested in the 1NC.</w:t>
      </w:r>
    </w:p>
    <w:p w14:paraId="55D36F3A" w14:textId="77777777" w:rsidR="001E3D47" w:rsidRPr="005449FE" w:rsidRDefault="001E3D47" w:rsidP="001E3D47">
      <w:pPr>
        <w:pStyle w:val="Heading3"/>
      </w:pPr>
      <w:r w:rsidRPr="005449FE">
        <w:t>Permissibility and Presumption</w:t>
      </w:r>
    </w:p>
    <w:p w14:paraId="2B5EDDD6" w14:textId="77777777" w:rsidR="001E3D47" w:rsidRPr="005449FE" w:rsidRDefault="001E3D47" w:rsidP="001E3D47">
      <w:pPr>
        <w:pStyle w:val="Heading4"/>
      </w:pPr>
      <w:r w:rsidRPr="005449FE">
        <w:t>Permissibility and presumption affirm:</w:t>
      </w:r>
    </w:p>
    <w:p w14:paraId="71712571" w14:textId="77777777" w:rsidR="001E3D47" w:rsidRPr="005449FE" w:rsidRDefault="001E3D47" w:rsidP="001E3D47">
      <w:pPr>
        <w:pStyle w:val="Heading4"/>
      </w:pPr>
      <w:r w:rsidRPr="005449FE">
        <w:t>[1] If not, we’d have to have a proactive justification to do things like drinking water.</w:t>
      </w:r>
    </w:p>
    <w:p w14:paraId="1CB663ED" w14:textId="77777777" w:rsidR="001E3D47" w:rsidRPr="005449FE" w:rsidRDefault="001E3D47" w:rsidP="001E3D47">
      <w:pPr>
        <w:pStyle w:val="Heading4"/>
      </w:pPr>
      <w:r w:rsidRPr="005449FE">
        <w:t>[2] Linguistics</w:t>
      </w:r>
    </w:p>
    <w:p w14:paraId="1C2448F3" w14:textId="77777777" w:rsidR="001E3D47" w:rsidRPr="005449FE" w:rsidRDefault="001E3D47" w:rsidP="001E3D47">
      <w:r w:rsidRPr="005449FE">
        <w:rPr>
          <w:rStyle w:val="Style13ptBold"/>
        </w:rPr>
        <w:t>University of Missouri no date</w:t>
      </w:r>
      <w:r w:rsidRPr="005449FE">
        <w:t xml:space="preserve"> </w:t>
      </w:r>
      <w:r w:rsidRPr="005449FE">
        <w:rPr>
          <w:sz w:val="16"/>
          <w:szCs w:val="16"/>
        </w:rPr>
        <w:t xml:space="preserve">University of Missouri, "Ethical Theory," no date, University of Missouri School of Medicine, accessed 6 September 2021, </w:t>
      </w:r>
      <w:hyperlink r:id="rId11" w:history="1">
        <w:r w:rsidRPr="005449FE">
          <w:rPr>
            <w:rStyle w:val="Hyperlink"/>
            <w:sz w:val="16"/>
            <w:szCs w:val="16"/>
          </w:rPr>
          <w:t>https://medicine.missouri.edu/centers-institutes-labs/health-ethics/faq/theory</w:t>
        </w:r>
      </w:hyperlink>
      <w:r w:rsidRPr="005449FE">
        <w:rPr>
          <w:sz w:val="16"/>
          <w:szCs w:val="16"/>
        </w:rPr>
        <w:t xml:space="preserve"> ~ST~</w:t>
      </w:r>
    </w:p>
    <w:p w14:paraId="370F618D" w14:textId="77777777" w:rsidR="001E3D47" w:rsidRPr="005449FE" w:rsidRDefault="001E3D47" w:rsidP="001E3D47">
      <w:pPr>
        <w:rPr>
          <w:sz w:val="16"/>
        </w:rPr>
      </w:pPr>
      <w:r w:rsidRPr="005449FE">
        <w:rPr>
          <w:sz w:val="16"/>
        </w:rPr>
        <w:t xml:space="preserve">Expanding the category </w:t>
      </w:r>
      <w:r w:rsidRPr="005449FE">
        <w:rPr>
          <w:rStyle w:val="StyleUnderline"/>
        </w:rPr>
        <w:t xml:space="preserve">of </w:t>
      </w:r>
      <w:r w:rsidRPr="005449FE">
        <w:rPr>
          <w:rStyle w:val="StyleUnderline"/>
          <w:highlight w:val="cyan"/>
        </w:rPr>
        <w:t>“morally right”</w:t>
      </w:r>
      <w:r w:rsidRPr="005449FE">
        <w:rPr>
          <w:rStyle w:val="StyleUnderline"/>
        </w:rPr>
        <w:t xml:space="preserve"> to </w:t>
      </w:r>
      <w:r w:rsidRPr="005449FE">
        <w:rPr>
          <w:rStyle w:val="StyleUnderline"/>
          <w:highlight w:val="cyan"/>
        </w:rPr>
        <w:t>include</w:t>
      </w:r>
      <w:r w:rsidRPr="005449FE">
        <w:rPr>
          <w:sz w:val="16"/>
        </w:rPr>
        <w:t xml:space="preserve"> three different subcategories better captures the distinctions we want:</w:t>
      </w:r>
    </w:p>
    <w:p w14:paraId="641E3ECE" w14:textId="77777777" w:rsidR="001E3D47" w:rsidRPr="005449FE" w:rsidRDefault="001E3D47" w:rsidP="001E3D47">
      <w:pPr>
        <w:pStyle w:val="ListParagraph"/>
        <w:numPr>
          <w:ilvl w:val="0"/>
          <w:numId w:val="1"/>
        </w:numPr>
        <w:rPr>
          <w:sz w:val="16"/>
        </w:rPr>
      </w:pPr>
      <w:r w:rsidRPr="005449FE">
        <w:rPr>
          <w:sz w:val="16"/>
        </w:rPr>
        <w:t>morally wrong</w:t>
      </w:r>
    </w:p>
    <w:p w14:paraId="775C43D8" w14:textId="77777777" w:rsidR="001E3D47" w:rsidRPr="005449FE" w:rsidRDefault="001E3D47" w:rsidP="001E3D47">
      <w:pPr>
        <w:pStyle w:val="ListParagraph"/>
        <w:numPr>
          <w:ilvl w:val="0"/>
          <w:numId w:val="1"/>
        </w:numPr>
        <w:rPr>
          <w:sz w:val="16"/>
        </w:rPr>
      </w:pPr>
      <w:r w:rsidRPr="005449FE">
        <w:rPr>
          <w:sz w:val="16"/>
        </w:rPr>
        <w:t>morally right</w:t>
      </w:r>
    </w:p>
    <w:p w14:paraId="29A39B99" w14:textId="77777777" w:rsidR="001E3D47" w:rsidRPr="005449FE" w:rsidRDefault="001E3D47" w:rsidP="001E3D47">
      <w:pPr>
        <w:pStyle w:val="ListParagraph"/>
        <w:numPr>
          <w:ilvl w:val="1"/>
          <w:numId w:val="1"/>
        </w:numPr>
        <w:rPr>
          <w:rStyle w:val="StyleUnderline"/>
        </w:rPr>
      </w:pPr>
      <w:r w:rsidRPr="005449FE">
        <w:rPr>
          <w:rStyle w:val="StyleUnderline"/>
        </w:rPr>
        <w:t xml:space="preserve">morally </w:t>
      </w:r>
      <w:r w:rsidRPr="005449FE">
        <w:rPr>
          <w:rStyle w:val="StyleUnderline"/>
          <w:highlight w:val="cyan"/>
        </w:rPr>
        <w:t>neutral</w:t>
      </w:r>
    </w:p>
    <w:p w14:paraId="0495063E" w14:textId="77777777" w:rsidR="001E3D47" w:rsidRPr="005449FE" w:rsidRDefault="001E3D47" w:rsidP="001E3D47">
      <w:pPr>
        <w:pStyle w:val="ListParagraph"/>
        <w:numPr>
          <w:ilvl w:val="1"/>
          <w:numId w:val="1"/>
        </w:numPr>
        <w:rPr>
          <w:rStyle w:val="StyleUnderline"/>
        </w:rPr>
      </w:pPr>
      <w:r w:rsidRPr="005449FE">
        <w:rPr>
          <w:rStyle w:val="StyleUnderline"/>
        </w:rPr>
        <w:t xml:space="preserve">morally </w:t>
      </w:r>
      <w:r w:rsidRPr="005449FE">
        <w:rPr>
          <w:rStyle w:val="StyleUnderline"/>
          <w:highlight w:val="cyan"/>
        </w:rPr>
        <w:t>obligatory</w:t>
      </w:r>
    </w:p>
    <w:p w14:paraId="641D1AD7" w14:textId="77777777" w:rsidR="001E3D47" w:rsidRPr="005449FE" w:rsidRDefault="001E3D47" w:rsidP="001E3D47">
      <w:pPr>
        <w:pStyle w:val="ListParagraph"/>
        <w:numPr>
          <w:ilvl w:val="1"/>
          <w:numId w:val="1"/>
        </w:numPr>
        <w:rPr>
          <w:rStyle w:val="StyleUnderline"/>
        </w:rPr>
      </w:pPr>
      <w:r w:rsidRPr="005449FE">
        <w:rPr>
          <w:rStyle w:val="StyleUnderline"/>
        </w:rPr>
        <w:t xml:space="preserve">morally </w:t>
      </w:r>
      <w:r w:rsidRPr="005449FE">
        <w:rPr>
          <w:rStyle w:val="StyleUnderline"/>
          <w:highlight w:val="cyan"/>
        </w:rPr>
        <w:t>supererogatory</w:t>
      </w:r>
    </w:p>
    <w:p w14:paraId="4B9B8B49" w14:textId="77777777" w:rsidR="001E3D47" w:rsidRPr="005449FE" w:rsidRDefault="001E3D47" w:rsidP="001E3D47">
      <w:pPr>
        <w:pStyle w:val="Heading4"/>
      </w:pPr>
      <w:r w:rsidRPr="005449FE">
        <w:t>[3] Logically safer since it’s better to be supererogatory than to fail to meet an obligation.</w:t>
      </w:r>
    </w:p>
    <w:p w14:paraId="293B5FEA" w14:textId="77777777" w:rsidR="001E3D47" w:rsidRPr="005449FE" w:rsidRDefault="001E3D47" w:rsidP="001E3D47">
      <w:pPr>
        <w:pStyle w:val="Heading4"/>
      </w:pPr>
      <w:r w:rsidRPr="005449FE">
        <w:t>[4] If I told you my name was Adrian, you’d believe me until it was proven otherwise.</w:t>
      </w:r>
    </w:p>
    <w:p w14:paraId="65DB592A" w14:textId="77777777" w:rsidR="001E3D47" w:rsidRPr="005449FE" w:rsidRDefault="001E3D47" w:rsidP="001E3D47">
      <w:pPr>
        <w:pStyle w:val="Heading4"/>
      </w:pPr>
      <w:r w:rsidRPr="005449FE">
        <w:t>[5] We wouldn’t be able to start a strand of reasoning since we’d have to question that reason.</w:t>
      </w:r>
    </w:p>
    <w:p w14:paraId="2AF89333" w14:textId="77777777" w:rsidR="001E3D47" w:rsidRPr="005449FE" w:rsidRDefault="001E3D47" w:rsidP="001E3D47">
      <w:pPr>
        <w:pStyle w:val="Heading4"/>
      </w:pPr>
      <w:r w:rsidRPr="005449FE">
        <w:t>[6] Time skew – the neg gets 7 minutes to respond to the AC and 6 minutes to respond to the 1AR, outweighs because it controls access to the ballot.</w:t>
      </w:r>
    </w:p>
    <w:p w14:paraId="1D33D76F" w14:textId="77777777" w:rsidR="001E3D47" w:rsidRPr="005449FE" w:rsidRDefault="001E3D47" w:rsidP="001E3D47">
      <w:pPr>
        <w:pStyle w:val="Heading4"/>
      </w:pPr>
      <w:r w:rsidRPr="005449FE">
        <w:t>[7] Reciprocity – aff proving obligation means it’s reciprocal for the neg to prove negative obligation.</w:t>
      </w:r>
    </w:p>
    <w:p w14:paraId="68DC70DF" w14:textId="77777777" w:rsidR="001E3D47" w:rsidRDefault="001E3D47" w:rsidP="001E3D47">
      <w:pPr>
        <w:pStyle w:val="Heading4"/>
      </w:pPr>
      <w:r w:rsidRPr="005449FE">
        <w:t>[8] Affirming is harder</w:t>
      </w:r>
      <w:r>
        <w:t xml:space="preserve">, </w:t>
      </w:r>
      <w:r w:rsidRPr="005449FE">
        <w:t>they know the AC, but we don’t know the NC</w:t>
      </w:r>
      <w:r>
        <w:t xml:space="preserve">. </w:t>
      </w:r>
      <w:r w:rsidRPr="005449FE">
        <w:t>If the round ends up equal, I overcame a disadvantage and debated better, which means you affirm.</w:t>
      </w:r>
    </w:p>
    <w:p w14:paraId="6BE31A03" w14:textId="77777777" w:rsidR="001E3D47" w:rsidRDefault="001E3D47" w:rsidP="001E3D47"/>
    <w:p w14:paraId="1C485C37" w14:textId="77777777" w:rsidR="00AD0264" w:rsidRPr="001E3D47" w:rsidRDefault="00AD0264" w:rsidP="001E3D47"/>
    <w:sectPr w:rsidR="00AD0264" w:rsidRPr="001E3D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B0"/>
    <w:rsid w:val="000655B0"/>
    <w:rsid w:val="000E0F9E"/>
    <w:rsid w:val="001537ED"/>
    <w:rsid w:val="00166F3D"/>
    <w:rsid w:val="001E3D47"/>
    <w:rsid w:val="00731102"/>
    <w:rsid w:val="008A5100"/>
    <w:rsid w:val="00AD0264"/>
    <w:rsid w:val="00D5658F"/>
    <w:rsid w:val="00DB7F19"/>
    <w:rsid w:val="00E91457"/>
    <w:rsid w:val="00F2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F36D"/>
  <w15:chartTrackingRefBased/>
  <w15:docId w15:val="{30404E1A-D0FC-43D6-9563-4D7B2BFB2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658F"/>
    <w:rPr>
      <w:rFonts w:ascii="Arial" w:hAnsi="Arial" w:cs="Arial"/>
    </w:rPr>
  </w:style>
  <w:style w:type="paragraph" w:styleId="Heading1">
    <w:name w:val="heading 1"/>
    <w:aliases w:val="Pocket"/>
    <w:basedOn w:val="Normal"/>
    <w:next w:val="Normal"/>
    <w:link w:val="Heading1Char"/>
    <w:qFormat/>
    <w:rsid w:val="00D565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65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65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
    <w:basedOn w:val="Normal"/>
    <w:next w:val="Normal"/>
    <w:link w:val="Heading4Char"/>
    <w:uiPriority w:val="3"/>
    <w:unhideWhenUsed/>
    <w:qFormat/>
    <w:rsid w:val="00D5658F"/>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5658F"/>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5658F"/>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D5658F"/>
    <w:rPr>
      <w:rFonts w:ascii="Arial" w:eastAsiaTheme="majorEastAsia" w:hAnsi="Arial"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D5658F"/>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D5658F"/>
    <w:rPr>
      <w:rFonts w:ascii="Arial" w:hAnsi="Arial" w:cs="Arial"/>
      <w:b/>
      <w:iCs/>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658F"/>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5658F"/>
    <w:rPr>
      <w:b/>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D5658F"/>
    <w:rPr>
      <w:color w:val="auto"/>
      <w:u w:val="none"/>
    </w:rPr>
  </w:style>
  <w:style w:type="paragraph" w:styleId="ListParagraph">
    <w:name w:val="List Paragraph"/>
    <w:basedOn w:val="Normal"/>
    <w:uiPriority w:val="99"/>
    <w:unhideWhenUsed/>
    <w:qFormat/>
    <w:rsid w:val="00D5658F"/>
    <w:pPr>
      <w:ind w:left="720"/>
      <w:contextualSpacing/>
    </w:pPr>
  </w:style>
  <w:style w:type="paragraph" w:customStyle="1" w:styleId="textbold">
    <w:name w:val="text bold"/>
    <w:basedOn w:val="Normal"/>
    <w:link w:val="Emphasis"/>
    <w:uiPriority w:val="7"/>
    <w:qFormat/>
    <w:rsid w:val="00D5658F"/>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ka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po.int/edocs/pubdocs/en/wipo_pub_450_2020.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po.int/edocs/pubdocs/en/wipo_pub_450_2020.pdf" TargetMode="External"/><Relationship Id="rId11" Type="http://schemas.openxmlformats.org/officeDocument/2006/relationships/hyperlink" Target="https://medicine.missouri.edu/centers-institutes-labs/health-ethics/faq/theory" TargetMode="External"/><Relationship Id="rId5" Type="http://schemas.openxmlformats.org/officeDocument/2006/relationships/hyperlink" Target="https://sci-hub.se/10.1111/1467-9833.00121"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jme.bmj.com/content/45/12/786.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3998</Words>
  <Characters>22793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Duran</dc:creator>
  <cp:keywords/>
  <dc:description/>
  <cp:lastModifiedBy>Adrian Duran</cp:lastModifiedBy>
  <cp:revision>7</cp:revision>
  <dcterms:created xsi:type="dcterms:W3CDTF">2021-09-18T20:34:00Z</dcterms:created>
  <dcterms:modified xsi:type="dcterms:W3CDTF">2021-09-18T20:59:00Z</dcterms:modified>
</cp:coreProperties>
</file>