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53516" w14:textId="5C38408F" w:rsidR="003116E6" w:rsidRDefault="003116E6" w:rsidP="003116E6">
      <w:pPr>
        <w:pStyle w:val="Heading1"/>
      </w:pPr>
      <w:r>
        <w:t>1NC</w:t>
      </w:r>
    </w:p>
    <w:p w14:paraId="4BAC067F" w14:textId="5FA533B9" w:rsidR="0050277C" w:rsidRDefault="0050277C" w:rsidP="0050277C">
      <w:pPr>
        <w:pStyle w:val="Heading3"/>
      </w:pPr>
      <w:r>
        <w:lastRenderedPageBreak/>
        <w:t xml:space="preserve">1NC – </w:t>
      </w:r>
      <w:r w:rsidR="003116E6">
        <w:t>OFF</w:t>
      </w:r>
    </w:p>
    <w:p w14:paraId="21821320" w14:textId="77777777" w:rsidR="0050277C" w:rsidRDefault="0050277C" w:rsidP="0050277C">
      <w:pPr>
        <w:pStyle w:val="Heading4"/>
      </w:pPr>
      <w:r>
        <w:t>Interpretation: appropriation involves permanent, exclusive use of land and resource extraction. The aff must defend that appropriation of outer space by private entities is unjust.</w:t>
      </w:r>
    </w:p>
    <w:p w14:paraId="16247610" w14:textId="77777777" w:rsidR="0050277C" w:rsidRPr="0084052C" w:rsidRDefault="0050277C" w:rsidP="0050277C">
      <w:r>
        <w:t xml:space="preserve">Stephen </w:t>
      </w:r>
      <w:r>
        <w:rPr>
          <w:rStyle w:val="Style13ptBold"/>
        </w:rPr>
        <w:t>Gorove</w:t>
      </w:r>
      <w:r w:rsidRPr="00790D95">
        <w:t>,</w:t>
      </w:r>
      <w:r>
        <w:t xml:space="preserve"> </w:t>
      </w:r>
      <w:r w:rsidRPr="0084052C">
        <w:t>Stephen Gorove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0FD20993" w14:textId="77777777" w:rsidR="0050277C" w:rsidRPr="0084052C" w:rsidRDefault="0050277C" w:rsidP="0050277C">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93B8C">
        <w:rPr>
          <w:highlight w:val="cyan"/>
          <w:u w:val="single"/>
        </w:rPr>
        <w:t>appropriation</w:t>
      </w:r>
      <w:r w:rsidRPr="0084052C">
        <w:rPr>
          <w:u w:val="single"/>
        </w:rPr>
        <w:t xml:space="preserve">" is used most frequently to </w:t>
      </w:r>
      <w:r w:rsidRPr="00693B8C">
        <w:rPr>
          <w:highlight w:val="cyan"/>
          <w:u w:val="single"/>
        </w:rPr>
        <w:t>denote</w:t>
      </w:r>
      <w:r w:rsidRPr="0084052C">
        <w:rPr>
          <w:u w:val="single"/>
        </w:rPr>
        <w:t xml:space="preserve"> the </w:t>
      </w:r>
      <w:r w:rsidRPr="00693B8C">
        <w:rPr>
          <w:highlight w:val="cyan"/>
          <w:u w:val="single"/>
        </w:rPr>
        <w:t>taking of property for</w:t>
      </w:r>
      <w:r w:rsidRPr="0084052C">
        <w:rPr>
          <w:u w:val="single"/>
        </w:rPr>
        <w:t xml:space="preserve"> one's own or </w:t>
      </w:r>
      <w:r w:rsidRPr="00693B8C">
        <w:rPr>
          <w:highlight w:val="cyan"/>
          <w:u w:val="single"/>
        </w:rPr>
        <w:t>exclusive use with a sense of permanence</w:t>
      </w:r>
      <w:r w:rsidRPr="0084052C">
        <w:rPr>
          <w:u w:val="single"/>
        </w:rPr>
        <w:t xml:space="preserve">. Under such interpretation </w:t>
      </w:r>
      <w:r w:rsidRPr="000A0E69">
        <w:rPr>
          <w:u w:val="single"/>
        </w:rPr>
        <w:t xml:space="preserve">the establishment of a permanent settlement or the carrying out of commercial activities by nationals of a country on a celestial body may constitute national appropriation </w:t>
      </w:r>
      <w:r w:rsidRPr="000A0E69">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0A0E69">
        <w:rPr>
          <w:u w:val="single"/>
        </w:rPr>
        <w:t xml:space="preserve">appropriation" indicates a taking which involves something more than just a casual use. Thus a temporary occupation of a landing site or other area, just like the </w:t>
      </w:r>
      <w:r w:rsidRPr="000A0E69">
        <w:rPr>
          <w:b/>
          <w:bCs/>
          <w:u w:val="single"/>
        </w:rPr>
        <w:t>temporary or nonexclusive use of property, would not constitute appropriation</w:t>
      </w:r>
      <w:r w:rsidRPr="000A0E69">
        <w:rPr>
          <w:u w:val="single"/>
        </w:rPr>
        <w:t xml:space="preserve">. By the same token, any use involving consumption or </w:t>
      </w:r>
      <w:r w:rsidRPr="000A0E69">
        <w:rPr>
          <w:b/>
          <w:bCs/>
          <w:u w:val="single"/>
        </w:rPr>
        <w:t>taking with intention of keeping for one's own exclusive use would amount to appropriation.</w:t>
      </w:r>
    </w:p>
    <w:p w14:paraId="07C60401" w14:textId="77777777" w:rsidR="0050277C" w:rsidRDefault="0050277C" w:rsidP="0050277C">
      <w:pPr>
        <w:pStyle w:val="Heading4"/>
      </w:pPr>
      <w:r>
        <w:t>Violation – application of PTD to space isn’t permanent, it’s context dependent and depends on cost benefit analysis</w:t>
      </w:r>
    </w:p>
    <w:p w14:paraId="5294454C" w14:textId="77777777" w:rsidR="0050277C" w:rsidRPr="00700B98" w:rsidRDefault="0050277C" w:rsidP="0050277C">
      <w:r w:rsidRPr="00700B98">
        <w:rPr>
          <w:rFonts w:eastAsiaTheme="majorEastAsia" w:cstheme="majorBidi"/>
          <w:b/>
          <w:bCs/>
          <w:sz w:val="26"/>
          <w:szCs w:val="26"/>
        </w:rPr>
        <w:t>WEF n.d.</w:t>
      </w:r>
      <w:r>
        <w:t xml:space="preserve"> -- (</w:t>
      </w:r>
      <w:r w:rsidRPr="00700B98">
        <w:t>“Public Trust Doctrine.” Water Education Foundation,</w:t>
      </w:r>
      <w:r>
        <w:t xml:space="preserve"> </w:t>
      </w:r>
      <w:r w:rsidRPr="00700B98">
        <w:t>The Water Education Foundation is a nonprofit organization whose goal is to provide unbiased, balanced information on water issues in California and the Southwestern United States. The Foundation's mission, since its founding in 1977, has been "to create a better understanding of water resources and foster public understanding and resolution of water resource issues through facilitation, education and outreach</w:t>
      </w:r>
      <w:r>
        <w:t>,”</w:t>
      </w:r>
      <w:r w:rsidRPr="00700B98">
        <w:t xml:space="preserve"> </w:t>
      </w:r>
      <w:hyperlink r:id="rId9" w:history="1">
        <w:r w:rsidRPr="00021059">
          <w:rPr>
            <w:rStyle w:val="Hyperlink"/>
          </w:rPr>
          <w:t>https://www.watereducation.org/aquapedia/public-trust-doctrine</w:t>
        </w:r>
      </w:hyperlink>
      <w:r>
        <w:t>, HKR-AS)</w:t>
      </w:r>
    </w:p>
    <w:p w14:paraId="1D335186" w14:textId="77777777" w:rsidR="0050277C" w:rsidRPr="00700B98" w:rsidRDefault="0050277C" w:rsidP="0050277C">
      <w:pPr>
        <w:rPr>
          <w:u w:val="single"/>
        </w:rPr>
      </w:pPr>
      <w:r>
        <w:t xml:space="preserve">Rooted in Roman law, </w:t>
      </w:r>
      <w:r w:rsidRPr="00700B98">
        <w:rPr>
          <w:u w:val="single"/>
        </w:rPr>
        <w:t>the public trust doctrine recognizes the public right to many natural resources including “the air, running water, the sea and its shore.”</w:t>
      </w:r>
    </w:p>
    <w:p w14:paraId="54CB3E25" w14:textId="77777777" w:rsidR="0050277C" w:rsidRDefault="0050277C" w:rsidP="0050277C">
      <w:r w:rsidRPr="00700B98">
        <w:rPr>
          <w:u w:val="single"/>
        </w:rPr>
        <w:t xml:space="preserve">The </w:t>
      </w:r>
      <w:r w:rsidRPr="00700B98">
        <w:rPr>
          <w:highlight w:val="cyan"/>
          <w:u w:val="single"/>
        </w:rPr>
        <w:t>public trust doctrine requires the</w:t>
      </w:r>
      <w:r w:rsidRPr="00700B98">
        <w:rPr>
          <w:u w:val="single"/>
        </w:rPr>
        <w:t xml:space="preserve"> sovereign, or </w:t>
      </w:r>
      <w:r w:rsidRPr="00700B98">
        <w:rPr>
          <w:highlight w:val="cyan"/>
          <w:u w:val="single"/>
        </w:rPr>
        <w:t>state, to hold in trust</w:t>
      </w:r>
      <w:r w:rsidRPr="00700B98">
        <w:rPr>
          <w:u w:val="single"/>
        </w:rPr>
        <w:t xml:space="preserve"> designated </w:t>
      </w:r>
      <w:r w:rsidRPr="00700B98">
        <w:rPr>
          <w:highlight w:val="cyan"/>
          <w:u w:val="single"/>
        </w:rPr>
        <w:t>resources for the benefit of the people</w:t>
      </w:r>
      <w:r w:rsidRPr="00700B98">
        <w:rPr>
          <w:u w:val="single"/>
        </w:rPr>
        <w:t xml:space="preserve">. </w:t>
      </w:r>
      <w:r>
        <w:t>Traditionally, the public trust applied to commerce and fishing in navigable waters, but its uses were expanded in California in 1971 to include fish, wildlife, habitat and recreation.</w:t>
      </w:r>
    </w:p>
    <w:p w14:paraId="141C01B0" w14:textId="77777777" w:rsidR="0050277C" w:rsidRPr="000A0E69" w:rsidRDefault="0050277C" w:rsidP="0050277C">
      <w:pPr>
        <w:rPr>
          <w:u w:val="single"/>
        </w:rPr>
      </w:pPr>
      <w:r w:rsidRPr="00700B98">
        <w:rPr>
          <w:u w:val="single"/>
        </w:rPr>
        <w:t xml:space="preserve">At that time, the California </w:t>
      </w:r>
      <w:r w:rsidRPr="000A0E69">
        <w:rPr>
          <w:u w:val="single"/>
        </w:rPr>
        <w:t xml:space="preserve">Supreme Court in Marks v. Whitney broadened the definition of public trust because “public trust uses are sufficiently flexible to </w:t>
      </w:r>
      <w:r w:rsidRPr="000A0E69">
        <w:rPr>
          <w:b/>
          <w:bCs/>
          <w:u w:val="single"/>
        </w:rPr>
        <w:t>encompass changing public needs</w:t>
      </w:r>
      <w:r w:rsidRPr="000A0E69">
        <w:rPr>
          <w:u w:val="single"/>
        </w:rPr>
        <w:t>.” This definition would be first applied in a legal case in the 1980s (see below). [See also California water rights.]</w:t>
      </w:r>
    </w:p>
    <w:p w14:paraId="1179742A" w14:textId="77777777" w:rsidR="0050277C" w:rsidRDefault="0050277C" w:rsidP="0050277C">
      <w:r w:rsidRPr="000A0E69">
        <w:lastRenderedPageBreak/>
        <w:t>Mono Lake Case</w:t>
      </w:r>
    </w:p>
    <w:p w14:paraId="7B6A1DB6" w14:textId="77777777" w:rsidR="0050277C" w:rsidRDefault="0050277C" w:rsidP="0050277C">
      <w:r>
        <w:t>In California, public trust was most notably invoked in a landmark case involving water use at Mono Lake.</w:t>
      </w:r>
    </w:p>
    <w:p w14:paraId="3102C0A3" w14:textId="77777777" w:rsidR="0050277C" w:rsidRPr="00700B98" w:rsidRDefault="0050277C" w:rsidP="0050277C">
      <w:pPr>
        <w:rPr>
          <w:u w:val="single"/>
        </w:rPr>
      </w:pPr>
      <w:r w:rsidRPr="00700B98">
        <w:rPr>
          <w:u w:val="single"/>
        </w:rPr>
        <w:t xml:space="preserve">In a landmark case filed to protect the Mono Lake Basin from 40 years of water diversions by the city of Los Angeles, California’s Supreme Court </w:t>
      </w:r>
      <w:r w:rsidRPr="00700B98">
        <w:rPr>
          <w:highlight w:val="cyan"/>
          <w:u w:val="single"/>
        </w:rPr>
        <w:t>ruled in 1983 that</w:t>
      </w:r>
      <w:r w:rsidRPr="00700B98">
        <w:rPr>
          <w:u w:val="single"/>
        </w:rPr>
        <w:t xml:space="preserve"> reasonable and </w:t>
      </w:r>
      <w:r w:rsidRPr="00700B98">
        <w:rPr>
          <w:highlight w:val="cyan"/>
          <w:u w:val="single"/>
        </w:rPr>
        <w:t xml:space="preserve">beneficial uses of water </w:t>
      </w:r>
      <w:r w:rsidRPr="00700B98">
        <w:rPr>
          <w:b/>
          <w:bCs/>
          <w:highlight w:val="cyan"/>
          <w:u w:val="single"/>
        </w:rPr>
        <w:t>must be interpreted in accordance with public trust needs</w:t>
      </w:r>
      <w:r w:rsidRPr="00700B98">
        <w:rPr>
          <w:u w:val="single"/>
        </w:rPr>
        <w:t>.  This was the first case in California where the public trust doctrine was applied.</w:t>
      </w:r>
    </w:p>
    <w:p w14:paraId="51A4E7E2" w14:textId="77777777" w:rsidR="0050277C" w:rsidRDefault="0050277C" w:rsidP="0050277C">
      <w:pPr>
        <w:rPr>
          <w:u w:val="single"/>
        </w:rPr>
      </w:pPr>
      <w:r>
        <w:t xml:space="preserve">Significantly, the Mono Lake decision held that the state retains jurisdiction over these rights and may reconsider the impact on public trust, which in addition to the traditional commerce, navigation and fishing, includes wildlife habitat. </w:t>
      </w:r>
      <w:r w:rsidRPr="00700B98">
        <w:rPr>
          <w:u w:val="single"/>
        </w:rPr>
        <w:t xml:space="preserve">The </w:t>
      </w:r>
      <w:r w:rsidRPr="00700B98">
        <w:rPr>
          <w:highlight w:val="cyan"/>
          <w:u w:val="single"/>
        </w:rPr>
        <w:t>necessity of protecting the public trust was to be determined by balancing the value and cost of</w:t>
      </w:r>
      <w:r w:rsidRPr="00700B98">
        <w:rPr>
          <w:u w:val="single"/>
        </w:rPr>
        <w:t xml:space="preserve"> instream </w:t>
      </w:r>
      <w:r w:rsidRPr="00700B98">
        <w:rPr>
          <w:highlight w:val="cyan"/>
          <w:u w:val="single"/>
        </w:rPr>
        <w:t>water needs</w:t>
      </w:r>
      <w:r w:rsidRPr="00700B98">
        <w:rPr>
          <w:u w:val="single"/>
        </w:rPr>
        <w:t xml:space="preserve"> against the benefits and costs of diversions. [Purchase the Layperson’s Guide to Water Rights to learn more about public trust.]</w:t>
      </w:r>
    </w:p>
    <w:p w14:paraId="3E60AB8F" w14:textId="77777777" w:rsidR="0050277C" w:rsidRDefault="0050277C" w:rsidP="0050277C">
      <w:pPr>
        <w:pStyle w:val="Heading4"/>
      </w:pPr>
      <w:r>
        <w:t>Vote neg –</w:t>
      </w:r>
    </w:p>
    <w:p w14:paraId="1DA25A5A" w14:textId="77777777" w:rsidR="0050277C" w:rsidRDefault="0050277C" w:rsidP="0050277C">
      <w:pPr>
        <w:pStyle w:val="Heading4"/>
      </w:pPr>
      <w:r>
        <w:t>Ground – allowing affs to not defend permanent appropriation kills negative ground – we can’t read the innovation DA, since they can say innovative appropriation efforts are allowed, we can’t read asteroid mining or disads to specific types of appropriation since they can defend an exemption for that, etc</w:t>
      </w:r>
    </w:p>
    <w:p w14:paraId="7870FA85" w14:textId="77777777" w:rsidR="0050277C" w:rsidRDefault="0050277C" w:rsidP="0050277C"/>
    <w:p w14:paraId="2147B9A1" w14:textId="77777777" w:rsidR="0050277C" w:rsidRPr="00700B98" w:rsidRDefault="0050277C" w:rsidP="0050277C">
      <w:pPr>
        <w:pStyle w:val="Heading4"/>
      </w:pPr>
      <w:r>
        <w:t>T is a voting issue that should be evaluated through competing interps – it tells the negative what to prepare for and reasonability invites judge intervention</w:t>
      </w:r>
    </w:p>
    <w:p w14:paraId="57A90BF6" w14:textId="77777777" w:rsidR="0050277C" w:rsidRDefault="0050277C" w:rsidP="003A2529"/>
    <w:p w14:paraId="0B3CB83C" w14:textId="64DC202D" w:rsidR="0050277C" w:rsidRDefault="0050277C" w:rsidP="0050277C">
      <w:pPr>
        <w:pStyle w:val="Heading3"/>
      </w:pPr>
      <w:r>
        <w:lastRenderedPageBreak/>
        <w:t xml:space="preserve">1NC – </w:t>
      </w:r>
      <w:r w:rsidR="00F0783A">
        <w:t>OFF</w:t>
      </w:r>
    </w:p>
    <w:p w14:paraId="33747D6F" w14:textId="77777777" w:rsidR="0050277C" w:rsidRDefault="0050277C" w:rsidP="0050277C">
      <w:pPr>
        <w:pStyle w:val="Heading4"/>
      </w:pPr>
      <w:r>
        <w:t xml:space="preserve">States should declare that public guardianship obligations created by the non-ownership doctrine necessitate a reduction in private actor appropriation of Outer Space. </w:t>
      </w:r>
    </w:p>
    <w:p w14:paraId="16FCE88A" w14:textId="77777777" w:rsidR="0050277C" w:rsidRPr="00B80C65" w:rsidRDefault="0050277C" w:rsidP="0050277C"/>
    <w:p w14:paraId="7F71A81B" w14:textId="77777777" w:rsidR="0050277C" w:rsidRPr="00C447E5" w:rsidRDefault="0050277C" w:rsidP="0050277C">
      <w:pPr>
        <w:pStyle w:val="Heading4"/>
        <w:rPr>
          <w:u w:val="single"/>
        </w:rPr>
      </w:pPr>
      <w:r>
        <w:t xml:space="preserve">The public trust doctrine is </w:t>
      </w:r>
      <w:r w:rsidRPr="00C447E5">
        <w:rPr>
          <w:u w:val="single"/>
        </w:rPr>
        <w:t>inseparable</w:t>
      </w:r>
      <w:r>
        <w:t xml:space="preserve"> from an anthropocentric politics of human </w:t>
      </w:r>
      <w:r w:rsidRPr="00C447E5">
        <w:rPr>
          <w:u w:val="single"/>
        </w:rPr>
        <w:t>chauvinism</w:t>
      </w:r>
      <w:r>
        <w:t xml:space="preserve"> – further application can only strengthen </w:t>
      </w:r>
      <w:r w:rsidRPr="00C447E5">
        <w:rPr>
          <w:u w:val="single"/>
        </w:rPr>
        <w:t>exploitative relationships</w:t>
      </w:r>
      <w:r>
        <w:t xml:space="preserve"> to nature – guardianship asserts the doctrine of </w:t>
      </w:r>
      <w:r w:rsidRPr="00C447E5">
        <w:rPr>
          <w:u w:val="single"/>
        </w:rPr>
        <w:t>non-ownership</w:t>
      </w:r>
      <w:r>
        <w:t xml:space="preserve">, which </w:t>
      </w:r>
      <w:r w:rsidRPr="00C447E5">
        <w:rPr>
          <w:u w:val="single"/>
        </w:rPr>
        <w:t xml:space="preserve">solves better </w:t>
      </w:r>
      <w:r w:rsidRPr="00C447E5">
        <w:t>and</w:t>
      </w:r>
      <w:r w:rsidRPr="00C447E5">
        <w:rPr>
          <w:u w:val="single"/>
        </w:rPr>
        <w:t xml:space="preserve"> competes </w:t>
      </w:r>
    </w:p>
    <w:p w14:paraId="464B19EE" w14:textId="77777777" w:rsidR="0050277C" w:rsidRDefault="0050277C" w:rsidP="0050277C">
      <w:r w:rsidRPr="005F02F7">
        <w:rPr>
          <w:rStyle w:val="Style13ptBold"/>
        </w:rPr>
        <w:t>Adler 0</w:t>
      </w:r>
      <w:r>
        <w:rPr>
          <w:rStyle w:val="Style13ptBold"/>
        </w:rPr>
        <w:t>5</w:t>
      </w:r>
      <w:r>
        <w:t>, Dean College of Law at Utah (Robert, The Law at the Water's Edge: Limits to ""Ownership"" of Aquatic Ecosystems, in Wet Growth: Should Water Law Control Land Use?, pg. 244)</w:t>
      </w:r>
    </w:p>
    <w:p w14:paraId="4A2E9EB2" w14:textId="77777777" w:rsidR="0050277C" w:rsidRDefault="0050277C" w:rsidP="0050277C">
      <w:pPr>
        <w:rPr>
          <w:rStyle w:val="StyleUnderline"/>
        </w:rPr>
      </w:pPr>
      <w:r>
        <w:rPr>
          <w:sz w:val="16"/>
        </w:rPr>
        <w:t>I ar</w:t>
      </w:r>
      <w:r w:rsidRPr="00B62F9F">
        <w:rPr>
          <w:sz w:val="16"/>
        </w:rPr>
        <w:t xml:space="preserve">gue instead that </w:t>
      </w:r>
      <w:r w:rsidRPr="00B62F9F">
        <w:rPr>
          <w:rStyle w:val="Emphasis"/>
        </w:rPr>
        <w:t xml:space="preserve">the idea of a </w:t>
      </w:r>
      <w:r w:rsidRPr="009247A4">
        <w:rPr>
          <w:rStyle w:val="Emphasis"/>
          <w:highlight w:val="cyan"/>
        </w:rPr>
        <w:t>public “trust” should be replaced by</w:t>
      </w:r>
      <w:r w:rsidRPr="00B62F9F">
        <w:rPr>
          <w:rStyle w:val="Emphasis"/>
        </w:rPr>
        <w:t xml:space="preserve"> one of </w:t>
      </w:r>
      <w:r w:rsidRPr="00C447E5">
        <w:rPr>
          <w:rStyle w:val="Emphasis"/>
        </w:rPr>
        <w:t xml:space="preserve">public </w:t>
      </w:r>
      <w:r w:rsidRPr="009247A4">
        <w:rPr>
          <w:rStyle w:val="Emphasis"/>
          <w:highlight w:val="cyan"/>
        </w:rPr>
        <w:t>“guardianship</w:t>
      </w:r>
      <w:r w:rsidRPr="00B62F9F">
        <w:rPr>
          <w:sz w:val="16"/>
        </w:rPr>
        <w:t xml:space="preserve">.” In a classic trust, legal and equitable title are held by different persons, and the person with legal title has “equitable duties to deal with the property for the benefit of another person.” The trust duty is fiduciary and typically requires the trustee to maximize the income or other economic value of the trust assets for the beneficiary. This principle implies that if the trustee believes that a particular asset is better used for another purpose, or that certain trust values are more valuable than others from the perspective of the beneficiary, the trustee can manage the trust assets accordingly or even eliminate the resource entirely. Viewed again according to the underlying theory or property ownership, that landowners will make decisions that maximize the welfare value of the holding, </w:t>
      </w:r>
      <w:r w:rsidRPr="00B62F9F">
        <w:rPr>
          <w:rStyle w:val="StyleUnderline"/>
        </w:rPr>
        <w:t>public trust ownership solves some, but not all, of the market failure problems of private ownership</w:t>
      </w:r>
      <w:r w:rsidRPr="00B62F9F">
        <w:rPr>
          <w:sz w:val="16"/>
        </w:rPr>
        <w:t>. Under the expanded version of the public trust doctrine as interpreted by some courts</w:t>
      </w:r>
      <w:r w:rsidRPr="009247A4">
        <w:rPr>
          <w:sz w:val="16"/>
        </w:rPr>
        <w:t xml:space="preserve">, </w:t>
      </w:r>
      <w:r w:rsidRPr="009247A4">
        <w:rPr>
          <w:rStyle w:val="StyleUnderline"/>
        </w:rPr>
        <w:t>the trustee is</w:t>
      </w:r>
      <w:r w:rsidRPr="009247A4">
        <w:rPr>
          <w:sz w:val="16"/>
        </w:rPr>
        <w:t xml:space="preserve"> now </w:t>
      </w:r>
      <w:r w:rsidRPr="009247A4">
        <w:rPr>
          <w:rStyle w:val="StyleUnderline"/>
        </w:rPr>
        <w:t>supposed to ensure that all common public values, including noncommodified environmental values that benefit the public in some way, are considered</w:t>
      </w:r>
      <w:r w:rsidRPr="00B62F9F">
        <w:rPr>
          <w:rStyle w:val="StyleUnderline"/>
        </w:rPr>
        <w:t xml:space="preserve"> fully and appropriately and weighed against values that might benefit a subset of society or even an individual landowner disproportionately.</w:t>
      </w:r>
      <w:r>
        <w:rPr>
          <w:rStyle w:val="StyleUnderline"/>
        </w:rPr>
        <w:t xml:space="preserve"> </w:t>
      </w:r>
      <w:r w:rsidRPr="00B62F9F">
        <w:rPr>
          <w:rStyle w:val="StyleUnderline"/>
        </w:rPr>
        <w:t xml:space="preserve">If </w:t>
      </w:r>
      <w:r w:rsidRPr="009247A4">
        <w:rPr>
          <w:rStyle w:val="StyleUnderline"/>
          <w:highlight w:val="cyan"/>
        </w:rPr>
        <w:t xml:space="preserve">private </w:t>
      </w:r>
      <w:r w:rsidRPr="00C447E5">
        <w:rPr>
          <w:rStyle w:val="StyleUnderline"/>
        </w:rPr>
        <w:t xml:space="preserve">market </w:t>
      </w:r>
      <w:r w:rsidRPr="009247A4">
        <w:rPr>
          <w:rStyle w:val="StyleUnderline"/>
          <w:highlight w:val="cyan"/>
        </w:rPr>
        <w:t xml:space="preserve">participants exert undue influence on the </w:t>
      </w:r>
      <w:r w:rsidRPr="00C447E5">
        <w:rPr>
          <w:rStyle w:val="StyleUnderline"/>
        </w:rPr>
        <w:t xml:space="preserve">government’s </w:t>
      </w:r>
      <w:r w:rsidRPr="009247A4">
        <w:rPr>
          <w:rStyle w:val="StyleUnderline"/>
          <w:highlight w:val="cyan"/>
        </w:rPr>
        <w:t xml:space="preserve">decision process in the exercise of </w:t>
      </w:r>
      <w:r w:rsidRPr="00C447E5">
        <w:rPr>
          <w:rStyle w:val="StyleUnderline"/>
        </w:rPr>
        <w:t xml:space="preserve">its </w:t>
      </w:r>
      <w:r w:rsidRPr="009247A4">
        <w:rPr>
          <w:rStyle w:val="StyleUnderline"/>
          <w:highlight w:val="cyan"/>
        </w:rPr>
        <w:t>trust</w:t>
      </w:r>
      <w:r w:rsidRPr="00B62F9F">
        <w:rPr>
          <w:rStyle w:val="StyleUnderline"/>
        </w:rPr>
        <w:t>, however, those decisions may not necessarily maximize overall welfare</w:t>
      </w:r>
      <w:r w:rsidRPr="00B62F9F">
        <w:rPr>
          <w:sz w:val="16"/>
        </w:rPr>
        <w:t xml:space="preserve">. Give the deference usually enjoyed by trustees absent clear violations of the trust duty, many courts are not likely to interfere with those judgements. Even absent such biasing of the trustee’s decision, </w:t>
      </w:r>
      <w:r w:rsidRPr="00B62F9F">
        <w:rPr>
          <w:rStyle w:val="StyleUnderline"/>
        </w:rPr>
        <w:t>a trustee may simply, in the exercise of its fiduciary judgement, determine that the commercial value of a particular piece of trust property is more valuable to the beneficiary than its environmental value, a decision more likely to be reviewed by courts from a procedural, rather than a substantive, perspective</w:t>
      </w:r>
      <w:r w:rsidRPr="00B62F9F">
        <w:rPr>
          <w:sz w:val="16"/>
        </w:rPr>
        <w:t xml:space="preserve">. Moreover, </w:t>
      </w:r>
      <w:r w:rsidRPr="009247A4">
        <w:rPr>
          <w:rStyle w:val="StyleUnderline"/>
          <w:highlight w:val="cyan"/>
        </w:rPr>
        <w:t>to the extent that trust resources provide ecosystem</w:t>
      </w:r>
      <w:r w:rsidRPr="00B62F9F">
        <w:rPr>
          <w:rStyle w:val="StyleUnderline"/>
        </w:rPr>
        <w:t xml:space="preserve"> or other values or </w:t>
      </w:r>
      <w:r w:rsidRPr="009247A4">
        <w:rPr>
          <w:rStyle w:val="StyleUnderline"/>
          <w:highlight w:val="cyan"/>
        </w:rPr>
        <w:t xml:space="preserve">benefits that transcend the welfare of human societies, </w:t>
      </w:r>
      <w:r w:rsidRPr="00C447E5">
        <w:rPr>
          <w:rStyle w:val="StyleUnderline"/>
        </w:rPr>
        <w:t xml:space="preserve">the </w:t>
      </w:r>
      <w:r w:rsidRPr="009247A4">
        <w:rPr>
          <w:rStyle w:val="StyleUnderline"/>
          <w:highlight w:val="cyan"/>
        </w:rPr>
        <w:t>p</w:t>
      </w:r>
      <w:r w:rsidRPr="00C447E5">
        <w:rPr>
          <w:rStyle w:val="StyleUnderline"/>
        </w:rPr>
        <w:t xml:space="preserve">ublic </w:t>
      </w:r>
      <w:r w:rsidRPr="009247A4">
        <w:rPr>
          <w:rStyle w:val="StyleUnderline"/>
          <w:highlight w:val="cyan"/>
        </w:rPr>
        <w:t>t</w:t>
      </w:r>
      <w:r w:rsidRPr="00C447E5">
        <w:rPr>
          <w:rStyle w:val="StyleUnderline"/>
        </w:rPr>
        <w:t>rust</w:t>
      </w:r>
      <w:r w:rsidRPr="009247A4">
        <w:rPr>
          <w:rStyle w:val="StyleUnderline"/>
          <w:highlight w:val="cyan"/>
        </w:rPr>
        <w:t xml:space="preserve"> d</w:t>
      </w:r>
      <w:r w:rsidRPr="00C447E5">
        <w:rPr>
          <w:rStyle w:val="StyleUnderline"/>
        </w:rPr>
        <w:t>octrine</w:t>
      </w:r>
      <w:r w:rsidRPr="00B62F9F">
        <w:rPr>
          <w:rStyle w:val="StyleUnderline"/>
        </w:rPr>
        <w:t>,</w:t>
      </w:r>
      <w:r>
        <w:rPr>
          <w:rStyle w:val="StyleUnderline"/>
        </w:rPr>
        <w:t xml:space="preserve"> </w:t>
      </w:r>
      <w:r w:rsidRPr="00B62F9F">
        <w:rPr>
          <w:rStyle w:val="StyleUnderline"/>
        </w:rPr>
        <w:t xml:space="preserve">- and trust law in general </w:t>
      </w:r>
      <w:r w:rsidRPr="009247A4">
        <w:rPr>
          <w:rStyle w:val="StyleUnderline"/>
          <w:highlight w:val="cyan"/>
        </w:rPr>
        <w:t xml:space="preserve">- </w:t>
      </w:r>
      <w:r w:rsidRPr="009247A4">
        <w:rPr>
          <w:rStyle w:val="Emphasis"/>
          <w:highlight w:val="cyan"/>
        </w:rPr>
        <w:t>is not</w:t>
      </w:r>
      <w:r w:rsidRPr="009247A4">
        <w:rPr>
          <w:rStyle w:val="Emphasis"/>
        </w:rPr>
        <w:t xml:space="preserve"> even </w:t>
      </w:r>
      <w:r w:rsidRPr="009247A4">
        <w:rPr>
          <w:rStyle w:val="Emphasis"/>
          <w:highlight w:val="cyan"/>
        </w:rPr>
        <w:t>designed to incorporate those values</w:t>
      </w:r>
      <w:r w:rsidRPr="009247A4">
        <w:rPr>
          <w:rStyle w:val="Emphasis"/>
        </w:rPr>
        <w:t>.</w:t>
      </w:r>
      <w:r w:rsidRPr="00B62F9F">
        <w:rPr>
          <w:sz w:val="16"/>
        </w:rPr>
        <w:t xml:space="preserve"> In fact, </w:t>
      </w:r>
      <w:r w:rsidRPr="009247A4">
        <w:rPr>
          <w:rStyle w:val="StyleUnderline"/>
        </w:rPr>
        <w:t>a public trustee</w:t>
      </w:r>
      <w:r w:rsidRPr="00B62F9F">
        <w:rPr>
          <w:sz w:val="16"/>
        </w:rPr>
        <w:t xml:space="preserve"> arguably </w:t>
      </w:r>
      <w:r w:rsidRPr="00B62F9F">
        <w:rPr>
          <w:rStyle w:val="StyleUnderline"/>
        </w:rPr>
        <w:t>would violate its fiduciary duty to the public beneficiary if it considered environmental values at the expense of the immediate (current generation) public beneficiaries</w:t>
      </w:r>
      <w:r w:rsidRPr="00B62F9F">
        <w:rPr>
          <w:sz w:val="16"/>
        </w:rPr>
        <w:t xml:space="preserve">. </w:t>
      </w:r>
      <w:r w:rsidRPr="00B62F9F">
        <w:rPr>
          <w:rStyle w:val="StyleUnderline"/>
        </w:rPr>
        <w:t>One solution to that dilemma would be to consider the beneficiaries to include future as well as current generations of humans</w:t>
      </w:r>
      <w:r w:rsidRPr="00B62F9F">
        <w:rPr>
          <w:sz w:val="16"/>
        </w:rPr>
        <w:t xml:space="preserve">, </w:t>
      </w:r>
      <w:r w:rsidRPr="00B62F9F">
        <w:rPr>
          <w:rStyle w:val="Emphasis"/>
        </w:rPr>
        <w:t xml:space="preserve">but </w:t>
      </w:r>
      <w:r w:rsidRPr="009247A4">
        <w:rPr>
          <w:rStyle w:val="Emphasis"/>
          <w:highlight w:val="cyan"/>
        </w:rPr>
        <w:t xml:space="preserve">the inherently anthropocentric focus </w:t>
      </w:r>
      <w:r w:rsidRPr="00C447E5">
        <w:rPr>
          <w:rStyle w:val="Emphasis"/>
        </w:rPr>
        <w:t xml:space="preserve">of the trust duty </w:t>
      </w:r>
      <w:r w:rsidRPr="009247A4">
        <w:rPr>
          <w:rStyle w:val="Emphasis"/>
          <w:highlight w:val="cyan"/>
        </w:rPr>
        <w:t>remains</w:t>
      </w:r>
      <w:r w:rsidRPr="00B62F9F">
        <w:rPr>
          <w:sz w:val="16"/>
        </w:rPr>
        <w:t xml:space="preserve">. Thus, while some courts have upheld government regulation and even prohibition of private development of land at the water's edge, under interpretations of the public trust doctrine and police power that affirm environmental stewardship duties; others have applied the doctrine as one that merely ensures that the trustee makes rational decisions after properly considering all trust values. 174 Other courts have ap­plied the doctrine to sanction the very economic development activities at the water's edge that cause such extensive aquatic ecosystem harm, such as the use of trust property for </w:t>
      </w:r>
      <w:r w:rsidRPr="00B62F9F">
        <w:rPr>
          <w:sz w:val="16"/>
        </w:rPr>
        <w:lastRenderedPageBreak/>
        <w:t xml:space="preserve">transportation systems, public utilities, oil production, and urban and commercial expansion. </w:t>
      </w:r>
      <w:r w:rsidRPr="009247A4">
        <w:rPr>
          <w:rStyle w:val="StyleUnderline"/>
          <w:highlight w:val="cyan"/>
        </w:rPr>
        <w:t>So long as the law considers</w:t>
      </w:r>
      <w:r w:rsidRPr="00B62F9F">
        <w:rPr>
          <w:sz w:val="16"/>
        </w:rPr>
        <w:t xml:space="preserve"> aquatic </w:t>
      </w:r>
      <w:r w:rsidRPr="00B62F9F">
        <w:rPr>
          <w:rStyle w:val="StyleUnderline"/>
        </w:rPr>
        <w:t>species and other components of</w:t>
      </w:r>
      <w:r w:rsidRPr="00B62F9F">
        <w:rPr>
          <w:sz w:val="16"/>
        </w:rPr>
        <w:t xml:space="preserve"> aquatic </w:t>
      </w:r>
      <w:r w:rsidRPr="009247A4">
        <w:rPr>
          <w:rStyle w:val="StyleUnderline"/>
          <w:highlight w:val="cyan"/>
        </w:rPr>
        <w:t>eco­systems to be "</w:t>
      </w:r>
      <w:r w:rsidRPr="009247A4">
        <w:rPr>
          <w:rStyle w:val="Emphasis"/>
          <w:highlight w:val="cyan"/>
        </w:rPr>
        <w:t>trust assets</w:t>
      </w:r>
      <w:r w:rsidRPr="009247A4">
        <w:rPr>
          <w:rStyle w:val="StyleUnderline"/>
          <w:highlight w:val="cyan"/>
        </w:rPr>
        <w:t>" to be managed</w:t>
      </w:r>
      <w:r>
        <w:rPr>
          <w:rStyle w:val="StyleUnderline"/>
          <w:highlight w:val="cyan"/>
        </w:rPr>
        <w:t xml:space="preserve"> </w:t>
      </w:r>
      <w:r w:rsidRPr="00C447E5">
        <w:rPr>
          <w:rStyle w:val="StyleUnderline"/>
        </w:rPr>
        <w:t xml:space="preserve">entirely </w:t>
      </w:r>
      <w:r>
        <w:rPr>
          <w:rStyle w:val="StyleUnderline"/>
          <w:highlight w:val="cyan"/>
        </w:rPr>
        <w:t>for the benefit of hu</w:t>
      </w:r>
      <w:r w:rsidRPr="009247A4">
        <w:rPr>
          <w:rStyle w:val="StyleUnderline"/>
          <w:highlight w:val="cyan"/>
        </w:rPr>
        <w:t xml:space="preserve">man </w:t>
      </w:r>
      <w:r w:rsidRPr="00C447E5">
        <w:rPr>
          <w:rStyle w:val="StyleUnderline"/>
        </w:rPr>
        <w:t>economic and other welfare</w:t>
      </w:r>
      <w:r w:rsidRPr="00B62F9F">
        <w:rPr>
          <w:sz w:val="16"/>
        </w:rPr>
        <w:t xml:space="preserve">, aquatic </w:t>
      </w:r>
      <w:r w:rsidRPr="009247A4">
        <w:rPr>
          <w:rStyle w:val="Emphasis"/>
          <w:highlight w:val="cyan"/>
        </w:rPr>
        <w:t xml:space="preserve">ecosystems will remain vulnerable </w:t>
      </w:r>
      <w:r w:rsidRPr="00C447E5">
        <w:rPr>
          <w:rStyle w:val="Emphasis"/>
        </w:rPr>
        <w:t>to continued impairment</w:t>
      </w:r>
      <w:r w:rsidRPr="00C447E5">
        <w:rPr>
          <w:rStyle w:val="StyleUnderline"/>
        </w:rPr>
        <w:t xml:space="preserve">. </w:t>
      </w:r>
      <w:r w:rsidRPr="009247A4">
        <w:rPr>
          <w:rStyle w:val="StyleUnderline"/>
          <w:highlight w:val="cyan"/>
        </w:rPr>
        <w:t>A</w:t>
      </w:r>
      <w:r w:rsidRPr="00B62F9F">
        <w:rPr>
          <w:sz w:val="16"/>
        </w:rPr>
        <w:t xml:space="preserve"> potentially </w:t>
      </w:r>
      <w:r w:rsidRPr="009247A4">
        <w:rPr>
          <w:rStyle w:val="StyleUnderline"/>
          <w:highlight w:val="cyan"/>
        </w:rPr>
        <w:t>more satisfying model</w:t>
      </w:r>
      <w:r w:rsidRPr="00B62F9F">
        <w:rPr>
          <w:sz w:val="16"/>
        </w:rPr>
        <w:t xml:space="preserve">, as discussed in the next section, </w:t>
      </w:r>
      <w:r w:rsidRPr="009247A4">
        <w:rPr>
          <w:rStyle w:val="StyleUnderline"/>
          <w:highlight w:val="cyan"/>
        </w:rPr>
        <w:t>is</w:t>
      </w:r>
      <w:r w:rsidRPr="00B62F9F">
        <w:rPr>
          <w:rStyle w:val="StyleUnderline"/>
        </w:rPr>
        <w:t xml:space="preserve"> suggested by the evolution of</w:t>
      </w:r>
      <w:r w:rsidRPr="00B62F9F">
        <w:rPr>
          <w:sz w:val="16"/>
        </w:rPr>
        <w:t xml:space="preserve"> wildlife law from one in which </w:t>
      </w:r>
      <w:r w:rsidRPr="00B62F9F">
        <w:rPr>
          <w:rStyle w:val="StyleUnderline"/>
        </w:rPr>
        <w:t>wildlife</w:t>
      </w:r>
      <w:r w:rsidRPr="00B62F9F">
        <w:rPr>
          <w:sz w:val="16"/>
        </w:rPr>
        <w:t xml:space="preserve"> was similarly </w:t>
      </w:r>
      <w:r w:rsidRPr="00B62F9F">
        <w:rPr>
          <w:rStyle w:val="StyleUnderline"/>
        </w:rPr>
        <w:t>viewed as being "owned" by the state in trust for the people in common to one of "</w:t>
      </w:r>
      <w:r w:rsidRPr="009247A4">
        <w:rPr>
          <w:rStyle w:val="Emphasis"/>
          <w:highlight w:val="cyan"/>
        </w:rPr>
        <w:t>non­ownership</w:t>
      </w:r>
      <w:r w:rsidRPr="009247A4">
        <w:rPr>
          <w:rStyle w:val="StyleUnderline"/>
          <w:highlight w:val="cyan"/>
        </w:rPr>
        <w:t xml:space="preserve">." </w:t>
      </w:r>
      <w:r w:rsidRPr="00C447E5">
        <w:rPr>
          <w:rStyle w:val="StyleUnderline"/>
        </w:rPr>
        <w:t xml:space="preserve">The non-ownership </w:t>
      </w:r>
      <w:r w:rsidRPr="009247A4">
        <w:rPr>
          <w:rStyle w:val="StyleUnderline"/>
          <w:highlight w:val="cyan"/>
        </w:rPr>
        <w:t xml:space="preserve">doctrine implies </w:t>
      </w:r>
      <w:r w:rsidRPr="00C447E5">
        <w:rPr>
          <w:rStyle w:val="StyleUnderline"/>
        </w:rPr>
        <w:t xml:space="preserve">a corollary principle that </w:t>
      </w:r>
      <w:r w:rsidRPr="009247A4">
        <w:rPr>
          <w:rStyle w:val="StyleUnderline"/>
          <w:highlight w:val="cyan"/>
        </w:rPr>
        <w:t xml:space="preserve">the government is a </w:t>
      </w:r>
      <w:r w:rsidRPr="009247A4">
        <w:rPr>
          <w:rStyle w:val="Emphasis"/>
          <w:highlight w:val="cyan"/>
        </w:rPr>
        <w:t>guardian, rather than a trustee</w:t>
      </w:r>
      <w:r w:rsidRPr="009247A4">
        <w:rPr>
          <w:rStyle w:val="StyleUnderline"/>
          <w:highlight w:val="cyan"/>
        </w:rPr>
        <w:t xml:space="preserve">, </w:t>
      </w:r>
      <w:r w:rsidRPr="00C447E5">
        <w:rPr>
          <w:rStyle w:val="StyleUnderline"/>
        </w:rPr>
        <w:t xml:space="preserve">of the resource </w:t>
      </w:r>
      <w:r w:rsidRPr="009247A4">
        <w:rPr>
          <w:rStyle w:val="StyleUnderline"/>
          <w:highlight w:val="cyan"/>
        </w:rPr>
        <w:t xml:space="preserve">and must exercise </w:t>
      </w:r>
      <w:r w:rsidRPr="00C447E5">
        <w:rPr>
          <w:rStyle w:val="StyleUnderline"/>
        </w:rPr>
        <w:t xml:space="preserve">its </w:t>
      </w:r>
      <w:r w:rsidRPr="009247A4">
        <w:rPr>
          <w:rStyle w:val="StyleUnderline"/>
          <w:highlight w:val="cyan"/>
        </w:rPr>
        <w:t>legal responsibilities accordingly</w:t>
      </w:r>
      <w:r w:rsidRPr="00B62F9F">
        <w:rPr>
          <w:rStyle w:val="StyleUnderline"/>
        </w:rPr>
        <w:t xml:space="preserve">. </w:t>
      </w:r>
    </w:p>
    <w:p w14:paraId="798AE754" w14:textId="77777777" w:rsidR="0050277C" w:rsidRPr="002374A6" w:rsidRDefault="0050277C" w:rsidP="0050277C">
      <w:pPr>
        <w:pStyle w:val="Heading4"/>
      </w:pPr>
      <w:r>
        <w:t>Implementation of public trust doctrine protection will be arbitrary and capricious ensuring ecological harm.  The counterplans application of non-ownership solves</w:t>
      </w:r>
    </w:p>
    <w:p w14:paraId="60D98B75" w14:textId="77777777" w:rsidR="0050277C" w:rsidRDefault="0050277C" w:rsidP="0050277C">
      <w:r w:rsidRPr="005F02F7">
        <w:rPr>
          <w:rStyle w:val="Style13ptBold"/>
        </w:rPr>
        <w:t>Adler 0</w:t>
      </w:r>
      <w:r>
        <w:rPr>
          <w:rStyle w:val="Style13ptBold"/>
        </w:rPr>
        <w:t>5</w:t>
      </w:r>
      <w:r>
        <w:t>, Dean College of Law at Utah (Robert, The Law at the Water's Edge: Limits to ""Ownership"" of Aquatic Ecosystems, in Wet Growth: Should Water Law Control Land Use?, pg. 244)</w:t>
      </w:r>
    </w:p>
    <w:p w14:paraId="14C7F0C8" w14:textId="77777777" w:rsidR="0050277C" w:rsidRDefault="0050277C" w:rsidP="0050277C">
      <w:pPr>
        <w:rPr>
          <w:rStyle w:val="StyleUnderline"/>
        </w:rPr>
      </w:pPr>
      <w:r w:rsidRPr="00C93746">
        <w:rPr>
          <w:rStyle w:val="StyleUnderline"/>
          <w:highlight w:val="cyan"/>
        </w:rPr>
        <w:t>There are several</w:t>
      </w:r>
      <w:r w:rsidRPr="00C93746">
        <w:rPr>
          <w:sz w:val="16"/>
        </w:rPr>
        <w:t xml:space="preserve"> other </w:t>
      </w:r>
      <w:r w:rsidRPr="00C93746">
        <w:rPr>
          <w:rStyle w:val="StyleUnderline"/>
          <w:highlight w:val="cyan"/>
        </w:rPr>
        <w:t xml:space="preserve">ways </w:t>
      </w:r>
      <w:r w:rsidRPr="00C447E5">
        <w:rPr>
          <w:rStyle w:val="StyleUnderline"/>
        </w:rPr>
        <w:t xml:space="preserve">in which the </w:t>
      </w:r>
      <w:r w:rsidRPr="00C93746">
        <w:rPr>
          <w:rStyle w:val="StyleUnderline"/>
          <w:highlight w:val="cyan"/>
        </w:rPr>
        <w:t xml:space="preserve">non-ownership </w:t>
      </w:r>
      <w:r w:rsidRPr="00C447E5">
        <w:rPr>
          <w:rStyle w:val="StyleUnderline"/>
        </w:rPr>
        <w:t>doctrine</w:t>
      </w:r>
      <w:r w:rsidRPr="00C93746">
        <w:rPr>
          <w:sz w:val="16"/>
        </w:rPr>
        <w:t xml:space="preserve"> as applied to aquatic ecosystem resources and values </w:t>
      </w:r>
      <w:r w:rsidRPr="00C93746">
        <w:rPr>
          <w:rStyle w:val="StyleUnderline"/>
          <w:highlight w:val="cyan"/>
        </w:rPr>
        <w:t>differs from the</w:t>
      </w:r>
      <w:r w:rsidRPr="00C93746">
        <w:rPr>
          <w:sz w:val="16"/>
        </w:rPr>
        <w:t xml:space="preserve"> existing </w:t>
      </w:r>
      <w:r w:rsidRPr="00C93746">
        <w:rPr>
          <w:rStyle w:val="StyleUnderline"/>
          <w:highlight w:val="cyan"/>
        </w:rPr>
        <w:t>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highlight w:val="cyan"/>
        </w:rPr>
        <w:t xml:space="preserve"> </w:t>
      </w:r>
      <w:r w:rsidRPr="00C93746">
        <w:rPr>
          <w:rStyle w:val="StyleUnderline"/>
          <w:highlight w:val="cyan"/>
        </w:rPr>
        <w:t>and is</w:t>
      </w:r>
      <w:r w:rsidRPr="00C93746">
        <w:rPr>
          <w:sz w:val="16"/>
        </w:rPr>
        <w:t xml:space="preserve"> likely to be </w:t>
      </w:r>
      <w:r w:rsidRPr="00C93746">
        <w:rPr>
          <w:rStyle w:val="StyleUnderline"/>
          <w:highlight w:val="cyan"/>
        </w:rPr>
        <w:t xml:space="preserve">a </w:t>
      </w:r>
      <w:r w:rsidRPr="00C93746">
        <w:rPr>
          <w:rStyle w:val="Emphasis"/>
          <w:highlight w:val="cyan"/>
        </w:rPr>
        <w:t>superior tool</w:t>
      </w:r>
      <w:r w:rsidRPr="00C93746">
        <w:rPr>
          <w:rStyle w:val="StyleUnderline"/>
          <w:highlight w:val="cyan"/>
        </w:rPr>
        <w:t xml:space="preserve"> to </w:t>
      </w:r>
      <w:r w:rsidRPr="00C93746">
        <w:rPr>
          <w:rStyle w:val="Emphasis"/>
          <w:highlight w:val="cyan"/>
        </w:rPr>
        <w:t>protect</w:t>
      </w:r>
      <w:r w:rsidRPr="00C93746">
        <w:rPr>
          <w:sz w:val="16"/>
        </w:rPr>
        <w:t xml:space="preserve"> those </w:t>
      </w:r>
      <w:r w:rsidRPr="00C93746">
        <w:rPr>
          <w:rStyle w:val="Emphasis"/>
          <w:highlight w:val="cyan"/>
        </w:rPr>
        <w:t xml:space="preserve">resources </w:t>
      </w:r>
      <w:r w:rsidRPr="00C447E5">
        <w:rPr>
          <w:rStyle w:val="Emphasis"/>
        </w:rPr>
        <w:t>and values.</w:t>
      </w:r>
      <w:r w:rsidRPr="00C447E5">
        <w:rPr>
          <w:sz w:val="16"/>
        </w:rPr>
        <w:t xml:space="preserve"> First,</w:t>
      </w:r>
      <w:r w:rsidRPr="00C93746">
        <w:rPr>
          <w:sz w:val="16"/>
        </w:rPr>
        <w:t xml:space="preserve"> </w:t>
      </w:r>
      <w:r w:rsidRPr="00D81B62">
        <w:rPr>
          <w:rStyle w:val="StyleUnderline"/>
        </w:rPr>
        <w:t xml:space="preserve">while some courts have endeavored to </w:t>
      </w:r>
      <w:r>
        <w:rPr>
          <w:rStyle w:val="StyleUnderline"/>
        </w:rPr>
        <w:t>"unshack</w:t>
      </w:r>
      <w:r w:rsidRPr="00D81B62">
        <w:rPr>
          <w:rStyle w:val="StyleUnderline"/>
        </w:rPr>
        <w:t xml:space="preserve">le" </w:t>
      </w:r>
      <w:r w:rsidRPr="00C93746">
        <w:rPr>
          <w:rStyle w:val="StyleUnderline"/>
          <w:highlight w:val="cyan"/>
        </w:rPr>
        <w:t>the p</w:t>
      </w:r>
      <w:r w:rsidRPr="00C447E5">
        <w:rPr>
          <w:rStyle w:val="StyleUnderline"/>
        </w:rPr>
        <w:t>ublic</w:t>
      </w:r>
      <w:r w:rsidRPr="00C93746">
        <w:rPr>
          <w:rStyle w:val="StyleUnderline"/>
          <w:highlight w:val="cyan"/>
        </w:rPr>
        <w:t xml:space="preserve"> t</w:t>
      </w:r>
      <w:r w:rsidRPr="00C447E5">
        <w:rPr>
          <w:rStyle w:val="StyleUnderline"/>
        </w:rPr>
        <w:t>rust</w:t>
      </w:r>
      <w:r w:rsidRPr="00C93746">
        <w:rPr>
          <w:rStyle w:val="StyleUnderline"/>
          <w:highlight w:val="cyan"/>
        </w:rPr>
        <w:t xml:space="preserve"> d</w:t>
      </w:r>
      <w:r w:rsidRPr="00C447E5">
        <w:rPr>
          <w:rStyle w:val="StyleUnderline"/>
        </w:rPr>
        <w:t>octrine from</w:t>
      </w:r>
      <w:r w:rsidRPr="00D81B62">
        <w:rPr>
          <w:rStyle w:val="StyleUnderline"/>
        </w:rPr>
        <w:t xml:space="preserve"> its historic limits, the doctrine </w:t>
      </w:r>
      <w:r w:rsidRPr="00C93746">
        <w:rPr>
          <w:rStyle w:val="StyleUnderline"/>
          <w:highlight w:val="cyan"/>
        </w:rPr>
        <w:t>is</w:t>
      </w:r>
      <w:r w:rsidRPr="00D81B62">
        <w:rPr>
          <w:rStyle w:val="StyleUnderline"/>
        </w:rPr>
        <w:t xml:space="preserve">, for the most part, </w:t>
      </w:r>
      <w:r w:rsidRPr="00C93746">
        <w:rPr>
          <w:rStyle w:val="StyleUnderline"/>
          <w:highlight w:val="cyan"/>
        </w:rPr>
        <w:t>constrained by</w:t>
      </w:r>
      <w:r w:rsidRPr="00C93746">
        <w:rPr>
          <w:sz w:val="16"/>
        </w:rPr>
        <w:t xml:space="preserve"> those </w:t>
      </w:r>
      <w:r w:rsidRPr="00C447E5">
        <w:rPr>
          <w:rStyle w:val="StyleUnderline"/>
        </w:rPr>
        <w:t xml:space="preserve">artificial </w:t>
      </w:r>
      <w:r w:rsidRPr="00C93746">
        <w:rPr>
          <w:rStyle w:val="StyleUnderline"/>
          <w:highlight w:val="cyan"/>
        </w:rPr>
        <w:t>geographic boundaries</w:t>
      </w:r>
      <w:r w:rsidRPr="00C93746">
        <w:rPr>
          <w:sz w:val="16"/>
          <w:highlight w:val="cyan"/>
        </w:rPr>
        <w:t xml:space="preserve">, </w:t>
      </w:r>
      <w:r w:rsidRPr="00C93746">
        <w:rPr>
          <w:rStyle w:val="StyleUnderline"/>
          <w:highlight w:val="cyan"/>
        </w:rPr>
        <w:t xml:space="preserve">and litigants </w:t>
      </w:r>
      <w:r w:rsidRPr="00C447E5">
        <w:rPr>
          <w:rStyle w:val="StyleUnderline"/>
        </w:rPr>
        <w:t xml:space="preserve">seeking to enforce the public trust </w:t>
      </w:r>
      <w:r w:rsidRPr="00C93746">
        <w:rPr>
          <w:rStyle w:val="StyleUnderline"/>
          <w:highlight w:val="cyan"/>
        </w:rPr>
        <w:t xml:space="preserve">face a </w:t>
      </w:r>
      <w:r w:rsidRPr="00C93746">
        <w:rPr>
          <w:rStyle w:val="Emphasis"/>
          <w:highlight w:val="cyan"/>
        </w:rPr>
        <w:t>significant burden</w:t>
      </w:r>
      <w:r w:rsidRPr="00C93746">
        <w:rPr>
          <w:rStyle w:val="StyleUnderline"/>
          <w:highlight w:val="cyan"/>
        </w:rPr>
        <w:t xml:space="preserve"> to overcome </w:t>
      </w:r>
      <w:r w:rsidRPr="00C447E5">
        <w:rPr>
          <w:rStyle w:val="StyleUnderline"/>
        </w:rPr>
        <w:t xml:space="preserve">those presumed boundaries. The </w:t>
      </w:r>
      <w:r w:rsidRPr="00C93746">
        <w:rPr>
          <w:rStyle w:val="StyleUnderline"/>
          <w:highlight w:val="cyan"/>
        </w:rPr>
        <w:t xml:space="preserve">non-ownership </w:t>
      </w:r>
      <w:r w:rsidRPr="00C447E5">
        <w:rPr>
          <w:rStyle w:val="StyleUnderline"/>
        </w:rPr>
        <w:t xml:space="preserve">doctrine and its implied government guardianship </w:t>
      </w:r>
      <w:r w:rsidRPr="00C93746">
        <w:rPr>
          <w:rStyle w:val="StyleUnderline"/>
          <w:highlight w:val="cyan"/>
        </w:rPr>
        <w:t xml:space="preserve">is defined not by </w:t>
      </w:r>
      <w:r w:rsidRPr="00C447E5">
        <w:rPr>
          <w:rStyle w:val="StyleUnderline"/>
        </w:rPr>
        <w:t xml:space="preserve">artificial geographic limits but </w:t>
      </w:r>
      <w:r w:rsidRPr="00C93746">
        <w:rPr>
          <w:rStyle w:val="StyleUnderline"/>
          <w:highlight w:val="cyan"/>
        </w:rPr>
        <w:t>by actual determinations</w:t>
      </w:r>
      <w:r w:rsidRPr="00C93746">
        <w:rPr>
          <w:sz w:val="16"/>
        </w:rPr>
        <w:t xml:space="preserve"> of the degree to which aquatic ecosystem values and services exist. Second, as explained above, </w:t>
      </w:r>
      <w:r w:rsidRPr="00C447E5">
        <w:rPr>
          <w:rStyle w:val="StyleUnderline"/>
        </w:rPr>
        <w:t xml:space="preserve">the nature of the </w:t>
      </w:r>
      <w:r w:rsidRPr="00C93746">
        <w:rPr>
          <w:rStyle w:val="StyleUnderline"/>
          <w:highlight w:val="cyan"/>
        </w:rPr>
        <w:t xml:space="preserve">guardianship duty is </w:t>
      </w:r>
      <w:r w:rsidRPr="00C447E5">
        <w:rPr>
          <w:rStyle w:val="StyleUnderline"/>
        </w:rPr>
        <w:t xml:space="preserve">a </w:t>
      </w:r>
      <w:r w:rsidRPr="00C93746">
        <w:rPr>
          <w:rStyle w:val="StyleUnderline"/>
          <w:highlight w:val="cyan"/>
        </w:rPr>
        <w:t xml:space="preserve">more logical </w:t>
      </w:r>
      <w:r w:rsidRPr="00C447E5">
        <w:rPr>
          <w:rStyle w:val="StyleUnderline"/>
        </w:rPr>
        <w:t>model</w:t>
      </w:r>
      <w:r w:rsidRPr="00D81B62">
        <w:rPr>
          <w:rStyle w:val="StyleUnderline"/>
        </w:rPr>
        <w:t xml:space="preserve"> for government control of resources that cannot be owned </w:t>
      </w:r>
      <w:r w:rsidRPr="00C447E5">
        <w:rPr>
          <w:rStyle w:val="StyleUnderline"/>
        </w:rPr>
        <w:t xml:space="preserve">and </w:t>
      </w:r>
      <w:r w:rsidRPr="00C93746">
        <w:rPr>
          <w:rStyle w:val="StyleUnderline"/>
          <w:highlight w:val="cyan"/>
        </w:rPr>
        <w:t xml:space="preserve">suggests </w:t>
      </w:r>
      <w:r w:rsidRPr="00C447E5">
        <w:rPr>
          <w:rStyle w:val="StyleUnderline"/>
        </w:rPr>
        <w:t xml:space="preserve">that those </w:t>
      </w:r>
      <w:r w:rsidRPr="00C93746">
        <w:rPr>
          <w:rStyle w:val="StyleUnderline"/>
          <w:highlight w:val="cyan"/>
        </w:rPr>
        <w:t xml:space="preserve">resources </w:t>
      </w:r>
      <w:r w:rsidRPr="00C93746">
        <w:rPr>
          <w:rStyle w:val="Emphasis"/>
          <w:highlight w:val="cyan"/>
        </w:rPr>
        <w:t>must be protected</w:t>
      </w:r>
      <w:r w:rsidRPr="00C93746">
        <w:rPr>
          <w:rStyle w:val="StyleUnderline"/>
          <w:highlight w:val="cyan"/>
        </w:rPr>
        <w:t xml:space="preserve"> and cannot be conveyed</w:t>
      </w:r>
      <w:r w:rsidRPr="00D81B62">
        <w:rPr>
          <w:rStyle w:val="StyleUnderline"/>
        </w:rPr>
        <w:t xml:space="preserve"> either </w:t>
      </w:r>
      <w:r w:rsidRPr="00C93746">
        <w:rPr>
          <w:rStyle w:val="StyleUnderline"/>
          <w:highlight w:val="cyan"/>
        </w:rPr>
        <w:t>for</w:t>
      </w:r>
      <w:r w:rsidRPr="00D81B62">
        <w:rPr>
          <w:rStyle w:val="StyleUnderline"/>
        </w:rPr>
        <w:t xml:space="preserve"> private </w:t>
      </w:r>
      <w:r w:rsidRPr="00C93746">
        <w:rPr>
          <w:rStyle w:val="StyleUnderline"/>
          <w:highlight w:val="cyan"/>
        </w:rPr>
        <w:t>economic gain</w:t>
      </w:r>
      <w:r w:rsidRPr="00D81B62">
        <w:rPr>
          <w:rStyle w:val="StyleUnderline"/>
        </w:rPr>
        <w:t xml:space="preserve"> </w:t>
      </w:r>
      <w:r w:rsidRPr="00C93746">
        <w:rPr>
          <w:rStyle w:val="StyleUnderline"/>
        </w:rPr>
        <w:t xml:space="preserve">or for public economic gain </w:t>
      </w:r>
      <w:r w:rsidRPr="00C93746">
        <w:rPr>
          <w:rStyle w:val="Emphasis"/>
          <w:highlight w:val="cyan"/>
        </w:rPr>
        <w:t>at the expense of ecological harms</w:t>
      </w:r>
      <w:r w:rsidRPr="00C93746">
        <w:rPr>
          <w:sz w:val="16"/>
        </w:rPr>
        <w:t xml:space="preserve">. Third, and most importantly, </w:t>
      </w:r>
      <w:r w:rsidRPr="00C93746">
        <w:rPr>
          <w:rStyle w:val="StyleUnderline"/>
          <w:highlight w:val="cyan"/>
        </w:rPr>
        <w:t>relative to the p</w:t>
      </w:r>
      <w:r w:rsidRPr="00C447E5">
        <w:rPr>
          <w:rStyle w:val="StyleUnderline"/>
        </w:rPr>
        <w:t>ublic</w:t>
      </w:r>
      <w:r w:rsidRPr="00C93746">
        <w:rPr>
          <w:rStyle w:val="StyleUnderline"/>
          <w:highlight w:val="cyan"/>
        </w:rPr>
        <w:t xml:space="preserve"> t</w:t>
      </w:r>
      <w:r w:rsidRPr="00C447E5">
        <w:rPr>
          <w:rStyle w:val="StyleUnderline"/>
        </w:rPr>
        <w:t xml:space="preserve">rust </w:t>
      </w:r>
      <w:r w:rsidRPr="00C93746">
        <w:rPr>
          <w:rStyle w:val="StyleUnderline"/>
          <w:highlight w:val="cyan"/>
        </w:rPr>
        <w:t>d</w:t>
      </w:r>
      <w:r w:rsidRPr="00C447E5">
        <w:rPr>
          <w:rStyle w:val="StyleUnderline"/>
        </w:rPr>
        <w:t>octrine</w:t>
      </w:r>
      <w:r w:rsidRPr="00C93746">
        <w:rPr>
          <w:rStyle w:val="StyleUnderline"/>
          <w:highlight w:val="cyan"/>
        </w:rPr>
        <w:t xml:space="preserve"> the burden of proof should be flipped</w:t>
      </w:r>
      <w:r w:rsidRPr="00D81B62">
        <w:rPr>
          <w:rStyle w:val="StyleUnderline"/>
        </w:rPr>
        <w:t xml:space="preserve">. </w:t>
      </w:r>
      <w:r w:rsidRPr="00C447E5">
        <w:rPr>
          <w:rStyle w:val="StyleUnderline"/>
        </w:rPr>
        <w:t xml:space="preserve">Rather than requiring the government to prove that it owns or otherwise controls a resource under the public trust doctrine in order to justify protection, </w:t>
      </w:r>
      <w:r w:rsidRPr="00C93746">
        <w:rPr>
          <w:rStyle w:val="StyleUnderline"/>
          <w:highlight w:val="cyan"/>
        </w:rPr>
        <w:t xml:space="preserve">a </w:t>
      </w:r>
      <w:r w:rsidRPr="00C93746">
        <w:rPr>
          <w:rStyle w:val="Emphasis"/>
          <w:highlight w:val="cyan"/>
        </w:rPr>
        <w:t>landowner presumptively has no rights to impair ecosystem components</w:t>
      </w:r>
      <w:r w:rsidRPr="00C93746">
        <w:rPr>
          <w:sz w:val="16"/>
        </w:rPr>
        <w:t xml:space="preserve">, values, or services in a significant way, </w:t>
      </w:r>
      <w:r w:rsidRPr="00D81B62">
        <w:rPr>
          <w:rStyle w:val="StyleUnderline"/>
        </w:rPr>
        <w:t xml:space="preserve">meaning </w:t>
      </w:r>
      <w:r w:rsidRPr="00D81B62">
        <w:rPr>
          <w:rStyle w:val="Emphasis"/>
        </w:rPr>
        <w:t>the burden of proof is on the landowner</w:t>
      </w:r>
      <w:r w:rsidRPr="00D81B62">
        <w:rPr>
          <w:rStyle w:val="StyleUnderline"/>
        </w:rPr>
        <w:t xml:space="preserve"> </w:t>
      </w:r>
      <w:r w:rsidRPr="00C93746">
        <w:rPr>
          <w:sz w:val="16"/>
        </w:rPr>
        <w:t>to demonstrate ownership rights,</w:t>
      </w:r>
      <w:r w:rsidRPr="00D81B62">
        <w:rPr>
          <w:rStyle w:val="StyleUnderline"/>
        </w:rPr>
        <w:t xml:space="preserve"> and not vice versa</w:t>
      </w:r>
      <w:r w:rsidRPr="00C93746">
        <w:rPr>
          <w:sz w:val="16"/>
        </w:rPr>
        <w:t xml:space="preserve">. Like the public trust doctrine, of course, the "non-ownership" doctrine could suffer the fate of other efforts to develop rules of resource protection through a state-by-state and case-by-case approach, with the possibility of the same type of doctrinal fragmentation among states. For several reasons, however, the legal doctrine of "non-ownership" could avoid this common-law odyssey. First, </w:t>
      </w:r>
      <w:r w:rsidRPr="00D81B62">
        <w:rPr>
          <w:rStyle w:val="StyleUnderline"/>
        </w:rPr>
        <w:t>the non-ownership doctrine was pronounced by the Court in Hughes as a matter of federal law</w:t>
      </w:r>
      <w:r w:rsidRPr="00C93746">
        <w:rPr>
          <w:sz w:val="16"/>
        </w:rPr>
        <w:t xml:space="preserve"> in the context of a constitutional ruling. </w:t>
      </w:r>
      <w:r w:rsidRPr="00D81B62">
        <w:rPr>
          <w:rStyle w:val="StyleUnderline"/>
        </w:rPr>
        <w:t xml:space="preserve">If the Court were to apply that same doctrine in the context of a constitutional takings challenge, it could achieve </w:t>
      </w:r>
      <w:r w:rsidRPr="00D81B62">
        <w:rPr>
          <w:rStyle w:val="Emphasis"/>
        </w:rPr>
        <w:t>national status</w:t>
      </w:r>
      <w:r w:rsidRPr="00D81B62">
        <w:rPr>
          <w:rStyle w:val="StyleUnderline"/>
        </w:rPr>
        <w:t xml:space="preserve"> </w:t>
      </w:r>
      <w:r w:rsidRPr="00C93746">
        <w:rPr>
          <w:sz w:val="16"/>
        </w:rPr>
        <w:t xml:space="preserve">without the need for an uncertain crosscountry journey. While the public trust doctrine often is attributed to the Court's rulings in cases like Illinois Central and Shively v. Bowlby, in fact it had its origins in earlier state cases, and the Court has ruled that the geographic reach and other aspects of the public trust doctrine are a matter of state law. It was this perhaps unfortunate conclusion that has relegated the public trust doctrine to such an uncertain fate. Second, with due respect to the tremendous innovation and influence of the modern rejuvenation of the </w:t>
      </w:r>
      <w:r w:rsidRPr="00C93746">
        <w:rPr>
          <w:rStyle w:val="StyleUnderline"/>
          <w:highlight w:val="cyan"/>
        </w:rPr>
        <w:t>p</w:t>
      </w:r>
      <w:r w:rsidRPr="00C447E5">
        <w:rPr>
          <w:rStyle w:val="StyleUnderline"/>
        </w:rPr>
        <w:t xml:space="preserve">ublic </w:t>
      </w:r>
      <w:r w:rsidRPr="00C93746">
        <w:rPr>
          <w:rStyle w:val="StyleUnderline"/>
          <w:highlight w:val="cyan"/>
        </w:rPr>
        <w:t>t</w:t>
      </w:r>
      <w:r w:rsidRPr="00C447E5">
        <w:rPr>
          <w:rStyle w:val="StyleUnderline"/>
        </w:rPr>
        <w:t xml:space="preserve">rust </w:t>
      </w:r>
      <w:r w:rsidRPr="00C93746">
        <w:rPr>
          <w:rStyle w:val="StyleUnderline"/>
          <w:highlight w:val="cyan"/>
        </w:rPr>
        <w:t>d</w:t>
      </w:r>
      <w:r w:rsidRPr="00C447E5">
        <w:rPr>
          <w:rStyle w:val="StyleUnderline"/>
        </w:rPr>
        <w:t>octrine</w:t>
      </w:r>
      <w:r w:rsidRPr="00C93746">
        <w:rPr>
          <w:sz w:val="16"/>
        </w:rPr>
        <w:t xml:space="preserve">, in addition to the inherent limitations discussed above, its </w:t>
      </w:r>
      <w:r w:rsidRPr="00C447E5">
        <w:rPr>
          <w:rStyle w:val="StyleUnderline"/>
        </w:rPr>
        <w:t xml:space="preserve">application to a larger geography and a broader scope of trust resources </w:t>
      </w:r>
      <w:r w:rsidRPr="00C93746">
        <w:rPr>
          <w:rStyle w:val="StyleUnderline"/>
          <w:highlight w:val="cyan"/>
        </w:rPr>
        <w:t>relies heavily on a</w:t>
      </w:r>
      <w:r w:rsidRPr="00C93746">
        <w:rPr>
          <w:sz w:val="16"/>
        </w:rPr>
        <w:t xml:space="preserve"> somewhat </w:t>
      </w:r>
      <w:r w:rsidRPr="0066376F">
        <w:rPr>
          <w:rStyle w:val="StyleUnderline"/>
        </w:rPr>
        <w:t>subjective</w:t>
      </w:r>
      <w:r w:rsidRPr="00C93746">
        <w:rPr>
          <w:rStyle w:val="StyleUnderline"/>
          <w:highlight w:val="cyan"/>
        </w:rPr>
        <w:t xml:space="preserve">, </w:t>
      </w:r>
      <w:r w:rsidRPr="00C93746">
        <w:rPr>
          <w:rStyle w:val="StyleUnderline"/>
          <w:highlight w:val="cyan"/>
        </w:rPr>
        <w:lastRenderedPageBreak/>
        <w:t xml:space="preserve">amorphous </w:t>
      </w:r>
      <w:r w:rsidRPr="0066376F">
        <w:rPr>
          <w:rStyle w:val="StyleUnderline"/>
        </w:rPr>
        <w:t xml:space="preserve">set of </w:t>
      </w:r>
      <w:r w:rsidRPr="00C93746">
        <w:rPr>
          <w:rStyle w:val="StyleUnderline"/>
          <w:highlight w:val="cyan"/>
        </w:rPr>
        <w:t xml:space="preserve">judgments about what advances </w:t>
      </w:r>
      <w:r w:rsidRPr="0066376F">
        <w:rPr>
          <w:rStyle w:val="StyleUnderline"/>
        </w:rPr>
        <w:t xml:space="preserve">public trust </w:t>
      </w:r>
      <w:r w:rsidRPr="00C93746">
        <w:rPr>
          <w:rStyle w:val="StyleUnderline"/>
          <w:highlight w:val="cyan"/>
        </w:rPr>
        <w:t xml:space="preserve">values and how those values should be balanced </w:t>
      </w:r>
      <w:r w:rsidRPr="0066376F">
        <w:rPr>
          <w:rStyle w:val="StyleUnderline"/>
        </w:rPr>
        <w:t>against other resources and values, both public and private</w:t>
      </w:r>
      <w:r w:rsidRPr="0066376F">
        <w:rPr>
          <w:sz w:val="16"/>
        </w:rPr>
        <w:t>. To be sure, application of the "non-ownership" doc</w:t>
      </w:r>
      <w:r w:rsidRPr="00C93746">
        <w:rPr>
          <w:sz w:val="16"/>
        </w:rPr>
        <w:t xml:space="preserve">trine will require sometimes difficult case by case judgments, as do virtually all efforts to protect ecological resources, whether judicial or regulatory in method. </w:t>
      </w:r>
      <w:r w:rsidRPr="009247A4">
        <w:rPr>
          <w:rStyle w:val="StyleUnderline"/>
          <w:highlight w:val="cyan"/>
        </w:rPr>
        <w:t>The c</w:t>
      </w:r>
      <w:r w:rsidRPr="00C93746">
        <w:rPr>
          <w:rStyle w:val="StyleUnderline"/>
          <w:highlight w:val="cyan"/>
        </w:rPr>
        <w:t xml:space="preserve">ore </w:t>
      </w:r>
      <w:r w:rsidRPr="0066376F">
        <w:rPr>
          <w:rStyle w:val="StyleUnderline"/>
        </w:rPr>
        <w:t xml:space="preserve">governing </w:t>
      </w:r>
      <w:r w:rsidRPr="00C93746">
        <w:rPr>
          <w:rStyle w:val="StyleUnderline"/>
          <w:highlight w:val="cyan"/>
        </w:rPr>
        <w:t>principle of non-ownership</w:t>
      </w:r>
      <w:r w:rsidRPr="00D81B62">
        <w:rPr>
          <w:rStyle w:val="StyleUnderline"/>
        </w:rPr>
        <w:t>,</w:t>
      </w:r>
      <w:r w:rsidRPr="00C93746">
        <w:rPr>
          <w:sz w:val="16"/>
        </w:rPr>
        <w:t xml:space="preserve"> however, </w:t>
      </w:r>
      <w:r w:rsidRPr="00C93746">
        <w:rPr>
          <w:rStyle w:val="StyleUnderline"/>
          <w:highlight w:val="cyan"/>
        </w:rPr>
        <w:t xml:space="preserve">is amenable to a </w:t>
      </w:r>
      <w:r w:rsidRPr="00C93746">
        <w:rPr>
          <w:rStyle w:val="Emphasis"/>
          <w:highlight w:val="cyan"/>
        </w:rPr>
        <w:t>far greater degree of uniformity</w:t>
      </w:r>
      <w:r w:rsidRPr="00C93746">
        <w:rPr>
          <w:sz w:val="16"/>
        </w:rPr>
        <w:t xml:space="preserve">. As a matter of law, </w:t>
      </w:r>
      <w:r w:rsidRPr="0066376F">
        <w:rPr>
          <w:rStyle w:val="StyleUnderline"/>
        </w:rPr>
        <w:t>once it is recognized that private-property rights do not include the right to destroy</w:t>
      </w:r>
      <w:r w:rsidRPr="0066376F">
        <w:rPr>
          <w:sz w:val="16"/>
        </w:rPr>
        <w:t xml:space="preserve"> or degrade aquatic </w:t>
      </w:r>
      <w:r w:rsidRPr="0066376F">
        <w:rPr>
          <w:rStyle w:val="StyleUnderline"/>
        </w:rPr>
        <w:t>ecosystem resources</w:t>
      </w:r>
      <w:r w:rsidRPr="00C93746">
        <w:rPr>
          <w:rStyle w:val="StyleUnderline"/>
          <w:highlight w:val="cyan"/>
        </w:rPr>
        <w:t xml:space="preserve">, the role of government as guardian of those resources, </w:t>
      </w:r>
      <w:r w:rsidRPr="0066376F">
        <w:rPr>
          <w:rStyle w:val="StyleUnderline"/>
        </w:rPr>
        <w:t xml:space="preserve">whether through judicial or regulatory action, </w:t>
      </w:r>
      <w:r w:rsidRPr="00C93746">
        <w:rPr>
          <w:rStyle w:val="StyleUnderline"/>
          <w:highlight w:val="cyan"/>
        </w:rPr>
        <w:t xml:space="preserve">is </w:t>
      </w:r>
      <w:r w:rsidRPr="00C93746">
        <w:rPr>
          <w:rStyle w:val="Emphasis"/>
          <w:highlight w:val="cyan"/>
        </w:rPr>
        <w:t xml:space="preserve">less open to the type of discretion that characterizes </w:t>
      </w:r>
      <w:r w:rsidRPr="0066376F">
        <w:rPr>
          <w:rStyle w:val="Emphasis"/>
        </w:rPr>
        <w:t xml:space="preserve">the </w:t>
      </w:r>
      <w:r w:rsidRPr="00C93746">
        <w:rPr>
          <w:rStyle w:val="Emphasis"/>
          <w:highlight w:val="cyan"/>
        </w:rPr>
        <w:t>p</w:t>
      </w:r>
      <w:r w:rsidRPr="0066376F">
        <w:rPr>
          <w:rStyle w:val="Emphasis"/>
        </w:rPr>
        <w:t>ublic</w:t>
      </w:r>
      <w:r w:rsidRPr="00C93746">
        <w:rPr>
          <w:rStyle w:val="Emphasis"/>
          <w:highlight w:val="cyan"/>
        </w:rPr>
        <w:t xml:space="preserve"> t</w:t>
      </w:r>
      <w:r w:rsidRPr="0066376F">
        <w:rPr>
          <w:rStyle w:val="Emphasis"/>
        </w:rPr>
        <w:t>rust</w:t>
      </w:r>
      <w:r w:rsidRPr="00C93746">
        <w:rPr>
          <w:rStyle w:val="Emphasis"/>
          <w:highlight w:val="cyan"/>
        </w:rPr>
        <w:t xml:space="preserve"> d</w:t>
      </w:r>
      <w:r w:rsidRPr="0066376F">
        <w:rPr>
          <w:rStyle w:val="Emphasis"/>
        </w:rPr>
        <w:t>octrine</w:t>
      </w:r>
      <w:r w:rsidRPr="0066376F">
        <w:rPr>
          <w:rStyle w:val="StyleUnderline"/>
        </w:rPr>
        <w:t>. Under the guardianship principle</w:t>
      </w:r>
      <w:r w:rsidRPr="00EB18C2">
        <w:rPr>
          <w:rStyle w:val="StyleUnderline"/>
          <w:highlight w:val="cyan"/>
        </w:rPr>
        <w:t xml:space="preserve">, the government's role is to </w:t>
      </w:r>
      <w:r w:rsidRPr="00EB18C2">
        <w:rPr>
          <w:rStyle w:val="Emphasis"/>
          <w:highlight w:val="cyan"/>
        </w:rPr>
        <w:t>protect</w:t>
      </w:r>
      <w:r w:rsidRPr="00EB18C2">
        <w:rPr>
          <w:rStyle w:val="StyleUnderline"/>
          <w:highlight w:val="cyan"/>
        </w:rPr>
        <w:t xml:space="preserve">, not to choose from </w:t>
      </w:r>
      <w:r w:rsidRPr="0066376F">
        <w:rPr>
          <w:rStyle w:val="StyleUnderline"/>
        </w:rPr>
        <w:t xml:space="preserve">among </w:t>
      </w:r>
      <w:r w:rsidRPr="00EB18C2">
        <w:rPr>
          <w:rStyle w:val="StyleUnderline"/>
          <w:highlight w:val="cyan"/>
        </w:rPr>
        <w:t xml:space="preserve">a large number of </w:t>
      </w:r>
      <w:r w:rsidRPr="0066376F">
        <w:rPr>
          <w:rStyle w:val="StyleUnderline"/>
        </w:rPr>
        <w:t xml:space="preserve">potentially </w:t>
      </w:r>
      <w:r w:rsidRPr="00EB18C2">
        <w:rPr>
          <w:rStyle w:val="StyleUnderline"/>
          <w:highlight w:val="cyan"/>
        </w:rPr>
        <w:t>competing uses.</w:t>
      </w:r>
    </w:p>
    <w:p w14:paraId="556CE400" w14:textId="77777777" w:rsidR="0050277C" w:rsidRPr="00407549" w:rsidRDefault="0050277C" w:rsidP="0050277C">
      <w:pPr>
        <w:pStyle w:val="Heading4"/>
      </w:pPr>
      <w:r w:rsidRPr="00407549">
        <w:t>The cou</w:t>
      </w:r>
      <w:r>
        <w:t>n</w:t>
      </w:r>
      <w:r w:rsidRPr="00407549">
        <w:t xml:space="preserve">terplan </w:t>
      </w:r>
      <w:r>
        <w:t>and the plan are mutually exclusive – application of the public trust doctrine establishes ownership while the counterplan is explicitly non-ownership.  Severance permutations should be rejected because they eliminate all counterplan net benefits and disprove desirability of the plan</w:t>
      </w:r>
    </w:p>
    <w:p w14:paraId="4D73A872" w14:textId="77777777" w:rsidR="0050277C" w:rsidRDefault="0050277C" w:rsidP="0050277C">
      <w:r w:rsidRPr="005F02F7">
        <w:rPr>
          <w:rStyle w:val="Style13ptBold"/>
        </w:rPr>
        <w:t>Adler 0</w:t>
      </w:r>
      <w:r>
        <w:rPr>
          <w:rStyle w:val="Style13ptBold"/>
        </w:rPr>
        <w:t>5</w:t>
      </w:r>
      <w:r>
        <w:t>, Dean College of Law at Utah (Robert, The Law at the Water's Edge: Limits to ""Ownership"" of Aquatic Ecosystems, in Wet Growth: Should Water Law Control Land Use?, pg. 244)</w:t>
      </w:r>
    </w:p>
    <w:p w14:paraId="6911EC16" w14:textId="77777777" w:rsidR="0050277C" w:rsidRPr="00123895" w:rsidRDefault="0050277C" w:rsidP="0050277C">
      <w:pPr>
        <w:rPr>
          <w:sz w:val="16"/>
        </w:rPr>
      </w:pPr>
      <w:r w:rsidRPr="00123895">
        <w:rPr>
          <w:sz w:val="16"/>
        </w:rPr>
        <w:t xml:space="preserve">4. "Non-Ownership" of Wildlife: Consequences and Implications </w:t>
      </w:r>
      <w:r w:rsidRPr="007E6919">
        <w:rPr>
          <w:rStyle w:val="StyleUnderline"/>
        </w:rPr>
        <w:t>Several legal implications flow from the realization that states do not own wildlife populations</w:t>
      </w:r>
      <w:r w:rsidRPr="00123895">
        <w:rPr>
          <w:sz w:val="16"/>
        </w:rPr>
        <w:t xml:space="preserve"> but can regulate their use under inherent police power authority. First, and most obviously, </w:t>
      </w:r>
      <w:r w:rsidRPr="007E6919">
        <w:rPr>
          <w:rStyle w:val="StyleUnderline"/>
        </w:rPr>
        <w:t>if the sovereign cannot "own" wildlife species or populations</w:t>
      </w:r>
      <w:r w:rsidRPr="00123895">
        <w:rPr>
          <w:sz w:val="16"/>
        </w:rPr>
        <w:t xml:space="preserve"> (as opposed to individual members of a species when lawfully captured or killed under relevant federal and state laws and regulations), </w:t>
      </w:r>
      <w:r w:rsidRPr="007E6919">
        <w:rPr>
          <w:rStyle w:val="StyleUnderline"/>
        </w:rPr>
        <w:t>a fortiori neither do private landowners</w:t>
      </w:r>
      <w:r w:rsidRPr="00123895">
        <w:rPr>
          <w:sz w:val="16"/>
        </w:rPr>
        <w:t xml:space="preserve">. This corollary, of course, is entirely consistent with the traditional "capture" doctrine in wildlife law, but for different and more fundamental reasons. Under traditional principles, individuals cannot own wildlife until it is reduced to physical possession, and hence control, through lawful kill or capture. </w:t>
      </w:r>
      <w:r w:rsidRPr="00407549">
        <w:rPr>
          <w:rStyle w:val="StyleUnderline"/>
          <w:highlight w:val="cyan"/>
        </w:rPr>
        <w:t xml:space="preserve">Under </w:t>
      </w:r>
      <w:r w:rsidRPr="0066376F">
        <w:rPr>
          <w:rStyle w:val="StyleUnderline"/>
        </w:rPr>
        <w:t xml:space="preserve">the </w:t>
      </w:r>
      <w:r w:rsidRPr="00407549">
        <w:rPr>
          <w:rStyle w:val="StyleUnderline"/>
          <w:highlight w:val="cyan"/>
        </w:rPr>
        <w:t xml:space="preserve">non-ownership </w:t>
      </w:r>
      <w:r w:rsidRPr="0066376F">
        <w:rPr>
          <w:rStyle w:val="StyleUnderline"/>
        </w:rPr>
        <w:t>doctrine</w:t>
      </w:r>
      <w:r w:rsidRPr="007E6919">
        <w:rPr>
          <w:rStyle w:val="StyleUnderline"/>
        </w:rPr>
        <w:t xml:space="preserve"> </w:t>
      </w:r>
      <w:r w:rsidRPr="00123895">
        <w:rPr>
          <w:sz w:val="16"/>
        </w:rPr>
        <w:t xml:space="preserve">as announced in Hughes and its predecessors, </w:t>
      </w:r>
      <w:r w:rsidRPr="00407549">
        <w:rPr>
          <w:rStyle w:val="Emphasis"/>
          <w:highlight w:val="cyan"/>
        </w:rPr>
        <w:t xml:space="preserve">wildlife </w:t>
      </w:r>
      <w:r w:rsidRPr="0066376F">
        <w:rPr>
          <w:rStyle w:val="Emphasis"/>
        </w:rPr>
        <w:t xml:space="preserve">in its natural state </w:t>
      </w:r>
      <w:r w:rsidRPr="00407549">
        <w:rPr>
          <w:rStyle w:val="Emphasis"/>
          <w:highlight w:val="cyan"/>
        </w:rPr>
        <w:t>is inherently incapable of ownership</w:t>
      </w:r>
      <w:r w:rsidRPr="00123895">
        <w:rPr>
          <w:sz w:val="16"/>
        </w:rPr>
        <w:t xml:space="preserve">. Indeed, </w:t>
      </w:r>
      <w:r w:rsidRPr="00407549">
        <w:rPr>
          <w:rStyle w:val="StyleUnderline"/>
          <w:highlight w:val="cyan"/>
        </w:rPr>
        <w:t xml:space="preserve">such </w:t>
      </w:r>
      <w:r w:rsidRPr="0066376F">
        <w:rPr>
          <w:rStyle w:val="StyleUnderline"/>
        </w:rPr>
        <w:t xml:space="preserve">ownership </w:t>
      </w:r>
      <w:r w:rsidRPr="00407549">
        <w:rPr>
          <w:rStyle w:val="StyleUnderline"/>
          <w:highlight w:val="cyan"/>
        </w:rPr>
        <w:t>would</w:t>
      </w:r>
      <w:r w:rsidRPr="00407549">
        <w:rPr>
          <w:rStyle w:val="StyleUnderline"/>
        </w:rPr>
        <w:t xml:space="preserve"> then</w:t>
      </w:r>
      <w:r w:rsidRPr="007E6919">
        <w:rPr>
          <w:rStyle w:val="StyleUnderline"/>
        </w:rPr>
        <w:t xml:space="preserve"> </w:t>
      </w:r>
      <w:r w:rsidRPr="00407549">
        <w:rPr>
          <w:rStyle w:val="StyleUnderline"/>
          <w:highlight w:val="cyan"/>
        </w:rPr>
        <w:t>be inconsistent with the state's</w:t>
      </w:r>
      <w:r w:rsidRPr="007E6919">
        <w:rPr>
          <w:rStyle w:val="StyleUnderline"/>
        </w:rPr>
        <w:t xml:space="preserve"> more appropriate </w:t>
      </w:r>
      <w:r w:rsidRPr="00407549">
        <w:rPr>
          <w:rStyle w:val="StyleUnderline"/>
          <w:highlight w:val="cyan"/>
        </w:rPr>
        <w:t xml:space="preserve">status as a legal guardian </w:t>
      </w:r>
      <w:r w:rsidRPr="0066376F">
        <w:rPr>
          <w:rStyle w:val="StyleUnderline"/>
        </w:rPr>
        <w:t>of wildlife resources</w:t>
      </w:r>
      <w:r w:rsidRPr="007E6919">
        <w:rPr>
          <w:rStyle w:val="StyleUnderline"/>
        </w:rPr>
        <w:t>. If the state "owned" wildlife in the sense that one can own a mineral, presumably it would have the power to deplete it entirely if it determines that it is in the state's (and society's) best economic or other interests to do so</w:t>
      </w:r>
      <w:r w:rsidRPr="00123895">
        <w:rPr>
          <w:sz w:val="16"/>
        </w:rPr>
        <w:t xml:space="preserve">. 207 </w:t>
      </w:r>
      <w:r w:rsidRPr="00407549">
        <w:rPr>
          <w:rStyle w:val="StyleUnderline"/>
          <w:highlight w:val="cyan"/>
        </w:rPr>
        <w:t xml:space="preserve">If it only has the authority to regulate and protect </w:t>
      </w:r>
      <w:r w:rsidRPr="0066376F">
        <w:rPr>
          <w:rStyle w:val="StyleUnderline"/>
        </w:rPr>
        <w:t>the resource</w:t>
      </w:r>
      <w:r w:rsidRPr="007E6919">
        <w:rPr>
          <w:rStyle w:val="StyleUnderline"/>
        </w:rPr>
        <w:t xml:space="preserve"> "as between a State and its inhabitants," </w:t>
      </w:r>
      <w:r w:rsidRPr="00407549">
        <w:rPr>
          <w:rStyle w:val="StyleUnderline"/>
          <w:highlight w:val="cyan"/>
        </w:rPr>
        <w:t>it does so</w:t>
      </w:r>
      <w:r w:rsidRPr="007E6919">
        <w:rPr>
          <w:rStyle w:val="StyleUnderline"/>
        </w:rPr>
        <w:t xml:space="preserve"> more </w:t>
      </w:r>
      <w:r w:rsidRPr="00407549">
        <w:rPr>
          <w:rStyle w:val="Emphasis"/>
          <w:highlight w:val="cyan"/>
        </w:rPr>
        <w:t xml:space="preserve">in the position of a </w:t>
      </w:r>
      <w:r w:rsidRPr="0066376F">
        <w:rPr>
          <w:rStyle w:val="Emphasis"/>
        </w:rPr>
        <w:t xml:space="preserve">legal </w:t>
      </w:r>
      <w:r w:rsidRPr="00407549">
        <w:rPr>
          <w:rStyle w:val="Emphasis"/>
          <w:highlight w:val="cyan"/>
        </w:rPr>
        <w:t xml:space="preserve">guardian rather than </w:t>
      </w:r>
      <w:r w:rsidRPr="0066376F">
        <w:rPr>
          <w:rStyle w:val="Emphasis"/>
        </w:rPr>
        <w:t xml:space="preserve">as a </w:t>
      </w:r>
      <w:r w:rsidRPr="00407549">
        <w:rPr>
          <w:rStyle w:val="Emphasis"/>
          <w:highlight w:val="cyan"/>
        </w:rPr>
        <w:t>trustee "</w:t>
      </w:r>
      <w:r w:rsidRPr="0066376F">
        <w:rPr>
          <w:rStyle w:val="Emphasis"/>
        </w:rPr>
        <w:t>owner</w:t>
      </w:r>
      <w:r w:rsidRPr="00407549">
        <w:rPr>
          <w:rStyle w:val="Emphasis"/>
          <w:highlight w:val="cyan"/>
        </w:rPr>
        <w:t>"</w:t>
      </w:r>
      <w:r w:rsidRPr="00407549">
        <w:rPr>
          <w:rStyle w:val="StyleUnderline"/>
          <w:highlight w:val="cyan"/>
        </w:rPr>
        <w:t xml:space="preserve"> </w:t>
      </w:r>
      <w:r w:rsidRPr="00407549">
        <w:rPr>
          <w:rStyle w:val="StyleUnderline"/>
        </w:rPr>
        <w:t xml:space="preserve">with the rights normally attendant thereto. </w:t>
      </w:r>
      <w:r w:rsidRPr="0066376F">
        <w:rPr>
          <w:rStyle w:val="Emphasis"/>
        </w:rPr>
        <w:t xml:space="preserve">The </w:t>
      </w:r>
      <w:r w:rsidRPr="00407549">
        <w:rPr>
          <w:rStyle w:val="Emphasis"/>
          <w:highlight w:val="cyan"/>
        </w:rPr>
        <w:t xml:space="preserve">guardianship </w:t>
      </w:r>
      <w:r w:rsidRPr="0066376F">
        <w:rPr>
          <w:rStyle w:val="Emphasis"/>
        </w:rPr>
        <w:t>analogy</w:t>
      </w:r>
      <w:r w:rsidRPr="00123895">
        <w:rPr>
          <w:sz w:val="16"/>
        </w:rPr>
        <w:t xml:space="preserve"> is still imperfect, but it </w:t>
      </w:r>
      <w:r w:rsidRPr="00407549">
        <w:rPr>
          <w:rStyle w:val="Emphasis"/>
          <w:highlight w:val="cyan"/>
        </w:rPr>
        <w:t xml:space="preserve">is superior to </w:t>
      </w:r>
      <w:r w:rsidRPr="0066376F">
        <w:rPr>
          <w:rStyle w:val="Emphasis"/>
        </w:rPr>
        <w:t>the public trust notion</w:t>
      </w:r>
      <w:r w:rsidRPr="0066376F">
        <w:rPr>
          <w:rStyle w:val="StyleUnderline"/>
        </w:rPr>
        <w:t xml:space="preserve"> with respect to the nonhuman values inherent in wildlife and other ecosystem</w:t>
      </w:r>
      <w:r w:rsidRPr="007E6919">
        <w:rPr>
          <w:rStyle w:val="StyleUnderline"/>
        </w:rPr>
        <w:t xml:space="preserve"> resources and </w:t>
      </w:r>
      <w:r w:rsidRPr="00407549">
        <w:rPr>
          <w:rStyle w:val="StyleUnderline"/>
          <w:highlight w:val="cyan"/>
        </w:rPr>
        <w:t xml:space="preserve">to the extent that </w:t>
      </w:r>
      <w:r w:rsidRPr="0066376F">
        <w:rPr>
          <w:rStyle w:val="StyleUnderline"/>
        </w:rPr>
        <w:t xml:space="preserve">those </w:t>
      </w:r>
      <w:r w:rsidRPr="00407549">
        <w:rPr>
          <w:rStyle w:val="StyleUnderline"/>
          <w:highlight w:val="cyan"/>
        </w:rPr>
        <w:t>natural objects are viewed as having rights of their own</w:t>
      </w:r>
      <w:r w:rsidRPr="00407549">
        <w:rPr>
          <w:rStyle w:val="Emphasis"/>
          <w:highlight w:val="cyan"/>
        </w:rPr>
        <w:t xml:space="preserve">. As a matter of property law, a "trustee ... has title to trust property; a guardian </w:t>
      </w:r>
      <w:r w:rsidRPr="0066376F">
        <w:rPr>
          <w:rStyle w:val="Emphasis"/>
        </w:rPr>
        <w:t xml:space="preserve">of property does not have title to the property, but </w:t>
      </w:r>
      <w:r w:rsidRPr="00407549">
        <w:rPr>
          <w:rStyle w:val="Emphasis"/>
          <w:highlight w:val="cyan"/>
        </w:rPr>
        <w:t xml:space="preserve">has only certain powers </w:t>
      </w:r>
      <w:r w:rsidRPr="0066376F">
        <w:rPr>
          <w:rStyle w:val="Emphasis"/>
        </w:rPr>
        <w:t xml:space="preserve">and duties </w:t>
      </w:r>
      <w:r w:rsidRPr="00407549">
        <w:rPr>
          <w:rStyle w:val="Emphasis"/>
          <w:highlight w:val="cyan"/>
        </w:rPr>
        <w:t xml:space="preserve">to deal therewith for the benefit of the ward, </w:t>
      </w:r>
      <w:r w:rsidRPr="0066376F">
        <w:rPr>
          <w:rStyle w:val="Emphasis"/>
        </w:rPr>
        <w:t>the ward having title to the property</w:t>
      </w:r>
      <w:r w:rsidRPr="007E6919">
        <w:rPr>
          <w:rStyle w:val="StyleUnderline"/>
        </w:rPr>
        <w:t>.</w:t>
      </w:r>
      <w:r w:rsidRPr="00123895">
        <w:rPr>
          <w:sz w:val="16"/>
        </w:rPr>
        <w:t xml:space="preserve"> "208 </w:t>
      </w:r>
      <w:r w:rsidRPr="007E6919">
        <w:rPr>
          <w:rStyle w:val="StyleUnderline"/>
        </w:rPr>
        <w:t>The state as guardian cannot confer on private individuals, through its system of property law or otherwise, an ownership interest in what it is guarding. Nor can it simply dispose of that "property</w:t>
      </w:r>
      <w:r w:rsidRPr="00123895">
        <w:rPr>
          <w:sz w:val="16"/>
        </w:rPr>
        <w:t>." ln contrast, dispositions of trust property are restricted.</w:t>
      </w:r>
    </w:p>
    <w:p w14:paraId="236F3171" w14:textId="24A3CE8B" w:rsidR="004F7768" w:rsidRDefault="004F7768" w:rsidP="004F7768">
      <w:pPr>
        <w:pStyle w:val="Heading3"/>
      </w:pPr>
      <w:r>
        <w:lastRenderedPageBreak/>
        <w:t xml:space="preserve">1NC </w:t>
      </w:r>
      <w:r w:rsidR="007410BF">
        <w:t>– OFF</w:t>
      </w:r>
    </w:p>
    <w:p w14:paraId="64477F79" w14:textId="77777777" w:rsidR="008B05D6" w:rsidRPr="00E70AB6" w:rsidRDefault="008B05D6" w:rsidP="008B05D6">
      <w:pPr>
        <w:pStyle w:val="Heading4"/>
      </w:pPr>
      <w:r>
        <w:t xml:space="preserve">Expanding PTD shatters the entire </w:t>
      </w:r>
      <w:r>
        <w:rPr>
          <w:u w:val="single"/>
        </w:rPr>
        <w:t>legal-regulatory</w:t>
      </w:r>
      <w:r w:rsidRPr="00E70AB6">
        <w:t xml:space="preserve"> balance</w:t>
      </w:r>
    </w:p>
    <w:p w14:paraId="25F22E9C" w14:textId="77777777" w:rsidR="008B05D6" w:rsidRPr="003230CE" w:rsidRDefault="008B05D6" w:rsidP="008B05D6">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56F2CE7E" w14:textId="77777777" w:rsidR="008B05D6" w:rsidRDefault="008B05D6" w:rsidP="008B05D6">
      <w:pPr>
        <w:rPr>
          <w:rStyle w:val="StyleUnderline"/>
        </w:rPr>
      </w:pPr>
      <w:r w:rsidRPr="00E70AB6">
        <w:rPr>
          <w:sz w:val="16"/>
        </w:rPr>
        <w:t xml:space="preserve">Since the beginning of the modern environmental movement in the 1960s, environmental advocates have been in search of ways to circumvent the twin obstacles of political compromise and vested property rights. In a 1970 article, Professor Joseph </w:t>
      </w:r>
      <w:r w:rsidRPr="001336FE">
        <w:rPr>
          <w:rStyle w:val="Emphasis"/>
          <w:highlight w:val="green"/>
        </w:rPr>
        <w:t>Sax</w:t>
      </w:r>
      <w:r w:rsidRPr="00E70AB6">
        <w:rPr>
          <w:sz w:val="16"/>
        </w:rPr>
        <w:t xml:space="preserve"> </w:t>
      </w:r>
      <w:r w:rsidRPr="001336FE">
        <w:rPr>
          <w:rStyle w:val="StyleUnderline"/>
          <w:highlight w:val="green"/>
        </w:rPr>
        <w:t>suggested</w:t>
      </w:r>
      <w:r w:rsidRPr="00E70AB6">
        <w:rPr>
          <w:rStyle w:val="StyleUnderline"/>
        </w:rPr>
        <w:t xml:space="preserve"> that the</w:t>
      </w:r>
      <w:r w:rsidRPr="00E70AB6">
        <w:rPr>
          <w:sz w:val="16"/>
        </w:rPr>
        <w:t xml:space="preserve"> common law </w:t>
      </w:r>
      <w:r w:rsidRPr="001336FE">
        <w:rPr>
          <w:rStyle w:val="Emphasis"/>
          <w:highlight w:val="green"/>
        </w:rPr>
        <w:t>public trust doctrine</w:t>
      </w:r>
      <w:r w:rsidRPr="001336FE">
        <w:rPr>
          <w:sz w:val="16"/>
          <w:highlight w:val="green"/>
        </w:rPr>
        <w:t xml:space="preserve"> </w:t>
      </w:r>
      <w:r w:rsidRPr="001336FE">
        <w:rPr>
          <w:rStyle w:val="StyleUnderline"/>
          <w:highlight w:val="green"/>
        </w:rPr>
        <w:t>might provide</w:t>
      </w:r>
      <w:r w:rsidRPr="00E70AB6">
        <w:rPr>
          <w:rStyle w:val="StyleUnderline"/>
        </w:rPr>
        <w:t xml:space="preserve"> an </w:t>
      </w:r>
      <w:r w:rsidRPr="001336FE">
        <w:rPr>
          <w:rStyle w:val="StyleUnderline"/>
          <w:highlight w:val="green"/>
        </w:rPr>
        <w:t>avenue for</w:t>
      </w:r>
      <w:r w:rsidRPr="00E70AB6">
        <w:rPr>
          <w:rStyle w:val="StyleUnderline"/>
        </w:rPr>
        <w:t xml:space="preserve"> judicial </w:t>
      </w:r>
      <w:r w:rsidRPr="001336FE">
        <w:rPr>
          <w:rStyle w:val="StyleUnderline"/>
          <w:highlight w:val="green"/>
        </w:rPr>
        <w:t>intervention</w:t>
      </w:r>
      <w:r w:rsidRPr="00E70AB6">
        <w:rPr>
          <w:rStyle w:val="StyleUnderline"/>
        </w:rPr>
        <w:t xml:space="preserve"> in the name of claimed public rights in a wide array of natural resources</w:t>
      </w:r>
      <w:r w:rsidRPr="00E70AB6">
        <w:rPr>
          <w:sz w:val="16"/>
        </w:rPr>
        <w:t xml:space="preserve">. Because the traditional doctrine was narrowly limited in terms of both public rights and affected resources, Sax published a second article ten years later, calling for courts to liberate the public trust doctrine from its historical parameters. While a few judges responded with generally limited extensions of the doctrine, </w:t>
      </w:r>
      <w:r w:rsidRPr="00E70AB6">
        <w:rPr>
          <w:rStyle w:val="StyleUnderline"/>
        </w:rPr>
        <w:t xml:space="preserve">Sax’s </w:t>
      </w:r>
      <w:r w:rsidRPr="001336FE">
        <w:rPr>
          <w:rStyle w:val="StyleUnderline"/>
          <w:highlight w:val="green"/>
        </w:rPr>
        <w:t xml:space="preserve">plea has been </w:t>
      </w:r>
      <w:r w:rsidRPr="001336FE">
        <w:rPr>
          <w:rStyle w:val="Emphasis"/>
          <w:highlight w:val="green"/>
        </w:rPr>
        <w:t>ignored</w:t>
      </w:r>
      <w:r w:rsidRPr="001336FE">
        <w:rPr>
          <w:sz w:val="16"/>
          <w:highlight w:val="green"/>
        </w:rPr>
        <w:t xml:space="preserve"> </w:t>
      </w:r>
      <w:r w:rsidRPr="001336FE">
        <w:rPr>
          <w:rStyle w:val="StyleUnderline"/>
          <w:highlight w:val="green"/>
        </w:rPr>
        <w:t>by most courts</w:t>
      </w:r>
      <w:r w:rsidRPr="00E70AB6">
        <w:rPr>
          <w:sz w:val="16"/>
        </w:rPr>
        <w:t>—but not by academics</w:t>
      </w:r>
      <w:r w:rsidRPr="001336FE">
        <w:rPr>
          <w:sz w:val="16"/>
          <w:highlight w:val="green"/>
        </w:rPr>
        <w:t xml:space="preserve">. </w:t>
      </w:r>
      <w:r w:rsidRPr="001336FE">
        <w:rPr>
          <w:rStyle w:val="StyleUnderline"/>
          <w:highlight w:val="green"/>
        </w:rPr>
        <w:t>A flood of law review articles</w:t>
      </w:r>
      <w:r w:rsidRPr="00E70AB6">
        <w:rPr>
          <w:rStyle w:val="StyleUnderline"/>
        </w:rPr>
        <w:t xml:space="preserve"> have resorted to shoddy history</w:t>
      </w:r>
      <w:r w:rsidRPr="00E70AB6">
        <w:rPr>
          <w:sz w:val="16"/>
        </w:rPr>
        <w:t xml:space="preserve">, retrospective theorizing about the origins and purposes of the doctrine, appeals to higher law and moral imperatives, and confusion of the idea of public trust in representative government with the public rights protected by the public trust doctrine in </w:t>
      </w:r>
      <w:r w:rsidRPr="00E70AB6">
        <w:rPr>
          <w:rStyle w:val="StyleUnderline"/>
        </w:rPr>
        <w:t xml:space="preserve">efforts to </w:t>
      </w:r>
      <w:r w:rsidRPr="001336FE">
        <w:rPr>
          <w:rStyle w:val="StyleUnderline"/>
          <w:highlight w:val="green"/>
        </w:rPr>
        <w:t>persuade courts to</w:t>
      </w:r>
      <w:r w:rsidRPr="00E70AB6">
        <w:rPr>
          <w:rStyle w:val="StyleUnderline"/>
        </w:rPr>
        <w:t xml:space="preserve"> </w:t>
      </w:r>
      <w:r w:rsidRPr="001336FE">
        <w:rPr>
          <w:rStyle w:val="Emphasis"/>
          <w:highlight w:val="green"/>
        </w:rPr>
        <w:t>liberate the doctrine</w:t>
      </w:r>
      <w:r w:rsidRPr="001336FE">
        <w:rPr>
          <w:sz w:val="16"/>
          <w:highlight w:val="green"/>
        </w:rPr>
        <w:t xml:space="preserve">. </w:t>
      </w:r>
      <w:r w:rsidRPr="001336FE">
        <w:rPr>
          <w:rStyle w:val="StyleUnderline"/>
          <w:highlight w:val="green"/>
        </w:rPr>
        <w:t>Implicit</w:t>
      </w:r>
      <w:r w:rsidRPr="00E70AB6">
        <w:rPr>
          <w:sz w:val="16"/>
        </w:rPr>
        <w:t xml:space="preserve">, if not explicit, </w:t>
      </w:r>
      <w:r w:rsidRPr="00E70AB6">
        <w:rPr>
          <w:rStyle w:val="StyleUnderline"/>
        </w:rPr>
        <w:t xml:space="preserve">in all of these </w:t>
      </w:r>
      <w:r w:rsidRPr="00374295">
        <w:rPr>
          <w:rStyle w:val="StyleUnderline"/>
        </w:rPr>
        <w:t xml:space="preserve">arguments </w:t>
      </w:r>
      <w:r w:rsidRPr="001336FE">
        <w:rPr>
          <w:rStyle w:val="StyleUnderline"/>
          <w:highlight w:val="green"/>
        </w:rPr>
        <w:t>is the claim</w:t>
      </w:r>
      <w:r w:rsidRPr="00E70AB6">
        <w:rPr>
          <w:rStyle w:val="StyleUnderline"/>
        </w:rPr>
        <w:t xml:space="preserve"> that the common law origins of American law and </w:t>
      </w:r>
      <w:r w:rsidRPr="001336FE">
        <w:rPr>
          <w:rStyle w:val="StyleUnderline"/>
          <w:highlight w:val="green"/>
        </w:rPr>
        <w:t>the</w:t>
      </w:r>
      <w:r w:rsidRPr="00E70AB6">
        <w:rPr>
          <w:rStyle w:val="StyleUnderline"/>
        </w:rPr>
        <w:t xml:space="preserve"> American </w:t>
      </w:r>
      <w:r w:rsidRPr="001336FE">
        <w:rPr>
          <w:rStyle w:val="StyleUnderline"/>
          <w:highlight w:val="green"/>
        </w:rPr>
        <w:t>judicial system vest courts with authority to</w:t>
      </w:r>
      <w:r w:rsidRPr="00E70AB6">
        <w:rPr>
          <w:rStyle w:val="StyleUnderline"/>
        </w:rPr>
        <w:t xml:space="preserve"> </w:t>
      </w:r>
      <w:r w:rsidRPr="00E70AB6">
        <w:rPr>
          <w:rStyle w:val="Emphasis"/>
        </w:rPr>
        <w:t>amend old law</w:t>
      </w:r>
      <w:r w:rsidRPr="00E70AB6">
        <w:rPr>
          <w:rStyle w:val="StyleUnderline"/>
        </w:rPr>
        <w:t xml:space="preserve"> and </w:t>
      </w:r>
      <w:r w:rsidRPr="001336FE">
        <w:rPr>
          <w:rStyle w:val="Emphasis"/>
          <w:highlight w:val="green"/>
        </w:rPr>
        <w:t>make new law</w:t>
      </w:r>
      <w:r w:rsidRPr="001336FE">
        <w:rPr>
          <w:sz w:val="16"/>
          <w:highlight w:val="green"/>
        </w:rPr>
        <w:t xml:space="preserve">. </w:t>
      </w:r>
      <w:r w:rsidRPr="001336FE">
        <w:rPr>
          <w:rStyle w:val="StyleUnderline"/>
          <w:highlight w:val="green"/>
        </w:rPr>
        <w:t>At risk in this</w:t>
      </w:r>
      <w:r w:rsidRPr="00E70AB6">
        <w:rPr>
          <w:rStyle w:val="StyleUnderline"/>
        </w:rPr>
        <w:t xml:space="preserve"> vast and imaginative </w:t>
      </w:r>
      <w:r w:rsidRPr="001336FE">
        <w:rPr>
          <w:rStyle w:val="StyleUnderline"/>
          <w:highlight w:val="green"/>
        </w:rPr>
        <w:t>effort to liberate</w:t>
      </w:r>
      <w:r w:rsidRPr="00E70AB6">
        <w:rPr>
          <w:rStyle w:val="StyleUnderline"/>
        </w:rPr>
        <w:t xml:space="preserve"> the public trust </w:t>
      </w:r>
      <w:r w:rsidRPr="001336FE">
        <w:rPr>
          <w:rStyle w:val="StyleUnderline"/>
          <w:highlight w:val="green"/>
        </w:rPr>
        <w:t>doctrine</w:t>
      </w:r>
      <w:r w:rsidRPr="00E70AB6">
        <w:rPr>
          <w:rStyle w:val="StyleUnderline"/>
        </w:rPr>
        <w:t xml:space="preserve"> from its common law confines </w:t>
      </w:r>
      <w:r w:rsidRPr="001336FE">
        <w:rPr>
          <w:rStyle w:val="StyleUnderline"/>
          <w:highlight w:val="green"/>
        </w:rPr>
        <w:t>are</w:t>
      </w:r>
      <w:r w:rsidRPr="00E70AB6">
        <w:rPr>
          <w:rStyle w:val="StyleUnderline"/>
        </w:rPr>
        <w:t xml:space="preserve"> the </w:t>
      </w:r>
      <w:r w:rsidRPr="00E70AB6">
        <w:rPr>
          <w:sz w:val="16"/>
          <w:szCs w:val="16"/>
        </w:rPr>
        <w:t xml:space="preserve">constitutional </w:t>
      </w:r>
      <w:r w:rsidRPr="001336FE">
        <w:rPr>
          <w:rStyle w:val="Emphasis"/>
          <w:highlight w:val="green"/>
        </w:rPr>
        <w:t>separation of powers</w:t>
      </w:r>
      <w:r w:rsidRPr="00E70AB6">
        <w:rPr>
          <w:sz w:val="16"/>
          <w:szCs w:val="16"/>
        </w:rPr>
        <w:t xml:space="preserve">, the </w:t>
      </w:r>
      <w:r w:rsidRPr="001336FE">
        <w:rPr>
          <w:rStyle w:val="Emphasis"/>
          <w:highlight w:val="green"/>
        </w:rPr>
        <w:t>rule of law</w:t>
      </w:r>
      <w:r w:rsidRPr="00E70AB6">
        <w:rPr>
          <w:sz w:val="16"/>
          <w:szCs w:val="16"/>
        </w:rPr>
        <w:t xml:space="preserve">, due process and secure property rights, and </w:t>
      </w:r>
      <w:r w:rsidRPr="00E70AB6">
        <w:rPr>
          <w:rStyle w:val="StyleUnderline"/>
        </w:rPr>
        <w:t xml:space="preserve">the </w:t>
      </w:r>
      <w:r w:rsidRPr="001336FE">
        <w:rPr>
          <w:rStyle w:val="Emphasis"/>
          <w:highlight w:val="green"/>
        </w:rPr>
        <w:t>economic prosperity</w:t>
      </w:r>
      <w:r w:rsidRPr="001336FE">
        <w:rPr>
          <w:rStyle w:val="StyleUnderline"/>
          <w:highlight w:val="green"/>
        </w:rPr>
        <w:t xml:space="preserve"> on which</w:t>
      </w:r>
      <w:r w:rsidRPr="00E70AB6">
        <w:rPr>
          <w:rStyle w:val="StyleUnderline"/>
        </w:rPr>
        <w:t xml:space="preserve"> </w:t>
      </w:r>
      <w:r w:rsidRPr="001336FE">
        <w:rPr>
          <w:rStyle w:val="StyleUnderline"/>
          <w:highlight w:val="green"/>
        </w:rPr>
        <w:t xml:space="preserve">environmental </w:t>
      </w:r>
      <w:r w:rsidRPr="001336FE">
        <w:rPr>
          <w:rStyle w:val="Emphasis"/>
          <w:highlight w:val="green"/>
        </w:rPr>
        <w:t>protection</w:t>
      </w:r>
      <w:r w:rsidRPr="00E70AB6">
        <w:rPr>
          <w:rStyle w:val="StyleUnderline"/>
        </w:rPr>
        <w:t xml:space="preserve"> ultimately </w:t>
      </w:r>
      <w:r w:rsidRPr="001336FE">
        <w:rPr>
          <w:rStyle w:val="Emphasis"/>
          <w:highlight w:val="green"/>
        </w:rPr>
        <w:t>depends</w:t>
      </w:r>
      <w:r w:rsidRPr="00E70AB6">
        <w:rPr>
          <w:rStyle w:val="StyleUnderline"/>
        </w:rPr>
        <w:t xml:space="preserve">. </w:t>
      </w:r>
    </w:p>
    <w:p w14:paraId="3BE89DFA" w14:textId="77777777" w:rsidR="008B05D6" w:rsidRPr="004D27EF" w:rsidRDefault="008B05D6" w:rsidP="008B05D6">
      <w:pPr>
        <w:pStyle w:val="Heading4"/>
      </w:pPr>
      <w:r>
        <w:t xml:space="preserve">Expanding PTD beyond </w:t>
      </w:r>
      <w:r>
        <w:rPr>
          <w:u w:val="single"/>
        </w:rPr>
        <w:t>precedent</w:t>
      </w:r>
      <w:r>
        <w:t xml:space="preserve"> allows for unchecked </w:t>
      </w:r>
      <w:r>
        <w:rPr>
          <w:u w:val="single"/>
        </w:rPr>
        <w:t>judicial activism</w:t>
      </w:r>
      <w:r>
        <w:t xml:space="preserve"> across the law – the plan applies it </w:t>
      </w:r>
      <w:r>
        <w:rPr>
          <w:u w:val="single"/>
        </w:rPr>
        <w:t>everywhere on earth</w:t>
      </w:r>
      <w:r>
        <w:t xml:space="preserve">, which ensures </w:t>
      </w:r>
      <w:r>
        <w:rPr>
          <w:u w:val="single"/>
        </w:rPr>
        <w:t>circumvention</w:t>
      </w:r>
      <w:r>
        <w:t xml:space="preserve">, </w:t>
      </w:r>
      <w:r>
        <w:rPr>
          <w:u w:val="single"/>
        </w:rPr>
        <w:t>authoritarianism</w:t>
      </w:r>
      <w:r>
        <w:t xml:space="preserve">, and </w:t>
      </w:r>
      <w:r>
        <w:rPr>
          <w:u w:val="single"/>
        </w:rPr>
        <w:t>shocks</w:t>
      </w:r>
      <w:r>
        <w:t xml:space="preserve"> global rule of law</w:t>
      </w:r>
    </w:p>
    <w:p w14:paraId="6601505E" w14:textId="77777777" w:rsidR="008B05D6" w:rsidRPr="003230CE" w:rsidRDefault="008B05D6" w:rsidP="008B05D6">
      <w:r w:rsidRPr="003230CE">
        <w:rPr>
          <w:rStyle w:val="Style13ptBold"/>
        </w:rPr>
        <w:t>Huffman 15</w:t>
      </w:r>
      <w:r w:rsidRPr="003230CE">
        <w:t xml:space="preserve"> [James L. Huffman is Dean Emeritus of Lewis &amp; Clark Law School and a Visiting Fellow at the Hoover Institution. He holds degrees from Montana State University (BS), The Fletcher School of Tufts University (MA) and the University of Chicago (JD). "WHY LIBERATING THE PUBLIC TRUST DOCTRINE IS BAD FOR THE PUBLIC." </w:t>
      </w:r>
      <w:r>
        <w:t xml:space="preserve"> </w:t>
      </w:r>
      <w:r w:rsidRPr="003230CE">
        <w:t>https://law.lclark.edu/live/files/19611-45-2huffman</w:t>
      </w:r>
      <w:r>
        <w:t>]</w:t>
      </w:r>
    </w:p>
    <w:p w14:paraId="5B750A1A" w14:textId="77777777" w:rsidR="008B05D6" w:rsidRPr="000D6C36" w:rsidRDefault="008B05D6" w:rsidP="008B05D6">
      <w:pPr>
        <w:rPr>
          <w:rStyle w:val="StyleUnderline"/>
        </w:rPr>
      </w:pPr>
      <w:r w:rsidRPr="004D27EF">
        <w:rPr>
          <w:sz w:val="16"/>
        </w:rPr>
        <w:t xml:space="preserve">Modern </w:t>
      </w:r>
      <w:r w:rsidRPr="001336FE">
        <w:rPr>
          <w:rStyle w:val="Emphasis"/>
          <w:highlight w:val="green"/>
        </w:rPr>
        <w:t>progressives</w:t>
      </w:r>
      <w:r w:rsidRPr="004D27EF">
        <w:rPr>
          <w:sz w:val="16"/>
        </w:rPr>
        <w:t xml:space="preserve">, like their early twentieth century predecessors, </w:t>
      </w:r>
      <w:r w:rsidRPr="000D6C36">
        <w:rPr>
          <w:rStyle w:val="StyleUnderline"/>
        </w:rPr>
        <w:t xml:space="preserve">tend to be skeptical of democratic policymaking. They prefer </w:t>
      </w:r>
      <w:r w:rsidRPr="001336FE">
        <w:rPr>
          <w:rStyle w:val="StyleUnderline"/>
          <w:highlight w:val="green"/>
        </w:rPr>
        <w:t xml:space="preserve">to rely on </w:t>
      </w:r>
      <w:r w:rsidRPr="001336FE">
        <w:rPr>
          <w:rStyle w:val="Emphasis"/>
          <w:highlight w:val="green"/>
        </w:rPr>
        <w:t>experts</w:t>
      </w:r>
      <w:r w:rsidRPr="004D27EF">
        <w:rPr>
          <w:sz w:val="16"/>
        </w:rPr>
        <w:t xml:space="preserve">, scientific management and expeditious executive action </w:t>
      </w:r>
      <w:r w:rsidRPr="000D6C36">
        <w:rPr>
          <w:rStyle w:val="StyleUnderline"/>
        </w:rPr>
        <w:t>to implement policies they know to be right and good</w:t>
      </w:r>
      <w:r w:rsidRPr="004D27EF">
        <w:rPr>
          <w:sz w:val="16"/>
        </w:rPr>
        <w:t xml:space="preserve">. </w:t>
      </w:r>
      <w:r w:rsidRPr="000D6C36">
        <w:rPr>
          <w:rStyle w:val="Emphasis"/>
        </w:rPr>
        <w:t>Democracy</w:t>
      </w:r>
      <w:r w:rsidRPr="004D27EF">
        <w:rPr>
          <w:sz w:val="16"/>
        </w:rPr>
        <w:t xml:space="preserve">, the </w:t>
      </w:r>
      <w:r w:rsidRPr="001336FE">
        <w:rPr>
          <w:rStyle w:val="Emphasis"/>
          <w:highlight w:val="green"/>
        </w:rPr>
        <w:t>separation of powers</w:t>
      </w:r>
      <w:r w:rsidRPr="004D27EF">
        <w:rPr>
          <w:sz w:val="16"/>
        </w:rPr>
        <w:t xml:space="preserve">, constitutional rights, </w:t>
      </w:r>
      <w:r w:rsidRPr="000D6C36">
        <w:rPr>
          <w:rStyle w:val="StyleUnderline"/>
        </w:rPr>
        <w:t xml:space="preserve">and the rule of law </w:t>
      </w:r>
      <w:r w:rsidRPr="00476796">
        <w:rPr>
          <w:rStyle w:val="StyleUnderline"/>
        </w:rPr>
        <w:t xml:space="preserve">all </w:t>
      </w:r>
      <w:r w:rsidRPr="001336FE">
        <w:rPr>
          <w:rStyle w:val="Emphasis"/>
          <w:highlight w:val="green"/>
        </w:rPr>
        <w:t>get in the way</w:t>
      </w:r>
      <w:r w:rsidRPr="004D27EF">
        <w:rPr>
          <w:sz w:val="16"/>
        </w:rPr>
        <w:t xml:space="preserve">. It was early frustration with these traditional American principles that led Professor Sax to call for liberating the public trust doctrine from its historical shackles. He recognized that </w:t>
      </w:r>
      <w:r w:rsidRPr="000D6C36">
        <w:rPr>
          <w:rStyle w:val="StyleUnderline"/>
        </w:rPr>
        <w:t xml:space="preserve">if courts could be persuaded to expand and extend the doctrine, environmentalists could revolutionize American property law while claiming the mantle of the </w:t>
      </w:r>
      <w:r w:rsidRPr="000D6C36">
        <w:rPr>
          <w:rStyle w:val="Emphasis"/>
        </w:rPr>
        <w:t>rule of law</w:t>
      </w:r>
      <w:r w:rsidRPr="004D27EF">
        <w:rPr>
          <w:sz w:val="16"/>
        </w:rPr>
        <w:t xml:space="preserve">. </w:t>
      </w:r>
      <w:r w:rsidRPr="000D6C36">
        <w:rPr>
          <w:rStyle w:val="StyleUnderline"/>
        </w:rPr>
        <w:t xml:space="preserve">Courts would rule for environmentalist claims not because it was the right thing to do but because the law required it. </w:t>
      </w:r>
    </w:p>
    <w:p w14:paraId="34116D20" w14:textId="77777777" w:rsidR="008B05D6" w:rsidRPr="004D27EF" w:rsidRDefault="008B05D6" w:rsidP="008B05D6">
      <w:pPr>
        <w:rPr>
          <w:rStyle w:val="StyleUnderline"/>
        </w:rPr>
      </w:pPr>
      <w:r w:rsidRPr="004D27EF">
        <w:rPr>
          <w:sz w:val="16"/>
        </w:rPr>
        <w:lastRenderedPageBreak/>
        <w:t xml:space="preserve">That </w:t>
      </w:r>
      <w:r w:rsidRPr="001336FE">
        <w:rPr>
          <w:rStyle w:val="Emphasis"/>
          <w:highlight w:val="green"/>
        </w:rPr>
        <w:t>barely a handful</w:t>
      </w:r>
      <w:r w:rsidRPr="004D27EF">
        <w:rPr>
          <w:sz w:val="16"/>
        </w:rPr>
        <w:t xml:space="preserve"> </w:t>
      </w:r>
      <w:r w:rsidRPr="004D27EF">
        <w:rPr>
          <w:rStyle w:val="StyleUnderline"/>
        </w:rPr>
        <w:t xml:space="preserve">of courts have even </w:t>
      </w:r>
      <w:r w:rsidRPr="001336FE">
        <w:rPr>
          <w:rStyle w:val="StyleUnderline"/>
          <w:highlight w:val="green"/>
        </w:rPr>
        <w:t xml:space="preserve">acknowledged Sax’s </w:t>
      </w:r>
      <w:r w:rsidRPr="001336FE">
        <w:rPr>
          <w:rStyle w:val="Emphasis"/>
          <w:highlight w:val="green"/>
        </w:rPr>
        <w:t>invitation</w:t>
      </w:r>
      <w:r w:rsidRPr="00476796">
        <w:rPr>
          <w:rStyle w:val="StyleUnderline"/>
        </w:rPr>
        <w:t xml:space="preserve"> </w:t>
      </w:r>
      <w:r w:rsidRPr="001336FE">
        <w:rPr>
          <w:rStyle w:val="StyleUnderline"/>
          <w:highlight w:val="green"/>
        </w:rPr>
        <w:t xml:space="preserve">to liberate the </w:t>
      </w:r>
      <w:r w:rsidRPr="001336FE">
        <w:rPr>
          <w:rStyle w:val="Emphasis"/>
          <w:highlight w:val="green"/>
        </w:rPr>
        <w:t>public trust doctrine</w:t>
      </w:r>
      <w:r w:rsidRPr="00476796">
        <w:rPr>
          <w:rStyle w:val="StyleUnderline"/>
        </w:rPr>
        <w:t xml:space="preserve"> underscores that</w:t>
      </w:r>
      <w:r w:rsidRPr="004D27EF">
        <w:rPr>
          <w:sz w:val="16"/>
        </w:rPr>
        <w:t xml:space="preserve"> </w:t>
      </w:r>
      <w:r w:rsidRPr="004D27EF">
        <w:rPr>
          <w:rStyle w:val="StyleUnderline"/>
        </w:rPr>
        <w:t>most judges, most of the time, do their best to interpret and apply the law as those affected by the law would reasonably expect them to</w:t>
      </w:r>
      <w:r w:rsidRPr="004D27EF">
        <w:rPr>
          <w:sz w:val="16"/>
        </w:rPr>
        <w:t xml:space="preserve">. Most </w:t>
      </w:r>
      <w:r w:rsidRPr="004D27EF">
        <w:rPr>
          <w:rStyle w:val="StyleUnderline"/>
        </w:rPr>
        <w:t>judges understand that people rely on those expectations in their interactions with others and in the risks they assume and to which they expose others</w:t>
      </w:r>
      <w:r w:rsidRPr="004D27EF">
        <w:rPr>
          <w:sz w:val="16"/>
        </w:rPr>
        <w:t xml:space="preserve">. If it were otherwise, </w:t>
      </w:r>
      <w:r w:rsidRPr="001336FE">
        <w:rPr>
          <w:rStyle w:val="StyleUnderline"/>
          <w:highlight w:val="green"/>
        </w:rPr>
        <w:t xml:space="preserve">people would soon </w:t>
      </w:r>
      <w:r w:rsidRPr="001336FE">
        <w:rPr>
          <w:rStyle w:val="Emphasis"/>
          <w:highlight w:val="green"/>
        </w:rPr>
        <w:t>lose confidence</w:t>
      </w:r>
      <w:r w:rsidRPr="004D27EF">
        <w:rPr>
          <w:rStyle w:val="StyleUnderline"/>
        </w:rPr>
        <w:t xml:space="preserve"> in</w:t>
      </w:r>
      <w:r w:rsidRPr="004D27EF">
        <w:rPr>
          <w:sz w:val="16"/>
        </w:rPr>
        <w:t xml:space="preserve"> </w:t>
      </w:r>
      <w:r w:rsidRPr="004D27EF">
        <w:rPr>
          <w:rStyle w:val="StyleUnderline"/>
        </w:rPr>
        <w:t xml:space="preserve">the courts as objective arbiters of disputes. </w:t>
      </w:r>
    </w:p>
    <w:p w14:paraId="1B942AC3" w14:textId="77777777" w:rsidR="008B05D6" w:rsidRPr="004D27EF" w:rsidRDefault="008B05D6" w:rsidP="008B05D6">
      <w:pPr>
        <w:rPr>
          <w:sz w:val="16"/>
        </w:rPr>
      </w:pPr>
      <w:r w:rsidRPr="004D27EF">
        <w:rPr>
          <w:sz w:val="16"/>
        </w:rPr>
        <w:t xml:space="preserve">This does not mean that the law is stuck in the past. The common law has always evolved. But it has evolved in a way that respects rather than undermines expectations. One of the great strengths of the common law method is in “serving the rule of law by adapting legal rules to the demonstrated needs and wishes of those who rely on law to bring at least a degree of certainty to their day-to-day lives.”226 </w:t>
      </w:r>
    </w:p>
    <w:p w14:paraId="1E392EEB" w14:textId="77777777" w:rsidR="008B05D6" w:rsidRPr="004D27EF" w:rsidRDefault="008B05D6" w:rsidP="008B05D6">
      <w:pPr>
        <w:rPr>
          <w:sz w:val="16"/>
        </w:rPr>
      </w:pPr>
      <w:r w:rsidRPr="004D27EF">
        <w:rPr>
          <w:rStyle w:val="StyleUnderline"/>
        </w:rPr>
        <w:t xml:space="preserve">Perhaps the best </w:t>
      </w:r>
      <w:r w:rsidRPr="004D27EF">
        <w:rPr>
          <w:rStyle w:val="Emphasis"/>
        </w:rPr>
        <w:t>indication</w:t>
      </w:r>
      <w:r w:rsidRPr="004D27EF">
        <w:rPr>
          <w:sz w:val="16"/>
        </w:rPr>
        <w:t xml:space="preserve"> </w:t>
      </w:r>
      <w:r w:rsidRPr="004D27EF">
        <w:rPr>
          <w:rStyle w:val="StyleUnderline"/>
        </w:rPr>
        <w:t xml:space="preserve">of widespread </w:t>
      </w:r>
      <w:r w:rsidRPr="004D27EF">
        <w:rPr>
          <w:rStyle w:val="Emphasis"/>
        </w:rPr>
        <w:t>commitment</w:t>
      </w:r>
      <w:r w:rsidRPr="004D27EF">
        <w:rPr>
          <w:rStyle w:val="StyleUnderline"/>
        </w:rPr>
        <w:t xml:space="preserve"> to the </w:t>
      </w:r>
      <w:r w:rsidRPr="004D27EF">
        <w:rPr>
          <w:rStyle w:val="Emphasis"/>
        </w:rPr>
        <w:t>rule of law</w:t>
      </w:r>
      <w:r w:rsidRPr="004D27EF">
        <w:rPr>
          <w:rStyle w:val="StyleUnderline"/>
        </w:rPr>
        <w:t xml:space="preserve"> is that judges seduced into lawmaking of the kind urged by public trust liberationists, like the liberationists themselves, invariably appeal to precedent in seeking to </w:t>
      </w:r>
      <w:r w:rsidRPr="004D27EF">
        <w:rPr>
          <w:rStyle w:val="Emphasis"/>
        </w:rPr>
        <w:t>justify their rulings</w:t>
      </w:r>
      <w:r w:rsidRPr="004D27EF">
        <w:rPr>
          <w:sz w:val="16"/>
        </w:rPr>
        <w:t xml:space="preserve">. This does not mean that the lawmaking judges shy away from explaining the policy benefits of their decisions, but one would be hard pressed to find a case in which a court acknowledges that its new rule has no basis in preexisting law. Rather, lawmaking judges follow the path advocated by Judge Richard Posner in his commentary on the Supreme Court’s decision in Bush v. Gore.227 Posner explains that what he calls pragmatic judges should cover their lawmaking tracks by providing “legal-type judgment” as justification.228 </w:t>
      </w:r>
    </w:p>
    <w:p w14:paraId="12C9AA11" w14:textId="77777777" w:rsidR="008B05D6" w:rsidRPr="000F7B87" w:rsidRDefault="008B05D6" w:rsidP="008B05D6">
      <w:pPr>
        <w:rPr>
          <w:rStyle w:val="StyleUnderline"/>
          <w:sz w:val="16"/>
        </w:rPr>
      </w:pPr>
      <w:r w:rsidRPr="004D27EF">
        <w:rPr>
          <w:rStyle w:val="StyleUnderline"/>
        </w:rPr>
        <w:t>Anyone who believes in the rule of law as a necessary principle of government</w:t>
      </w:r>
      <w:r w:rsidRPr="004D27EF">
        <w:rPr>
          <w:sz w:val="16"/>
        </w:rPr>
        <w:t xml:space="preserve"> </w:t>
      </w:r>
      <w:r w:rsidRPr="004D27EF">
        <w:rPr>
          <w:rStyle w:val="StyleUnderline"/>
        </w:rPr>
        <w:t xml:space="preserve">in </w:t>
      </w:r>
      <w:r w:rsidRPr="001336FE">
        <w:rPr>
          <w:rStyle w:val="StyleUnderline"/>
          <w:highlight w:val="green"/>
        </w:rPr>
        <w:t xml:space="preserve">every </w:t>
      </w:r>
      <w:r w:rsidRPr="001336FE">
        <w:rPr>
          <w:rStyle w:val="Emphasis"/>
          <w:highlight w:val="green"/>
        </w:rPr>
        <w:t>free society</w:t>
      </w:r>
      <w:r w:rsidRPr="001336FE">
        <w:rPr>
          <w:rStyle w:val="StyleUnderline"/>
          <w:highlight w:val="green"/>
        </w:rPr>
        <w:t xml:space="preserve"> should be </w:t>
      </w:r>
      <w:r w:rsidRPr="001336FE">
        <w:rPr>
          <w:rStyle w:val="Emphasis"/>
          <w:highlight w:val="green"/>
        </w:rPr>
        <w:t>troubled</w:t>
      </w:r>
      <w:r w:rsidRPr="001336FE">
        <w:rPr>
          <w:rStyle w:val="StyleUnderline"/>
          <w:highlight w:val="green"/>
        </w:rPr>
        <w:t xml:space="preserve"> by this</w:t>
      </w:r>
      <w:r w:rsidRPr="004D27EF">
        <w:rPr>
          <w:rStyle w:val="StyleUnderline"/>
        </w:rPr>
        <w:t xml:space="preserve"> ends-driven</w:t>
      </w:r>
      <w:r w:rsidRPr="004D27EF">
        <w:rPr>
          <w:sz w:val="16"/>
        </w:rPr>
        <w:t xml:space="preserve">, </w:t>
      </w:r>
      <w:r w:rsidRPr="001336FE">
        <w:rPr>
          <w:rStyle w:val="Emphasis"/>
          <w:highlight w:val="green"/>
        </w:rPr>
        <w:t>whatever-it-takes approach</w:t>
      </w:r>
      <w:r w:rsidRPr="004D27EF">
        <w:rPr>
          <w:sz w:val="16"/>
        </w:rPr>
        <w:t xml:space="preserve"> </w:t>
      </w:r>
      <w:r w:rsidRPr="004D27EF">
        <w:rPr>
          <w:rStyle w:val="StyleUnderline"/>
        </w:rPr>
        <w:t>to judging in particular, and government in general</w:t>
      </w:r>
      <w:r w:rsidRPr="004D27EF">
        <w:rPr>
          <w:sz w:val="16"/>
        </w:rPr>
        <w:t xml:space="preserve">. Even accepting, for the sake of argument, that we face a global environmental crisis as Professor Wood and many others assert,229 experience demonstrates that </w:t>
      </w:r>
      <w:r w:rsidRPr="001336FE">
        <w:rPr>
          <w:rStyle w:val="Emphasis"/>
          <w:highlight w:val="green"/>
        </w:rPr>
        <w:t>compromising the rule of law</w:t>
      </w:r>
      <w:r w:rsidRPr="001336FE">
        <w:rPr>
          <w:sz w:val="16"/>
          <w:highlight w:val="green"/>
        </w:rPr>
        <w:t xml:space="preserve"> </w:t>
      </w:r>
      <w:r w:rsidRPr="001336FE">
        <w:rPr>
          <w:rStyle w:val="StyleUnderline"/>
          <w:highlight w:val="green"/>
        </w:rPr>
        <w:t xml:space="preserve">will </w:t>
      </w:r>
      <w:r w:rsidRPr="001336FE">
        <w:rPr>
          <w:rStyle w:val="Emphasis"/>
          <w:highlight w:val="green"/>
        </w:rPr>
        <w:t>harm</w:t>
      </w:r>
      <w:r w:rsidRPr="004D27EF">
        <w:rPr>
          <w:rStyle w:val="StyleUnderline"/>
        </w:rPr>
        <w:t xml:space="preserve"> rather than </w:t>
      </w:r>
      <w:r w:rsidRPr="004D27EF">
        <w:rPr>
          <w:rStyle w:val="Emphasis"/>
        </w:rPr>
        <w:t>help</w:t>
      </w:r>
      <w:r w:rsidRPr="004D27EF">
        <w:rPr>
          <w:rStyle w:val="StyleUnderline"/>
        </w:rPr>
        <w:t xml:space="preserve"> </w:t>
      </w:r>
      <w:r w:rsidRPr="001336FE">
        <w:rPr>
          <w:rStyle w:val="StyleUnderline"/>
          <w:highlight w:val="green"/>
        </w:rPr>
        <w:t>efforts</w:t>
      </w:r>
      <w:r w:rsidRPr="004D27EF">
        <w:rPr>
          <w:rStyle w:val="StyleUnderline"/>
        </w:rPr>
        <w:t xml:space="preserve"> to meet any serious challenge.</w:t>
      </w:r>
      <w:r w:rsidRPr="004D27EF">
        <w:rPr>
          <w:sz w:val="16"/>
        </w:rPr>
        <w:t xml:space="preserve"> </w:t>
      </w:r>
      <w:r w:rsidRPr="001336FE">
        <w:rPr>
          <w:rStyle w:val="StyleUnderline"/>
          <w:highlight w:val="green"/>
        </w:rPr>
        <w:t xml:space="preserve">Saving a failing planet will require </w:t>
      </w:r>
      <w:r w:rsidRPr="001336FE">
        <w:rPr>
          <w:rStyle w:val="Emphasis"/>
          <w:highlight w:val="green"/>
        </w:rPr>
        <w:t>innovative thinking</w:t>
      </w:r>
      <w:r w:rsidRPr="004D27EF">
        <w:rPr>
          <w:sz w:val="16"/>
        </w:rPr>
        <w:t xml:space="preserve"> </w:t>
      </w:r>
      <w:r w:rsidRPr="004D27EF">
        <w:rPr>
          <w:rStyle w:val="StyleUnderline"/>
        </w:rPr>
        <w:t xml:space="preserve">and creativity of the highest sort. History demonstrates that </w:t>
      </w:r>
      <w:r w:rsidRPr="00476796">
        <w:rPr>
          <w:rStyle w:val="StyleUnderline"/>
        </w:rPr>
        <w:t xml:space="preserve">individual </w:t>
      </w:r>
      <w:r w:rsidRPr="001336FE">
        <w:rPr>
          <w:rStyle w:val="StyleUnderline"/>
          <w:highlight w:val="green"/>
        </w:rPr>
        <w:t>liberty and</w:t>
      </w:r>
      <w:r w:rsidRPr="004D27EF">
        <w:rPr>
          <w:rStyle w:val="StyleUnderline"/>
        </w:rPr>
        <w:t xml:space="preserve"> </w:t>
      </w:r>
      <w:r w:rsidRPr="001336FE">
        <w:rPr>
          <w:rStyle w:val="StyleUnderline"/>
          <w:highlight w:val="green"/>
        </w:rPr>
        <w:t xml:space="preserve">the rule of law are </w:t>
      </w:r>
      <w:r w:rsidRPr="001336FE">
        <w:rPr>
          <w:rStyle w:val="Emphasis"/>
          <w:highlight w:val="green"/>
        </w:rPr>
        <w:t>essential</w:t>
      </w:r>
      <w:r w:rsidRPr="004D27EF">
        <w:rPr>
          <w:rStyle w:val="StyleUnderline"/>
        </w:rPr>
        <w:t xml:space="preserve"> to such</w:t>
      </w:r>
      <w:r w:rsidRPr="004D27EF">
        <w:rPr>
          <w:sz w:val="16"/>
        </w:rPr>
        <w:t xml:space="preserve"> </w:t>
      </w:r>
      <w:r w:rsidRPr="004D27EF">
        <w:rPr>
          <w:rStyle w:val="Emphasis"/>
        </w:rPr>
        <w:t>innovation</w:t>
      </w:r>
      <w:r w:rsidRPr="004D27EF">
        <w:rPr>
          <w:sz w:val="16"/>
        </w:rPr>
        <w:t xml:space="preserve"> and problem solving. </w:t>
      </w:r>
      <w:r w:rsidRPr="004D27EF">
        <w:rPr>
          <w:rStyle w:val="StyleUnderline"/>
        </w:rPr>
        <w:t>Absent the rule of law, many a nation has failed to solve much lesser challenges</w:t>
      </w:r>
      <w:r w:rsidRPr="004D27EF">
        <w:rPr>
          <w:sz w:val="16"/>
        </w:rPr>
        <w:t xml:space="preserve">.230 </w:t>
      </w:r>
    </w:p>
    <w:p w14:paraId="5D8E0698" w14:textId="77777777" w:rsidR="008B05D6" w:rsidRDefault="008B05D6" w:rsidP="008B05D6">
      <w:pPr>
        <w:pStyle w:val="Heading4"/>
      </w:pPr>
      <w:r w:rsidRPr="00FE7533">
        <w:t xml:space="preserve">Rule of law </w:t>
      </w:r>
      <w:r>
        <w:t>solves war</w:t>
      </w:r>
    </w:p>
    <w:p w14:paraId="2C9FECCE" w14:textId="77777777" w:rsidR="008B05D6" w:rsidRDefault="008B05D6" w:rsidP="008B05D6">
      <w:r w:rsidRPr="00C47316">
        <w:rPr>
          <w:rStyle w:val="Style13ptBold"/>
        </w:rPr>
        <w:t>Feldman</w:t>
      </w:r>
      <w:r>
        <w:rPr>
          <w:rStyle w:val="Style13ptBold"/>
        </w:rPr>
        <w:t xml:space="preserve"> ‘8 </w:t>
      </w:r>
      <w:r>
        <w:t>[Noah; September 28; Professor of Law at Harvard University School of Law; New York Times, “When Judges Make Foreign Policy,” lexis]</w:t>
      </w:r>
    </w:p>
    <w:p w14:paraId="0E4C70C8" w14:textId="77777777" w:rsidR="008B05D6" w:rsidRPr="002346D5" w:rsidRDefault="008B05D6" w:rsidP="008B05D6">
      <w:pPr>
        <w:rPr>
          <w:sz w:val="16"/>
        </w:rPr>
      </w:pPr>
      <w:r w:rsidRPr="00D9743C">
        <w:rPr>
          <w:rStyle w:val="Emphasis"/>
        </w:rPr>
        <w:t xml:space="preserve">Why </w:t>
      </w:r>
      <w:r w:rsidRPr="001336FE">
        <w:rPr>
          <w:rStyle w:val="Emphasis"/>
          <w:highlight w:val="green"/>
        </w:rPr>
        <w:t>We Need More Law</w:t>
      </w:r>
      <w:r w:rsidRPr="00D9743C">
        <w:rPr>
          <w:rStyle w:val="Emphasis"/>
        </w:rPr>
        <w:t>, More Than Ever</w:t>
      </w:r>
    </w:p>
    <w:p w14:paraId="258F693F" w14:textId="77777777" w:rsidR="008B05D6" w:rsidRPr="002346D5" w:rsidRDefault="008B05D6" w:rsidP="008B05D6">
      <w:pPr>
        <w:rPr>
          <w:sz w:val="16"/>
        </w:rPr>
      </w:pPr>
      <w:r w:rsidRPr="002346D5">
        <w:rPr>
          <w:sz w:val="16"/>
        </w:rPr>
        <w:t xml:space="preserve">So what do we need the Constitution to do for us now? The answer, I think, is that the Constitution must be read to help us remember that while the war on terror continues, </w:t>
      </w:r>
      <w:r w:rsidRPr="001336FE">
        <w:rPr>
          <w:rStyle w:val="StyleUnderline"/>
          <w:highlight w:val="green"/>
        </w:rPr>
        <w:t>we are</w:t>
      </w:r>
      <w:r w:rsidRPr="002346D5">
        <w:rPr>
          <w:sz w:val="16"/>
        </w:rPr>
        <w:t xml:space="preserve"> also still </w:t>
      </w:r>
      <w:r w:rsidRPr="001336FE">
        <w:rPr>
          <w:rStyle w:val="StyleUnderline"/>
          <w:highlight w:val="green"/>
        </w:rPr>
        <w:t>in the midst of</w:t>
      </w:r>
      <w:r w:rsidRPr="00CD03C9">
        <w:rPr>
          <w:rStyle w:val="StyleUnderline"/>
        </w:rPr>
        <w:t xml:space="preserve"> a period of </w:t>
      </w:r>
      <w:r w:rsidRPr="00CD03C9">
        <w:rPr>
          <w:rStyle w:val="Emphasis"/>
        </w:rPr>
        <w:t xml:space="preserve">rapid </w:t>
      </w:r>
      <w:r w:rsidRPr="001336FE">
        <w:rPr>
          <w:rStyle w:val="Emphasis"/>
          <w:highlight w:val="green"/>
        </w:rPr>
        <w:t>globalization</w:t>
      </w:r>
      <w:r w:rsidRPr="002346D5">
        <w:rPr>
          <w:sz w:val="16"/>
        </w:rPr>
        <w:t xml:space="preserve">. An enduring lesson of the Bush years is the extreme difficulty and cost of doing things by ourselves. We need to build and rebuild alliances — and law has historically been one of our best tools for doing so. In our present precarious situation, </w:t>
      </w:r>
      <w:r w:rsidRPr="001336FE">
        <w:rPr>
          <w:rStyle w:val="StyleUnderline"/>
          <w:highlight w:val="green"/>
        </w:rPr>
        <w:t>it would be a</w:t>
      </w:r>
      <w:r w:rsidRPr="00CD03C9">
        <w:rPr>
          <w:rStyle w:val="StyleUnderline"/>
        </w:rPr>
        <w:t xml:space="preserve"> </w:t>
      </w:r>
      <w:r w:rsidRPr="00CD03C9">
        <w:rPr>
          <w:rStyle w:val="Emphasis"/>
        </w:rPr>
        <w:t xml:space="preserve">terrible </w:t>
      </w:r>
      <w:r w:rsidRPr="001336FE">
        <w:rPr>
          <w:rStyle w:val="Emphasis"/>
          <w:highlight w:val="green"/>
        </w:rPr>
        <w:t>mistake</w:t>
      </w:r>
      <w:r w:rsidRPr="001336FE">
        <w:rPr>
          <w:sz w:val="16"/>
          <w:highlight w:val="green"/>
        </w:rPr>
        <w:t xml:space="preserve"> </w:t>
      </w:r>
      <w:r w:rsidRPr="001336FE">
        <w:rPr>
          <w:rStyle w:val="StyleUnderline"/>
          <w:highlight w:val="green"/>
        </w:rPr>
        <w:t>to abandon</w:t>
      </w:r>
      <w:r w:rsidRPr="00CD03C9">
        <w:rPr>
          <w:rStyle w:val="StyleUnderline"/>
        </w:rPr>
        <w:t xml:space="preserve"> our historic position of</w:t>
      </w:r>
      <w:r w:rsidRPr="002346D5">
        <w:rPr>
          <w:sz w:val="16"/>
        </w:rPr>
        <w:t xml:space="preserve"> </w:t>
      </w:r>
      <w:r w:rsidRPr="001336FE">
        <w:rPr>
          <w:rStyle w:val="Emphasis"/>
          <w:highlight w:val="green"/>
        </w:rPr>
        <w:t>leadership</w:t>
      </w:r>
      <w:r w:rsidRPr="001336FE">
        <w:rPr>
          <w:sz w:val="16"/>
          <w:highlight w:val="green"/>
        </w:rPr>
        <w:t xml:space="preserve"> </w:t>
      </w:r>
      <w:r w:rsidRPr="001336FE">
        <w:rPr>
          <w:rStyle w:val="StyleUnderline"/>
          <w:highlight w:val="green"/>
        </w:rPr>
        <w:t>in</w:t>
      </w:r>
      <w:r w:rsidRPr="00CD03C9">
        <w:rPr>
          <w:rStyle w:val="StyleUnderline"/>
        </w:rPr>
        <w:t xml:space="preserve"> the </w:t>
      </w:r>
      <w:r w:rsidRPr="00CD03C9">
        <w:rPr>
          <w:rStyle w:val="Emphasis"/>
        </w:rPr>
        <w:t xml:space="preserve">global </w:t>
      </w:r>
      <w:r w:rsidRPr="001336FE">
        <w:rPr>
          <w:rStyle w:val="Emphasis"/>
          <w:highlight w:val="green"/>
        </w:rPr>
        <w:t>spread of</w:t>
      </w:r>
      <w:r w:rsidRPr="00CD03C9">
        <w:rPr>
          <w:rStyle w:val="Emphasis"/>
        </w:rPr>
        <w:t xml:space="preserve"> the </w:t>
      </w:r>
      <w:r w:rsidRPr="001336FE">
        <w:rPr>
          <w:rStyle w:val="Emphasis"/>
          <w:highlight w:val="green"/>
        </w:rPr>
        <w:t>r</w:t>
      </w:r>
      <w:r w:rsidRPr="002346D5">
        <w:rPr>
          <w:sz w:val="16"/>
        </w:rPr>
        <w:t xml:space="preserve">ule </w:t>
      </w:r>
      <w:r w:rsidRPr="001336FE">
        <w:rPr>
          <w:rStyle w:val="Emphasis"/>
          <w:highlight w:val="green"/>
        </w:rPr>
        <w:t>o</w:t>
      </w:r>
      <w:r w:rsidRPr="002346D5">
        <w:rPr>
          <w:sz w:val="16"/>
        </w:rPr>
        <w:t xml:space="preserve">f </w:t>
      </w:r>
      <w:r w:rsidRPr="001336FE">
        <w:rPr>
          <w:rStyle w:val="Emphasis"/>
          <w:highlight w:val="green"/>
        </w:rPr>
        <w:t>l</w:t>
      </w:r>
      <w:r w:rsidRPr="002346D5">
        <w:rPr>
          <w:sz w:val="16"/>
        </w:rPr>
        <w:t>aw.</w:t>
      </w:r>
    </w:p>
    <w:p w14:paraId="09C55F65" w14:textId="77777777" w:rsidR="008B05D6" w:rsidRPr="00CD03C9" w:rsidRDefault="008B05D6" w:rsidP="008B05D6">
      <w:pPr>
        <w:rPr>
          <w:rStyle w:val="Emphasis"/>
        </w:rPr>
      </w:pPr>
      <w:r w:rsidRPr="00CD03C9">
        <w:rPr>
          <w:rStyle w:val="StyleUnderline"/>
        </w:rPr>
        <w:t>Our leadership matters for</w:t>
      </w:r>
      <w:r w:rsidRPr="002346D5">
        <w:rPr>
          <w:sz w:val="16"/>
        </w:rPr>
        <w:t xml:space="preserve"> reasons both </w:t>
      </w:r>
      <w:r w:rsidRPr="00CD03C9">
        <w:rPr>
          <w:rStyle w:val="Emphasis"/>
        </w:rPr>
        <w:t>universal</w:t>
      </w:r>
      <w:r w:rsidRPr="002346D5">
        <w:rPr>
          <w:sz w:val="16"/>
        </w:rPr>
        <w:t xml:space="preserve"> </w:t>
      </w:r>
      <w:r w:rsidRPr="00CD03C9">
        <w:rPr>
          <w:rStyle w:val="StyleUnderline"/>
        </w:rPr>
        <w:t>and</w:t>
      </w:r>
      <w:r w:rsidRPr="002346D5">
        <w:rPr>
          <w:sz w:val="16"/>
        </w:rPr>
        <w:t xml:space="preserve"> </w:t>
      </w:r>
      <w:r w:rsidRPr="00CD03C9">
        <w:rPr>
          <w:rStyle w:val="Emphasis"/>
        </w:rPr>
        <w:t>national</w:t>
      </w:r>
      <w:r w:rsidRPr="002346D5">
        <w:rPr>
          <w:sz w:val="16"/>
        </w:rPr>
        <w:t xml:space="preserve">. Seen from the perspective of the world, </w:t>
      </w:r>
      <w:r w:rsidRPr="001336FE">
        <w:rPr>
          <w:rStyle w:val="Emphasis"/>
          <w:highlight w:val="green"/>
        </w:rPr>
        <w:t>the fragmentation of power</w:t>
      </w:r>
      <w:r w:rsidRPr="002346D5">
        <w:rPr>
          <w:sz w:val="16"/>
        </w:rPr>
        <w:t xml:space="preserve"> </w:t>
      </w:r>
      <w:r w:rsidRPr="00CD03C9">
        <w:rPr>
          <w:rStyle w:val="StyleUnderline"/>
        </w:rPr>
        <w:t xml:space="preserve">after the cold war </w:t>
      </w:r>
      <w:r w:rsidRPr="001336FE">
        <w:rPr>
          <w:rStyle w:val="StyleUnderline"/>
          <w:highlight w:val="green"/>
        </w:rPr>
        <w:t>creates</w:t>
      </w:r>
      <w:r w:rsidRPr="00CD03C9">
        <w:rPr>
          <w:rStyle w:val="StyleUnderline"/>
        </w:rPr>
        <w:t xml:space="preserve"> new</w:t>
      </w:r>
      <w:r w:rsidRPr="002346D5">
        <w:rPr>
          <w:sz w:val="16"/>
        </w:rPr>
        <w:t xml:space="preserve"> </w:t>
      </w:r>
      <w:r w:rsidRPr="00D9743C">
        <w:rPr>
          <w:rStyle w:val="Emphasis"/>
        </w:rPr>
        <w:t xml:space="preserve">dangers of </w:t>
      </w:r>
      <w:r w:rsidRPr="001336FE">
        <w:rPr>
          <w:rStyle w:val="Emphasis"/>
          <w:highlight w:val="green"/>
        </w:rPr>
        <w:t>disorder</w:t>
      </w:r>
      <w:r w:rsidRPr="001336FE">
        <w:rPr>
          <w:sz w:val="16"/>
          <w:highlight w:val="green"/>
        </w:rPr>
        <w:t xml:space="preserve"> </w:t>
      </w:r>
      <w:r w:rsidRPr="001336FE">
        <w:rPr>
          <w:rStyle w:val="StyleUnderline"/>
          <w:highlight w:val="green"/>
        </w:rPr>
        <w:t>that need to be mitigated by the</w:t>
      </w:r>
      <w:r w:rsidRPr="002346D5">
        <w:rPr>
          <w:sz w:val="16"/>
        </w:rPr>
        <w:t xml:space="preserve"> sense of regularity and </w:t>
      </w:r>
      <w:r w:rsidRPr="001336FE">
        <w:rPr>
          <w:rStyle w:val="Emphasis"/>
          <w:highlight w:val="green"/>
        </w:rPr>
        <w:t>predictability</w:t>
      </w:r>
      <w:r w:rsidRPr="002346D5">
        <w:rPr>
          <w:sz w:val="16"/>
        </w:rPr>
        <w:t xml:space="preserve"> </w:t>
      </w:r>
      <w:r w:rsidRPr="00CD03C9">
        <w:rPr>
          <w:rStyle w:val="StyleUnderline"/>
        </w:rPr>
        <w:t xml:space="preserve">that </w:t>
      </w:r>
      <w:r w:rsidRPr="00D9743C">
        <w:rPr>
          <w:rStyle w:val="StyleUnderline"/>
        </w:rPr>
        <w:t xml:space="preserve">only the </w:t>
      </w:r>
      <w:r w:rsidRPr="00D9743C">
        <w:rPr>
          <w:rStyle w:val="Emphasis"/>
        </w:rPr>
        <w:t xml:space="preserve">rule of law </w:t>
      </w:r>
      <w:r w:rsidRPr="00D9743C">
        <w:rPr>
          <w:rStyle w:val="StyleUnderline"/>
        </w:rPr>
        <w:t>can provide</w:t>
      </w:r>
      <w:r w:rsidRPr="002346D5">
        <w:rPr>
          <w:sz w:val="16"/>
        </w:rPr>
        <w:t xml:space="preserve">. </w:t>
      </w:r>
      <w:r w:rsidRPr="001336FE">
        <w:rPr>
          <w:rStyle w:val="Emphasis"/>
          <w:highlight w:val="green"/>
        </w:rPr>
        <w:t>Terrorists</w:t>
      </w:r>
      <w:r w:rsidRPr="001336FE">
        <w:rPr>
          <w:rStyle w:val="StyleUnderline"/>
          <w:highlight w:val="green"/>
        </w:rPr>
        <w:t xml:space="preserve"> need to be </w:t>
      </w:r>
      <w:r w:rsidRPr="001336FE">
        <w:rPr>
          <w:rStyle w:val="Emphasis"/>
          <w:highlight w:val="green"/>
        </w:rPr>
        <w:t>deterred</w:t>
      </w:r>
      <w:r w:rsidRPr="002346D5">
        <w:rPr>
          <w:sz w:val="16"/>
        </w:rPr>
        <w:t xml:space="preserve">. </w:t>
      </w:r>
      <w:r w:rsidRPr="001336FE">
        <w:rPr>
          <w:rStyle w:val="Emphasis"/>
          <w:highlight w:val="green"/>
        </w:rPr>
        <w:t>Failed states</w:t>
      </w:r>
      <w:r w:rsidRPr="001336FE">
        <w:rPr>
          <w:sz w:val="16"/>
          <w:highlight w:val="green"/>
        </w:rPr>
        <w:t xml:space="preserve"> </w:t>
      </w:r>
      <w:r w:rsidRPr="001336FE">
        <w:rPr>
          <w:rStyle w:val="StyleUnderline"/>
          <w:highlight w:val="green"/>
        </w:rPr>
        <w:t>need to be brought under</w:t>
      </w:r>
      <w:r w:rsidRPr="00CD03C9">
        <w:rPr>
          <w:rStyle w:val="StyleUnderline"/>
        </w:rPr>
        <w:t xml:space="preserve"> the umbrella of </w:t>
      </w:r>
      <w:r w:rsidRPr="001336FE">
        <w:rPr>
          <w:rStyle w:val="StyleUnderline"/>
          <w:highlight w:val="green"/>
        </w:rPr>
        <w:lastRenderedPageBreak/>
        <w:t>international organizations</w:t>
      </w:r>
      <w:r w:rsidRPr="002346D5">
        <w:rPr>
          <w:sz w:val="16"/>
        </w:rPr>
        <w:t xml:space="preserve"> so they can govern themselves. And </w:t>
      </w:r>
      <w:r w:rsidRPr="00D9743C">
        <w:rPr>
          <w:rStyle w:val="Emphasis"/>
        </w:rPr>
        <w:t xml:space="preserve">economic </w:t>
      </w:r>
      <w:r w:rsidRPr="001336FE">
        <w:rPr>
          <w:rStyle w:val="Emphasis"/>
          <w:highlight w:val="green"/>
        </w:rPr>
        <w:t>interdependence</w:t>
      </w:r>
      <w:r w:rsidRPr="001336FE">
        <w:rPr>
          <w:sz w:val="16"/>
          <w:highlight w:val="green"/>
        </w:rPr>
        <w:t xml:space="preserve"> </w:t>
      </w:r>
      <w:r w:rsidRPr="001336FE">
        <w:rPr>
          <w:rStyle w:val="StyleUnderline"/>
          <w:highlight w:val="green"/>
        </w:rPr>
        <w:t xml:space="preserve">demands </w:t>
      </w:r>
      <w:r w:rsidRPr="001336FE">
        <w:rPr>
          <w:rStyle w:val="Emphasis"/>
          <w:highlight w:val="green"/>
        </w:rPr>
        <w:t>coordination</w:t>
      </w:r>
      <w:r w:rsidRPr="002346D5">
        <w:rPr>
          <w:sz w:val="16"/>
        </w:rPr>
        <w:t xml:space="preserve">, </w:t>
      </w:r>
      <w:r w:rsidRPr="00CD03C9">
        <w:rPr>
          <w:rStyle w:val="StyleUnderline"/>
        </w:rPr>
        <w:t xml:space="preserve">so that the collapse of one does not become the </w:t>
      </w:r>
      <w:r w:rsidRPr="00CD03C9">
        <w:rPr>
          <w:rStyle w:val="Emphasis"/>
        </w:rPr>
        <w:t>collapse of all.</w:t>
      </w:r>
    </w:p>
    <w:p w14:paraId="73E9606F" w14:textId="77777777" w:rsidR="008B05D6" w:rsidRPr="002346D5" w:rsidRDefault="008B05D6" w:rsidP="008B05D6">
      <w:pPr>
        <w:rPr>
          <w:sz w:val="16"/>
        </w:rPr>
      </w:pPr>
      <w:r w:rsidRPr="002346D5">
        <w:rPr>
          <w:sz w:val="16"/>
        </w:rPr>
        <w:t>From a national perspective, our interest is less in the inherent value of advancing individual rights than in claiming that our allies are obligated to help us by virtue of legal commitments they have made. The Bush administration’s lawyers often insisted that law was a tool of the weak, and that therefore as a strong nation we had no need to engage it. But this notion of “lawfare” as a threat to the United States is based on a misunderstanding of the very essence of how law operates.</w:t>
      </w:r>
    </w:p>
    <w:p w14:paraId="5B256BBF" w14:textId="77777777" w:rsidR="008B05D6" w:rsidRPr="002346D5" w:rsidRDefault="008B05D6" w:rsidP="008B05D6">
      <w:pPr>
        <w:rPr>
          <w:sz w:val="16"/>
        </w:rPr>
      </w:pPr>
      <w:r w:rsidRPr="002346D5">
        <w:rPr>
          <w:sz w:val="16"/>
        </w:rPr>
        <w:t>Law comes into being and is sustained not because the weak demand it but because it is a tool of the powerful — as it has been for the United States since World War II at least. The reason those with power prefer law to brute force is that it regularizes and legitimates the exercise of authority. It is easier and cheaper to get the compliance of weaker people or states by promising them rules and a fair hearing than by threatening them constantly with force. After all, if those wielding power really objected to the rule of law, they could abolish it, the way dictators and juntas have often done the world over.</w:t>
      </w:r>
    </w:p>
    <w:p w14:paraId="45A36E1B" w14:textId="77777777" w:rsidR="008B05D6" w:rsidRDefault="008B05D6" w:rsidP="008B05D6">
      <w:r w:rsidRPr="002346D5">
        <w:rPr>
          <w:sz w:val="16"/>
        </w:rPr>
        <w:t xml:space="preserve">Law comes into being and is sustained not because the weak demand it but because it is a tool of the powerful — as it has been for the United States since World War II at least. </w:t>
      </w:r>
      <w:r w:rsidRPr="00D9743C">
        <w:rPr>
          <w:rStyle w:val="StyleUnderline"/>
        </w:rPr>
        <w:t xml:space="preserve">The reason those with power prefer </w:t>
      </w:r>
      <w:r w:rsidRPr="001336FE">
        <w:rPr>
          <w:rStyle w:val="StyleUnderline"/>
          <w:highlight w:val="green"/>
        </w:rPr>
        <w:t xml:space="preserve">law </w:t>
      </w:r>
      <w:r w:rsidRPr="00D9743C">
        <w:rPr>
          <w:rStyle w:val="StyleUnderline"/>
        </w:rPr>
        <w:t xml:space="preserve">to </w:t>
      </w:r>
      <w:r w:rsidRPr="00D9743C">
        <w:rPr>
          <w:rStyle w:val="Emphasis"/>
        </w:rPr>
        <w:t>brute force</w:t>
      </w:r>
      <w:r w:rsidRPr="00D9743C">
        <w:rPr>
          <w:rStyle w:val="StyleUnderline"/>
        </w:rPr>
        <w:t xml:space="preserve"> is that it </w:t>
      </w:r>
      <w:r w:rsidRPr="001336FE">
        <w:rPr>
          <w:rStyle w:val="Emphasis"/>
          <w:highlight w:val="green"/>
        </w:rPr>
        <w:t>regularizes</w:t>
      </w:r>
      <w:r w:rsidRPr="001336FE">
        <w:rPr>
          <w:rStyle w:val="StyleUnderline"/>
          <w:highlight w:val="green"/>
        </w:rPr>
        <w:t xml:space="preserve"> and </w:t>
      </w:r>
      <w:r w:rsidRPr="001336FE">
        <w:rPr>
          <w:rStyle w:val="Emphasis"/>
          <w:highlight w:val="green"/>
        </w:rPr>
        <w:t>legitimates</w:t>
      </w:r>
      <w:r w:rsidRPr="001336FE">
        <w:rPr>
          <w:rStyle w:val="StyleUnderline"/>
          <w:highlight w:val="green"/>
        </w:rPr>
        <w:t xml:space="preserve"> the exercise of authority</w:t>
      </w:r>
      <w:r w:rsidRPr="002346D5">
        <w:rPr>
          <w:sz w:val="16"/>
        </w:rPr>
        <w:t xml:space="preserve">. It is easier and cheaper to get the compliance of weaker people or states by promising them rules and a fair hearing than by threatening them constantly with force. After all, </w:t>
      </w:r>
      <w:r w:rsidRPr="001336FE">
        <w:rPr>
          <w:rStyle w:val="StyleUnderline"/>
          <w:highlight w:val="green"/>
        </w:rPr>
        <w:t xml:space="preserve">if those </w:t>
      </w:r>
      <w:r w:rsidRPr="001336FE">
        <w:rPr>
          <w:rStyle w:val="Emphasis"/>
          <w:highlight w:val="green"/>
        </w:rPr>
        <w:t>wielding power</w:t>
      </w:r>
      <w:r w:rsidRPr="007C04C2">
        <w:rPr>
          <w:rStyle w:val="StyleUnderline"/>
        </w:rPr>
        <w:t xml:space="preserve"> really </w:t>
      </w:r>
      <w:r w:rsidRPr="001336FE">
        <w:rPr>
          <w:rStyle w:val="StyleUnderline"/>
          <w:highlight w:val="green"/>
        </w:rPr>
        <w:t xml:space="preserve">objected to the </w:t>
      </w:r>
      <w:r w:rsidRPr="001336FE">
        <w:rPr>
          <w:rStyle w:val="Emphasis"/>
          <w:highlight w:val="green"/>
        </w:rPr>
        <w:t>r</w:t>
      </w:r>
      <w:r w:rsidRPr="00D9743C">
        <w:rPr>
          <w:rStyle w:val="StyleUnderline"/>
        </w:rPr>
        <w:t xml:space="preserve">ule </w:t>
      </w:r>
      <w:r w:rsidRPr="001336FE">
        <w:rPr>
          <w:rStyle w:val="Emphasis"/>
          <w:highlight w:val="green"/>
        </w:rPr>
        <w:t>o</w:t>
      </w:r>
      <w:r w:rsidRPr="00D9743C">
        <w:rPr>
          <w:rStyle w:val="StyleUnderline"/>
        </w:rPr>
        <w:t xml:space="preserve">f </w:t>
      </w:r>
      <w:r w:rsidRPr="001336FE">
        <w:rPr>
          <w:rStyle w:val="Emphasis"/>
          <w:highlight w:val="green"/>
        </w:rPr>
        <w:t>l</w:t>
      </w:r>
      <w:r w:rsidRPr="00D9743C">
        <w:rPr>
          <w:rStyle w:val="StyleUnderline"/>
        </w:rPr>
        <w:t>aw</w:t>
      </w:r>
      <w:r w:rsidRPr="001336FE">
        <w:rPr>
          <w:rStyle w:val="StyleUnderline"/>
          <w:highlight w:val="green"/>
        </w:rPr>
        <w:t xml:space="preserve">, they could </w:t>
      </w:r>
      <w:r w:rsidRPr="001336FE">
        <w:rPr>
          <w:rStyle w:val="Emphasis"/>
          <w:highlight w:val="green"/>
        </w:rPr>
        <w:t>abolish</w:t>
      </w:r>
      <w:r w:rsidRPr="001336FE">
        <w:rPr>
          <w:rStyle w:val="StyleUnderline"/>
          <w:highlight w:val="green"/>
        </w:rPr>
        <w:t xml:space="preserve"> it</w:t>
      </w:r>
      <w:r w:rsidRPr="001336FE">
        <w:rPr>
          <w:sz w:val="16"/>
          <w:highlight w:val="green"/>
        </w:rPr>
        <w:t xml:space="preserve">, </w:t>
      </w:r>
      <w:r w:rsidRPr="001336FE">
        <w:rPr>
          <w:rStyle w:val="StyleUnderline"/>
          <w:highlight w:val="green"/>
        </w:rPr>
        <w:t xml:space="preserve">the way </w:t>
      </w:r>
      <w:r w:rsidRPr="001336FE">
        <w:rPr>
          <w:rStyle w:val="Emphasis"/>
          <w:highlight w:val="green"/>
        </w:rPr>
        <w:t>dictators</w:t>
      </w:r>
      <w:r w:rsidRPr="002346D5">
        <w:rPr>
          <w:sz w:val="16"/>
        </w:rPr>
        <w:t xml:space="preserve"> and juntas </w:t>
      </w:r>
      <w:r w:rsidRPr="001336FE">
        <w:rPr>
          <w:rStyle w:val="StyleUnderline"/>
          <w:highlight w:val="green"/>
        </w:rPr>
        <w:t>have</w:t>
      </w:r>
      <w:r w:rsidRPr="007C04C2">
        <w:rPr>
          <w:rStyle w:val="StyleUnderline"/>
        </w:rPr>
        <w:t xml:space="preserve"> often </w:t>
      </w:r>
      <w:r w:rsidRPr="001336FE">
        <w:rPr>
          <w:rStyle w:val="StyleUnderline"/>
          <w:highlight w:val="green"/>
        </w:rPr>
        <w:t xml:space="preserve">done </w:t>
      </w:r>
      <w:r w:rsidRPr="001336FE">
        <w:rPr>
          <w:rStyle w:val="Emphasis"/>
          <w:highlight w:val="green"/>
        </w:rPr>
        <w:t xml:space="preserve">the world </w:t>
      </w:r>
      <w:r w:rsidRPr="00D9743C">
        <w:rPr>
          <w:rStyle w:val="Emphasis"/>
        </w:rPr>
        <w:t>over</w:t>
      </w:r>
      <w:r w:rsidRPr="002346D5">
        <w:t>.</w:t>
      </w:r>
    </w:p>
    <w:p w14:paraId="29C3D4FB" w14:textId="77777777" w:rsidR="008B05D6" w:rsidRDefault="008B05D6" w:rsidP="008B05D6">
      <w:pPr>
        <w:pStyle w:val="Heading4"/>
      </w:pPr>
      <w:r>
        <w:t xml:space="preserve">SOP decline causes global nuke war </w:t>
      </w:r>
    </w:p>
    <w:p w14:paraId="58CE6C7C" w14:textId="77777777" w:rsidR="008B05D6" w:rsidRPr="00C1109C" w:rsidRDefault="008B05D6" w:rsidP="008B05D6">
      <w:r>
        <w:t xml:space="preserve">Dr. G. John </w:t>
      </w:r>
      <w:r w:rsidRPr="00C1109C">
        <w:rPr>
          <w:rStyle w:val="Style13ptBold"/>
        </w:rPr>
        <w:t>Ikenberry 1</w:t>
      </w:r>
      <w:r>
        <w:rPr>
          <w:rStyle w:val="Style13ptBold"/>
        </w:rPr>
        <w:t>5</w:t>
      </w:r>
      <w:r>
        <w:t>, PhD in Political Science from the University of Chicago, Albert G. Milbank Professor of Politics and International Affairs at Princeton University in the Department of Politics and the Princeton School of Public and International Affairs, “Getting Hegemony Right”, in Korean Attitudes Toward the United States: Changing Dynamics, Ed. Steinberg, p. 17-18</w:t>
      </w:r>
    </w:p>
    <w:p w14:paraId="0224BFF2" w14:textId="77777777" w:rsidR="008B05D6" w:rsidRPr="00C1109C" w:rsidRDefault="008B05D6" w:rsidP="008B05D6">
      <w:pPr>
        <w:rPr>
          <w:sz w:val="16"/>
        </w:rPr>
      </w:pPr>
      <w:r w:rsidRPr="009B1793">
        <w:rPr>
          <w:rStyle w:val="StyleUnderline"/>
        </w:rPr>
        <w:t xml:space="preserve">A </w:t>
      </w:r>
      <w:r w:rsidRPr="001336FE">
        <w:rPr>
          <w:rStyle w:val="Emphasis"/>
          <w:highlight w:val="green"/>
        </w:rPr>
        <w:t>critical</w:t>
      </w:r>
      <w:r w:rsidRPr="009B1793">
        <w:rPr>
          <w:rStyle w:val="Emphasis"/>
        </w:rPr>
        <w:t xml:space="preserve"> ingredient</w:t>
      </w:r>
      <w:r w:rsidRPr="009B1793">
        <w:rPr>
          <w:rStyle w:val="StyleUnderline"/>
        </w:rPr>
        <w:t xml:space="preserve"> </w:t>
      </w:r>
      <w:r w:rsidRPr="001336FE">
        <w:rPr>
          <w:rStyle w:val="StyleUnderline"/>
          <w:highlight w:val="green"/>
        </w:rPr>
        <w:t xml:space="preserve">in </w:t>
      </w:r>
      <w:r w:rsidRPr="001336FE">
        <w:rPr>
          <w:rStyle w:val="Emphasis"/>
          <w:highlight w:val="green"/>
        </w:rPr>
        <w:t>stabilizing</w:t>
      </w:r>
      <w:r w:rsidRPr="001336FE">
        <w:rPr>
          <w:rStyle w:val="StyleUnderline"/>
          <w:highlight w:val="green"/>
        </w:rPr>
        <w:t xml:space="preserve"> </w:t>
      </w:r>
      <w:r w:rsidRPr="001336FE">
        <w:rPr>
          <w:rStyle w:val="Emphasis"/>
          <w:highlight w:val="green"/>
        </w:rPr>
        <w:t>i</w:t>
      </w:r>
      <w:r w:rsidRPr="00C1109C">
        <w:rPr>
          <w:sz w:val="16"/>
        </w:rPr>
        <w:t xml:space="preserve">nternational </w:t>
      </w:r>
      <w:r w:rsidRPr="001336FE">
        <w:rPr>
          <w:rStyle w:val="Emphasis"/>
          <w:highlight w:val="green"/>
        </w:rPr>
        <w:t>r</w:t>
      </w:r>
      <w:r w:rsidRPr="00C1109C">
        <w:rPr>
          <w:sz w:val="16"/>
        </w:rPr>
        <w:t xml:space="preserve">elations </w:t>
      </w:r>
      <w:r w:rsidRPr="001336FE">
        <w:rPr>
          <w:rStyle w:val="StyleUnderline"/>
          <w:highlight w:val="green"/>
        </w:rPr>
        <w:t xml:space="preserve">in a world of </w:t>
      </w:r>
      <w:r w:rsidRPr="001336FE">
        <w:rPr>
          <w:rStyle w:val="Emphasis"/>
          <w:highlight w:val="green"/>
        </w:rPr>
        <w:t>radical power disparities</w:t>
      </w:r>
      <w:r w:rsidRPr="001336FE">
        <w:rPr>
          <w:rStyle w:val="StyleUnderline"/>
          <w:highlight w:val="green"/>
        </w:rPr>
        <w:t xml:space="preserve"> is</w:t>
      </w:r>
      <w:r w:rsidRPr="009B1793">
        <w:rPr>
          <w:rStyle w:val="StyleUnderline"/>
        </w:rPr>
        <w:t xml:space="preserve"> the </w:t>
      </w:r>
      <w:r w:rsidRPr="001336FE">
        <w:rPr>
          <w:rStyle w:val="Emphasis"/>
          <w:highlight w:val="green"/>
        </w:rPr>
        <w:t>character</w:t>
      </w:r>
      <w:r w:rsidRPr="001336FE">
        <w:rPr>
          <w:rStyle w:val="StyleUnderline"/>
          <w:highlight w:val="green"/>
        </w:rPr>
        <w:t xml:space="preserve"> of America</w:t>
      </w:r>
      <w:r w:rsidRPr="009B1793">
        <w:rPr>
          <w:rStyle w:val="StyleUnderline"/>
        </w:rPr>
        <w:t xml:space="preserve"> itself.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is</w:t>
      </w:r>
      <w:r w:rsidRPr="00C1109C">
        <w:rPr>
          <w:sz w:val="16"/>
        </w:rPr>
        <w:t xml:space="preserve"> indeed </w:t>
      </w:r>
      <w:r w:rsidRPr="009B1793">
        <w:rPr>
          <w:rStyle w:val="StyleUnderline"/>
        </w:rPr>
        <w:t xml:space="preserve">a global hegemon, but </w:t>
      </w:r>
      <w:r w:rsidRPr="009B1793">
        <w:rPr>
          <w:rStyle w:val="Emphasis"/>
        </w:rPr>
        <w:t>because</w:t>
      </w:r>
      <w:r w:rsidRPr="009B1793">
        <w:rPr>
          <w:rStyle w:val="StyleUnderline"/>
        </w:rPr>
        <w:t xml:space="preserve"> of its democratic </w:t>
      </w:r>
      <w:r w:rsidRPr="009B1793">
        <w:rPr>
          <w:rStyle w:val="Emphasis"/>
        </w:rPr>
        <w:t>institutions</w:t>
      </w:r>
      <w:r w:rsidRPr="009B1793">
        <w:rPr>
          <w:rStyle w:val="StyleUnderline"/>
        </w:rPr>
        <w:t xml:space="preserve"> and </w:t>
      </w:r>
      <w:r w:rsidRPr="009B1793">
        <w:rPr>
          <w:rStyle w:val="Emphasis"/>
        </w:rPr>
        <w:t>political traditions</w:t>
      </w:r>
      <w:r w:rsidRPr="009B1793">
        <w:rPr>
          <w:rStyle w:val="StyleUnderline"/>
        </w:rPr>
        <w:t xml:space="preserve"> it is</w:t>
      </w:r>
      <w:r w:rsidRPr="00C1109C">
        <w:rPr>
          <w:sz w:val="16"/>
        </w:rPr>
        <w:t xml:space="preserve">--or can be--a </w:t>
      </w:r>
      <w:r w:rsidRPr="009B1793">
        <w:rPr>
          <w:rStyle w:val="Emphasis"/>
        </w:rPr>
        <w:t>relatively benign</w:t>
      </w:r>
      <w:r w:rsidRPr="00C1109C">
        <w:rPr>
          <w:sz w:val="16"/>
        </w:rPr>
        <w:t xml:space="preserve"> one. Joseph Nye's arguments on "soft power" of course come to mind here, and there is much to his point. But, in fact, there are other, more significant aspects of the American way in foreign policy that protect the United States from the consequences of its own greatness.</w:t>
      </w:r>
    </w:p>
    <w:p w14:paraId="56E453CC" w14:textId="77777777" w:rsidR="008B05D6" w:rsidRPr="00C1109C" w:rsidRDefault="008B05D6" w:rsidP="008B05D6">
      <w:pPr>
        <w:rPr>
          <w:sz w:val="16"/>
        </w:rPr>
      </w:pPr>
      <w:r w:rsidRPr="009B1793">
        <w:rPr>
          <w:rStyle w:val="StyleUnderline"/>
        </w:rPr>
        <w:t xml:space="preserve">When other major states consider whether to </w:t>
      </w:r>
      <w:r w:rsidRPr="009B1793">
        <w:rPr>
          <w:rStyle w:val="Emphasis"/>
        </w:rPr>
        <w:t>work with</w:t>
      </w:r>
      <w:r w:rsidRPr="009B1793">
        <w:rPr>
          <w:rStyle w:val="StyleUnderline"/>
        </w:rPr>
        <w:t xml:space="preserve"> the </w:t>
      </w:r>
      <w:r w:rsidRPr="009B1793">
        <w:rPr>
          <w:rStyle w:val="Emphasis"/>
        </w:rPr>
        <w:t>U</w:t>
      </w:r>
      <w:r w:rsidRPr="00C1109C">
        <w:rPr>
          <w:sz w:val="16"/>
        </w:rPr>
        <w:t xml:space="preserve">nited </w:t>
      </w:r>
      <w:r w:rsidRPr="009B1793">
        <w:rPr>
          <w:rStyle w:val="Emphasis"/>
        </w:rPr>
        <w:t>S</w:t>
      </w:r>
      <w:r w:rsidRPr="00C1109C">
        <w:rPr>
          <w:sz w:val="16"/>
        </w:rPr>
        <w:t xml:space="preserve">tates </w:t>
      </w:r>
      <w:r w:rsidRPr="009B1793">
        <w:rPr>
          <w:rStyle w:val="StyleUnderline"/>
        </w:rPr>
        <w:t xml:space="preserve">or </w:t>
      </w:r>
      <w:r w:rsidRPr="009B1793">
        <w:rPr>
          <w:rStyle w:val="Emphasis"/>
        </w:rPr>
        <w:t>resist it</w:t>
      </w:r>
      <w:r w:rsidRPr="009B1793">
        <w:rPr>
          <w:rStyle w:val="StyleUnderline"/>
        </w:rPr>
        <w:t>, the fact that it is</w:t>
      </w:r>
      <w:r w:rsidRPr="00C1109C">
        <w:rPr>
          <w:sz w:val="16"/>
        </w:rPr>
        <w:t xml:space="preserve"> an open, </w:t>
      </w:r>
      <w:r w:rsidRPr="009B1793">
        <w:rPr>
          <w:rStyle w:val="Emphasis"/>
        </w:rPr>
        <w:t>stable</w:t>
      </w:r>
      <w:r w:rsidRPr="00C1109C">
        <w:rPr>
          <w:sz w:val="16"/>
        </w:rPr>
        <w:t xml:space="preserve"> democracy </w:t>
      </w:r>
      <w:r w:rsidRPr="009B1793">
        <w:rPr>
          <w:rStyle w:val="Emphasis"/>
        </w:rPr>
        <w:t>matters</w:t>
      </w:r>
      <w:r w:rsidRPr="009B1793">
        <w:rPr>
          <w:rStyle w:val="StyleUnderline"/>
        </w:rPr>
        <w:t xml:space="preserve">. </w:t>
      </w:r>
      <w:r w:rsidRPr="001336FE">
        <w:rPr>
          <w:rStyle w:val="StyleUnderline"/>
          <w:highlight w:val="green"/>
        </w:rPr>
        <w:t xml:space="preserve">The </w:t>
      </w:r>
      <w:r w:rsidRPr="001336FE">
        <w:rPr>
          <w:rStyle w:val="Emphasis"/>
          <w:highlight w:val="green"/>
        </w:rPr>
        <w:t>outside world</w:t>
      </w:r>
      <w:r w:rsidRPr="001336FE">
        <w:rPr>
          <w:rStyle w:val="StyleUnderline"/>
          <w:highlight w:val="green"/>
        </w:rPr>
        <w:t xml:space="preserve"> can </w:t>
      </w:r>
      <w:r w:rsidRPr="001336FE">
        <w:rPr>
          <w:rStyle w:val="Emphasis"/>
          <w:sz w:val="24"/>
          <w:szCs w:val="26"/>
          <w:highlight w:val="green"/>
        </w:rPr>
        <w:t>see</w:t>
      </w:r>
      <w:r w:rsidRPr="009B1793">
        <w:rPr>
          <w:rStyle w:val="Emphasis"/>
          <w:sz w:val="24"/>
          <w:szCs w:val="26"/>
        </w:rPr>
        <w:t xml:space="preserve"> American </w:t>
      </w:r>
      <w:r w:rsidRPr="001336FE">
        <w:rPr>
          <w:rStyle w:val="Emphasis"/>
          <w:sz w:val="24"/>
          <w:szCs w:val="26"/>
          <w:highlight w:val="green"/>
        </w:rPr>
        <w:t>policymaking at work</w:t>
      </w:r>
      <w:r w:rsidRPr="00C1109C">
        <w:rPr>
          <w:sz w:val="16"/>
          <w:szCs w:val="26"/>
        </w:rPr>
        <w:t xml:space="preserve"> </w:t>
      </w:r>
      <w:r w:rsidRPr="00C1109C">
        <w:rPr>
          <w:sz w:val="16"/>
        </w:rPr>
        <w:t>and can even find opportunities to enter the process and help shape how the overall order operates. Paris, London, Berlin, Moscow, Tokyo and even Beijing--in each of these capitals officials can readily find reasons to conclude that an engagement policy toward the United States will be more effective than balancing against U.S. power.</w:t>
      </w:r>
    </w:p>
    <w:p w14:paraId="106F8B63" w14:textId="77777777" w:rsidR="008B05D6" w:rsidRPr="00C1109C" w:rsidRDefault="008B05D6" w:rsidP="008B05D6">
      <w:pPr>
        <w:rPr>
          <w:sz w:val="16"/>
        </w:rPr>
      </w:pPr>
      <w:r w:rsidRPr="00C1109C">
        <w:rPr>
          <w:sz w:val="16"/>
        </w:rPr>
        <w:t xml:space="preserve">America in large part stumbled into this open, institutionalized order in the 1940s, as it sought to rebuild the postwar world and to counter Soviet communism. In the late 1940s, in a pre-echo of today's situation, the United States was the world's dominant state--constituting 45 percent of world GNP, leading in military power, technology, finance and industry, and brimming with natural resources. But America nonetheless found itself building world order around stable and binding partnerships. Its calling card was its offer of Cold War security protection. But the intensity of political and economic cooperation between the United States and its partners went well beyond what was necessary to counter the Soviet threat. As the historian Geir Lundestad has observed, the expanding American political order in the half century after World War II was in important respects an "empire by invitation." </w:t>
      </w:r>
      <w:r w:rsidRPr="009B1793">
        <w:rPr>
          <w:rStyle w:val="StyleUnderline"/>
        </w:rPr>
        <w:t>The</w:t>
      </w:r>
      <w:r w:rsidRPr="00C1109C">
        <w:rPr>
          <w:sz w:val="16"/>
        </w:rPr>
        <w:t xml:space="preserve"> remarkable </w:t>
      </w:r>
      <w:r w:rsidRPr="009B1793">
        <w:rPr>
          <w:rStyle w:val="StyleUnderline"/>
        </w:rPr>
        <w:t xml:space="preserve">global </w:t>
      </w:r>
      <w:r w:rsidRPr="001336FE">
        <w:rPr>
          <w:rStyle w:val="StyleUnderline"/>
          <w:highlight w:val="green"/>
        </w:rPr>
        <w:t>reach of</w:t>
      </w:r>
      <w:r w:rsidRPr="009B1793">
        <w:rPr>
          <w:rStyle w:val="StyleUnderline"/>
        </w:rPr>
        <w:t xml:space="preserve"> American</w:t>
      </w:r>
      <w:r w:rsidRPr="00C1109C">
        <w:rPr>
          <w:sz w:val="16"/>
        </w:rPr>
        <w:t xml:space="preserve"> postwar </w:t>
      </w:r>
      <w:r w:rsidRPr="001336FE">
        <w:rPr>
          <w:rStyle w:val="Emphasis"/>
          <w:highlight w:val="green"/>
        </w:rPr>
        <w:t>heg</w:t>
      </w:r>
      <w:r w:rsidRPr="009B1793">
        <w:rPr>
          <w:rStyle w:val="StyleUnderline"/>
        </w:rPr>
        <w:t xml:space="preserve">emony </w:t>
      </w:r>
      <w:r w:rsidRPr="001336FE">
        <w:rPr>
          <w:rStyle w:val="StyleUnderline"/>
          <w:highlight w:val="green"/>
        </w:rPr>
        <w:t>has been</w:t>
      </w:r>
      <w:r w:rsidRPr="00C1109C">
        <w:rPr>
          <w:sz w:val="16"/>
        </w:rPr>
        <w:t xml:space="preserve"> at least in part </w:t>
      </w:r>
      <w:r w:rsidRPr="001336FE">
        <w:rPr>
          <w:rStyle w:val="StyleUnderline"/>
          <w:highlight w:val="green"/>
        </w:rPr>
        <w:t>driven by</w:t>
      </w:r>
      <w:r w:rsidRPr="00C1109C">
        <w:rPr>
          <w:sz w:val="16"/>
        </w:rPr>
        <w:t xml:space="preserve"> the </w:t>
      </w:r>
      <w:r w:rsidRPr="001336FE">
        <w:rPr>
          <w:rStyle w:val="StyleUnderline"/>
          <w:highlight w:val="green"/>
        </w:rPr>
        <w:t>efforts</w:t>
      </w:r>
      <w:r w:rsidRPr="00C1109C">
        <w:rPr>
          <w:sz w:val="16"/>
        </w:rPr>
        <w:t xml:space="preserve"> of European and Asian governments </w:t>
      </w:r>
      <w:r w:rsidRPr="001336FE">
        <w:rPr>
          <w:rStyle w:val="StyleUnderline"/>
          <w:highlight w:val="green"/>
        </w:rPr>
        <w:t>to</w:t>
      </w:r>
      <w:r w:rsidRPr="00C1109C">
        <w:rPr>
          <w:sz w:val="16"/>
        </w:rPr>
        <w:t xml:space="preserve"> harness U.S. power, </w:t>
      </w:r>
      <w:r w:rsidRPr="001336FE">
        <w:rPr>
          <w:rStyle w:val="StyleUnderline"/>
          <w:highlight w:val="green"/>
        </w:rPr>
        <w:t>render</w:t>
      </w:r>
      <w:r w:rsidRPr="00C1109C">
        <w:rPr>
          <w:sz w:val="16"/>
        </w:rPr>
        <w:t xml:space="preserve"> that </w:t>
      </w:r>
      <w:r w:rsidRPr="001336FE">
        <w:rPr>
          <w:rStyle w:val="StyleUnderline"/>
          <w:highlight w:val="green"/>
        </w:rPr>
        <w:t>power</w:t>
      </w:r>
      <w:r w:rsidRPr="00C1109C">
        <w:rPr>
          <w:sz w:val="16"/>
        </w:rPr>
        <w:t xml:space="preserve"> more </w:t>
      </w:r>
      <w:r w:rsidRPr="001336FE">
        <w:rPr>
          <w:rStyle w:val="Emphasis"/>
          <w:highlight w:val="green"/>
        </w:rPr>
        <w:t>predictable</w:t>
      </w:r>
      <w:r w:rsidRPr="00C1109C">
        <w:rPr>
          <w:sz w:val="16"/>
        </w:rPr>
        <w:t xml:space="preserve">, and use it to overcome </w:t>
      </w:r>
      <w:r w:rsidRPr="00C1109C">
        <w:rPr>
          <w:sz w:val="16"/>
        </w:rPr>
        <w:lastRenderedPageBreak/>
        <w:t xml:space="preserve">their own regional insecurities. </w:t>
      </w:r>
      <w:r w:rsidRPr="009B1793">
        <w:rPr>
          <w:rStyle w:val="StyleUnderline"/>
        </w:rPr>
        <w:t>The result has been a vast system of</w:t>
      </w:r>
      <w:r w:rsidRPr="00C1109C">
        <w:rPr>
          <w:sz w:val="16"/>
        </w:rPr>
        <w:t xml:space="preserve"> America-centered </w:t>
      </w:r>
      <w:r w:rsidRPr="009B1793">
        <w:rPr>
          <w:rStyle w:val="StyleUnderline"/>
        </w:rPr>
        <w:t>economic and security partnerships</w:t>
      </w:r>
      <w:r w:rsidRPr="00C1109C">
        <w:rPr>
          <w:sz w:val="16"/>
        </w:rPr>
        <w:t>.</w:t>
      </w:r>
    </w:p>
    <w:p w14:paraId="22430A04" w14:textId="77777777" w:rsidR="008B05D6" w:rsidRDefault="008B05D6" w:rsidP="008B05D6">
      <w:pPr>
        <w:rPr>
          <w:rStyle w:val="Emphasis"/>
        </w:rPr>
      </w:pPr>
      <w:r w:rsidRPr="00C1109C">
        <w:rPr>
          <w:sz w:val="16"/>
        </w:rPr>
        <w:t>Even though the United States looks like a wayward power to many around the world today, it nonetheless has an unusual ability to co-opt and reassure. Three elements matter most in making U.S. power more stable, engaged and restrained.</w:t>
      </w:r>
      <w:r>
        <w:rPr>
          <w:sz w:val="16"/>
        </w:rPr>
        <w:t xml:space="preserve"> </w:t>
      </w:r>
      <w:r w:rsidRPr="00C1109C">
        <w:rPr>
          <w:sz w:val="16"/>
        </w:rPr>
        <w:t xml:space="preserve">First, </w:t>
      </w:r>
      <w:r w:rsidRPr="009B1793">
        <w:rPr>
          <w:rStyle w:val="StyleUnderline"/>
        </w:rPr>
        <w:t xml:space="preserve">America's </w:t>
      </w:r>
      <w:r w:rsidRPr="001336FE">
        <w:rPr>
          <w:rStyle w:val="StyleUnderline"/>
          <w:highlight w:val="green"/>
        </w:rPr>
        <w:t>mature</w:t>
      </w:r>
      <w:r w:rsidRPr="009B1793">
        <w:rPr>
          <w:rStyle w:val="StyleUnderline"/>
        </w:rPr>
        <w:t xml:space="preserve"> </w:t>
      </w:r>
      <w:r w:rsidRPr="009B1793">
        <w:rPr>
          <w:rStyle w:val="Emphasis"/>
        </w:rPr>
        <w:t xml:space="preserve">political </w:t>
      </w:r>
      <w:r w:rsidRPr="001336FE">
        <w:rPr>
          <w:rStyle w:val="Emphasis"/>
          <w:highlight w:val="green"/>
        </w:rPr>
        <w:t>institutions</w:t>
      </w:r>
      <w:r w:rsidRPr="009B1793">
        <w:rPr>
          <w:rStyle w:val="StyleUnderline"/>
        </w:rPr>
        <w:t xml:space="preserve"> organized around the </w:t>
      </w:r>
      <w:r w:rsidRPr="009B1793">
        <w:rPr>
          <w:rStyle w:val="Emphasis"/>
        </w:rPr>
        <w:t>rule of law</w:t>
      </w:r>
      <w:r w:rsidRPr="009B1793">
        <w:rPr>
          <w:rStyle w:val="StyleUnderline"/>
        </w:rPr>
        <w:t xml:space="preserve"> have </w:t>
      </w:r>
      <w:r w:rsidRPr="001336FE">
        <w:rPr>
          <w:rStyle w:val="StyleUnderline"/>
          <w:highlight w:val="green"/>
        </w:rPr>
        <w:t>made it</w:t>
      </w:r>
      <w:r w:rsidRPr="009B1793">
        <w:rPr>
          <w:rStyle w:val="StyleUnderline"/>
        </w:rPr>
        <w:t xml:space="preserve"> a relatively </w:t>
      </w:r>
      <w:r w:rsidRPr="001336FE">
        <w:rPr>
          <w:rStyle w:val="Emphasis"/>
          <w:highlight w:val="green"/>
        </w:rPr>
        <w:t>predictable</w:t>
      </w:r>
      <w:r w:rsidRPr="009B1793">
        <w:rPr>
          <w:rStyle w:val="StyleUnderline"/>
        </w:rPr>
        <w:t xml:space="preserve"> and </w:t>
      </w:r>
      <w:r w:rsidRPr="009B1793">
        <w:rPr>
          <w:rStyle w:val="Emphasis"/>
        </w:rPr>
        <w:t>cooperative</w:t>
      </w:r>
      <w:r w:rsidRPr="009B1793">
        <w:rPr>
          <w:rStyle w:val="StyleUnderline"/>
        </w:rPr>
        <w:t xml:space="preserve"> hegemon. </w:t>
      </w:r>
      <w:r w:rsidRPr="001336FE">
        <w:rPr>
          <w:rStyle w:val="StyleUnderline"/>
          <w:highlight w:val="green"/>
        </w:rPr>
        <w:t>The</w:t>
      </w:r>
      <w:r w:rsidRPr="00C1109C">
        <w:rPr>
          <w:sz w:val="16"/>
        </w:rPr>
        <w:t xml:space="preserve"> pluralistic and </w:t>
      </w:r>
      <w:r w:rsidRPr="001336FE">
        <w:rPr>
          <w:rStyle w:val="Emphasis"/>
          <w:highlight w:val="green"/>
        </w:rPr>
        <w:t>regularized way</w:t>
      </w:r>
      <w:r w:rsidRPr="009B1793">
        <w:rPr>
          <w:rStyle w:val="StyleUnderline"/>
        </w:rPr>
        <w:t xml:space="preserve"> in which U.S.</w:t>
      </w:r>
      <w:r w:rsidRPr="00C1109C">
        <w:rPr>
          <w:sz w:val="16"/>
        </w:rPr>
        <w:t xml:space="preserve"> foreign and security </w:t>
      </w:r>
      <w:r w:rsidRPr="001336FE">
        <w:rPr>
          <w:rStyle w:val="StyleUnderline"/>
          <w:highlight w:val="green"/>
        </w:rPr>
        <w:t xml:space="preserve">policy is made </w:t>
      </w:r>
      <w:r w:rsidRPr="001336FE">
        <w:rPr>
          <w:rStyle w:val="Emphasis"/>
          <w:highlight w:val="green"/>
        </w:rPr>
        <w:t>reduces surprises</w:t>
      </w:r>
      <w:r w:rsidRPr="00C1109C">
        <w:rPr>
          <w:sz w:val="16"/>
        </w:rPr>
        <w:t xml:space="preserve"> and allows other states to build long-term, mutually beneficial relations. The governmental </w:t>
      </w:r>
      <w:r w:rsidRPr="001336FE">
        <w:rPr>
          <w:rStyle w:val="Emphasis"/>
          <w:sz w:val="24"/>
          <w:szCs w:val="26"/>
          <w:highlight w:val="green"/>
        </w:rPr>
        <w:t>s</w:t>
      </w:r>
      <w:r w:rsidRPr="009B1793">
        <w:rPr>
          <w:rStyle w:val="Emphasis"/>
          <w:sz w:val="24"/>
          <w:szCs w:val="26"/>
        </w:rPr>
        <w:t xml:space="preserve">eparation </w:t>
      </w:r>
      <w:r w:rsidRPr="001336FE">
        <w:rPr>
          <w:rStyle w:val="Emphasis"/>
          <w:sz w:val="24"/>
          <w:szCs w:val="26"/>
          <w:highlight w:val="green"/>
        </w:rPr>
        <w:t>o</w:t>
      </w:r>
      <w:r w:rsidRPr="009B1793">
        <w:rPr>
          <w:rStyle w:val="Emphasis"/>
          <w:sz w:val="24"/>
          <w:szCs w:val="26"/>
        </w:rPr>
        <w:t xml:space="preserve">f </w:t>
      </w:r>
      <w:r w:rsidRPr="001336FE">
        <w:rPr>
          <w:rStyle w:val="Emphasis"/>
          <w:sz w:val="24"/>
          <w:szCs w:val="26"/>
          <w:highlight w:val="green"/>
        </w:rPr>
        <w:t>p</w:t>
      </w:r>
      <w:r w:rsidRPr="009B1793">
        <w:rPr>
          <w:rStyle w:val="Emphasis"/>
          <w:sz w:val="24"/>
          <w:szCs w:val="26"/>
        </w:rPr>
        <w:t>owers</w:t>
      </w:r>
      <w:r w:rsidRPr="009B1793">
        <w:rPr>
          <w:rStyle w:val="StyleUnderline"/>
        </w:rPr>
        <w:t xml:space="preserve"> </w:t>
      </w:r>
      <w:r w:rsidRPr="001336FE">
        <w:rPr>
          <w:rStyle w:val="Emphasis"/>
          <w:highlight w:val="green"/>
        </w:rPr>
        <w:t>create</w:t>
      </w:r>
      <w:r w:rsidRPr="00C1109C">
        <w:rPr>
          <w:sz w:val="16"/>
        </w:rPr>
        <w:t xml:space="preserve">s </w:t>
      </w:r>
      <w:r w:rsidRPr="001336FE">
        <w:rPr>
          <w:rStyle w:val="StyleUnderline"/>
          <w:highlight w:val="green"/>
        </w:rPr>
        <w:t>a</w:t>
      </w:r>
      <w:r w:rsidRPr="009B1793">
        <w:rPr>
          <w:rStyle w:val="StyleUnderline"/>
        </w:rPr>
        <w:t xml:space="preserve"> </w:t>
      </w:r>
      <w:r w:rsidRPr="009B1793">
        <w:rPr>
          <w:rStyle w:val="Emphasis"/>
        </w:rPr>
        <w:t>shared</w:t>
      </w:r>
      <w:r w:rsidRPr="009B1793">
        <w:rPr>
          <w:rStyle w:val="StyleUnderline"/>
        </w:rPr>
        <w:t xml:space="preserve"> decision-making </w:t>
      </w:r>
      <w:r w:rsidRPr="001336FE">
        <w:rPr>
          <w:rStyle w:val="StyleUnderline"/>
          <w:highlight w:val="green"/>
        </w:rPr>
        <w:t>system that</w:t>
      </w:r>
      <w:r w:rsidRPr="009B1793">
        <w:rPr>
          <w:rStyle w:val="StyleUnderline"/>
        </w:rPr>
        <w:t xml:space="preserve"> </w:t>
      </w:r>
      <w:r w:rsidRPr="009B1793">
        <w:rPr>
          <w:rStyle w:val="Emphasis"/>
        </w:rPr>
        <w:t>opens up</w:t>
      </w:r>
      <w:r w:rsidRPr="009B1793">
        <w:rPr>
          <w:rStyle w:val="StyleUnderline"/>
        </w:rPr>
        <w:t xml:space="preserve"> the process and </w:t>
      </w:r>
      <w:r w:rsidRPr="001336FE">
        <w:rPr>
          <w:rStyle w:val="Emphasis"/>
          <w:highlight w:val="green"/>
        </w:rPr>
        <w:t>reduces</w:t>
      </w:r>
      <w:r w:rsidRPr="009B1793">
        <w:rPr>
          <w:rStyle w:val="StyleUnderline"/>
        </w:rPr>
        <w:t xml:space="preserve"> the ability of any one leader to make </w:t>
      </w:r>
      <w:r w:rsidRPr="001336FE">
        <w:rPr>
          <w:rStyle w:val="Emphasis"/>
          <w:highlight w:val="green"/>
        </w:rPr>
        <w:t>abrupt</w:t>
      </w:r>
      <w:r w:rsidRPr="0050329E">
        <w:rPr>
          <w:rStyle w:val="Emphasis"/>
        </w:rPr>
        <w:t xml:space="preserve"> or aggressive </w:t>
      </w:r>
      <w:r w:rsidRPr="001336FE">
        <w:rPr>
          <w:rStyle w:val="Emphasis"/>
          <w:highlight w:val="green"/>
        </w:rPr>
        <w:t>moves</w:t>
      </w:r>
      <w:r w:rsidRPr="009B1793">
        <w:rPr>
          <w:rStyle w:val="StyleUnderline"/>
        </w:rPr>
        <w:t xml:space="preserve"> toward other states</w:t>
      </w:r>
      <w:r w:rsidRPr="00C1109C">
        <w:rPr>
          <w:sz w:val="16"/>
        </w:rPr>
        <w:t xml:space="preserve">. An active press and competitive party system also provide a service to outside states by generating information about U.S. policy and determining its seriousness of purpose. </w:t>
      </w:r>
      <w:r w:rsidRPr="009B1793">
        <w:rPr>
          <w:rStyle w:val="StyleUnderline"/>
        </w:rPr>
        <w:t xml:space="preserve">The </w:t>
      </w:r>
      <w:r w:rsidRPr="001336FE">
        <w:rPr>
          <w:rStyle w:val="Emphasis"/>
          <w:highlight w:val="green"/>
        </w:rPr>
        <w:t>messiness</w:t>
      </w:r>
      <w:r w:rsidRPr="009B1793">
        <w:rPr>
          <w:rStyle w:val="StyleUnderline"/>
        </w:rPr>
        <w:t xml:space="preserve"> of a democracy </w:t>
      </w:r>
      <w:r w:rsidRPr="001336FE">
        <w:rPr>
          <w:rStyle w:val="StyleUnderline"/>
          <w:highlight w:val="green"/>
        </w:rPr>
        <w:t>can</w:t>
      </w:r>
      <w:r w:rsidRPr="00C1109C">
        <w:rPr>
          <w:sz w:val="16"/>
        </w:rPr>
        <w:t xml:space="preserve">, indeed, </w:t>
      </w:r>
      <w:r w:rsidRPr="009B1793">
        <w:rPr>
          <w:rStyle w:val="StyleUnderline"/>
        </w:rPr>
        <w:t xml:space="preserve">frustrate American diplomats and </w:t>
      </w:r>
      <w:r w:rsidRPr="001336FE">
        <w:rPr>
          <w:rStyle w:val="Emphasis"/>
          <w:sz w:val="24"/>
          <w:szCs w:val="26"/>
          <w:highlight w:val="green"/>
        </w:rPr>
        <w:t>confuse foreign observers</w:t>
      </w:r>
      <w:r w:rsidRPr="00C1109C">
        <w:rPr>
          <w:sz w:val="16"/>
        </w:rPr>
        <w:t>. But over the long term, democratic institutions produce more consistent and credible policies--policies that do not reflect the capricious and idiosyncratic whims of an autocrat</w:t>
      </w:r>
      <w:r>
        <w:rPr>
          <w:sz w:val="16"/>
        </w:rPr>
        <w:t>.</w:t>
      </w:r>
    </w:p>
    <w:p w14:paraId="7D304A5E" w14:textId="75C18711" w:rsidR="00E42E4C" w:rsidRDefault="00B75A63" w:rsidP="00B75A63">
      <w:pPr>
        <w:pStyle w:val="Heading2"/>
      </w:pPr>
      <w:r>
        <w:lastRenderedPageBreak/>
        <w:t>Case</w:t>
      </w:r>
    </w:p>
    <w:p w14:paraId="4D8EB154" w14:textId="77777777" w:rsidR="00B75A63" w:rsidRDefault="00B75A63" w:rsidP="00B75A63">
      <w:pPr>
        <w:pStyle w:val="Heading3"/>
      </w:pPr>
      <w:r>
        <w:lastRenderedPageBreak/>
        <w:t>Space Colonization</w:t>
      </w:r>
    </w:p>
    <w:p w14:paraId="7635C8F7" w14:textId="77777777" w:rsidR="00B75A63" w:rsidRDefault="00B75A63" w:rsidP="00B75A63">
      <w:pPr>
        <w:pStyle w:val="Heading4"/>
      </w:pPr>
      <w:r>
        <w:t>Impact Turning Space Colonization:</w:t>
      </w:r>
    </w:p>
    <w:p w14:paraId="6C3BE906" w14:textId="77777777" w:rsidR="00B75A63" w:rsidRDefault="00B75A63" w:rsidP="00B75A63">
      <w:pPr>
        <w:pStyle w:val="Heading4"/>
      </w:pPr>
      <w:r>
        <w:t xml:space="preserve">First is </w:t>
      </w:r>
      <w:r>
        <w:rPr>
          <w:u w:val="single"/>
        </w:rPr>
        <w:t>Defense</w:t>
      </w:r>
      <w:r>
        <w:t>:</w:t>
      </w:r>
    </w:p>
    <w:p w14:paraId="51678550" w14:textId="77777777" w:rsidR="00B75A63" w:rsidRPr="00460ABF" w:rsidRDefault="00B75A63" w:rsidP="00B75A63">
      <w:pPr>
        <w:pStyle w:val="Heading4"/>
      </w:pPr>
      <w:r w:rsidRPr="00460ABF">
        <w:t>No existential risks</w:t>
      </w:r>
      <w:r>
        <w:t xml:space="preserve"> – even if there were, space col can’t solve OR terrestrial refuges do. </w:t>
      </w:r>
    </w:p>
    <w:p w14:paraId="0B722AE7" w14:textId="77777777" w:rsidR="00B75A63" w:rsidRDefault="00B75A63" w:rsidP="00B75A63">
      <w:r w:rsidRPr="00460ABF">
        <w:rPr>
          <w:rStyle w:val="Style13ptBold"/>
        </w:rPr>
        <w:t>Szocik 18</w:t>
      </w:r>
      <w:r>
        <w:t xml:space="preserve"> (Konrad Szocik, Assistant Professor at the University of Information Technology and Management in Rzeszow, Poland (Department of Philosophy and Cognitive Science), 2018. “Should and could humans go to Mars? Yes, but not now and not in the near future”. Futures. doi:10.1016/j.futures.2018.08.004)</w:t>
      </w:r>
    </w:p>
    <w:p w14:paraId="35E4956B" w14:textId="77777777" w:rsidR="00B75A63" w:rsidRPr="009F17F4" w:rsidRDefault="00B75A63" w:rsidP="00B75A63">
      <w:pPr>
        <w:rPr>
          <w:sz w:val="16"/>
        </w:rPr>
      </w:pPr>
      <w:r w:rsidRPr="009F17F4">
        <w:rPr>
          <w:sz w:val="16"/>
        </w:rPr>
        <w:t xml:space="preserve">4.5. There is no risk on Earth sufficient to justify the expense of a space refuge </w:t>
      </w:r>
      <w:r w:rsidRPr="00117563">
        <w:rPr>
          <w:rStyle w:val="StyleUnderline"/>
        </w:rPr>
        <w:t xml:space="preserve">Space </w:t>
      </w:r>
      <w:r w:rsidRPr="001336FE">
        <w:rPr>
          <w:rStyle w:val="StyleUnderline"/>
          <w:highlight w:val="green"/>
        </w:rPr>
        <w:t xml:space="preserve">refuge </w:t>
      </w:r>
      <w:r w:rsidRPr="00117563">
        <w:rPr>
          <w:rStyle w:val="StyleUnderline"/>
        </w:rPr>
        <w:t xml:space="preserve">is </w:t>
      </w:r>
      <w:r w:rsidRPr="001336FE">
        <w:rPr>
          <w:rStyle w:val="StyleUnderline"/>
          <w:highlight w:val="green"/>
        </w:rPr>
        <w:t xml:space="preserve">justified only when there is at least one </w:t>
      </w:r>
      <w:r w:rsidRPr="00117563">
        <w:rPr>
          <w:rStyle w:val="StyleUnderline"/>
        </w:rPr>
        <w:t xml:space="preserve">kind of </w:t>
      </w:r>
      <w:r w:rsidRPr="001336FE">
        <w:rPr>
          <w:rStyle w:val="StyleUnderline"/>
          <w:highlight w:val="green"/>
        </w:rPr>
        <w:t xml:space="preserve">catastrophe </w:t>
      </w:r>
      <w:r w:rsidRPr="00117563">
        <w:rPr>
          <w:rStyle w:val="StyleUnderline"/>
        </w:rPr>
        <w:t xml:space="preserve">on Earth </w:t>
      </w:r>
      <w:r w:rsidRPr="001336FE">
        <w:rPr>
          <w:rStyle w:val="StyleUnderline"/>
          <w:highlight w:val="green"/>
        </w:rPr>
        <w:t>which will lead to extinction</w:t>
      </w:r>
      <w:r w:rsidRPr="00EC7D82">
        <w:rPr>
          <w:rStyle w:val="StyleUnderline"/>
        </w:rPr>
        <w:t xml:space="preserve"> of the entire human species</w:t>
      </w:r>
      <w:r w:rsidRPr="009F17F4">
        <w:rPr>
          <w:sz w:val="16"/>
        </w:rPr>
        <w:t xml:space="preserve">. Baum (2015) and Baum et al. (2015) do not believe that space settlement offers advantage over terrestrial refuge. </w:t>
      </w:r>
      <w:r w:rsidRPr="001336FE">
        <w:rPr>
          <w:rStyle w:val="StyleUnderline"/>
          <w:highlight w:val="green"/>
        </w:rPr>
        <w:t>If terrestrial refuge</w:t>
      </w:r>
      <w:r w:rsidRPr="009F17F4">
        <w:rPr>
          <w:sz w:val="16"/>
        </w:rPr>
        <w:t xml:space="preserve"> (aquatic and/or subterranean) </w:t>
      </w:r>
      <w:r w:rsidRPr="001336FE">
        <w:rPr>
          <w:rStyle w:val="StyleUnderline"/>
          <w:highlight w:val="green"/>
        </w:rPr>
        <w:t xml:space="preserve">is able to protect </w:t>
      </w:r>
      <w:r w:rsidRPr="00117563">
        <w:rPr>
          <w:rStyle w:val="StyleUnderline"/>
        </w:rPr>
        <w:t>against the strongest catastrophes</w:t>
      </w:r>
      <w:r w:rsidRPr="009F17F4">
        <w:rPr>
          <w:sz w:val="16"/>
        </w:rPr>
        <w:t xml:space="preserve"> </w:t>
      </w:r>
      <w:r w:rsidRPr="00117563">
        <w:rPr>
          <w:rStyle w:val="StyleUnderline"/>
        </w:rPr>
        <w:t>including asteroid</w:t>
      </w:r>
      <w:r w:rsidRPr="007031AF">
        <w:rPr>
          <w:rStyle w:val="StyleUnderline"/>
        </w:rPr>
        <w:t xml:space="preserve"> impact</w:t>
      </w:r>
      <w:r w:rsidRPr="009F17F4">
        <w:rPr>
          <w:sz w:val="16"/>
        </w:rPr>
        <w:t xml:space="preserve">, </w:t>
      </w:r>
      <w:r w:rsidRPr="00117563">
        <w:rPr>
          <w:rStyle w:val="StyleUnderline"/>
        </w:rPr>
        <w:t>the</w:t>
      </w:r>
      <w:r w:rsidRPr="009F17F4">
        <w:rPr>
          <w:sz w:val="16"/>
        </w:rPr>
        <w:t xml:space="preserve"> unique serious </w:t>
      </w:r>
      <w:r w:rsidRPr="001336FE">
        <w:rPr>
          <w:rStyle w:val="StyleUnderline"/>
          <w:highlight w:val="green"/>
        </w:rPr>
        <w:t>rationale</w:t>
      </w:r>
      <w:r w:rsidRPr="009F17F4">
        <w:rPr>
          <w:sz w:val="16"/>
        </w:rPr>
        <w:t xml:space="preserve"> accepted by public opinion for space human mission </w:t>
      </w:r>
      <w:r w:rsidRPr="001336FE">
        <w:rPr>
          <w:rStyle w:val="Emphasis"/>
          <w:highlight w:val="green"/>
        </w:rPr>
        <w:t>fails</w:t>
      </w:r>
      <w:r w:rsidRPr="009F17F4">
        <w:rPr>
          <w:sz w:val="16"/>
        </w:rPr>
        <w:t xml:space="preserve">. As Alexey Turchin and Brian Patrick Green (2017) show, </w:t>
      </w:r>
      <w:r w:rsidRPr="001336FE">
        <w:rPr>
          <w:rStyle w:val="StyleUnderline"/>
          <w:highlight w:val="green"/>
        </w:rPr>
        <w:t>aquatic refuges</w:t>
      </w:r>
      <w:r w:rsidRPr="009F17F4">
        <w:rPr>
          <w:sz w:val="16"/>
        </w:rPr>
        <w:t xml:space="preserve"> based on adaptation of nuclear submarines may effectively play their role. They may be surface independent, which is the basic criterion of any refuge (Baum et al. 2015). They </w:t>
      </w:r>
      <w:r w:rsidRPr="001336FE">
        <w:rPr>
          <w:rStyle w:val="StyleUnderline"/>
          <w:highlight w:val="green"/>
        </w:rPr>
        <w:t>are cheaper and easier</w:t>
      </w:r>
      <w:r w:rsidRPr="007031AF">
        <w:rPr>
          <w:rStyle w:val="StyleUnderline"/>
        </w:rPr>
        <w:t xml:space="preserve"> in engineering terms when compared with Mars settlement</w:t>
      </w:r>
      <w:r w:rsidRPr="009F17F4">
        <w:rPr>
          <w:sz w:val="16"/>
        </w:rPr>
        <w:t xml:space="preserve">. </w:t>
      </w:r>
      <w:r w:rsidRPr="001336FE">
        <w:rPr>
          <w:rStyle w:val="StyleUnderline"/>
          <w:highlight w:val="green"/>
        </w:rPr>
        <w:t>A space refuge would not be able to cope with</w:t>
      </w:r>
      <w:r w:rsidRPr="007031AF">
        <w:rPr>
          <w:rStyle w:val="StyleUnderline"/>
        </w:rPr>
        <w:t xml:space="preserve"> currently-occurring </w:t>
      </w:r>
      <w:r w:rsidRPr="001336FE">
        <w:rPr>
          <w:rStyle w:val="StyleUnderline"/>
          <w:highlight w:val="green"/>
        </w:rPr>
        <w:t>risks</w:t>
      </w:r>
      <w:r w:rsidRPr="009F17F4">
        <w:rPr>
          <w:sz w:val="16"/>
        </w:rPr>
        <w:t xml:space="preserve">, e.g. overpopulation and climate change. Human overpopulation can be limited only on Earth by terrestrial policy and, if this can be done, no space base is necessary. If it is not possible, then </w:t>
      </w:r>
      <w:r w:rsidRPr="001336FE">
        <w:rPr>
          <w:rStyle w:val="StyleUnderline"/>
          <w:highlight w:val="green"/>
        </w:rPr>
        <w:t>no space base can solve this problem</w:t>
      </w:r>
      <w:r w:rsidRPr="009F17F4">
        <w:rPr>
          <w:sz w:val="16"/>
        </w:rPr>
        <w:t xml:space="preserve">. For example, </w:t>
      </w:r>
      <w:r w:rsidRPr="007031AF">
        <w:rPr>
          <w:rStyle w:val="StyleUnderline"/>
        </w:rPr>
        <w:t>space settlement is not able to alleviate global warming</w:t>
      </w:r>
      <w:r w:rsidRPr="009F17F4">
        <w:rPr>
          <w:sz w:val="16"/>
        </w:rPr>
        <w:t xml:space="preserve">, against Milligan’s suggestion. The unique way to do that on Earth is to reduce methane emission and/or to cool Earth by turning sunlight into space, as Solar Radiation Management proposes (Farquhar et al. 2017). There is only indirect, not direct applicability of space exploration. For instance, </w:t>
      </w:r>
      <w:r w:rsidRPr="007031AF">
        <w:rPr>
          <w:rStyle w:val="StyleUnderline"/>
        </w:rPr>
        <w:t>space technology might be applied to cope with asteroid impact</w:t>
      </w:r>
      <w:r w:rsidRPr="009F17F4">
        <w:rPr>
          <w:sz w:val="16"/>
        </w:rPr>
        <w:t xml:space="preserve"> or increasing the Sun temperature (Crawford). </w:t>
      </w:r>
      <w:r w:rsidRPr="007031AF">
        <w:rPr>
          <w:rStyle w:val="StyleUnderline"/>
        </w:rPr>
        <w:t xml:space="preserve">But these </w:t>
      </w:r>
      <w:r w:rsidRPr="001336FE">
        <w:rPr>
          <w:rStyle w:val="StyleUnderline"/>
          <w:highlight w:val="green"/>
        </w:rPr>
        <w:t>exogenous catastrophes</w:t>
      </w:r>
      <w:r w:rsidRPr="007031AF">
        <w:rPr>
          <w:rStyle w:val="StyleUnderline"/>
        </w:rPr>
        <w:t xml:space="preserve"> caused by cosmic events </w:t>
      </w:r>
      <w:r w:rsidRPr="001336FE">
        <w:rPr>
          <w:rStyle w:val="StyleUnderline"/>
          <w:highlight w:val="green"/>
        </w:rPr>
        <w:t xml:space="preserve">are unlikely in </w:t>
      </w:r>
      <w:r w:rsidRPr="00117563">
        <w:rPr>
          <w:rStyle w:val="StyleUnderline"/>
        </w:rPr>
        <w:t xml:space="preserve">lifespan of </w:t>
      </w:r>
      <w:r w:rsidRPr="001336FE">
        <w:rPr>
          <w:rStyle w:val="StyleUnderline"/>
          <w:highlight w:val="green"/>
        </w:rPr>
        <w:t>current and future generations</w:t>
      </w:r>
      <w:r w:rsidRPr="009F17F4">
        <w:rPr>
          <w:sz w:val="16"/>
        </w:rPr>
        <w:t xml:space="preserve"> (Tegmark and Bostrom 2005, p. 754), </w:t>
      </w:r>
      <w:r w:rsidRPr="007031AF">
        <w:rPr>
          <w:rStyle w:val="StyleUnderline"/>
        </w:rPr>
        <w:t xml:space="preserve">and for </w:t>
      </w:r>
      <w:r w:rsidRPr="00D353FD">
        <w:rPr>
          <w:rStyle w:val="StyleUnderline"/>
        </w:rPr>
        <w:t>this reason they offer poor incentive for human space program</w:t>
      </w:r>
      <w:r w:rsidRPr="009F17F4">
        <w:rPr>
          <w:sz w:val="16"/>
        </w:rPr>
        <w:t xml:space="preserve">. </w:t>
      </w:r>
      <w:r w:rsidRPr="009F17F4">
        <w:rPr>
          <w:sz w:val="16"/>
          <w:szCs w:val="16"/>
        </w:rPr>
        <w:t xml:space="preserve">The unique rationale for space refuge mission could be future development of the Sun which will be getting more and more warmer in next billions years. But this threat does not justify human space settlement due to its high risk and high costliness (Jebari 2015). </w:t>
      </w:r>
      <w:r w:rsidRPr="009F17F4">
        <w:rPr>
          <w:sz w:val="16"/>
        </w:rPr>
        <w:t xml:space="preserve">Nick Beckstead speculates on possible disasters on Earth deleterious also for humans living in shelters, e.g. scenarios that include invasion of aliens, runaway AI, or ecophagy caused by nanotechnology (Beckstead 2015).9 Beckstead rightly adds that </w:t>
      </w:r>
      <w:r w:rsidRPr="001336FE">
        <w:rPr>
          <w:rStyle w:val="StyleUnderline"/>
          <w:highlight w:val="green"/>
        </w:rPr>
        <w:t>the big challenge is</w:t>
      </w:r>
      <w:r w:rsidRPr="007031AF">
        <w:rPr>
          <w:rStyle w:val="StyleUnderline"/>
        </w:rPr>
        <w:t xml:space="preserve"> not only rate of survival immediately after catastrophe but also chances for </w:t>
      </w:r>
      <w:r w:rsidRPr="001336FE">
        <w:rPr>
          <w:rStyle w:val="StyleUnderline"/>
          <w:highlight w:val="green"/>
        </w:rPr>
        <w:t xml:space="preserve">survival in long-term scale </w:t>
      </w:r>
      <w:r w:rsidRPr="00117563">
        <w:rPr>
          <w:rStyle w:val="StyleUnderline"/>
        </w:rPr>
        <w:t xml:space="preserve">including </w:t>
      </w:r>
      <w:r w:rsidRPr="001336FE">
        <w:rPr>
          <w:rStyle w:val="StyleUnderline"/>
          <w:highlight w:val="green"/>
        </w:rPr>
        <w:t xml:space="preserve">collapse in food </w:t>
      </w:r>
      <w:r w:rsidRPr="00117563">
        <w:rPr>
          <w:rStyle w:val="StyleUnderline"/>
        </w:rPr>
        <w:t xml:space="preserve">production and </w:t>
      </w:r>
      <w:r w:rsidRPr="001336FE">
        <w:rPr>
          <w:rStyle w:val="StyleUnderline"/>
          <w:highlight w:val="green"/>
        </w:rPr>
        <w:t xml:space="preserve">supply </w:t>
      </w:r>
      <w:r w:rsidRPr="00117563">
        <w:rPr>
          <w:rStyle w:val="StyleUnderline"/>
        </w:rPr>
        <w:t>chain</w:t>
      </w:r>
      <w:r w:rsidRPr="009F17F4">
        <w:rPr>
          <w:sz w:val="16"/>
        </w:rPr>
        <w:t xml:space="preserve">, </w:t>
      </w:r>
      <w:r w:rsidRPr="001336FE">
        <w:rPr>
          <w:rStyle w:val="StyleUnderline"/>
          <w:highlight w:val="green"/>
        </w:rPr>
        <w:t>and</w:t>
      </w:r>
      <w:r w:rsidRPr="007031AF">
        <w:rPr>
          <w:rStyle w:val="StyleUnderline"/>
        </w:rPr>
        <w:t xml:space="preserve"> associated social and </w:t>
      </w:r>
      <w:r w:rsidRPr="001336FE">
        <w:rPr>
          <w:rStyle w:val="StyleUnderline"/>
          <w:highlight w:val="green"/>
        </w:rPr>
        <w:t>political collapse</w:t>
      </w:r>
      <w:r w:rsidRPr="009F17F4">
        <w:rPr>
          <w:sz w:val="16"/>
        </w:rPr>
        <w:t xml:space="preserve">. </w:t>
      </w:r>
      <w:r w:rsidRPr="00117563">
        <w:rPr>
          <w:rStyle w:val="StyleUnderline"/>
        </w:rPr>
        <w:t xml:space="preserve">It is </w:t>
      </w:r>
      <w:r w:rsidRPr="001336FE">
        <w:rPr>
          <w:rStyle w:val="StyleUnderline"/>
          <w:highlight w:val="green"/>
        </w:rPr>
        <w:t xml:space="preserve">hard to imagine catastrophe which kills the entire </w:t>
      </w:r>
      <w:r w:rsidRPr="00117563">
        <w:rPr>
          <w:rStyle w:val="StyleUnderline"/>
        </w:rPr>
        <w:t xml:space="preserve">Earth </w:t>
      </w:r>
      <w:r w:rsidRPr="001336FE">
        <w:rPr>
          <w:rStyle w:val="StyleUnderline"/>
          <w:highlight w:val="green"/>
        </w:rPr>
        <w:t>population excluding people living in refuge</w:t>
      </w:r>
      <w:r w:rsidRPr="009F17F4">
        <w:rPr>
          <w:sz w:val="16"/>
        </w:rPr>
        <w:t xml:space="preserve">. In this case, </w:t>
      </w:r>
      <w:r w:rsidRPr="007031AF">
        <w:rPr>
          <w:rStyle w:val="Emphasis"/>
        </w:rPr>
        <w:t>rationale for refuge fails.</w:t>
      </w:r>
      <w:r w:rsidRPr="009F17F4">
        <w:rPr>
          <w:sz w:val="16"/>
        </w:rPr>
        <w:t xml:space="preserve"> </w:t>
      </w:r>
    </w:p>
    <w:p w14:paraId="1D44F7E0" w14:textId="77777777" w:rsidR="00B75A63" w:rsidRPr="00F27231" w:rsidRDefault="00B75A63" w:rsidP="00B75A63">
      <w:pPr>
        <w:pStyle w:val="Heading4"/>
      </w:pPr>
      <w:r>
        <w:t xml:space="preserve">Space Exploration for Colonization trades-off w/ terrestrial life-sciences – key to </w:t>
      </w:r>
      <w:r>
        <w:rPr>
          <w:u w:val="single"/>
        </w:rPr>
        <w:t>re-direct focus</w:t>
      </w:r>
      <w:r>
        <w:t xml:space="preserve"> to solves </w:t>
      </w:r>
      <w:r>
        <w:rPr>
          <w:u w:val="single"/>
        </w:rPr>
        <w:t>terrestrial issues</w:t>
      </w:r>
      <w:r>
        <w:t>.</w:t>
      </w:r>
    </w:p>
    <w:p w14:paraId="79E60338" w14:textId="77777777" w:rsidR="00B75A63" w:rsidRDefault="00B75A63" w:rsidP="00B75A63">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10" w:history="1">
        <w:r w:rsidRPr="00E94671">
          <w:t>http://www.washingtonpost.com/wp-dyn/content/article/2007/05/09/AR2007050902451.html</w:t>
        </w:r>
      </w:hyperlink>
      <w:r w:rsidRPr="00E94671">
        <w:t>)</w:t>
      </w:r>
    </w:p>
    <w:p w14:paraId="08167A0D" w14:textId="77777777" w:rsidR="00B75A63" w:rsidRDefault="00B75A63" w:rsidP="00B75A63">
      <w:pPr>
        <w:rPr>
          <w:rStyle w:val="StyleUnderline"/>
        </w:rPr>
      </w:pPr>
      <w:r w:rsidRPr="00E94671">
        <w:rPr>
          <w:sz w:val="16"/>
        </w:rPr>
        <w:lastRenderedPageBreak/>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1336FE">
        <w:rPr>
          <w:rStyle w:val="StyleUnderline"/>
          <w:rFonts w:eastAsiaTheme="majorEastAsia"/>
          <w:highlight w:val="green"/>
        </w:rPr>
        <w:t>Our planet</w:t>
      </w:r>
      <w:r w:rsidRPr="00E94671">
        <w:rPr>
          <w:sz w:val="16"/>
        </w:rPr>
        <w:t xml:space="preserve"> -- not the moon or Mars -- </w:t>
      </w:r>
      <w:r w:rsidRPr="001336FE">
        <w:rPr>
          <w:rStyle w:val="StyleUnderline"/>
          <w:rFonts w:eastAsiaTheme="majorEastAsia"/>
          <w:highlight w:val="green"/>
        </w:rPr>
        <w:t>is under significant threat from</w:t>
      </w:r>
      <w:r w:rsidRPr="00E94671">
        <w:rPr>
          <w:sz w:val="16"/>
        </w:rPr>
        <w:t xml:space="preserve"> the consequences of </w:t>
      </w:r>
      <w:r w:rsidRPr="008E65F1">
        <w:rPr>
          <w:rStyle w:val="StyleUnderline"/>
          <w:rFonts w:eastAsiaTheme="majorEastAsia"/>
        </w:rPr>
        <w:t xml:space="preserve">rapid </w:t>
      </w:r>
      <w:r w:rsidRPr="001336FE">
        <w:rPr>
          <w:rStyle w:val="StyleUnderline"/>
          <w:rFonts w:eastAsiaTheme="majorEastAsia"/>
          <w:highlight w:val="green"/>
        </w:rPr>
        <w:t>climate change</w:t>
      </w:r>
      <w:r w:rsidRPr="00E94671">
        <w:rPr>
          <w:sz w:val="16"/>
        </w:rPr>
        <w:t xml:space="preserve">. Yet the </w:t>
      </w:r>
      <w:r w:rsidRPr="001336FE">
        <w:rPr>
          <w:rStyle w:val="Emphasis"/>
          <w:highlight w:val="green"/>
        </w:rPr>
        <w:t>changing NASA priorities will threaten exploration</w:t>
      </w:r>
      <w:r w:rsidRPr="00E94671">
        <w:rPr>
          <w:sz w:val="16"/>
        </w:rPr>
        <w:t xml:space="preserve"> here </w:t>
      </w:r>
      <w:r w:rsidRPr="001336FE">
        <w:rPr>
          <w:rStyle w:val="Emphasis"/>
          <w:highlight w:val="green"/>
        </w:rPr>
        <w:t>at home</w:t>
      </w:r>
      <w:r w:rsidRPr="00E94671">
        <w:rPr>
          <w:sz w:val="16"/>
        </w:rPr>
        <w:t>.</w:t>
      </w:r>
      <w:r>
        <w:rPr>
          <w:sz w:val="16"/>
        </w:rPr>
        <w:t xml:space="preserve"> </w:t>
      </w:r>
      <w:r w:rsidRPr="001336FE">
        <w:rPr>
          <w:rStyle w:val="StyleUnderline"/>
          <w:rFonts w:eastAsiaTheme="majorEastAsia"/>
          <w:highlight w:val="gree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1336FE">
        <w:rPr>
          <w:rStyle w:val="StyleUnderline"/>
          <w:rFonts w:eastAsiaTheme="majorEastAsia"/>
          <w:highlight w:val="green"/>
        </w:rPr>
        <w:t>operates</w:t>
      </w:r>
      <w:r w:rsidRPr="00E94671">
        <w:rPr>
          <w:sz w:val="16"/>
        </w:rPr>
        <w:t xml:space="preserve"> our nation's </w:t>
      </w:r>
      <w:r w:rsidRPr="001336FE">
        <w:rPr>
          <w:rStyle w:val="StyleUnderline"/>
          <w:rFonts w:eastAsiaTheme="majorEastAsia"/>
          <w:highlight w:val="green"/>
        </w:rPr>
        <w:t>sat</w:t>
      </w:r>
      <w:r w:rsidRPr="008E65F1">
        <w:rPr>
          <w:rStyle w:val="StyleUnderline"/>
          <w:rFonts w:eastAsiaTheme="majorEastAsia"/>
        </w:rPr>
        <w:t>ellite</w:t>
      </w:r>
      <w:r w:rsidRPr="001336FE">
        <w:rPr>
          <w:rStyle w:val="StyleUnderline"/>
          <w:rFonts w:eastAsiaTheme="majorEastAsia"/>
          <w:highlight w:val="green"/>
        </w:rPr>
        <w:t>s</w:t>
      </w:r>
      <w:r w:rsidRPr="008E65F1">
        <w:rPr>
          <w:rStyle w:val="StyleUnderline"/>
          <w:rFonts w:eastAsiaTheme="majorEastAsia"/>
        </w:rPr>
        <w:t xml:space="preserve"> </w:t>
      </w:r>
      <w:r w:rsidRPr="001336FE">
        <w:rPr>
          <w:rStyle w:val="StyleUnderline"/>
          <w:rFonts w:eastAsiaTheme="majorEastAsia"/>
          <w:highlight w:val="green"/>
        </w:rPr>
        <w:t>that</w:t>
      </w:r>
      <w:r w:rsidRPr="00E94671">
        <w:rPr>
          <w:sz w:val="16"/>
        </w:rPr>
        <w:t xml:space="preserve"> observe and monitor the Earth. These satellites </w:t>
      </w:r>
      <w:r w:rsidRPr="001336FE">
        <w:rPr>
          <w:rStyle w:val="StyleUnderline"/>
          <w:rFonts w:eastAsiaTheme="majorEastAsia"/>
          <w:highlight w:val="green"/>
        </w:rPr>
        <w:t>collect crucial</w:t>
      </w:r>
      <w:r w:rsidRPr="008E65F1">
        <w:rPr>
          <w:rStyle w:val="StyleUnderline"/>
          <w:rFonts w:eastAsiaTheme="majorEastAsia"/>
        </w:rPr>
        <w:t xml:space="preserve"> global </w:t>
      </w:r>
      <w:r w:rsidRPr="001336FE">
        <w:rPr>
          <w:rStyle w:val="StyleUnderline"/>
          <w:rFonts w:eastAsiaTheme="majorEastAsia"/>
          <w:highlight w:val="gree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1336FE">
        <w:rPr>
          <w:rStyle w:val="StyleUnderline"/>
          <w:rFonts w:eastAsiaTheme="majorEastAsia"/>
          <w:highlight w:val="gree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1336FE">
        <w:rPr>
          <w:rStyle w:val="StyleUnderline"/>
          <w:rFonts w:eastAsiaTheme="majorEastAsia"/>
          <w:highlight w:val="green"/>
        </w:rPr>
        <w:t>sea ice and</w:t>
      </w:r>
      <w:r w:rsidRPr="00E94671">
        <w:rPr>
          <w:sz w:val="16"/>
        </w:rPr>
        <w:t xml:space="preserve"> the </w:t>
      </w:r>
      <w:r w:rsidRPr="008E65F1">
        <w:rPr>
          <w:rStyle w:val="StyleUnderline"/>
          <w:rFonts w:eastAsiaTheme="majorEastAsia"/>
        </w:rPr>
        <w:t xml:space="preserve">rise of </w:t>
      </w:r>
      <w:r w:rsidRPr="001336FE">
        <w:rPr>
          <w:rStyle w:val="StyleUnderline"/>
          <w:rFonts w:eastAsiaTheme="majorEastAsia"/>
          <w:highlight w:val="green"/>
        </w:rPr>
        <w:t>sea levels, and</w:t>
      </w:r>
      <w:r w:rsidRPr="008E65F1">
        <w:rPr>
          <w:rStyle w:val="StyleUnderline"/>
          <w:rFonts w:eastAsiaTheme="majorEastAsia"/>
        </w:rPr>
        <w:t xml:space="preserve"> understand and </w:t>
      </w:r>
      <w:r w:rsidRPr="001336FE">
        <w:rPr>
          <w:rStyle w:val="StyleUnderline"/>
          <w:rFonts w:eastAsiaTheme="majorEastAsia"/>
          <w:highlight w:val="green"/>
        </w:rPr>
        <w:t>prepare for climate changes</w:t>
      </w:r>
      <w:r w:rsidRPr="008E65F1">
        <w:rPr>
          <w:rStyle w:val="StyleUnderline"/>
        </w:rPr>
        <w:t>.</w:t>
      </w:r>
      <w:r>
        <w:rPr>
          <w:sz w:val="16"/>
        </w:rPr>
        <w:t xml:space="preserve"> </w:t>
      </w:r>
      <w:r w:rsidRPr="00E94671">
        <w:rPr>
          <w:sz w:val="16"/>
        </w:rPr>
        <w:t xml:space="preserve">NASA's budget for science missions has declined 30 percent in the past six years, and that trend is expected to continue. </w:t>
      </w:r>
      <w:r w:rsidRPr="001336FE">
        <w:rPr>
          <w:rStyle w:val="StyleUnderline"/>
          <w:rFonts w:eastAsiaTheme="majorEastAsia"/>
          <w:highlight w:val="green"/>
        </w:rPr>
        <w:t>As</w:t>
      </w:r>
      <w:r w:rsidRPr="00E94671">
        <w:rPr>
          <w:sz w:val="16"/>
        </w:rPr>
        <w:t xml:space="preserve"> more </w:t>
      </w:r>
      <w:r w:rsidRPr="001336FE">
        <w:rPr>
          <w:rStyle w:val="StyleUnderline"/>
          <w:rFonts w:eastAsiaTheme="majorEastAsia"/>
          <w:highlight w:val="green"/>
        </w:rPr>
        <w:t>dollars</w:t>
      </w:r>
      <w:r w:rsidRPr="008E65F1">
        <w:rPr>
          <w:rStyle w:val="StyleUnderline"/>
        </w:rPr>
        <w:t xml:space="preserve"> </w:t>
      </w:r>
      <w:r w:rsidRPr="001336FE">
        <w:rPr>
          <w:rStyle w:val="StyleUnderline"/>
          <w:rFonts w:eastAsiaTheme="majorEastAsia"/>
          <w:highlight w:val="green"/>
        </w:rPr>
        <w:t>are</w:t>
      </w:r>
      <w:r w:rsidRPr="001336FE">
        <w:rPr>
          <w:rStyle w:val="Heading3Char"/>
          <w:highlight w:val="green"/>
        </w:rPr>
        <w:t xml:space="preserve"> </w:t>
      </w:r>
      <w:r w:rsidRPr="001336FE">
        <w:rPr>
          <w:rStyle w:val="Emphasis"/>
          <w:highlight w:val="green"/>
        </w:rPr>
        <w:t>reallocated</w:t>
      </w:r>
      <w:r w:rsidRPr="00E94671">
        <w:rPr>
          <w:rStyle w:val="Heading3Char"/>
        </w:rPr>
        <w:t xml:space="preserve"> </w:t>
      </w:r>
      <w:r w:rsidRPr="001336FE">
        <w:rPr>
          <w:rStyle w:val="Emphasis"/>
          <w:highlight w:val="green"/>
          <w:bdr w:val="single" w:sz="18" w:space="0" w:color="auto"/>
        </w:rPr>
        <w:t>to prepare for missions back to the moon and Mars</w:t>
      </w:r>
      <w:r w:rsidRPr="008E65F1">
        <w:rPr>
          <w:rStyle w:val="StyleUnderline"/>
        </w:rPr>
        <w:t xml:space="preserve">, </w:t>
      </w:r>
      <w:r w:rsidRPr="008E65F1">
        <w:rPr>
          <w:rStyle w:val="StyleUnderline"/>
          <w:rFonts w:eastAsiaTheme="majorEastAsia"/>
        </w:rPr>
        <w:t xml:space="preserve">sophisticated </w:t>
      </w:r>
      <w:r w:rsidRPr="001336FE">
        <w:rPr>
          <w:rStyle w:val="StyleUnderline"/>
          <w:rFonts w:eastAsiaTheme="majorEastAsia"/>
          <w:highlight w:val="green"/>
        </w:rPr>
        <w:t>new satellites</w:t>
      </w:r>
      <w:r w:rsidRPr="008E65F1">
        <w:rPr>
          <w:rStyle w:val="StyleUnderline"/>
          <w:rFonts w:eastAsiaTheme="majorEastAsia"/>
        </w:rPr>
        <w:t xml:space="preserve"> to observe the Earth </w:t>
      </w:r>
      <w:r w:rsidRPr="001336FE">
        <w:rPr>
          <w:rStyle w:val="StyleUnderline"/>
          <w:rFonts w:eastAsiaTheme="majorEastAsia"/>
          <w:highlight w:val="green"/>
        </w:rPr>
        <w:t>will be</w:t>
      </w:r>
      <w:r w:rsidRPr="001336FE">
        <w:rPr>
          <w:rStyle w:val="Heading3Char"/>
          <w:highlight w:val="green"/>
        </w:rPr>
        <w:t xml:space="preserve"> </w:t>
      </w:r>
      <w:r w:rsidRPr="001336FE">
        <w:rPr>
          <w:rStyle w:val="Emphasis"/>
          <w:highlight w:val="green"/>
        </w:rPr>
        <w:t>delayed, harming Earth sciences</w:t>
      </w:r>
      <w:r w:rsidRPr="008E65F1">
        <w:rPr>
          <w:rStyle w:val="Emphasis"/>
        </w:rPr>
        <w:t>.</w:t>
      </w:r>
      <w:r>
        <w:rPr>
          <w:sz w:val="16"/>
        </w:rPr>
        <w:t xml:space="preserve"> </w:t>
      </w: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r>
        <w:rPr>
          <w:sz w:val="16"/>
        </w:rPr>
        <w:t xml:space="preserve"> </w:t>
      </w:r>
      <w:r w:rsidRPr="00E94671">
        <w:rPr>
          <w:sz w:val="16"/>
        </w:rPr>
        <w:t>In January, a partnership of university and NASA scientists demonstrated that climate change and higher ocean temperatures were reducing the growth of microscopic plants and animals at the heart of the marine food web.</w:t>
      </w:r>
      <w:r>
        <w:rPr>
          <w:sz w:val="16"/>
        </w:rPr>
        <w:t xml:space="preserve"> </w:t>
      </w:r>
      <w:r w:rsidRPr="00E94671">
        <w:rPr>
          <w:sz w:val="16"/>
        </w:rPr>
        <w:t>Their analysis was based on nearly a decade of NASA satellite measurements of ocean color, which unfortunately are at risk of being interrupted for several years.</w:t>
      </w:r>
      <w:r>
        <w:rPr>
          <w:sz w:val="16"/>
        </w:rPr>
        <w:t xml:space="preserve"> </w:t>
      </w: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r>
        <w:rPr>
          <w:rStyle w:val="Emphasis"/>
        </w:rPr>
        <w:t xml:space="preserve"> </w:t>
      </w: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r>
        <w:rPr>
          <w:sz w:val="16"/>
        </w:rPr>
        <w:t xml:space="preserve"> </w:t>
      </w:r>
      <w:r w:rsidRPr="001336FE">
        <w:rPr>
          <w:rStyle w:val="StyleUnderline"/>
          <w:highlight w:val="green"/>
        </w:rPr>
        <w:t>Climate change is the</w:t>
      </w:r>
      <w:r w:rsidRPr="001336FE">
        <w:rPr>
          <w:highlight w:val="green"/>
        </w:rPr>
        <w:t xml:space="preserve"> </w:t>
      </w:r>
      <w:r w:rsidRPr="001336FE">
        <w:rPr>
          <w:rStyle w:val="Emphasis"/>
          <w:highlight w:val="green"/>
        </w:rPr>
        <w:t>most critical problem</w:t>
      </w:r>
      <w:r w:rsidRPr="00E94671">
        <w:t xml:space="preserve"> </w:t>
      </w:r>
      <w:r w:rsidRPr="008E65F1">
        <w:rPr>
          <w:rStyle w:val="StyleUnderline"/>
        </w:rPr>
        <w:t>the Earth has ever faced</w:t>
      </w:r>
      <w:r w:rsidRPr="00E94671">
        <w:t>.</w:t>
      </w:r>
      <w:r>
        <w:t xml:space="preserve"> </w:t>
      </w:r>
      <w:r w:rsidRPr="00E94671">
        <w:rPr>
          <w:sz w:val="16"/>
        </w:rPr>
        <w:t xml:space="preserve">Government agencies and the private sector, as well as individual citizens, need to better grasp the risks and potential paths of global climate change. </w:t>
      </w:r>
      <w:r w:rsidRPr="001336FE">
        <w:rPr>
          <w:rStyle w:val="StyleUnderline"/>
          <w:rFonts w:eastAsiaTheme="majorEastAsia"/>
          <w:highlight w:val="green"/>
        </w:rPr>
        <w:t>Mitigating</w:t>
      </w:r>
      <w:r w:rsidRPr="00E94671">
        <w:rPr>
          <w:sz w:val="16"/>
        </w:rPr>
        <w:t xml:space="preserve"> these </w:t>
      </w:r>
      <w:r w:rsidRPr="001336FE">
        <w:rPr>
          <w:rStyle w:val="StyleUnderline"/>
          <w:rFonts w:eastAsiaTheme="majorEastAsia"/>
          <w:highlight w:val="gree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1336FE">
        <w:rPr>
          <w:rStyle w:val="StyleUnderline"/>
          <w:rFonts w:eastAsiaTheme="majorEastAsia"/>
          <w:highlight w:val="green"/>
        </w:rPr>
        <w:t>will require scientific understanding</w:t>
      </w:r>
      <w:r w:rsidRPr="00E94671">
        <w:rPr>
          <w:sz w:val="16"/>
        </w:rPr>
        <w:t xml:space="preserve"> of how our complex planet operates, how it is changing, and how that change will affect the environment and human society.</w:t>
      </w:r>
      <w:r>
        <w:rPr>
          <w:sz w:val="16"/>
        </w:rPr>
        <w:t xml:space="preserve"> </w:t>
      </w: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6154FE31" w14:textId="4D3876ED" w:rsidR="00B75A63" w:rsidRDefault="00B75A63" w:rsidP="00B75A63">
      <w:pPr>
        <w:pStyle w:val="Heading4"/>
      </w:pPr>
      <w:r>
        <w:t xml:space="preserve">Extinction </w:t>
      </w:r>
      <w:r>
        <w:rPr>
          <w:u w:val="single"/>
        </w:rPr>
        <w:t>isn’t inevitable</w:t>
      </w:r>
      <w:r>
        <w:t xml:space="preserve"> you should be highly skeptical of </w:t>
      </w:r>
      <w:r>
        <w:rPr>
          <w:u w:val="single"/>
        </w:rPr>
        <w:t>abstract</w:t>
      </w:r>
      <w:r>
        <w:t xml:space="preserve">, </w:t>
      </w:r>
      <w:r>
        <w:rPr>
          <w:u w:val="single"/>
        </w:rPr>
        <w:t>vague</w:t>
      </w:r>
      <w:r>
        <w:t xml:space="preserve">, and </w:t>
      </w:r>
      <w:r>
        <w:rPr>
          <w:u w:val="single"/>
        </w:rPr>
        <w:t>totalizing</w:t>
      </w:r>
      <w:r>
        <w:t xml:space="preserve"> claims without any specific scenarios – these scenarios in the 1AC were </w:t>
      </w:r>
      <w:r>
        <w:rPr>
          <w:u w:val="single"/>
        </w:rPr>
        <w:t>less than 5 words</w:t>
      </w:r>
      <w:r>
        <w:t xml:space="preserve"> and </w:t>
      </w:r>
      <w:r>
        <w:rPr>
          <w:u w:val="single"/>
        </w:rPr>
        <w:t>un-warranted</w:t>
      </w:r>
      <w:r>
        <w:t xml:space="preserve"> – don’t let the 2AR spin.</w:t>
      </w:r>
    </w:p>
    <w:p w14:paraId="43C3C195" w14:textId="77777777" w:rsidR="00B75A63" w:rsidRPr="00051B41" w:rsidRDefault="00B75A63" w:rsidP="00B75A63">
      <w:pPr>
        <w:pStyle w:val="Heading4"/>
        <w:rPr>
          <w:rFonts w:cs="Calibri"/>
        </w:rPr>
      </w:pPr>
      <w:r w:rsidRPr="00051B41">
        <w:rPr>
          <w:rFonts w:cs="Calibri"/>
        </w:rPr>
        <w:t xml:space="preserve">Space col causes inter-colony wars and war with ETs---extinction. </w:t>
      </w:r>
    </w:p>
    <w:p w14:paraId="47E65070" w14:textId="77777777" w:rsidR="00B75A63" w:rsidRPr="00051B41" w:rsidRDefault="00B75A63" w:rsidP="00B75A63">
      <w:r w:rsidRPr="00051B41">
        <w:t xml:space="preserve">Marko </w:t>
      </w:r>
      <w:r w:rsidRPr="00051B41">
        <w:rPr>
          <w:b/>
        </w:rPr>
        <w:t>Kovic 18</w:t>
      </w:r>
      <w:r w:rsidRPr="00051B41">
        <w:t>. Social scientist (PhD in political communication, University of Zurich), co-founder and CEO of the consulting firm ars cognitionis, co-founder and president of the thinktank ZIPAR, the Zurich Institute of Public Affairs Research. 06-12-18. “Political, moral, and security challenges of space colonization.” ZIPAR. https://zipar.org/discussion-paper/political-moral-security-challenges-space-colonization/</w:t>
      </w:r>
    </w:p>
    <w:p w14:paraId="69A8B453" w14:textId="77777777" w:rsidR="00B75A63" w:rsidRPr="00051B41" w:rsidRDefault="00B75A63" w:rsidP="00B75A63">
      <w:pPr>
        <w:rPr>
          <w:rStyle w:val="Emphasis"/>
        </w:rPr>
      </w:pPr>
      <w:r w:rsidRPr="00051B41">
        <w:rPr>
          <w:sz w:val="8"/>
        </w:rPr>
        <w:t xml:space="preserve">3.3 Extraterrestrial life The scientific understanding of the origins of humankind and of life on Earth thus far paints a clear picture: </w:t>
      </w:r>
      <w:r w:rsidRPr="00051B41">
        <w:rPr>
          <w:rStyle w:val="StyleUnderline"/>
        </w:rPr>
        <w:t>We are the “products” of biological evolution, just as all other life forms on Earth. Furthermore, we know that life</w:t>
      </w:r>
      <w:r w:rsidRPr="00051B41">
        <w:rPr>
          <w:sz w:val="8"/>
        </w:rPr>
        <w:t xml:space="preserve"> </w:t>
      </w:r>
      <w:r w:rsidRPr="00051B41">
        <w:rPr>
          <w:rStyle w:val="Emphasis"/>
        </w:rPr>
        <w:t>can come into existence</w:t>
      </w:r>
      <w:r w:rsidRPr="00051B41">
        <w:rPr>
          <w:sz w:val="8"/>
        </w:rPr>
        <w:t xml:space="preserve"> </w:t>
      </w:r>
      <w:r w:rsidRPr="00051B41">
        <w:rPr>
          <w:rStyle w:val="StyleUnderline"/>
        </w:rPr>
        <w:lastRenderedPageBreak/>
        <w:t>where there</w:t>
      </w:r>
      <w:r w:rsidRPr="00051B41">
        <w:rPr>
          <w:sz w:val="8"/>
        </w:rPr>
        <w:t xml:space="preserve"> </w:t>
      </w:r>
      <w:r w:rsidRPr="00051B41">
        <w:rPr>
          <w:rStyle w:val="Emphasis"/>
        </w:rPr>
        <w:t>was no life before</w:t>
      </w:r>
      <w:r w:rsidRPr="00051B41">
        <w:rPr>
          <w:sz w:val="8"/>
        </w:rPr>
        <w:t xml:space="preserve">, through so-called abiogenetic mechanisms. </w:t>
      </w:r>
      <w:r w:rsidRPr="00051B41">
        <w:rPr>
          <w:rStyle w:val="StyleUnderline"/>
        </w:rPr>
        <w:t xml:space="preserve">These basic facts lead to a clear conclusion: </w:t>
      </w:r>
      <w:r w:rsidRPr="001336FE">
        <w:rPr>
          <w:rStyle w:val="StyleUnderline"/>
          <w:highlight w:val="green"/>
        </w:rPr>
        <w:t xml:space="preserve">It is </w:t>
      </w:r>
      <w:r w:rsidRPr="001336FE">
        <w:rPr>
          <w:rStyle w:val="Emphasis"/>
          <w:highlight w:val="green"/>
        </w:rPr>
        <w:t>very improbable that life on Earth is a once-in-a-universe event</w:t>
      </w:r>
      <w:r w:rsidRPr="001336FE">
        <w:rPr>
          <w:rStyle w:val="StyleUnderline"/>
          <w:highlight w:val="green"/>
        </w:rPr>
        <w:t>; it is</w:t>
      </w:r>
      <w:r w:rsidRPr="001336FE">
        <w:rPr>
          <w:sz w:val="8"/>
          <w:highlight w:val="green"/>
        </w:rPr>
        <w:t xml:space="preserve"> </w:t>
      </w:r>
      <w:r w:rsidRPr="001336FE">
        <w:rPr>
          <w:rStyle w:val="Emphasis"/>
          <w:highlight w:val="green"/>
        </w:rPr>
        <w:t>highly</w:t>
      </w:r>
      <w:r w:rsidRPr="001336FE">
        <w:rPr>
          <w:sz w:val="8"/>
          <w:highlight w:val="green"/>
        </w:rPr>
        <w:t xml:space="preserve"> </w:t>
      </w:r>
      <w:r w:rsidRPr="001336FE">
        <w:rPr>
          <w:rStyle w:val="StyleUnderline"/>
          <w:highlight w:val="green"/>
        </w:rPr>
        <w:t xml:space="preserve">probable that life </w:t>
      </w:r>
      <w:r w:rsidRPr="001336FE">
        <w:rPr>
          <w:rStyle w:val="Emphasis"/>
          <w:highlight w:val="green"/>
        </w:rPr>
        <w:t xml:space="preserve">has come into existence elsewhere in the universe </w:t>
      </w:r>
      <w:r w:rsidRPr="00051B41">
        <w:rPr>
          <w:rStyle w:val="Emphasis"/>
        </w:rPr>
        <w:t>as well</w:t>
      </w:r>
      <w:r w:rsidRPr="00051B41">
        <w:rPr>
          <w:sz w:val="8"/>
        </w:rPr>
        <w:t xml:space="preserve">. We do not know whether extraterrestrial life currently exists, and whether there is any extraterrestrial life in our vicinity (as far as we know, there is none in our Solar System). In theory, </w:t>
      </w:r>
      <w:r w:rsidRPr="001336FE">
        <w:rPr>
          <w:rStyle w:val="StyleUnderline"/>
          <w:highlight w:val="green"/>
        </w:rPr>
        <w:t>our galaxy might be</w:t>
      </w:r>
      <w:r w:rsidRPr="001336FE">
        <w:rPr>
          <w:sz w:val="8"/>
          <w:highlight w:val="green"/>
        </w:rPr>
        <w:t xml:space="preserve"> </w:t>
      </w:r>
      <w:r w:rsidRPr="001336FE">
        <w:rPr>
          <w:rStyle w:val="Emphasis"/>
          <w:highlight w:val="green"/>
        </w:rPr>
        <w:t>full</w:t>
      </w:r>
      <w:r w:rsidRPr="001336FE">
        <w:rPr>
          <w:sz w:val="8"/>
          <w:highlight w:val="green"/>
        </w:rPr>
        <w:t xml:space="preserve"> </w:t>
      </w:r>
      <w:r w:rsidRPr="001336FE">
        <w:rPr>
          <w:rStyle w:val="StyleUnderline"/>
          <w:highlight w:val="green"/>
        </w:rPr>
        <w:t>of</w:t>
      </w:r>
      <w:r w:rsidRPr="00051B41">
        <w:rPr>
          <w:rStyle w:val="StyleUnderline"/>
        </w:rPr>
        <w:t xml:space="preserve"> life and even</w:t>
      </w:r>
      <w:r w:rsidRPr="00051B41">
        <w:rPr>
          <w:sz w:val="8"/>
        </w:rPr>
        <w:t xml:space="preserve"> </w:t>
      </w:r>
      <w:r w:rsidRPr="001336FE">
        <w:rPr>
          <w:rStyle w:val="Emphasis"/>
          <w:highlight w:val="green"/>
        </w:rPr>
        <w:t>highly intelligent and technologically advanced</w:t>
      </w:r>
      <w:r w:rsidRPr="001336FE">
        <w:rPr>
          <w:sz w:val="8"/>
          <w:highlight w:val="green"/>
        </w:rPr>
        <w:t xml:space="preserve"> </w:t>
      </w:r>
      <w:r w:rsidRPr="001336FE">
        <w:rPr>
          <w:rStyle w:val="StyleUnderline"/>
          <w:highlight w:val="green"/>
        </w:rPr>
        <w:t>life</w:t>
      </w:r>
      <w:r w:rsidRPr="00051B41">
        <w:rPr>
          <w:sz w:val="8"/>
        </w:rPr>
        <w:t xml:space="preserve">, but, as the famous Fermi paradox posits32, there is no trace of any extraterrestrial intelligence. Be that as it may, it is possible that there is extraterrestrial life beyond Earth, and it is possible that </w:t>
      </w:r>
      <w:r w:rsidRPr="001336FE">
        <w:rPr>
          <w:rStyle w:val="Emphasis"/>
          <w:highlight w:val="green"/>
        </w:rPr>
        <w:t>we will come into contact with</w:t>
      </w:r>
      <w:r w:rsidRPr="00051B41">
        <w:rPr>
          <w:rStyle w:val="Emphasis"/>
        </w:rPr>
        <w:t xml:space="preserve"> extraterrestrial life </w:t>
      </w:r>
      <w:r w:rsidRPr="001336FE">
        <w:rPr>
          <w:rStyle w:val="Emphasis"/>
          <w:highlight w:val="green"/>
        </w:rPr>
        <w:t>due to colonization</w:t>
      </w:r>
      <w:r w:rsidRPr="00051B41">
        <w:rPr>
          <w:rStyle w:val="Emphasis"/>
        </w:rPr>
        <w:t xml:space="preserve"> activity</w:t>
      </w:r>
      <w:r w:rsidRPr="00051B41">
        <w:rPr>
          <w:sz w:val="8"/>
        </w:rPr>
        <w:t xml:space="preserve">. What should our moral attitude towards extraterrestrial life look like? The moral issue of our attitudes towards extraterrestrial life can be divided into three classes of problems, according to the type of life we are dealing with: Primitive non-sentient life. Primitive sentient life. Non-primitive sentient life. Primitive non-sentient life are life forms that resemble microbial life forms on Earth, such as bacteria. Extraterrestrial microbial life can be of great instrumental value, specifically to humans, but also in a more general sense. That is a strong argument in favor of studying and preserving extraterrestrial microbial life33; we should not go out of our way to destroy microbial life, because that life might be very useful. The main moral issue about primitive non-sentient life, however, is not the question of instrumental value, but rather the question of intrinsic value: Is there a moral obligation for humans not to manipulate or even end extraterrestrial microbial life forms? This problem is, in all likelihood, the most pressing moral issue about extraterrestrial life and space colonization and one that deserves greater practical attention34. A common argument in favor of the intrinsic value position is that of conation or goal-orientedness35 36: Because even microbial life forms act vaguely rational (they have goals and behave so as to achieve their goals), their existence has some intrinsic value. The problem with this moral argument is that it can easily lead to the conclusion of strong conservationism, whereby any habitable planet or moon should remain uncolonized, lest we interfere with microbes that we might have failed to detect37. In addition, if we accept a strong version of the intrinsic value argument, we already have immense moral problems: On Earth, we do not particularly care for any microbial life form on intrinsic grounds, and we even actively fight some of them. Primitive sentient life are life forms that are not as intelligent as humans, but that are sentient, in the sense of being able to experience positive or negative affective states. Even though sentience is not a perfectly precise concept38, and even though we lack the means for truly assessing qualia (subjective experiences) of life forms other than humans39, it is almost certain that we humans are not the only life form capable of experiencing pain and pain-related suffering and that many animals on our planet are sentient as well40. Sentient extraterrestrial life forms require a different moral stance than non-sentient life forms. Imagine, for example, that two human space ship are about to land on an exoplanet. As the space ships are landing, the exhaust from their engines heats up the ground. Space ship A is landing on a nest of insect-like non-sentient life forms, frying them alive in the process. Space ship B is landing on a herd of bunny-like sentient creatures, frying them alive in the process. Both outcomes are unfortunate, but undoubtedly, killing the sentient bunny-like creatures must be morally worse than killing the non-sentient insect-like creatures, because the bunnies experienced enormous pain while they were being killed. Our moral stance towards sentient primitive extraterrestrial life will have to take sentience into account. Avoiding suffering in sentient extraterrestrial life should be a universal rule of space colonization. Somewhat obviously, such a rule would also prohibit treating sentient extraterrestrial life forms as food (But it is highly improbable that humans would have to routinely rely on extraterrestrial sentient life forms as sources of nutrition, even though we would be technologically advanced enough to engage in intersolar space colonization. We are in the process of overcoming traditional agriculture today41; reverting to traditional agriculture on future extrasolar colonies would amount to an extraordinarily improbable and inefficient anachronism.). Non-primitive sentient life are life forms that are sentient and possess a general intelligence at least as great as our own (It is possible that highly intelligent life forms might be non-sentient, but at least on Earth, sentience seems to correlate with intelligence.). The moral challenge of this type of extraterrestrial life is the same as with primitive sentient life, and there are additional moral problems to consider. If there are intelligent life forms beyond Earth, their levels of technological development will have great variance; some life forms will be intelligent, but not yet developed, whereas others will be intelligent and much more technologically advanced than we are. Intelligent life forms that are less technologically developed than we are present us with a moral problem: Should we interact with such civilizations and try to help them develop faster and overcome problems? This moral problem has perhaps most famously been explored in the television show Star Trek with its “Prime Directive”: The fictional United Federation of Planets is never to interfere with a technologically undeveloped civilization in order to avoid doing damage (Alas, the protagonists of Star Trek end up violating the Prime Directive time and again; doing so makes for a good story.). More generally, the problem of non-interference can be described as a reversed Zoo hypothesis42, whereby it is not extraterrestrial civilizations treating Earth like a conservation project, but us humans pondering whether we should treat extraterrestrial civilizations as conservation projects. A strong argument in favor of non-interference is the risk of both causing bad outcomes, both in the short- as well as in the long-term. Interacting with less developed civilizations might inadvertently do more harm than good, and it might steer the affected civilizations away from a path to development that might be beneficial to humankind in the long run. On the other hand, however, not investing a small amount of resources to greatly improve lives and reduce suffering seems morally dubious. If an extraterrestrial civilization that is going through a historical era similar to our Middle Ages is confronted with some catastrophic disease like our Black Death pandemic, not helping that civilization fight that pandemic seems cruel; not least because the cost for helping that civilization would almost certainly be trivially low. 3.4 Cosmic suffering Imagine that humankind has successfully mastered phase II colonization (colonization beyond our Solar System). All the problems described in the previous sections and subsections have long been successfully solved, and humankind is progressing steadily and peacefully. Then, something happens. At some point and for some reason, future humans decide that they do not want to merely engage in space colonization, but to do more: Actively seed the universe with (non-human) life43. Given the technological development of future humankind, it is relatively easy to send out non-sentient primitive life forms across the galaxy. Unfortunately, something horrible happens: The primitive microbial life-forms sent out into the cosmos mutate into aggressive bacteria that attack any life form they encounter, including sentient life – and in doing so, they cause tremendous pain and agony in the organisms they attack. The benevolent idea of spreading life has quickly turned into unimaginable suffering of trillions of sentient beings across the galaxy. Colonizing humans have thus created suffering on a cosmic, or astronomical, scale44. Cosmic suffering is the risk of creating suffering on a scale that is either not possible or not as probable without space colonization. There are many potential scenarios in which successful space colonization results in cosmic suffering. For example, the general problem of the repugnant conclusion discussed further above can also be regarded as an example of this class of risks. Cosmic suffering is a severe problem because it is contingent on, or at least made more likely by, successful space colonization. The conceptually challenging aspect of cosmic suffering is the correlation of cosmic suffering with the degree of space colonization: The greater the level of space colonization, the greater the risks of cosmic suffering become. This is the opposite of the relationship between space colonization and existential risks: The greater the level of space colonization, the lower existential risks become – this is one of the main motivations for space colonization, after all. In other words, successful space colonization decreases the probability that something goes wrong for humankind in terms of existential risks, but it increases the probability that something goes wrong in terms of suffering for the whole universe. 4. Security challenges In the above discussions of political and moral challenges, it is presumed that the problems and challenges that arise do so in a generally peaceful system of colonization. However, peace in the sense of a lack of armed conflict is not guaranteed with space colonization. On the contrary: Space colonization might produce new kinds of security challenges. 4.1 Inter-colonial war Violence and war have been decreasing over the course of our civilization’s history45 46 47. The decrease in violent armed conflict has coincided with an increase in cultural, political, and economic interconnectedness. Even though major armed conflicts are not yet a thing of the past48, humankind will probably continue on its current trajectory of peace. With space colonization, however, the trend of growing closer together might reverse because of increasing fragmentation, and with that reversal, peaceful cooperation might again give way to armed conflict. </w:t>
      </w:r>
      <w:r w:rsidRPr="001336FE">
        <w:rPr>
          <w:rStyle w:val="StyleUnderline"/>
          <w:highlight w:val="green"/>
        </w:rPr>
        <w:t>Some</w:t>
      </w:r>
      <w:r w:rsidRPr="00051B41">
        <w:rPr>
          <w:rStyle w:val="StyleUnderline"/>
        </w:rPr>
        <w:t xml:space="preserve"> amount of</w:t>
      </w:r>
      <w:r w:rsidRPr="00051B41">
        <w:rPr>
          <w:sz w:val="8"/>
        </w:rPr>
        <w:t xml:space="preserve"> </w:t>
      </w:r>
      <w:r w:rsidRPr="001336FE">
        <w:rPr>
          <w:rStyle w:val="Emphasis"/>
          <w:highlight w:val="green"/>
        </w:rPr>
        <w:t>human</w:t>
      </w:r>
      <w:r w:rsidRPr="00051B41">
        <w:rPr>
          <w:rStyle w:val="Emphasis"/>
        </w:rPr>
        <w:t xml:space="preserve"> </w:t>
      </w:r>
      <w:r w:rsidRPr="001336FE">
        <w:rPr>
          <w:rStyle w:val="Emphasis"/>
          <w:highlight w:val="green"/>
        </w:rPr>
        <w:t>fragmentation</w:t>
      </w:r>
      <w:r w:rsidRPr="001336FE">
        <w:rPr>
          <w:sz w:val="8"/>
          <w:highlight w:val="green"/>
        </w:rPr>
        <w:t xml:space="preserve"> </w:t>
      </w:r>
      <w:r w:rsidRPr="001336FE">
        <w:rPr>
          <w:rStyle w:val="StyleUnderline"/>
          <w:highlight w:val="green"/>
        </w:rPr>
        <w:t>due to space col</w:t>
      </w:r>
      <w:r w:rsidRPr="00051B41">
        <w:rPr>
          <w:rStyle w:val="StyleUnderline"/>
        </w:rPr>
        <w:t xml:space="preserve">onization </w:t>
      </w:r>
      <w:r w:rsidRPr="001336FE">
        <w:rPr>
          <w:rStyle w:val="StyleUnderline"/>
          <w:highlight w:val="green"/>
        </w:rPr>
        <w:t>is</w:t>
      </w:r>
      <w:r w:rsidRPr="00051B41">
        <w:rPr>
          <w:sz w:val="8"/>
        </w:rPr>
        <w:t xml:space="preserve"> almost </w:t>
      </w:r>
      <w:r w:rsidRPr="001336FE">
        <w:rPr>
          <w:rStyle w:val="Emphasis"/>
          <w:highlight w:val="green"/>
        </w:rPr>
        <w:t>inevitable</w:t>
      </w:r>
      <w:r w:rsidRPr="00051B41">
        <w:rPr>
          <w:rStyle w:val="StyleUnderline"/>
        </w:rPr>
        <w:t>. One of the strongest biases we humans have is the</w:t>
      </w:r>
      <w:r w:rsidRPr="00051B41">
        <w:rPr>
          <w:sz w:val="8"/>
        </w:rPr>
        <w:t xml:space="preserve"> </w:t>
      </w:r>
      <w:r w:rsidRPr="00051B41">
        <w:rPr>
          <w:rStyle w:val="Emphasis"/>
        </w:rPr>
        <w:t>intergroup</w:t>
      </w:r>
      <w:r w:rsidRPr="00051B41">
        <w:rPr>
          <w:sz w:val="8"/>
        </w:rPr>
        <w:t xml:space="preserve"> </w:t>
      </w:r>
      <w:r w:rsidRPr="00051B41">
        <w:rPr>
          <w:rStyle w:val="StyleUnderline"/>
        </w:rPr>
        <w:t>bias</w:t>
      </w:r>
      <w:r w:rsidRPr="00051B41">
        <w:rPr>
          <w:sz w:val="8"/>
        </w:rPr>
        <w:t xml:space="preserve">49: We tend to separate people into ingroups and outgroups, and we generally favor our own ingroup over any outgroup. </w:t>
      </w:r>
      <w:r w:rsidRPr="00051B41">
        <w:rPr>
          <w:rStyle w:val="StyleUnderline"/>
        </w:rPr>
        <w:t>Our ingroup favoritism is often the source of</w:t>
      </w:r>
      <w:r w:rsidRPr="00051B41">
        <w:rPr>
          <w:sz w:val="8"/>
        </w:rPr>
        <w:t xml:space="preserve"> </w:t>
      </w:r>
      <w:r w:rsidRPr="00051B41">
        <w:rPr>
          <w:rStyle w:val="Emphasis"/>
        </w:rPr>
        <w:t>collective identity</w:t>
      </w:r>
      <w:r w:rsidRPr="00051B41">
        <w:rPr>
          <w:sz w:val="8"/>
        </w:rPr>
        <w:t xml:space="preserve">: 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(intersolar colonization), belonging to one habitat rather than another will almost certainly also be a source of collective identity. </w:t>
      </w:r>
      <w:r w:rsidRPr="00051B41">
        <w:rPr>
          <w:rStyle w:val="StyleUnderline"/>
        </w:rPr>
        <w:t xml:space="preserve">Humans born and raised on Venus would probably have more positive general attitudes towards Venus than towards </w:t>
      </w:r>
      <w:r w:rsidRPr="00051B41">
        <w:rPr>
          <w:rStyle w:val="Emphasis"/>
        </w:rPr>
        <w:t>Earth</w:t>
      </w:r>
      <w:r w:rsidRPr="00051B41">
        <w:rPr>
          <w:rStyle w:val="StyleUnderline"/>
        </w:rPr>
        <w:t>. That</w:t>
      </w:r>
      <w:r w:rsidRPr="00051B41">
        <w:rPr>
          <w:sz w:val="8"/>
        </w:rPr>
        <w:t xml:space="preserve"> is not a problem in and of itself, but it </w:t>
      </w:r>
      <w:r w:rsidRPr="00051B41">
        <w:rPr>
          <w:rStyle w:val="Emphasis"/>
        </w:rPr>
        <w:t>can become a problem</w:t>
      </w:r>
      <w:r w:rsidRPr="00051B41">
        <w:rPr>
          <w:rStyle w:val="StyleUnderline"/>
        </w:rPr>
        <w:t xml:space="preserve">: If humankind is very successful at space colonization and manages to establish colonies across the galaxy, the </w:t>
      </w:r>
      <w:r w:rsidRPr="001336FE">
        <w:rPr>
          <w:rStyle w:val="Emphasis"/>
          <w:highlight w:val="green"/>
        </w:rPr>
        <w:t>ingroup dynamics</w:t>
      </w:r>
      <w:r w:rsidRPr="00051B41">
        <w:rPr>
          <w:rStyle w:val="Emphasis"/>
        </w:rPr>
        <w:t xml:space="preserve"> within colonies</w:t>
      </w:r>
      <w:r w:rsidRPr="00051B41">
        <w:rPr>
          <w:sz w:val="8"/>
        </w:rPr>
        <w:t xml:space="preserve"> and regions of colonies </w:t>
      </w:r>
      <w:r w:rsidRPr="001336FE">
        <w:rPr>
          <w:rStyle w:val="StyleUnderline"/>
          <w:highlight w:val="green"/>
        </w:rPr>
        <w:t>might grow</w:t>
      </w:r>
      <w:r w:rsidRPr="001336FE">
        <w:rPr>
          <w:sz w:val="8"/>
          <w:highlight w:val="green"/>
        </w:rPr>
        <w:t xml:space="preserve"> </w:t>
      </w:r>
      <w:r w:rsidRPr="001336FE">
        <w:rPr>
          <w:rStyle w:val="Emphasis"/>
          <w:highlight w:val="green"/>
        </w:rPr>
        <w:t>so much</w:t>
      </w:r>
      <w:r w:rsidRPr="001336FE">
        <w:rPr>
          <w:sz w:val="8"/>
          <w:highlight w:val="green"/>
        </w:rPr>
        <w:t xml:space="preserve"> </w:t>
      </w:r>
      <w:r w:rsidRPr="001336FE">
        <w:rPr>
          <w:rStyle w:val="StyleUnderline"/>
          <w:highlight w:val="green"/>
        </w:rPr>
        <w:t>that</w:t>
      </w:r>
      <w:r w:rsidRPr="00051B41">
        <w:rPr>
          <w:rStyle w:val="StyleUnderline"/>
        </w:rPr>
        <w:t xml:space="preserve"> the</w:t>
      </w:r>
      <w:r w:rsidRPr="00051B41">
        <w:rPr>
          <w:sz w:val="8"/>
        </w:rPr>
        <w:t xml:space="preserve"> </w:t>
      </w:r>
      <w:r w:rsidRPr="00051B41">
        <w:rPr>
          <w:rStyle w:val="Emphasis"/>
        </w:rPr>
        <w:t>pe</w:t>
      </w:r>
      <w:r w:rsidRPr="001336FE">
        <w:rPr>
          <w:rStyle w:val="Emphasis"/>
          <w:highlight w:val="green"/>
        </w:rPr>
        <w:t>rceived benefits of armed conflict increase</w:t>
      </w:r>
      <w:r w:rsidRPr="001336FE">
        <w:rPr>
          <w:sz w:val="8"/>
          <w:highlight w:val="green"/>
        </w:rPr>
        <w:t>,</w:t>
      </w:r>
      <w:r w:rsidRPr="00051B41">
        <w:rPr>
          <w:sz w:val="8"/>
        </w:rPr>
        <w:t xml:space="preserve"> and the perceived costs decrease. In part, this might be due to the infrahumanization (or dehumanization) bias50: Our intergroup bias can have the effect of perceiving members of the outgroup as less human than members of our own ingroup. The problem of intergroup bias and armed conflict </w:t>
      </w:r>
      <w:r w:rsidRPr="001336FE">
        <w:rPr>
          <w:rStyle w:val="StyleUnderline"/>
          <w:highlight w:val="green"/>
        </w:rPr>
        <w:t>could be compounded by</w:t>
      </w:r>
      <w:r w:rsidRPr="00051B41">
        <w:rPr>
          <w:rStyle w:val="StyleUnderline"/>
        </w:rPr>
        <w:t xml:space="preserve"> real</w:t>
      </w:r>
      <w:r w:rsidRPr="00051B41">
        <w:rPr>
          <w:sz w:val="8"/>
        </w:rPr>
        <w:t xml:space="preserve"> </w:t>
      </w:r>
      <w:r w:rsidRPr="001336FE">
        <w:rPr>
          <w:rStyle w:val="Emphasis"/>
          <w:highlight w:val="green"/>
        </w:rPr>
        <w:t>biological</w:t>
      </w:r>
      <w:r w:rsidRPr="001336FE">
        <w:rPr>
          <w:sz w:val="8"/>
          <w:highlight w:val="green"/>
        </w:rPr>
        <w:t xml:space="preserve"> </w:t>
      </w:r>
      <w:r w:rsidRPr="001336FE">
        <w:rPr>
          <w:rStyle w:val="StyleUnderline"/>
          <w:highlight w:val="green"/>
        </w:rPr>
        <w:t>differences</w:t>
      </w:r>
      <w:r w:rsidRPr="00051B41">
        <w:rPr>
          <w:sz w:val="8"/>
        </w:rPr>
        <w:t xml:space="preserve"> in the long-term future. In the long term, </w:t>
      </w:r>
      <w:r w:rsidRPr="00051B41">
        <w:rPr>
          <w:rStyle w:val="StyleUnderline"/>
        </w:rPr>
        <w:t xml:space="preserve">different colonies of humans might adopt different stances on human enhancement technology and embrace different kinds of enhancement technologies. These </w:t>
      </w:r>
      <w:r w:rsidRPr="001336FE">
        <w:rPr>
          <w:rStyle w:val="StyleUnderline"/>
          <w:highlight w:val="green"/>
        </w:rPr>
        <w:t>differential paths</w:t>
      </w:r>
      <w:r w:rsidRPr="00051B41">
        <w:rPr>
          <w:sz w:val="8"/>
        </w:rPr>
        <w:t xml:space="preserve"> of human enhancement </w:t>
      </w:r>
      <w:r w:rsidRPr="00051B41">
        <w:rPr>
          <w:rStyle w:val="StyleUnderline"/>
        </w:rPr>
        <w:t xml:space="preserve">might </w:t>
      </w:r>
      <w:r w:rsidRPr="001336FE">
        <w:rPr>
          <w:rStyle w:val="StyleUnderline"/>
          <w:highlight w:val="green"/>
        </w:rPr>
        <w:t>result</w:t>
      </w:r>
      <w:r w:rsidRPr="001336FE">
        <w:rPr>
          <w:sz w:val="8"/>
          <w:highlight w:val="green"/>
        </w:rPr>
        <w:t xml:space="preserve"> </w:t>
      </w:r>
      <w:r w:rsidRPr="001336FE">
        <w:rPr>
          <w:rStyle w:val="StyleUnderline"/>
          <w:highlight w:val="green"/>
        </w:rPr>
        <w:t>in</w:t>
      </w:r>
      <w:r w:rsidRPr="001336FE">
        <w:rPr>
          <w:sz w:val="8"/>
          <w:highlight w:val="green"/>
        </w:rPr>
        <w:t xml:space="preserve"> </w:t>
      </w:r>
      <w:r w:rsidRPr="001336FE">
        <w:rPr>
          <w:rStyle w:val="Emphasis"/>
          <w:highlight w:val="green"/>
        </w:rPr>
        <w:t>tech</w:t>
      </w:r>
      <w:r w:rsidRPr="00051B41">
        <w:rPr>
          <w:rStyle w:val="Emphasis"/>
        </w:rPr>
        <w:t>nology-</w:t>
      </w:r>
      <w:r w:rsidRPr="001336FE">
        <w:rPr>
          <w:rStyle w:val="Emphasis"/>
          <w:highlight w:val="green"/>
        </w:rPr>
        <w:t>induced quasi-speciation</w:t>
      </w:r>
      <w:r w:rsidRPr="00051B41">
        <w:rPr>
          <w:sz w:val="8"/>
        </w:rPr>
        <w:t xml:space="preserve">, whereby different strands of humans have increasingly distinct biological traits. The ultimate result of such a development might be a strong fragmentation of humankind and an increasing arms race in order to defend against the outgroup of all the (former) humans that are different from the ingroup (former) humans51. 4.2 Extraterrestrial (existential) risks </w:t>
      </w:r>
      <w:r w:rsidRPr="001336FE">
        <w:rPr>
          <w:rStyle w:val="StyleUnderline"/>
          <w:highlight w:val="green"/>
        </w:rPr>
        <w:t>Space col</w:t>
      </w:r>
      <w:r w:rsidRPr="00051B41">
        <w:rPr>
          <w:rStyle w:val="StyleUnderline"/>
        </w:rPr>
        <w:t xml:space="preserve">onization will </w:t>
      </w:r>
      <w:r w:rsidRPr="001336FE">
        <w:rPr>
          <w:rStyle w:val="StyleUnderline"/>
          <w:highlight w:val="green"/>
        </w:rPr>
        <w:t>increase</w:t>
      </w:r>
      <w:r w:rsidRPr="00051B41">
        <w:rPr>
          <w:rStyle w:val="StyleUnderline"/>
        </w:rPr>
        <w:t xml:space="preserve"> the </w:t>
      </w:r>
      <w:r w:rsidRPr="001336FE">
        <w:rPr>
          <w:rStyle w:val="StyleUnderline"/>
          <w:highlight w:val="green"/>
        </w:rPr>
        <w:t>probability of discovering</w:t>
      </w:r>
      <w:r w:rsidRPr="00051B41">
        <w:rPr>
          <w:rStyle w:val="StyleUnderline"/>
        </w:rPr>
        <w:t xml:space="preserve"> and coming into contact with</w:t>
      </w:r>
      <w:r w:rsidRPr="00051B41">
        <w:rPr>
          <w:sz w:val="8"/>
        </w:rPr>
        <w:t xml:space="preserve"> </w:t>
      </w:r>
      <w:r w:rsidRPr="001336FE">
        <w:rPr>
          <w:rStyle w:val="Emphasis"/>
          <w:highlight w:val="green"/>
        </w:rPr>
        <w:t>extraterrestrial intelligence</w:t>
      </w:r>
      <w:r w:rsidRPr="00051B41">
        <w:rPr>
          <w:rStyle w:val="StyleUnderline"/>
        </w:rPr>
        <w:t xml:space="preserve">, either </w:t>
      </w:r>
      <w:r w:rsidRPr="00051B41">
        <w:rPr>
          <w:rStyle w:val="Emphasis"/>
        </w:rPr>
        <w:t>biological</w:t>
      </w:r>
      <w:r w:rsidRPr="00051B41">
        <w:rPr>
          <w:sz w:val="8"/>
        </w:rPr>
        <w:t xml:space="preserve"> </w:t>
      </w:r>
      <w:r w:rsidRPr="00051B41">
        <w:rPr>
          <w:rStyle w:val="StyleUnderline"/>
        </w:rPr>
        <w:t>or</w:t>
      </w:r>
      <w:r w:rsidRPr="00051B41">
        <w:rPr>
          <w:sz w:val="8"/>
        </w:rPr>
        <w:t xml:space="preserve"> </w:t>
      </w:r>
      <w:r w:rsidRPr="00051B41">
        <w:rPr>
          <w:rStyle w:val="Emphasis"/>
        </w:rPr>
        <w:t>artificial</w:t>
      </w:r>
      <w:r w:rsidRPr="00051B41">
        <w:rPr>
          <w:sz w:val="8"/>
        </w:rPr>
        <w:t xml:space="preserve"> (in the sense of hypothetical advanced artificial general intelligence52). </w:t>
      </w:r>
      <w:r w:rsidRPr="001336FE">
        <w:rPr>
          <w:rStyle w:val="StyleUnderline"/>
          <w:highlight w:val="green"/>
        </w:rPr>
        <w:t>That</w:t>
      </w:r>
      <w:r w:rsidRPr="00051B41">
        <w:rPr>
          <w:rStyle w:val="StyleUnderline"/>
        </w:rPr>
        <w:t xml:space="preserve"> prospect</w:t>
      </w:r>
      <w:r w:rsidRPr="00051B41">
        <w:rPr>
          <w:sz w:val="8"/>
        </w:rPr>
        <w:t xml:space="preserve"> poses some moral challenges, as argued in subsection 3.3. However, it </w:t>
      </w:r>
      <w:r w:rsidRPr="00051B41">
        <w:rPr>
          <w:rStyle w:val="StyleUnderline"/>
        </w:rPr>
        <w:t>might</w:t>
      </w:r>
      <w:r w:rsidRPr="00051B41">
        <w:rPr>
          <w:sz w:val="8"/>
        </w:rPr>
        <w:t xml:space="preserve"> also </w:t>
      </w:r>
      <w:r w:rsidRPr="001336FE">
        <w:rPr>
          <w:rStyle w:val="StyleUnderline"/>
          <w:highlight w:val="green"/>
        </w:rPr>
        <w:t>pose</w:t>
      </w:r>
      <w:r w:rsidRPr="00051B41">
        <w:rPr>
          <w:rStyle w:val="StyleUnderline"/>
        </w:rPr>
        <w:t xml:space="preserve"> a</w:t>
      </w:r>
      <w:r w:rsidRPr="00051B41">
        <w:rPr>
          <w:sz w:val="8"/>
        </w:rPr>
        <w:t xml:space="preserve"> </w:t>
      </w:r>
      <w:r w:rsidRPr="001336FE">
        <w:rPr>
          <w:rStyle w:val="Emphasis"/>
          <w:highlight w:val="green"/>
        </w:rPr>
        <w:t>security challenge</w:t>
      </w:r>
      <w:r w:rsidRPr="00051B41">
        <w:rPr>
          <w:sz w:val="8"/>
        </w:rPr>
        <w:t xml:space="preserve"> </w:t>
      </w:r>
      <w:r w:rsidRPr="00051B41">
        <w:rPr>
          <w:rStyle w:val="StyleUnderline"/>
        </w:rPr>
        <w:t>if an extraterrestrial intelligence more technologically advanced than humankind</w:t>
      </w:r>
      <w:r w:rsidRPr="00051B41">
        <w:rPr>
          <w:sz w:val="8"/>
        </w:rPr>
        <w:t xml:space="preserve"> </w:t>
      </w:r>
      <w:r w:rsidRPr="00051B41">
        <w:rPr>
          <w:rStyle w:val="StyleUnderline"/>
        </w:rPr>
        <w:t>has goals and preferences that go</w:t>
      </w:r>
      <w:r w:rsidRPr="00051B41">
        <w:rPr>
          <w:sz w:val="8"/>
        </w:rPr>
        <w:t xml:space="preserve"> </w:t>
      </w:r>
      <w:r w:rsidRPr="00051B41">
        <w:rPr>
          <w:rStyle w:val="Emphasis"/>
        </w:rPr>
        <w:t xml:space="preserve">against the goals and preferences of humankind. </w:t>
      </w:r>
      <w:r w:rsidRPr="00051B41">
        <w:rPr>
          <w:sz w:val="8"/>
        </w:rPr>
        <w:t xml:space="preserve">In general, there are three categories of attitudes an extraterrestrial intelligence can have towards humankind53. First, an extraterrestrial intelligence can be benevolent. A benevolent extraterrestrial intelligence is one that would change its goals and preferences upon learning of humankind. Humankind is a benevolent intelligence: If we, for example, came into contact with an extraterrestrial civilization, we would obviously take the goals and preferences of that civilization into account and update our own goals and preferences, since we are morally advanced enough to do so. Second, an extraterrestrial intelligence can be apathetic. An apathetic extraterrestrial intelligence is one that does not at all change its goals and preferences upon learning of humankind. An apathetic intelligence would neither try to accommodate humankind, nor would it react in some non-friendly way. It would not care at all. The attitude of an apathetic intelligence is similar to the attitude we humans have when it comes to some random microbial life form on Earth: We might understand that that life form exists, but we do not care either way. Third, </w:t>
      </w:r>
      <w:r w:rsidRPr="00051B41">
        <w:rPr>
          <w:rStyle w:val="StyleUnderline"/>
        </w:rPr>
        <w:t xml:space="preserve">an </w:t>
      </w:r>
      <w:r w:rsidRPr="001336FE">
        <w:rPr>
          <w:rStyle w:val="StyleUnderline"/>
          <w:highlight w:val="green"/>
        </w:rPr>
        <w:t>extraterrestrial intelligence can be</w:t>
      </w:r>
      <w:r w:rsidRPr="001336FE">
        <w:rPr>
          <w:sz w:val="8"/>
          <w:highlight w:val="green"/>
        </w:rPr>
        <w:t xml:space="preserve"> </w:t>
      </w:r>
      <w:r w:rsidRPr="001336FE">
        <w:rPr>
          <w:rStyle w:val="Emphasis"/>
          <w:highlight w:val="green"/>
        </w:rPr>
        <w:t>hostile</w:t>
      </w:r>
      <w:r w:rsidRPr="00051B41">
        <w:rPr>
          <w:sz w:val="8"/>
        </w:rPr>
        <w:t xml:space="preserve">. Hostility in a general sense means that an </w:t>
      </w:r>
      <w:r w:rsidRPr="00051B41">
        <w:rPr>
          <w:sz w:val="8"/>
        </w:rPr>
        <w:lastRenderedPageBreak/>
        <w:t xml:space="preserve">intelligence reacts to learning of humankind by regarding its own goals and preferences as categorically more important than humankind’s. </w:t>
      </w:r>
      <w:r w:rsidRPr="00051B41">
        <w:rPr>
          <w:rStyle w:val="StyleUnderline"/>
        </w:rPr>
        <w:t>A hostile extraterrestrial intelligence is not necessarily a security threat to humankind</w:t>
      </w:r>
      <w:r w:rsidRPr="00051B41">
        <w:rPr>
          <w:sz w:val="8"/>
        </w:rPr>
        <w:t xml:space="preserve">; hostility in this context does not mean hostility in the Hollywood kind but hostility in the sense of active disregard of humankind’s goals and preferences. </w:t>
      </w:r>
      <w:r w:rsidRPr="001336FE">
        <w:rPr>
          <w:rStyle w:val="StyleUnderline"/>
          <w:highlight w:val="green"/>
        </w:rPr>
        <w:t>That</w:t>
      </w:r>
      <w:r w:rsidRPr="00051B41">
        <w:rPr>
          <w:sz w:val="8"/>
        </w:rPr>
        <w:t xml:space="preserve">, however, </w:t>
      </w:r>
      <w:r w:rsidRPr="001336FE">
        <w:rPr>
          <w:rStyle w:val="StyleUnderline"/>
          <w:highlight w:val="green"/>
        </w:rPr>
        <w:t>might</w:t>
      </w:r>
      <w:r w:rsidRPr="00051B41">
        <w:rPr>
          <w:sz w:val="8"/>
        </w:rPr>
        <w:t xml:space="preserve"> still </w:t>
      </w:r>
      <w:r w:rsidRPr="001336FE">
        <w:rPr>
          <w:rStyle w:val="StyleUnderline"/>
          <w:highlight w:val="green"/>
        </w:rPr>
        <w:t>represent</w:t>
      </w:r>
      <w:r w:rsidRPr="00051B41">
        <w:rPr>
          <w:rStyle w:val="StyleUnderline"/>
        </w:rPr>
        <w:t xml:space="preserve"> a</w:t>
      </w:r>
      <w:r w:rsidRPr="00051B41">
        <w:rPr>
          <w:sz w:val="8"/>
        </w:rPr>
        <w:t xml:space="preserve"> </w:t>
      </w:r>
      <w:r w:rsidRPr="001336FE">
        <w:rPr>
          <w:rStyle w:val="Emphasis"/>
          <w:highlight w:val="green"/>
        </w:rPr>
        <w:t>tremendous security risk</w:t>
      </w:r>
      <w:r w:rsidRPr="00051B41">
        <w:rPr>
          <w:sz w:val="8"/>
        </w:rPr>
        <w:t xml:space="preserve">. For example, </w:t>
      </w:r>
      <w:r w:rsidRPr="00051B41">
        <w:rPr>
          <w:rStyle w:val="StyleUnderline"/>
        </w:rPr>
        <w:t>a hostile intelligence might</w:t>
      </w:r>
      <w:r w:rsidRPr="00051B41">
        <w:rPr>
          <w:sz w:val="8"/>
        </w:rPr>
        <w:t xml:space="preserve"> </w:t>
      </w:r>
      <w:r w:rsidRPr="00051B41">
        <w:rPr>
          <w:rStyle w:val="Emphasis"/>
        </w:rPr>
        <w:t>prefer humankind not to exist</w:t>
      </w:r>
      <w:r w:rsidRPr="00051B41">
        <w:rPr>
          <w:sz w:val="8"/>
        </w:rPr>
        <w:t xml:space="preserve"> </w:t>
      </w:r>
      <w:r w:rsidRPr="00051B41">
        <w:rPr>
          <w:rStyle w:val="StyleUnderline"/>
        </w:rPr>
        <w:t xml:space="preserve">because our </w:t>
      </w:r>
      <w:r w:rsidRPr="00051B41">
        <w:rPr>
          <w:rStyle w:val="Emphasis"/>
        </w:rPr>
        <w:t>mere existence</w:t>
      </w:r>
      <w:r w:rsidRPr="00051B41">
        <w:rPr>
          <w:sz w:val="8"/>
        </w:rPr>
        <w:t xml:space="preserve"> </w:t>
      </w:r>
      <w:r w:rsidRPr="00051B41">
        <w:rPr>
          <w:rStyle w:val="StyleUnderline"/>
        </w:rPr>
        <w:t xml:space="preserve">is perceived as a </w:t>
      </w:r>
      <w:r w:rsidRPr="00051B41">
        <w:rPr>
          <w:rStyle w:val="Emphasis"/>
        </w:rPr>
        <w:t>slight discomfort</w:t>
      </w:r>
      <w:r w:rsidRPr="00051B41">
        <w:rPr>
          <w:sz w:val="8"/>
        </w:rPr>
        <w:t xml:space="preserve"> </w:t>
      </w:r>
      <w:r w:rsidRPr="00051B41">
        <w:rPr>
          <w:rStyle w:val="StyleUnderline"/>
        </w:rPr>
        <w:t xml:space="preserve">to the extraterrestrial intelligence. </w:t>
      </w:r>
      <w:r w:rsidRPr="001336FE">
        <w:rPr>
          <w:rStyle w:val="StyleUnderline"/>
          <w:highlight w:val="green"/>
        </w:rPr>
        <w:t>Hostile extraterrestrial intelligence</w:t>
      </w:r>
      <w:r w:rsidRPr="00051B41">
        <w:rPr>
          <w:rStyle w:val="StyleUnderline"/>
        </w:rPr>
        <w:t xml:space="preserve"> thus </w:t>
      </w:r>
      <w:r w:rsidRPr="001336FE">
        <w:rPr>
          <w:rStyle w:val="StyleUnderline"/>
          <w:highlight w:val="green"/>
        </w:rPr>
        <w:t>represents</w:t>
      </w:r>
      <w:r w:rsidRPr="00051B41">
        <w:rPr>
          <w:rStyle w:val="StyleUnderline"/>
        </w:rPr>
        <w:t xml:space="preserve"> a</w:t>
      </w:r>
      <w:r w:rsidRPr="00051B41">
        <w:rPr>
          <w:sz w:val="8"/>
        </w:rPr>
        <w:t xml:space="preserve"> </w:t>
      </w:r>
      <w:r w:rsidRPr="00051B41">
        <w:rPr>
          <w:rStyle w:val="Emphasis"/>
        </w:rPr>
        <w:t xml:space="preserve">form of </w:t>
      </w:r>
      <w:r w:rsidRPr="001336FE">
        <w:rPr>
          <w:rStyle w:val="Emphasis"/>
          <w:highlight w:val="green"/>
        </w:rPr>
        <w:t>existential risk</w:t>
      </w:r>
      <w:r w:rsidRPr="00051B41">
        <w:rPr>
          <w:rStyle w:val="Emphasis"/>
        </w:rPr>
        <w:t>.</w:t>
      </w:r>
    </w:p>
    <w:p w14:paraId="34CEA8C0" w14:textId="77777777" w:rsidR="00B75A63" w:rsidRDefault="00B75A63" w:rsidP="00B75A63">
      <w:pPr>
        <w:pStyle w:val="Heading3"/>
      </w:pPr>
      <w:r>
        <w:lastRenderedPageBreak/>
        <w:t>Debris</w:t>
      </w:r>
    </w:p>
    <w:p w14:paraId="772C906F" w14:textId="77777777" w:rsidR="00B75A63" w:rsidRPr="001336FE" w:rsidRDefault="00B75A63" w:rsidP="00B75A63">
      <w:pPr>
        <w:pStyle w:val="Heading4"/>
      </w:pPr>
      <w:r>
        <w:t>Space Weather:</w:t>
      </w:r>
    </w:p>
    <w:p w14:paraId="03ADE57E" w14:textId="77777777" w:rsidR="00B75A63" w:rsidRDefault="00B75A63" w:rsidP="00B75A63">
      <w:pPr>
        <w:pStyle w:val="Heading4"/>
      </w:pPr>
      <w:r>
        <w:t xml:space="preserve">1] </w:t>
      </w:r>
      <w:r w:rsidRPr="003C5F64">
        <w:t>If solar flares cause extinction, then DETECTION doesn’t mean that we can respond to it</w:t>
      </w:r>
      <w:r>
        <w:t xml:space="preserve"> – their I/L is </w:t>
      </w:r>
      <w:r>
        <w:rPr>
          <w:u w:val="single"/>
        </w:rPr>
        <w:t>turning them off</w:t>
      </w:r>
      <w:r>
        <w:t xml:space="preserve"> but their </w:t>
      </w:r>
      <w:r>
        <w:rPr>
          <w:u w:val="single"/>
        </w:rPr>
        <w:t>Impact</w:t>
      </w:r>
      <w:r>
        <w:t xml:space="preserve"> is about just destroying the technology which solar flares would do </w:t>
      </w:r>
      <w:r>
        <w:rPr>
          <w:u w:val="single"/>
        </w:rPr>
        <w:t>if they’re on</w:t>
      </w:r>
      <w:r>
        <w:t xml:space="preserve"> or </w:t>
      </w:r>
      <w:r>
        <w:rPr>
          <w:u w:val="single"/>
        </w:rPr>
        <w:t>off</w:t>
      </w:r>
      <w:r>
        <w:t>.</w:t>
      </w:r>
    </w:p>
    <w:p w14:paraId="4149CD4B" w14:textId="77777777" w:rsidR="00B75A63" w:rsidRDefault="00B75A63" w:rsidP="00B75A63">
      <w:pPr>
        <w:pStyle w:val="Heading4"/>
      </w:pPr>
      <w:r>
        <w:t>2] We can survive solar flares and gamma rays</w:t>
      </w:r>
    </w:p>
    <w:p w14:paraId="47558AC4" w14:textId="77777777" w:rsidR="00B75A63" w:rsidRPr="001336FE" w:rsidRDefault="00B75A63" w:rsidP="00B75A63">
      <w:r w:rsidRPr="001336FE">
        <w:rPr>
          <w:rStyle w:val="Style13ptBold"/>
        </w:rPr>
        <w:t>Peters 18</w:t>
      </w:r>
      <w:r>
        <w:t xml:space="preserve"> </w:t>
      </w:r>
      <w:r w:rsidRPr="001336FE">
        <w:t>Ted Peters 18. Serves on the Advisory Council of METI (Messaging Extraterrestrial Intelligence). 2018. “Toward a Galactic Common Good: Space Exploration Ethics.” The Palgrave Handbook of Philosophy and Public Policy, edited by David Boonin, Springer International Publishing, pp. 827–843. Crossref, doi:10.1007/978-3-319-93907-0_61.</w:t>
      </w:r>
    </w:p>
    <w:p w14:paraId="37B956D9" w14:textId="77777777" w:rsidR="00B75A63" w:rsidRPr="00D778CF" w:rsidRDefault="00B75A63" w:rsidP="00B75A63">
      <w:pPr>
        <w:rPr>
          <w:sz w:val="16"/>
        </w:rPr>
      </w:pPr>
      <w:r w:rsidRPr="00AF68C3">
        <w:rPr>
          <w:sz w:val="16"/>
        </w:rPr>
        <w:t xml:space="preserve">This </w:t>
      </w:r>
      <w:r w:rsidRPr="00AF68C3">
        <w:rPr>
          <w:rStyle w:val="StyleUnderline"/>
        </w:rPr>
        <w:t>scientific knowledge must be incorporated into formulating our ethical</w:t>
      </w:r>
      <w:r>
        <w:rPr>
          <w:rStyle w:val="StyleUnderline"/>
        </w:rPr>
        <w:t xml:space="preserve"> </w:t>
      </w:r>
      <w:r w:rsidRPr="00AF68C3">
        <w:rPr>
          <w:rStyle w:val="StyleUnderline"/>
        </w:rPr>
        <w:t xml:space="preserve">agenda. Such damage scenarios lead us to </w:t>
      </w:r>
      <w:r w:rsidRPr="00AF68C3">
        <w:rPr>
          <w:rStyle w:val="Emphasis"/>
        </w:rPr>
        <w:t>think ahead</w:t>
      </w:r>
      <w:r w:rsidRPr="00AF68C3">
        <w:rPr>
          <w:rStyle w:val="StyleUnderline"/>
        </w:rPr>
        <w:t xml:space="preserve">. We need to </w:t>
      </w:r>
      <w:r w:rsidRPr="00AF68C3">
        <w:rPr>
          <w:rStyle w:val="Emphasis"/>
        </w:rPr>
        <w:t>plan</w:t>
      </w:r>
      <w:r w:rsidRPr="00AF68C3">
        <w:rPr>
          <w:rStyle w:val="StyleUnderline"/>
        </w:rPr>
        <w:t xml:space="preserve"> for our</w:t>
      </w:r>
      <w:r>
        <w:rPr>
          <w:rStyle w:val="StyleUnderline"/>
        </w:rPr>
        <w:t xml:space="preserve"> </w:t>
      </w:r>
      <w:r w:rsidRPr="00AF68C3">
        <w:rPr>
          <w:rStyle w:val="Emphasis"/>
        </w:rPr>
        <w:t>planet’s future</w:t>
      </w:r>
      <w:r w:rsidRPr="00AF68C3">
        <w:rPr>
          <w:sz w:val="16"/>
        </w:rPr>
        <w:t xml:space="preserve">, and </w:t>
      </w:r>
      <w:r w:rsidRPr="00AF68C3">
        <w:rPr>
          <w:rStyle w:val="StyleUnderline"/>
        </w:rPr>
        <w:t xml:space="preserve">we need to incorporate such </w:t>
      </w:r>
      <w:r w:rsidRPr="00AF68C3">
        <w:rPr>
          <w:rStyle w:val="Emphasis"/>
        </w:rPr>
        <w:t>possibilities</w:t>
      </w:r>
      <w:r w:rsidRPr="00AF68C3">
        <w:rPr>
          <w:rStyle w:val="StyleUnderline"/>
        </w:rPr>
        <w:t xml:space="preserve"> into our </w:t>
      </w:r>
      <w:r w:rsidRPr="00AF68C3">
        <w:rPr>
          <w:rStyle w:val="Emphasis"/>
        </w:rPr>
        <w:t>planning</w:t>
      </w:r>
      <w:r w:rsidRPr="00AF68C3">
        <w:rPr>
          <w:sz w:val="16"/>
        </w:rPr>
        <w:t xml:space="preserve">. </w:t>
      </w:r>
      <w:r w:rsidRPr="001336FE">
        <w:rPr>
          <w:rStyle w:val="StyleUnderline"/>
          <w:highlight w:val="green"/>
        </w:rPr>
        <w:t>With regard to solar flares</w:t>
      </w:r>
      <w:r w:rsidRPr="00AF68C3">
        <w:rPr>
          <w:sz w:val="16"/>
        </w:rPr>
        <w:t xml:space="preserve">, fortunately, </w:t>
      </w:r>
      <w:r w:rsidRPr="001336FE">
        <w:rPr>
          <w:rStyle w:val="StyleUnderline"/>
          <w:highlight w:val="green"/>
        </w:rPr>
        <w:t>there are ways to mitigate</w:t>
      </w:r>
      <w:r w:rsidRPr="00AF68C3">
        <w:rPr>
          <w:rStyle w:val="StyleUnderline"/>
        </w:rPr>
        <w:t xml:space="preserve"> the </w:t>
      </w:r>
      <w:r w:rsidRPr="001336FE">
        <w:rPr>
          <w:rStyle w:val="StyleUnderline"/>
          <w:highlight w:val="green"/>
        </w:rPr>
        <w:t>damage</w:t>
      </w:r>
      <w:r>
        <w:rPr>
          <w:rStyle w:val="StyleUnderline"/>
        </w:rPr>
        <w:t xml:space="preserve"> </w:t>
      </w:r>
      <w:r w:rsidRPr="00AF68C3">
        <w:rPr>
          <w:rStyle w:val="StyleUnderline"/>
        </w:rPr>
        <w:t xml:space="preserve">should it occur: </w:t>
      </w:r>
      <w:r w:rsidRPr="001336FE">
        <w:rPr>
          <w:rStyle w:val="StyleUnderline"/>
          <w:highlight w:val="green"/>
        </w:rPr>
        <w:t xml:space="preserve">engineers can </w:t>
      </w:r>
      <w:r w:rsidRPr="001336FE">
        <w:rPr>
          <w:rStyle w:val="Emphasis"/>
          <w:highlight w:val="green"/>
        </w:rPr>
        <w:t>protect the grid with fail-safes</w:t>
      </w:r>
      <w:r w:rsidRPr="001336FE">
        <w:rPr>
          <w:sz w:val="16"/>
          <w:highlight w:val="green"/>
        </w:rPr>
        <w:t xml:space="preserve"> </w:t>
      </w:r>
      <w:r w:rsidRPr="001336FE">
        <w:rPr>
          <w:rStyle w:val="StyleUnderline"/>
          <w:highlight w:val="green"/>
        </w:rPr>
        <w:t xml:space="preserve">or by </w:t>
      </w:r>
      <w:r w:rsidRPr="001336FE">
        <w:rPr>
          <w:rStyle w:val="Emphasis"/>
          <w:highlight w:val="green"/>
        </w:rPr>
        <w:t>turning off the power in the face of an incoming blast</w:t>
      </w:r>
      <w:r w:rsidRPr="00AF68C3">
        <w:rPr>
          <w:rStyle w:val="StyleUnderline"/>
        </w:rPr>
        <w:t xml:space="preserve">. With regard to a </w:t>
      </w:r>
      <w:r w:rsidRPr="00AF68C3">
        <w:rPr>
          <w:rStyle w:val="Emphasis"/>
        </w:rPr>
        <w:t>comet</w:t>
      </w:r>
      <w:r w:rsidRPr="00AF68C3">
        <w:rPr>
          <w:sz w:val="16"/>
        </w:rPr>
        <w:t xml:space="preserve"> </w:t>
      </w:r>
      <w:r w:rsidRPr="00AF68C3">
        <w:rPr>
          <w:rStyle w:val="StyleUnderline"/>
        </w:rPr>
        <w:t>or</w:t>
      </w:r>
      <w:r w:rsidRPr="00AF68C3">
        <w:rPr>
          <w:sz w:val="16"/>
        </w:rPr>
        <w:t xml:space="preserve"> </w:t>
      </w:r>
      <w:r w:rsidRPr="00AF68C3">
        <w:rPr>
          <w:rStyle w:val="Emphasis"/>
        </w:rPr>
        <w:t>asteroid</w:t>
      </w:r>
      <w:r w:rsidRPr="00AF68C3">
        <w:rPr>
          <w:sz w:val="16"/>
        </w:rPr>
        <w:t xml:space="preserve"> strike, </w:t>
      </w:r>
      <w:r w:rsidRPr="00AF68C3">
        <w:rPr>
          <w:rStyle w:val="StyleUnderline"/>
        </w:rPr>
        <w:t xml:space="preserve">we will be given </w:t>
      </w:r>
      <w:r w:rsidRPr="00AF68C3">
        <w:rPr>
          <w:rStyle w:val="Emphasis"/>
        </w:rPr>
        <w:t>advanced notice</w:t>
      </w:r>
      <w:r w:rsidRPr="00AF68C3">
        <w:rPr>
          <w:sz w:val="16"/>
        </w:rPr>
        <w:t xml:space="preserve">. A </w:t>
      </w:r>
      <w:r w:rsidRPr="00AF68C3">
        <w:rPr>
          <w:rStyle w:val="Emphasis"/>
        </w:rPr>
        <w:t>diversion</w:t>
      </w:r>
      <w:r w:rsidRPr="00AF68C3">
        <w:rPr>
          <w:sz w:val="16"/>
        </w:rPr>
        <w:t xml:space="preserve"> strategy </w:t>
      </w:r>
      <w:r w:rsidRPr="00AF68C3">
        <w:rPr>
          <w:rStyle w:val="StyleUnderline"/>
        </w:rPr>
        <w:t>could be effective,</w:t>
      </w:r>
      <w:r>
        <w:rPr>
          <w:rStyle w:val="StyleUnderline"/>
        </w:rPr>
        <w:t xml:space="preserve"> </w:t>
      </w:r>
      <w:r w:rsidRPr="00AF68C3">
        <w:rPr>
          <w:rStyle w:val="StyleUnderline"/>
        </w:rPr>
        <w:t xml:space="preserve">perhaps by hitting the object while it is yet far away with a </w:t>
      </w:r>
      <w:r w:rsidRPr="00AF68C3">
        <w:rPr>
          <w:rStyle w:val="Emphasis"/>
        </w:rPr>
        <w:t>nuclear bomb</w:t>
      </w:r>
      <w:r w:rsidRPr="00AF68C3">
        <w:rPr>
          <w:sz w:val="16"/>
        </w:rPr>
        <w:t xml:space="preserve">. </w:t>
      </w:r>
      <w:r w:rsidRPr="00AF68C3">
        <w:rPr>
          <w:rStyle w:val="StyleUnderline"/>
        </w:rPr>
        <w:t>We</w:t>
      </w:r>
      <w:r>
        <w:rPr>
          <w:rStyle w:val="StyleUnderline"/>
        </w:rPr>
        <w:t xml:space="preserve"> </w:t>
      </w:r>
      <w:r w:rsidRPr="00AF68C3">
        <w:rPr>
          <w:rStyle w:val="StyleUnderline"/>
        </w:rPr>
        <w:t xml:space="preserve">have no way to prevent gamma ray bursts from </w:t>
      </w:r>
      <w:r w:rsidRPr="00AF68C3">
        <w:rPr>
          <w:rStyle w:val="Emphasis"/>
        </w:rPr>
        <w:t>striking</w:t>
      </w:r>
      <w:r w:rsidRPr="00AF68C3">
        <w:rPr>
          <w:rStyle w:val="StyleUnderline"/>
        </w:rPr>
        <w:t xml:space="preserve"> our Earth, but </w:t>
      </w:r>
      <w:r w:rsidRPr="001336FE">
        <w:rPr>
          <w:rStyle w:val="StyleUnderline"/>
          <w:highlight w:val="green"/>
        </w:rPr>
        <w:t xml:space="preserve">we could provide </w:t>
      </w:r>
      <w:r w:rsidRPr="001336FE">
        <w:rPr>
          <w:rStyle w:val="Emphasis"/>
          <w:highlight w:val="green"/>
        </w:rPr>
        <w:t>protective shields in sanctuaries for life forms we wish to restart following the event</w:t>
      </w:r>
      <w:r w:rsidRPr="001336FE">
        <w:rPr>
          <w:sz w:val="16"/>
          <w:highlight w:val="green"/>
        </w:rPr>
        <w:t>.</w:t>
      </w:r>
      <w:r w:rsidRPr="00AF68C3">
        <w:rPr>
          <w:sz w:val="16"/>
        </w:rPr>
        <w:t xml:space="preserve"> These matters belong to our quandary. Just how will we respond?</w:t>
      </w:r>
    </w:p>
    <w:p w14:paraId="5F6B816A" w14:textId="77777777" w:rsidR="00B75A63" w:rsidRDefault="00B75A63" w:rsidP="00B75A63">
      <w:pPr>
        <w:pStyle w:val="Heading4"/>
      </w:pPr>
      <w:r>
        <w:t>Debris:</w:t>
      </w:r>
    </w:p>
    <w:p w14:paraId="3A50B90B" w14:textId="77777777" w:rsidR="00B75A63" w:rsidRPr="00F57966" w:rsidRDefault="00B75A63" w:rsidP="00B75A63">
      <w:pPr>
        <w:pStyle w:val="Heading4"/>
        <w:rPr>
          <w:rFonts w:cs="Times New Roman"/>
        </w:rPr>
      </w:pPr>
      <w:r>
        <w:t xml:space="preserve">1] </w:t>
      </w:r>
      <w:r>
        <w:rPr>
          <w:rFonts w:cs="Times New Roman"/>
        </w:rPr>
        <w:t xml:space="preserve">No Kessler </w:t>
      </w:r>
    </w:p>
    <w:p w14:paraId="45D7A64D" w14:textId="77777777" w:rsidR="00B75A63" w:rsidRPr="00F57966" w:rsidRDefault="00B75A63" w:rsidP="00B75A63">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7D13A080" w14:textId="77777777" w:rsidR="00B75A63" w:rsidRPr="002C16D9" w:rsidRDefault="00B75A63" w:rsidP="00B75A63">
      <w:pPr>
        <w:rPr>
          <w:sz w:val="16"/>
          <w:szCs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r>
        <w:rPr>
          <w:sz w:val="16"/>
        </w:rPr>
        <w:t xml:space="preserve"> </w:t>
      </w: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r>
        <w:rPr>
          <w:sz w:val="16"/>
        </w:rPr>
        <w:t xml:space="preserve"> </w:t>
      </w:r>
      <w:r w:rsidRPr="00F57966">
        <w:rPr>
          <w:sz w:val="16"/>
        </w:rPr>
        <w:t xml:space="preserve">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w:t>
      </w:r>
      <w:r w:rsidRPr="00F57966">
        <w:rPr>
          <w:sz w:val="16"/>
        </w:rPr>
        <w:lastRenderedPageBreak/>
        <w:t>graphs would render some of them unintelligible.</w:t>
      </w:r>
      <w:r>
        <w:rPr>
          <w:sz w:val="16"/>
        </w:rPr>
        <w:t xml:space="preserve"> </w:t>
      </w: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7501481B" w14:textId="77777777" w:rsidR="00B75A63" w:rsidRDefault="00B75A63" w:rsidP="00B75A63">
      <w:pPr>
        <w:pStyle w:val="Heading4"/>
        <w:rPr>
          <w:rFonts w:cs="Arial"/>
        </w:rPr>
      </w:pPr>
      <w:r>
        <w:rPr>
          <w:rFonts w:cs="Arial"/>
        </w:rPr>
        <w:t xml:space="preserve">No Escalation over Satellites: </w:t>
      </w:r>
    </w:p>
    <w:p w14:paraId="4D382C85" w14:textId="77777777" w:rsidR="00B75A63" w:rsidRDefault="00B75A63" w:rsidP="00B75A63">
      <w:pPr>
        <w:pStyle w:val="Heading4"/>
        <w:rPr>
          <w:rFonts w:cs="Arial"/>
          <w:u w:val="single"/>
        </w:rPr>
      </w:pPr>
      <w:r>
        <w:rPr>
          <w:rFonts w:cs="Arial"/>
        </w:rPr>
        <w:t xml:space="preserve">1] </w:t>
      </w:r>
      <w:r w:rsidRPr="00FE4F08">
        <w:rPr>
          <w:rFonts w:cs="Arial"/>
          <w:u w:val="single"/>
        </w:rPr>
        <w:t>Planning Priorities</w:t>
      </w:r>
    </w:p>
    <w:p w14:paraId="7F10B5C4" w14:textId="77777777" w:rsidR="00B75A63" w:rsidRPr="00470926" w:rsidRDefault="00B75A63" w:rsidP="00B75A63">
      <w:r w:rsidRPr="00470926">
        <w:rPr>
          <w:rStyle w:val="Style13ptBold"/>
        </w:rPr>
        <w:t>Bowen 18</w:t>
      </w:r>
      <w:r>
        <w:t xml:space="preserve"> Bleddyn Bowen 2-20-2018 “</w:t>
      </w:r>
      <w:r w:rsidRPr="00F35F0D">
        <w:t>The Art of Space Deterrence</w:t>
      </w:r>
      <w:r>
        <w:t xml:space="preserve">” </w:t>
      </w:r>
      <w:hyperlink r:id="rId11"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3F1A1D09" w14:textId="77777777" w:rsidR="00B75A63" w:rsidRPr="00CA1778" w:rsidRDefault="00B75A63" w:rsidP="00B75A63">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minimise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359F675B" w14:textId="77777777" w:rsidR="00495460" w:rsidRDefault="00495460" w:rsidP="00495460">
      <w:pPr>
        <w:pStyle w:val="Heading4"/>
        <w:rPr>
          <w:u w:val="single"/>
        </w:rPr>
      </w:pPr>
      <w:bookmarkStart w:id="0" w:name="_Hlk30232579"/>
      <w:r>
        <w:t xml:space="preserve">2] </w:t>
      </w:r>
      <w:r>
        <w:rPr>
          <w:u w:val="single"/>
        </w:rPr>
        <w:t>Military Precedent</w:t>
      </w:r>
    </w:p>
    <w:p w14:paraId="3F4CE5CD" w14:textId="77777777" w:rsidR="00495460" w:rsidRPr="00470926" w:rsidRDefault="00495460" w:rsidP="00495460">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0418B7DA" w14:textId="77777777" w:rsidR="00495460" w:rsidRPr="00CA1778" w:rsidRDefault="00495460" w:rsidP="00495460">
      <w:pPr>
        <w:rPr>
          <w:sz w:val="14"/>
        </w:rPr>
      </w:pPr>
      <w:r w:rsidRPr="00CA1778">
        <w:rPr>
          <w:rStyle w:val="Emphasis"/>
          <w:highlight w:val="green"/>
        </w:rPr>
        <w:t>PREVENTING AGGRESSION IN SPACE</w:t>
      </w:r>
      <w:r w:rsidRPr="00CA1778">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F0484B">
        <w:rPr>
          <w:rStyle w:val="StyleUnderline"/>
          <w:highlight w:val="green"/>
        </w:rPr>
        <w:t>during the Cold War</w:t>
      </w:r>
      <w:r w:rsidRPr="00CA1778">
        <w:rPr>
          <w:sz w:val="14"/>
        </w:rPr>
        <w:t xml:space="preserve"> because </w:t>
      </w:r>
      <w:r w:rsidRPr="00F0484B">
        <w:rPr>
          <w:rStyle w:val="StyleUnderline"/>
          <w:highlight w:val="green"/>
        </w:rPr>
        <w:t>both sides viewed</w:t>
      </w:r>
      <w:r w:rsidRPr="00CA1778">
        <w:rPr>
          <w:sz w:val="14"/>
        </w:rPr>
        <w:t xml:space="preserve"> an </w:t>
      </w:r>
      <w:r w:rsidRPr="00F0484B">
        <w:rPr>
          <w:rStyle w:val="StyleUnderline"/>
          <w:highlight w:val="green"/>
        </w:rPr>
        <w:t>attack on</w:t>
      </w:r>
      <w:r w:rsidRPr="00CA1778">
        <w:rPr>
          <w:sz w:val="14"/>
        </w:rPr>
        <w:t xml:space="preserve"> military </w:t>
      </w:r>
      <w:r w:rsidRPr="00F0484B">
        <w:rPr>
          <w:rStyle w:val="Emphasis"/>
          <w:highlight w:val="green"/>
        </w:rPr>
        <w:t>sat</w:t>
      </w:r>
      <w:r w:rsidRPr="00CA1778">
        <w:rPr>
          <w:sz w:val="14"/>
        </w:rPr>
        <w:t>ellite</w:t>
      </w:r>
      <w:r w:rsidRPr="00F0484B">
        <w:rPr>
          <w:rStyle w:val="Emphasis"/>
          <w:highlight w:val="green"/>
        </w:rPr>
        <w:t>s</w:t>
      </w:r>
      <w:r w:rsidRPr="00F47ACC">
        <w:rPr>
          <w:rStyle w:val="StyleUnderline"/>
        </w:rPr>
        <w:t xml:space="preserve"> </w:t>
      </w:r>
      <w:r w:rsidRPr="00F0484B">
        <w:rPr>
          <w:rStyle w:val="StyleUnderline"/>
          <w:highlight w:val="green"/>
        </w:rPr>
        <w:t>as</w:t>
      </w:r>
      <w:r w:rsidRPr="00CA1778">
        <w:rPr>
          <w:sz w:val="14"/>
        </w:rPr>
        <w:t xml:space="preserve"> highly </w:t>
      </w:r>
      <w:r w:rsidRPr="00F0484B">
        <w:rPr>
          <w:rStyle w:val="StyleUnderline"/>
          <w:highlight w:val="green"/>
        </w:rPr>
        <w:t>escalatory</w:t>
      </w:r>
      <w:r w:rsidRPr="00CA1778">
        <w:rPr>
          <w:sz w:val="14"/>
        </w:rPr>
        <w:t xml:space="preserve">, and such an action would likely result in general nuclear war.7F 7 </w:t>
      </w:r>
      <w:r w:rsidRPr="00F0484B">
        <w:rPr>
          <w:highlight w:val="green"/>
          <w:u w:val="single"/>
        </w:rPr>
        <w:t>In today’s</w:t>
      </w:r>
      <w:r w:rsidRPr="00F47ACC">
        <w:rPr>
          <w:u w:val="single"/>
        </w:rPr>
        <w:t xml:space="preserve"> more </w:t>
      </w:r>
      <w:r w:rsidRPr="00F0484B">
        <w:rPr>
          <w:rStyle w:val="Emphasis"/>
          <w:highlight w:val="green"/>
        </w:rPr>
        <w:t>nuanced world</w:t>
      </w:r>
      <w:r w:rsidRPr="00CA1778">
        <w:rPr>
          <w:sz w:val="14"/>
        </w:rPr>
        <w:t xml:space="preserve">, </w:t>
      </w:r>
      <w:r w:rsidRPr="00F0484B">
        <w:rPr>
          <w:rStyle w:val="Emphasis"/>
          <w:highlight w:val="green"/>
        </w:rPr>
        <w:t>attacking</w:t>
      </w:r>
      <w:r w:rsidRPr="00CA1778">
        <w:rPr>
          <w:sz w:val="14"/>
        </w:rPr>
        <w:t xml:space="preserve"> satellites, including </w:t>
      </w:r>
      <w:r w:rsidRPr="00F0484B">
        <w:rPr>
          <w:rStyle w:val="Emphasis"/>
          <w:highlight w:val="green"/>
        </w:rPr>
        <w:t>military</w:t>
      </w:r>
      <w:r w:rsidRPr="00CA1778">
        <w:rPr>
          <w:sz w:val="14"/>
        </w:rPr>
        <w:t xml:space="preserve"> </w:t>
      </w:r>
      <w:r w:rsidRPr="00F0484B">
        <w:rPr>
          <w:rStyle w:val="Emphasis"/>
          <w:highlight w:val="green"/>
        </w:rPr>
        <w:t>sat</w:t>
      </w:r>
      <w:r w:rsidRPr="00CA1778">
        <w:rPr>
          <w:sz w:val="14"/>
        </w:rPr>
        <w:t>ellite</w:t>
      </w:r>
      <w:r w:rsidRPr="00F0484B">
        <w:rPr>
          <w:rStyle w:val="Emphasis"/>
          <w:highlight w:val="green"/>
        </w:rPr>
        <w:t>s</w:t>
      </w:r>
      <w:r w:rsidRPr="00CA1778">
        <w:rPr>
          <w:sz w:val="14"/>
        </w:rPr>
        <w:t xml:space="preserve">, </w:t>
      </w:r>
      <w:r w:rsidRPr="00F0484B">
        <w:rPr>
          <w:rStyle w:val="Emphasis"/>
          <w:highlight w:val="green"/>
        </w:rPr>
        <w:t>does not</w:t>
      </w:r>
      <w:r w:rsidRPr="00CA1778">
        <w:rPr>
          <w:sz w:val="14"/>
        </w:rPr>
        <w:t xml:space="preserve"> </w:t>
      </w:r>
      <w:r w:rsidRPr="00CA1778">
        <w:rPr>
          <w:rStyle w:val="Emphasis"/>
          <w:highlight w:val="green"/>
        </w:rPr>
        <w:t>necessarily</w:t>
      </w:r>
      <w:r w:rsidRPr="00CA1778">
        <w:rPr>
          <w:sz w:val="14"/>
          <w:highlight w:val="green"/>
        </w:rPr>
        <w:t xml:space="preserve"> </w:t>
      </w:r>
      <w:r w:rsidRPr="00F0484B">
        <w:rPr>
          <w:rStyle w:val="Emphasis"/>
          <w:highlight w:val="green"/>
          <w:bdr w:val="single" w:sz="18" w:space="0" w:color="auto"/>
        </w:rPr>
        <w:t>result in nuclear war</w:t>
      </w:r>
      <w:r w:rsidRPr="00CA1778">
        <w:rPr>
          <w:sz w:val="14"/>
        </w:rPr>
        <w:t xml:space="preserve">. For instance, </w:t>
      </w:r>
      <w:r w:rsidRPr="00F0484B">
        <w:rPr>
          <w:rStyle w:val="StyleUnderline"/>
          <w:highlight w:val="green"/>
        </w:rPr>
        <w:t>foreign countries</w:t>
      </w:r>
      <w:r w:rsidRPr="00CA1778">
        <w:rPr>
          <w:sz w:val="14"/>
        </w:rPr>
        <w:t xml:space="preserve"> have </w:t>
      </w:r>
      <w:r w:rsidRPr="00F0484B">
        <w:rPr>
          <w:rStyle w:val="StyleUnderline"/>
          <w:highlight w:val="green"/>
        </w:rPr>
        <w:t>used</w:t>
      </w:r>
      <w:r w:rsidRPr="00F47ACC">
        <w:rPr>
          <w:rStyle w:val="StyleUnderline"/>
        </w:rPr>
        <w:t xml:space="preserve"> highpowered </w:t>
      </w:r>
      <w:r w:rsidRPr="00F0484B">
        <w:rPr>
          <w:rStyle w:val="StyleUnderline"/>
          <w:highlight w:val="green"/>
        </w:rPr>
        <w:t>lasers against American</w:t>
      </w:r>
      <w:r w:rsidRPr="00F47ACC">
        <w:rPr>
          <w:rStyle w:val="StyleUnderline"/>
        </w:rPr>
        <w:t xml:space="preserve"> </w:t>
      </w:r>
      <w:r w:rsidRPr="00CA1778">
        <w:rPr>
          <w:rStyle w:val="Emphasis"/>
          <w:highlight w:val="green"/>
        </w:rPr>
        <w:t>intelligence-gathering</w:t>
      </w:r>
      <w:r w:rsidRPr="00CA1778">
        <w:rPr>
          <w:rStyle w:val="StyleUnderline"/>
          <w:highlight w:val="green"/>
        </w:rPr>
        <w:t xml:space="preserve"> </w:t>
      </w:r>
      <w:r w:rsidRPr="00CA1778">
        <w:rPr>
          <w:rStyle w:val="Emphasis"/>
          <w:highlight w:val="green"/>
        </w:rPr>
        <w:t>satellites8F</w:t>
      </w:r>
      <w:r w:rsidRPr="00CA1778">
        <w:rPr>
          <w:sz w:val="14"/>
          <w:highlight w:val="green"/>
        </w:rPr>
        <w:t xml:space="preserve"> </w:t>
      </w:r>
      <w:r w:rsidRPr="00CA1778">
        <w:rPr>
          <w:sz w:val="14"/>
        </w:rPr>
        <w:t xml:space="preserve">8 </w:t>
      </w:r>
      <w:r w:rsidRPr="00F47ACC">
        <w:rPr>
          <w:rStyle w:val="StyleUnderline"/>
        </w:rPr>
        <w:t xml:space="preserve">and </w:t>
      </w:r>
      <w:r w:rsidRPr="00CA1778">
        <w:rPr>
          <w:rStyle w:val="Emphasis"/>
          <w:highlight w:val="green"/>
        </w:rPr>
        <w:t>the United States</w:t>
      </w:r>
      <w:r w:rsidRPr="00CA1778">
        <w:rPr>
          <w:sz w:val="14"/>
          <w:highlight w:val="green"/>
        </w:rPr>
        <w:t xml:space="preserve"> </w:t>
      </w:r>
      <w:r w:rsidRPr="00F0484B">
        <w:rPr>
          <w:highlight w:val="green"/>
          <w:u w:val="single"/>
        </w:rPr>
        <w:t xml:space="preserve">has been </w:t>
      </w:r>
      <w:r w:rsidRPr="00F0484B">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bookmarkEnd w:id="0"/>
    </w:p>
    <w:p w14:paraId="4351D985" w14:textId="77777777" w:rsidR="00495460" w:rsidRPr="00B036CD" w:rsidRDefault="00495460" w:rsidP="00495460">
      <w:pPr>
        <w:pStyle w:val="Heading4"/>
        <w:rPr>
          <w:rFonts w:cs="Times New Roman"/>
        </w:rPr>
      </w:pPr>
      <w:r>
        <w:t xml:space="preserve">3] </w:t>
      </w: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3612AD6A" w14:textId="77777777" w:rsidR="00495460" w:rsidRPr="00FE4F08" w:rsidRDefault="00495460" w:rsidP="00495460">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05939D25" w14:textId="77777777" w:rsidR="00495460" w:rsidRPr="009647C3" w:rsidRDefault="00495460" w:rsidP="00495460">
      <w:pPr>
        <w:rPr>
          <w:sz w:val="16"/>
        </w:rPr>
      </w:pPr>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9647C3">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9647C3">
        <w:rPr>
          <w:sz w:val="16"/>
        </w:rPr>
        <w:t xml:space="preserve"> a year and a half, </w:t>
      </w:r>
      <w:r w:rsidRPr="00B036CD">
        <w:rPr>
          <w:rStyle w:val="StyleUnderline"/>
        </w:rPr>
        <w:t>and the problem would be over</w:t>
      </w:r>
      <w:r w:rsidRPr="009647C3">
        <w:rPr>
          <w:sz w:val="16"/>
        </w:rP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9647C3">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9647C3">
        <w:rPr>
          <w:sz w:val="16"/>
        </w:rP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9647C3">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9647C3">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9647C3">
        <w:rPr>
          <w:sz w:val="16"/>
        </w:rPr>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9647C3">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9647C3">
        <w:rPr>
          <w:sz w:val="16"/>
        </w:rPr>
        <w:t xml:space="preserve">. How bad could Kessler Syndrome in High LEO be? Let’s </w:t>
      </w:r>
      <w:r w:rsidRPr="002A301D">
        <w:rPr>
          <w:rStyle w:val="StyleUnderline"/>
        </w:rPr>
        <w:t xml:space="preserve">imagine a </w:t>
      </w:r>
      <w:r w:rsidRPr="00732E59">
        <w:rPr>
          <w:rStyle w:val="Emphasis"/>
          <w:highlight w:val="green"/>
        </w:rPr>
        <w:t>worst case</w:t>
      </w:r>
      <w:r w:rsidRPr="00732E59">
        <w:rPr>
          <w:rStyle w:val="StyleUnderline"/>
          <w:highlight w:val="green"/>
        </w:rPr>
        <w:t xml:space="preserve"> scenario</w:t>
      </w:r>
      <w:r w:rsidRPr="009647C3">
        <w:rPr>
          <w:sz w:val="16"/>
        </w:rPr>
        <w:t xml:space="preserve">. </w:t>
      </w:r>
      <w:r w:rsidRPr="00B036CD">
        <w:rPr>
          <w:rStyle w:val="StyleUnderline"/>
        </w:rPr>
        <w:t xml:space="preserve">An evil </w:t>
      </w:r>
      <w:r w:rsidRPr="00AF7D53">
        <w:rPr>
          <w:rStyle w:val="StyleUnderline"/>
          <w:highlight w:val="green"/>
        </w:rPr>
        <w:t>alien</w:t>
      </w:r>
      <w:r w:rsidRPr="009647C3">
        <w:rPr>
          <w:sz w:val="16"/>
        </w:rPr>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9647C3">
        <w:rPr>
          <w:sz w:val="16"/>
        </w:rPr>
        <w:t xml:space="preserve"> orbiting at 1000km, </w:t>
      </w:r>
      <w:r w:rsidRPr="005E6353">
        <w:rPr>
          <w:rStyle w:val="StyleUnderline"/>
        </w:rPr>
        <w:t>spread</w:t>
      </w:r>
      <w:r w:rsidRPr="009647C3">
        <w:rPr>
          <w:sz w:val="16"/>
        </w:rPr>
        <w:t xml:space="preserve"> as </w:t>
      </w:r>
      <w:r w:rsidRPr="005E6353">
        <w:rPr>
          <w:rStyle w:val="StyleUnderline"/>
        </w:rPr>
        <w:t>evenly</w:t>
      </w:r>
      <w:r w:rsidRPr="009647C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9647C3">
        <w:rPr>
          <w:sz w:val="16"/>
        </w:rPr>
        <w:t xml:space="preserve">I’m guessing </w:t>
      </w:r>
      <w:r w:rsidRPr="005E6353">
        <w:rPr>
          <w:rStyle w:val="StyleUnderline"/>
        </w:rPr>
        <w:t>the world has launched</w:t>
      </w:r>
      <w:r w:rsidRPr="009647C3">
        <w:rPr>
          <w:sz w:val="16"/>
        </w:rPr>
        <w:t xml:space="preserve"> about </w:t>
      </w:r>
      <w:r w:rsidRPr="005E6353">
        <w:rPr>
          <w:rStyle w:val="StyleUnderline"/>
        </w:rPr>
        <w:t>10,000 tons of satellites total</w:t>
      </w:r>
      <w:r w:rsidRPr="009647C3">
        <w:rPr>
          <w:sz w:val="16"/>
        </w:rPr>
        <w:t xml:space="preserve">. For guessing purposes, </w:t>
      </w:r>
      <w:r w:rsidRPr="005E6353">
        <w:rPr>
          <w:rStyle w:val="StyleUnderline"/>
        </w:rPr>
        <w:t>I’ll assume 2,500 tons of satellites</w:t>
      </w:r>
      <w:r w:rsidRPr="009647C3">
        <w:rPr>
          <w:sz w:val="16"/>
        </w:rPr>
        <w:t xml:space="preserve"> and junk </w:t>
      </w:r>
      <w:r w:rsidRPr="005E6353">
        <w:rPr>
          <w:rStyle w:val="StyleUnderline"/>
        </w:rPr>
        <w:t>currently in High LEO</w:t>
      </w:r>
      <w:r w:rsidRPr="009647C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9647C3">
        <w:rPr>
          <w:sz w:val="16"/>
        </w:rPr>
        <w:t xml:space="preserve">. A sphere for an orbit of 1,000km has a surface area of 682,752,000 square KM. So </w:t>
      </w:r>
      <w:r w:rsidRPr="005E6353">
        <w:rPr>
          <w:rStyle w:val="StyleUnderline"/>
        </w:rPr>
        <w:t>there would be one cube</w:t>
      </w:r>
      <w:r w:rsidRPr="009647C3">
        <w:rPr>
          <w:sz w:val="16"/>
        </w:rPr>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9647C3">
        <w:rPr>
          <w:sz w:val="16"/>
          <w:highlight w:val="green"/>
        </w:rPr>
        <w:t>.</w:t>
      </w:r>
    </w:p>
    <w:p w14:paraId="1C679A14" w14:textId="77777777" w:rsidR="00B75A63" w:rsidRPr="00B75A63" w:rsidRDefault="00B75A63" w:rsidP="00B75A63"/>
    <w:sectPr w:rsidR="00B75A63" w:rsidRPr="00B75A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5C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C1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6E6"/>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529"/>
    <w:rsid w:val="003A4D9C"/>
    <w:rsid w:val="003B1668"/>
    <w:rsid w:val="003C5F4C"/>
    <w:rsid w:val="003D5EA8"/>
    <w:rsid w:val="003D7B28"/>
    <w:rsid w:val="003E305E"/>
    <w:rsid w:val="003E34DB"/>
    <w:rsid w:val="003E5302"/>
    <w:rsid w:val="003E5BF1"/>
    <w:rsid w:val="003F0249"/>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460"/>
    <w:rsid w:val="00496BB2"/>
    <w:rsid w:val="004B37B4"/>
    <w:rsid w:val="004B72B4"/>
    <w:rsid w:val="004C0314"/>
    <w:rsid w:val="004C0D3D"/>
    <w:rsid w:val="004C213E"/>
    <w:rsid w:val="004C376C"/>
    <w:rsid w:val="004C657F"/>
    <w:rsid w:val="004D17D8"/>
    <w:rsid w:val="004D52D8"/>
    <w:rsid w:val="004E355B"/>
    <w:rsid w:val="004F7768"/>
    <w:rsid w:val="0050277C"/>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93B5E"/>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5ED"/>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2AF"/>
    <w:rsid w:val="00717B01"/>
    <w:rsid w:val="007227D9"/>
    <w:rsid w:val="0072491F"/>
    <w:rsid w:val="00725598"/>
    <w:rsid w:val="007374A1"/>
    <w:rsid w:val="007410BF"/>
    <w:rsid w:val="00752712"/>
    <w:rsid w:val="00753A84"/>
    <w:rsid w:val="007611F5"/>
    <w:rsid w:val="007619E4"/>
    <w:rsid w:val="00761E75"/>
    <w:rsid w:val="0076495E"/>
    <w:rsid w:val="00765FC8"/>
    <w:rsid w:val="00775694"/>
    <w:rsid w:val="00793F46"/>
    <w:rsid w:val="00797B4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5D6"/>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076"/>
    <w:rsid w:val="00B43676"/>
    <w:rsid w:val="00B5602D"/>
    <w:rsid w:val="00B60125"/>
    <w:rsid w:val="00B6656B"/>
    <w:rsid w:val="00B71625"/>
    <w:rsid w:val="00B75A63"/>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73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3A"/>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DE2527"/>
  <w14:defaultImageDpi w14:val="300"/>
  <w15:docId w15:val="{1753EBC2-18D2-D34F-A58C-B4115859D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277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D5C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5C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1D5C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 Ch"/>
    <w:basedOn w:val="Normal"/>
    <w:next w:val="Normal"/>
    <w:link w:val="Heading4Char"/>
    <w:uiPriority w:val="9"/>
    <w:unhideWhenUsed/>
    <w:qFormat/>
    <w:rsid w:val="001D5C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5C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C16"/>
  </w:style>
  <w:style w:type="character" w:customStyle="1" w:styleId="Heading1Char">
    <w:name w:val="Heading 1 Char"/>
    <w:aliases w:val="Pocket Char"/>
    <w:basedOn w:val="DefaultParagraphFont"/>
    <w:link w:val="Heading1"/>
    <w:uiPriority w:val="9"/>
    <w:rsid w:val="001D5C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5C16"/>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Cite 1 Char,Read Char Char,Read Char Ch Char"/>
    <w:basedOn w:val="DefaultParagraphFont"/>
    <w:link w:val="Heading3"/>
    <w:uiPriority w:val="9"/>
    <w:rsid w:val="001D5C1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9"/>
    <w:rsid w:val="001D5C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5C1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1D5C16"/>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
    <w:basedOn w:val="DefaultParagraphFont"/>
    <w:link w:val="textbold"/>
    <w:uiPriority w:val="20"/>
    <w:qFormat/>
    <w:rsid w:val="001D5C1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D5C1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1D5C16"/>
    <w:rPr>
      <w:color w:val="auto"/>
      <w:u w:val="none"/>
    </w:rPr>
  </w:style>
  <w:style w:type="paragraph" w:styleId="DocumentMap">
    <w:name w:val="Document Map"/>
    <w:basedOn w:val="Normal"/>
    <w:link w:val="DocumentMapChar"/>
    <w:uiPriority w:val="99"/>
    <w:semiHidden/>
    <w:unhideWhenUsed/>
    <w:rsid w:val="001D5C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5C16"/>
    <w:rPr>
      <w:rFonts w:ascii="Lucida Grande" w:hAnsi="Lucida Grande" w:cs="Lucida Grande"/>
    </w:rPr>
  </w:style>
  <w:style w:type="paragraph" w:customStyle="1" w:styleId="textbold">
    <w:name w:val="text bold"/>
    <w:basedOn w:val="Normal"/>
    <w:link w:val="Emphasis"/>
    <w:uiPriority w:val="20"/>
    <w:qFormat/>
    <w:rsid w:val="0050277C"/>
    <w:pP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s,tags,No Spacing6,ca"/>
    <w:basedOn w:val="Heading1"/>
    <w:link w:val="Hyperlink"/>
    <w:autoRedefine/>
    <w:uiPriority w:val="99"/>
    <w:qFormat/>
    <w:rsid w:val="0050277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har Char Char1,Citation Char Char Char Char Char,Citation Char1 Char Char Char,no Char,Citation Ch,8.,9.5 p,cit,8,Underline Char Char,9.5 ,Box Out,Underline Char,Heading 3 Char Char Char1,Underline1,ci1,Intense Emphasis11111"/>
    <w:basedOn w:val="DefaultParagraphFont"/>
    <w:uiPriority w:val="6"/>
    <w:qFormat/>
    <w:rsid w:val="00B75A63"/>
    <w:rPr>
      <w:b w:val="0"/>
      <w:sz w:val="22"/>
      <w:u w:val="single"/>
    </w:rPr>
  </w:style>
  <w:style w:type="paragraph" w:customStyle="1" w:styleId="Emphasis1">
    <w:name w:val="Emphasis1"/>
    <w:basedOn w:val="Normal"/>
    <w:autoRedefine/>
    <w:uiPriority w:val="7"/>
    <w:qFormat/>
    <w:rsid w:val="00B75A6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0" Type="http://schemas.openxmlformats.org/officeDocument/2006/relationships/hyperlink" Target="http://www.lexis.com/research/retrieve" TargetMode="External"/><Relationship Id="rId4" Type="http://schemas.openxmlformats.org/officeDocument/2006/relationships/customXml" Target="../customXml/item4.xml"/><Relationship Id="rId9" Type="http://schemas.openxmlformats.org/officeDocument/2006/relationships/hyperlink" Target="https://www.watereducation.org/aquapedia/public-trust-doctr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17</Pages>
  <Words>9493</Words>
  <Characters>54115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17</cp:revision>
  <dcterms:created xsi:type="dcterms:W3CDTF">2022-02-18T18:09:00Z</dcterms:created>
  <dcterms:modified xsi:type="dcterms:W3CDTF">2022-02-18T18:36:00Z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