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C1069" w14:textId="7DCE5845" w:rsidR="004F4074" w:rsidRDefault="004F4074" w:rsidP="004F4074">
      <w:pPr>
        <w:pStyle w:val="Heading1"/>
      </w:pPr>
      <w:bookmarkStart w:id="0" w:name="_Hlk82953310"/>
      <w:r>
        <w:t>1NC</w:t>
      </w:r>
    </w:p>
    <w:p w14:paraId="7B723887" w14:textId="77777777" w:rsidR="004F4074" w:rsidRPr="004F4074" w:rsidRDefault="004F4074" w:rsidP="004F4074">
      <w:pPr>
        <w:pStyle w:val="Heading3"/>
      </w:pPr>
      <w:bookmarkStart w:id="1" w:name="_Hlk56250325"/>
      <w:r>
        <w:lastRenderedPageBreak/>
        <w:t>K</w:t>
      </w:r>
    </w:p>
    <w:p w14:paraId="67EF7AF7" w14:textId="77777777" w:rsidR="004F4074" w:rsidRDefault="004F4074" w:rsidP="004F4074">
      <w:pPr>
        <w:pStyle w:val="Heading4"/>
      </w:pPr>
      <w:bookmarkStart w:id="2" w:name="_Hlk82854458"/>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w:t>
      </w:r>
      <w:proofErr w:type="spellStart"/>
      <w:r>
        <w:t>aff’s</w:t>
      </w:r>
      <w:proofErr w:type="spellEnd"/>
      <w:r>
        <w:t xml:space="preserve"> attempt to increase access to research, it paradoxically </w:t>
      </w:r>
      <w:r w:rsidRPr="00AE5DA9">
        <w:rPr>
          <w:u w:val="single"/>
        </w:rPr>
        <w:t>reduces the paradigmatic function of knowledge</w:t>
      </w:r>
      <w:r>
        <w:t>.</w:t>
      </w:r>
    </w:p>
    <w:p w14:paraId="694D5388" w14:textId="77777777" w:rsidR="004F4074" w:rsidRPr="00D67065" w:rsidRDefault="004F4074" w:rsidP="004F4074">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8" w:history="1">
        <w:r w:rsidRPr="006D5B79">
          <w:rPr>
            <w:rStyle w:val="Hyperlink"/>
          </w:rPr>
          <w:t>www.e-flux.com/journal/20/67633/cognitarian-subjectivation/</w:t>
        </w:r>
      </w:hyperlink>
      <w:r>
        <w:t xml:space="preserve"> |Harun|</w:t>
      </w:r>
    </w:p>
    <w:p w14:paraId="568A87A2" w14:textId="77777777" w:rsidR="004F4074" w:rsidRPr="00D67065" w:rsidRDefault="004F4074" w:rsidP="004F4074">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w:t>
      </w:r>
      <w:r w:rsidRPr="00120C62">
        <w:rPr>
          <w:rStyle w:val="StyleUnderline"/>
        </w:rPr>
        <w:t xml:space="preserve">organic </w:t>
      </w:r>
      <w:proofErr w:type="spellStart"/>
      <w:r w:rsidRPr="00120C62">
        <w:rPr>
          <w:rStyle w:val="StyleUnderline"/>
        </w:rPr>
        <w:t>cybertime</w:t>
      </w:r>
      <w:proofErr w:type="spellEnd"/>
      <w:r w:rsidRPr="00120C62">
        <w:rPr>
          <w:rStyle w:val="StyleUnderline"/>
        </w:rPr>
        <w:t>.</w:t>
      </w:r>
      <w:r w:rsidRPr="00120C62">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120C62">
        <w:rPr>
          <w:sz w:val="10"/>
        </w:rPr>
        <w:t>semiocapitalism</w:t>
      </w:r>
      <w:proofErr w:type="spellEnd"/>
      <w:r w:rsidRPr="00120C62">
        <w:rPr>
          <w:sz w:val="10"/>
        </w:rPr>
        <w:t xml:space="preserve">? Dismantling General </w:t>
      </w:r>
      <w:proofErr w:type="gramStart"/>
      <w:r w:rsidRPr="00120C62">
        <w:rPr>
          <w:sz w:val="10"/>
        </w:rPr>
        <w:t>Intellect</w:t>
      </w:r>
      <w:proofErr w:type="gramEnd"/>
      <w:r w:rsidRPr="00120C62">
        <w:rPr>
          <w:sz w:val="10"/>
        </w:rPr>
        <w:t xml:space="preserve"> The refusal of work—which is better defined </w:t>
      </w:r>
      <w:r w:rsidRPr="00120C62">
        <w:rPr>
          <w:rStyle w:val="StyleUnderline"/>
        </w:rPr>
        <w:t xml:space="preserve">as </w:t>
      </w:r>
      <w:r w:rsidRPr="00120C62">
        <w:rPr>
          <w:rStyle w:val="Emphasis"/>
        </w:rPr>
        <w:t>a refusal of the alienation</w:t>
      </w:r>
      <w:r w:rsidRPr="00120C62">
        <w:rPr>
          <w:rStyle w:val="StyleUnderline"/>
        </w:rPr>
        <w:t xml:space="preserve"> and exploitation of living time—</w:t>
      </w:r>
      <w:r w:rsidRPr="00120C62">
        <w:rPr>
          <w:rStyle w:val="Emphasis"/>
        </w:rPr>
        <w:t>has been the main engine of innovation</w:t>
      </w:r>
      <w:r w:rsidRPr="00120C62">
        <w:rPr>
          <w:rStyle w:val="StyleUnderline"/>
        </w:rPr>
        <w:t>, of technological development and knowledge</w:t>
      </w:r>
      <w:r w:rsidRPr="00120C62">
        <w:rPr>
          <w:sz w:val="10"/>
        </w:rPr>
        <w:t xml:space="preserve">. The organic composition of capital (as a relationship between dead labor and living labor) progressively changed throughout the twentieth century as the workers’ resistance, their sabotage and insubordination, </w:t>
      </w:r>
      <w:r w:rsidRPr="00120C62">
        <w:rPr>
          <w:rStyle w:val="StyleUnderline"/>
        </w:rPr>
        <w:t>forced capitalists to hire engineers to replace</w:t>
      </w:r>
      <w:r w:rsidRPr="00D67065">
        <w:rPr>
          <w:rStyle w:val="StyleUnderline"/>
        </w:rPr>
        <w:t xml:space="preserv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lastRenderedPageBreak/>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w:t>
      </w:r>
      <w:r w:rsidRPr="00120C62">
        <w:rPr>
          <w:sz w:val="10"/>
        </w:rPr>
        <w:t xml:space="preserve">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120C62">
        <w:rPr>
          <w:rStyle w:val="StyleUnderline"/>
        </w:rPr>
        <w:t xml:space="preserve">The </w:t>
      </w:r>
      <w:r w:rsidRPr="00120C62">
        <w:rPr>
          <w:rStyle w:val="Emphasis"/>
        </w:rPr>
        <w:t>ideology of governance is based on the naturalization</w:t>
      </w:r>
      <w:r w:rsidRPr="00120C62">
        <w:rPr>
          <w:rStyle w:val="StyleUnderline"/>
        </w:rPr>
        <w:t xml:space="preserve"> (hypostatization, I would say in Hegelian parlance) of economic reasoning</w:t>
      </w:r>
      <w:r w:rsidRPr="00120C62">
        <w:rPr>
          <w:sz w:val="10"/>
        </w:rPr>
        <w:t xml:space="preserve">. The economy has achieved the status of a universal language, of the ultimate standard of choice, whereas economics should be just a branch of knowledge among others. </w:t>
      </w:r>
      <w:r w:rsidRPr="00120C62">
        <w:rPr>
          <w:rStyle w:val="StyleUnderline"/>
        </w:rPr>
        <w:t>The normative role that the economy has acquired is unwarranted</w:t>
      </w:r>
      <w:r w:rsidRPr="00D67065">
        <w:rPr>
          <w:rStyle w:val="StyleUnderline"/>
        </w:rPr>
        <w:t xml:space="preserve">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 xml:space="preserve">subjecting choices to </w:t>
      </w:r>
      <w:r w:rsidRPr="00120C62">
        <w:rPr>
          <w:rStyle w:val="Emphasis"/>
        </w:rPr>
        <w:t xml:space="preserve">logical </w:t>
      </w:r>
      <w:r w:rsidRPr="004A6423">
        <w:rPr>
          <w:rStyle w:val="Emphasis"/>
          <w:highlight w:val="green"/>
        </w:rPr>
        <w:t>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 xml:space="preserve">replacement of </w:t>
      </w:r>
      <w:r w:rsidRPr="00120C62">
        <w:rPr>
          <w:rStyle w:val="Emphasis"/>
        </w:rPr>
        <w:t xml:space="preserve">political </w:t>
      </w:r>
      <w:r w:rsidRPr="004A6423">
        <w:rPr>
          <w:rStyle w:val="Emphasis"/>
          <w:highlight w:val="green"/>
        </w:rPr>
        <w:t>will with</w:t>
      </w:r>
      <w:r w:rsidRPr="004A6423">
        <w:rPr>
          <w:rStyle w:val="Emphasis"/>
        </w:rPr>
        <w:t xml:space="preserve"> a system of </w:t>
      </w:r>
      <w:r w:rsidRPr="00120C62">
        <w:rPr>
          <w:rStyle w:val="Emphasis"/>
        </w:rPr>
        <w:t xml:space="preserve">automatic </w:t>
      </w:r>
      <w:r w:rsidRPr="004A6423">
        <w:rPr>
          <w:rStyle w:val="Emphasis"/>
          <w:highlight w:val="green"/>
        </w:rPr>
        <w:t>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120C62">
        <w:rPr>
          <w:rStyle w:val="Emphasis"/>
        </w:rPr>
        <w:t xml:space="preserve">systemic </w:t>
      </w:r>
      <w:r w:rsidRPr="004A6423">
        <w:rPr>
          <w:rStyle w:val="Emphasis"/>
          <w:highlight w:val="green"/>
        </w:rPr>
        <w:t>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120C62">
        <w:rPr>
          <w:rStyle w:val="Emphasis"/>
        </w:rPr>
        <w:t xml:space="preserve">managerial </w:t>
      </w:r>
      <w:r w:rsidRPr="004A6423">
        <w:rPr>
          <w:rStyle w:val="Emphasis"/>
          <w:highlight w:val="green"/>
        </w:rPr>
        <w:t>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w:t>
      </w:r>
      <w:r w:rsidRPr="002A79B0">
        <w:rPr>
          <w:sz w:val="10"/>
        </w:rPr>
        <w:lastRenderedPageBreak/>
        <w:t xml:space="preserve">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120C62">
        <w:rPr>
          <w:rStyle w:val="Emphasis"/>
        </w:rPr>
        <w:t xml:space="preserve">the </w:t>
      </w:r>
      <w:r w:rsidRPr="004A6423">
        <w:rPr>
          <w:rStyle w:val="Emphasis"/>
          <w:highlight w:val="green"/>
        </w:rPr>
        <w:t>governance</w:t>
      </w:r>
      <w:r w:rsidRPr="004A6423">
        <w:rPr>
          <w:rStyle w:val="Emphasis"/>
        </w:rPr>
        <w:t xml:space="preserve"> model functions perfectly, in itself, it </w:t>
      </w:r>
      <w:r w:rsidRPr="004A6423">
        <w:rPr>
          <w:rStyle w:val="Emphasis"/>
          <w:highlight w:val="green"/>
        </w:rPr>
        <w:t xml:space="preserve">destroys the </w:t>
      </w:r>
      <w:r w:rsidRPr="00120C62">
        <w:rPr>
          <w:rStyle w:val="Emphasis"/>
        </w:rPr>
        <w:t xml:space="preserve">social </w:t>
      </w:r>
      <w:r w:rsidRPr="004A6423">
        <w:rPr>
          <w:rStyle w:val="Emphasis"/>
          <w:highlight w:val="green"/>
        </w:rPr>
        <w:t>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w:t>
      </w:r>
      <w:r w:rsidRPr="00120C62">
        <w:rPr>
          <w:sz w:val="10"/>
        </w:rPr>
        <w:t xml:space="preserve">territory and community. </w:t>
      </w:r>
      <w:r w:rsidRPr="00120C62">
        <w:rPr>
          <w:rStyle w:val="Emphasis"/>
        </w:rPr>
        <w:t>The financial class that dominates the contemporary scene has no attachment to either territory or material production</w:t>
      </w:r>
      <w:r w:rsidRPr="00120C62">
        <w:rPr>
          <w:rStyle w:val="StyleUnderline"/>
        </w:rPr>
        <w:t>, because its power and wealth are founded on the perfect abstraction of a digitally multiplied finance</w:t>
      </w:r>
      <w:r w:rsidRPr="00120C62">
        <w:rPr>
          <w:sz w:val="10"/>
        </w:rPr>
        <w:t xml:space="preserve">. And this digital-financial hyper-abstraction is liquidating the living body of the planet, and the social body. Only the social force of the general intellect can reset the machine and initiate a paradigm shift, but </w:t>
      </w:r>
      <w:r w:rsidRPr="00120C62">
        <w:rPr>
          <w:rStyle w:val="StyleUnderline"/>
        </w:rPr>
        <w:t>this presupposes the autonomy of the general intellect</w:t>
      </w:r>
      <w:r w:rsidRPr="00D67065">
        <w:rPr>
          <w:rStyle w:val="StyleUnderline"/>
        </w:rPr>
        <w:t xml:space="preserve">,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bookmarkEnd w:id="2"/>
    <w:p w14:paraId="0603D54D" w14:textId="77777777" w:rsidR="00D0651E" w:rsidRPr="00223D8C" w:rsidRDefault="00D0651E" w:rsidP="00D0651E">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5C1A9BD3" w14:textId="77777777" w:rsidR="00D0651E" w:rsidRPr="00223D8C" w:rsidRDefault="00D0651E" w:rsidP="00D0651E">
      <w:pPr>
        <w:rPr>
          <w:rStyle w:val="Style13ptBold"/>
        </w:rPr>
      </w:pPr>
      <w:r>
        <w:rPr>
          <w:rStyle w:val="Style13ptBold"/>
        </w:rPr>
        <w:t>Ferrer ‘19</w:t>
      </w:r>
    </w:p>
    <w:p w14:paraId="03D8D7FB" w14:textId="77777777" w:rsidR="00D0651E" w:rsidRPr="00223D8C" w:rsidRDefault="00D0651E" w:rsidP="00D0651E">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30E261FF" w14:textId="77777777" w:rsidR="00D0651E" w:rsidRPr="00346DF6" w:rsidRDefault="00D0651E" w:rsidP="00D0651E">
      <w:pPr>
        <w:rPr>
          <w:sz w:val="12"/>
        </w:rPr>
      </w:pPr>
      <w:r w:rsidRPr="00346DF6">
        <w:rPr>
          <w:sz w:val="12"/>
        </w:rPr>
        <w:t xml:space="preserve">Recall also, </w:t>
      </w:r>
      <w:r w:rsidRPr="00346DF6">
        <w:rPr>
          <w:rStyle w:val="StyleUnderline"/>
        </w:rPr>
        <w:t xml:space="preserve">that </w:t>
      </w:r>
      <w:r w:rsidRPr="00346DF6">
        <w:rPr>
          <w:rStyle w:val="StyleUnderline"/>
          <w:highlight w:val="green"/>
        </w:rPr>
        <w:t>compulsory licensing is</w:t>
      </w:r>
      <w:r w:rsidRPr="00346DF6">
        <w:rPr>
          <w:rStyle w:val="StyleUnderline"/>
        </w:rPr>
        <w:t xml:space="preserve"> only </w:t>
      </w:r>
      <w:r w:rsidRPr="00346DF6">
        <w:rPr>
          <w:rStyle w:val="StyleUnderline"/>
          <w:highlight w:val="green"/>
        </w:rPr>
        <w:t>a limited solution to</w:t>
      </w:r>
      <w:r w:rsidRPr="00346DF6">
        <w:rPr>
          <w:rStyle w:val="StyleUnderline"/>
        </w:rPr>
        <w:t xml:space="preserve"> the problem of </w:t>
      </w:r>
      <w:r w:rsidRPr="00346DF6">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346DF6">
        <w:rPr>
          <w:rStyle w:val="StyleUnderline"/>
          <w:highlight w:val="green"/>
        </w:rPr>
        <w:t>Members with insufficient</w:t>
      </w:r>
      <w:r w:rsidRPr="00346DF6">
        <w:rPr>
          <w:rStyle w:val="StyleUnderline"/>
        </w:rPr>
        <w:t xml:space="preserve"> or no manufacturing </w:t>
      </w:r>
      <w:r w:rsidRPr="00346DF6">
        <w:rPr>
          <w:rStyle w:val="StyleUnderline"/>
          <w:highlight w:val="green"/>
        </w:rPr>
        <w:t>capacities</w:t>
      </w:r>
      <w:r w:rsidRPr="00346DF6">
        <w:rPr>
          <w:rStyle w:val="StyleUnderline"/>
        </w:rPr>
        <w:t xml:space="preserve"> in the pharmaceutical sector </w:t>
      </w:r>
      <w:r w:rsidRPr="00346DF6">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346DF6">
        <w:rPr>
          <w:rStyle w:val="Emphasis"/>
          <w:highlight w:val="green"/>
        </w:rPr>
        <w:t>As long as a country doesn’t have the means to produce</w:t>
      </w:r>
      <w:r w:rsidRPr="00346DF6">
        <w:rPr>
          <w:rStyle w:val="Emphasis"/>
        </w:rPr>
        <w:t xml:space="preserve"> the </w:t>
      </w:r>
      <w:r w:rsidRPr="00346DF6">
        <w:rPr>
          <w:rStyle w:val="Emphasis"/>
          <w:highlight w:val="green"/>
        </w:rPr>
        <w:t>drugs, there is no one to</w:t>
      </w:r>
      <w:r w:rsidRPr="00346DF6">
        <w:rPr>
          <w:rStyle w:val="Emphasis"/>
        </w:rPr>
        <w:t xml:space="preserve"> whom the government could </w:t>
      </w:r>
      <w:r w:rsidRPr="00346DF6">
        <w:rPr>
          <w:rStyle w:val="Emphasis"/>
          <w:highlight w:val="green"/>
        </w:rPr>
        <w:t>issue a</w:t>
      </w:r>
      <w:r w:rsidRPr="00346DF6">
        <w:rPr>
          <w:rStyle w:val="Emphasis"/>
        </w:rPr>
        <w:t xml:space="preserve"> compulsory </w:t>
      </w:r>
      <w:r w:rsidRPr="00346DF6">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77D634BF" w14:textId="77777777" w:rsidR="00D0651E" w:rsidRPr="00346DF6" w:rsidRDefault="00D0651E" w:rsidP="00D0651E">
      <w:pPr>
        <w:rPr>
          <w:sz w:val="12"/>
        </w:rPr>
      </w:pPr>
      <w:proofErr w:type="gramStart"/>
      <w:r w:rsidRPr="00346DF6">
        <w:rPr>
          <w:rStyle w:val="StyleUnderline"/>
        </w:rPr>
        <w:t>Also</w:t>
      </w:r>
      <w:proofErr w:type="gramEnd"/>
      <w:r w:rsidRPr="00346DF6">
        <w:rPr>
          <w:rStyle w:val="StyleUnderline"/>
        </w:rPr>
        <w:t xml:space="preserve"> </w:t>
      </w:r>
      <w:r w:rsidRPr="00346DF6">
        <w:rPr>
          <w:rStyle w:val="StyleUnderline"/>
          <w:highlight w:val="green"/>
        </w:rPr>
        <w:t>conspicuously absent</w:t>
      </w:r>
      <w:r w:rsidRPr="00346DF6">
        <w:rPr>
          <w:rStyle w:val="StyleUnderline"/>
        </w:rPr>
        <w:t xml:space="preserve"> from the Doha Ministerial declaration </w:t>
      </w:r>
      <w:r w:rsidRPr="00346DF6">
        <w:rPr>
          <w:rStyle w:val="StyleUnderline"/>
          <w:highlight w:val="green"/>
        </w:rPr>
        <w:t>is</w:t>
      </w:r>
      <w:r w:rsidRPr="00346DF6">
        <w:rPr>
          <w:rStyle w:val="StyleUnderline"/>
        </w:rPr>
        <w:t xml:space="preserve"> any </w:t>
      </w:r>
      <w:r w:rsidRPr="00346DF6">
        <w:rPr>
          <w:rStyle w:val="StyleUnderline"/>
          <w:highlight w:val="green"/>
        </w:rPr>
        <w:t>language addressing the rights of countries who take advantage of</w:t>
      </w:r>
      <w:r w:rsidRPr="00346DF6">
        <w:rPr>
          <w:rStyle w:val="StyleUnderline"/>
        </w:rPr>
        <w:t xml:space="preserve"> these </w:t>
      </w:r>
      <w:r w:rsidRPr="00346DF6">
        <w:rPr>
          <w:rStyle w:val="StyleUnderline"/>
          <w:highlight w:val="green"/>
        </w:rPr>
        <w:t>flexibilities and remain free from</w:t>
      </w:r>
      <w:r w:rsidRPr="00346DF6">
        <w:rPr>
          <w:rStyle w:val="StyleUnderline"/>
        </w:rPr>
        <w:t xml:space="preserve"> bilateral </w:t>
      </w:r>
      <w:r w:rsidRPr="00346DF6">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346DF6">
        <w:rPr>
          <w:rStyle w:val="StyleUnderline"/>
          <w:highlight w:val="green"/>
        </w:rPr>
        <w:t>if the US</w:t>
      </w:r>
      <w:r w:rsidRPr="00346DF6">
        <w:rPr>
          <w:rStyle w:val="StyleUnderline"/>
        </w:rPr>
        <w:t xml:space="preserve"> chooses to </w:t>
      </w:r>
      <w:r w:rsidRPr="00346DF6">
        <w:rPr>
          <w:rStyle w:val="StyleUnderline"/>
          <w:highlight w:val="green"/>
        </w:rPr>
        <w:t>impose sanctions</w:t>
      </w:r>
      <w:r w:rsidRPr="00346DF6">
        <w:rPr>
          <w:rStyle w:val="StyleUnderline"/>
        </w:rPr>
        <w:t xml:space="preserve"> on a country </w:t>
      </w:r>
      <w:r w:rsidRPr="00346DF6">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346DF6">
        <w:rPr>
          <w:rStyle w:val="StyleUnderline"/>
          <w:highlight w:val="green"/>
        </w:rPr>
        <w:t>this doesn’t</w:t>
      </w:r>
      <w:r w:rsidRPr="00346DF6">
        <w:rPr>
          <w:rStyle w:val="StyleUnderline"/>
        </w:rPr>
        <w:t xml:space="preserve"> necessarily </w:t>
      </w:r>
      <w:r w:rsidRPr="00346DF6">
        <w:rPr>
          <w:rStyle w:val="StyleUnderline"/>
          <w:highlight w:val="green"/>
        </w:rPr>
        <w:t>concern</w:t>
      </w:r>
      <w:r w:rsidRPr="00346DF6">
        <w:rPr>
          <w:rStyle w:val="StyleUnderline"/>
        </w:rPr>
        <w:t xml:space="preserve"> the </w:t>
      </w:r>
      <w:r w:rsidRPr="00346DF6">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346DF6">
        <w:rPr>
          <w:rStyle w:val="StyleUnderline"/>
          <w:highlight w:val="green"/>
        </w:rPr>
        <w:t>absence of</w:t>
      </w:r>
      <w:r w:rsidRPr="00346DF6">
        <w:rPr>
          <w:rStyle w:val="StyleUnderline"/>
        </w:rPr>
        <w:t xml:space="preserve"> any language </w:t>
      </w:r>
      <w:r w:rsidRPr="00346DF6">
        <w:rPr>
          <w:rStyle w:val="StyleUnderline"/>
          <w:highlight w:val="green"/>
        </w:rPr>
        <w:t>addressing this</w:t>
      </w:r>
      <w:r w:rsidRPr="00346DF6">
        <w:rPr>
          <w:rStyle w:val="StyleUnderline"/>
        </w:rPr>
        <w:t xml:space="preserve"> issue </w:t>
      </w:r>
      <w:r w:rsidRPr="00346DF6">
        <w:rPr>
          <w:rStyle w:val="StyleUnderline"/>
          <w:highlight w:val="green"/>
        </w:rPr>
        <w:t>appears</w:t>
      </w:r>
      <w:r w:rsidRPr="00346DF6">
        <w:rPr>
          <w:rStyle w:val="StyleUnderline"/>
        </w:rPr>
        <w:t xml:space="preserve"> to be </w:t>
      </w:r>
      <w:r w:rsidRPr="00346DF6">
        <w:rPr>
          <w:rStyle w:val="StyleUnderline"/>
          <w:highlight w:val="green"/>
        </w:rPr>
        <w:t>a hard concession to the interests of</w:t>
      </w:r>
      <w:r w:rsidRPr="00346DF6">
        <w:rPr>
          <w:rStyle w:val="StyleUnderline"/>
        </w:rPr>
        <w:t xml:space="preserve"> the </w:t>
      </w:r>
      <w:r w:rsidRPr="00346DF6">
        <w:rPr>
          <w:rStyle w:val="StyleUnderline"/>
          <w:highlight w:val="green"/>
        </w:rPr>
        <w:t>US and</w:t>
      </w:r>
      <w:r w:rsidRPr="00346DF6">
        <w:rPr>
          <w:rStyle w:val="StyleUnderline"/>
        </w:rPr>
        <w:t xml:space="preserve"> its </w:t>
      </w:r>
      <w:r w:rsidRPr="00346DF6">
        <w:rPr>
          <w:rStyle w:val="StyleUnderline"/>
          <w:highlight w:val="green"/>
        </w:rPr>
        <w:t>allies</w:t>
      </w:r>
      <w:r w:rsidRPr="00346DF6">
        <w:rPr>
          <w:sz w:val="12"/>
        </w:rPr>
        <w:t xml:space="preserve">, </w:t>
      </w:r>
      <w:r w:rsidRPr="00346DF6">
        <w:rPr>
          <w:rStyle w:val="StyleUnderline"/>
          <w:highlight w:val="green"/>
        </w:rPr>
        <w:t>allowing them to</w:t>
      </w:r>
      <w:r w:rsidRPr="00346DF6">
        <w:rPr>
          <w:rStyle w:val="StyleUnderline"/>
        </w:rPr>
        <w:t xml:space="preserve"> continue </w:t>
      </w:r>
      <w:r w:rsidRPr="00346DF6">
        <w:rPr>
          <w:rStyle w:val="StyleUnderline"/>
          <w:highlight w:val="green"/>
        </w:rPr>
        <w:t>hold</w:t>
      </w:r>
      <w:r w:rsidRPr="00346DF6">
        <w:rPr>
          <w:sz w:val="12"/>
        </w:rPr>
        <w:t xml:space="preserve">ing </w:t>
      </w:r>
      <w:r w:rsidRPr="00346DF6">
        <w:rPr>
          <w:rStyle w:val="StyleUnderline"/>
        </w:rPr>
        <w:t xml:space="preserve">the threat of economic </w:t>
      </w:r>
      <w:r w:rsidRPr="00346DF6">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6FB27DAB" w14:textId="77777777" w:rsidR="00D0651E" w:rsidRPr="00346DF6" w:rsidRDefault="00D0651E" w:rsidP="00D0651E">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346DF6">
        <w:rPr>
          <w:rStyle w:val="StyleUnderline"/>
          <w:highlight w:val="green"/>
        </w:rPr>
        <w:t>WTO policy in general</w:t>
      </w:r>
      <w:r w:rsidRPr="00346DF6">
        <w:rPr>
          <w:sz w:val="12"/>
        </w:rPr>
        <w:t>—</w:t>
      </w:r>
      <w:r w:rsidRPr="00346DF6">
        <w:rPr>
          <w:rStyle w:val="StyleUnderline"/>
          <w:highlight w:val="green"/>
        </w:rPr>
        <w:t>are constrained by</w:t>
      </w:r>
      <w:r w:rsidRPr="00346DF6">
        <w:rPr>
          <w:rStyle w:val="StyleUnderline"/>
        </w:rPr>
        <w:t xml:space="preserve"> the </w:t>
      </w:r>
      <w:r w:rsidRPr="00346DF6">
        <w:rPr>
          <w:rStyle w:val="StyleUnderline"/>
          <w:highlight w:val="green"/>
        </w:rPr>
        <w:t>demand for</w:t>
      </w:r>
      <w:r w:rsidRPr="00346DF6">
        <w:rPr>
          <w:rStyle w:val="StyleUnderline"/>
        </w:rPr>
        <w:t xml:space="preserve"> a standard of </w:t>
      </w:r>
      <w:r w:rsidRPr="00346DF6">
        <w:rPr>
          <w:rStyle w:val="StyleUnderline"/>
          <w:highlight w:val="green"/>
        </w:rPr>
        <w:t>consensus which leaves</w:t>
      </w:r>
      <w:r w:rsidRPr="00346DF6">
        <w:rPr>
          <w:rStyle w:val="StyleUnderline"/>
        </w:rPr>
        <w:t xml:space="preserve"> ultimate </w:t>
      </w:r>
      <w:r w:rsidRPr="00346DF6">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2D8BF3BF" w14:textId="77777777" w:rsidR="00D0651E" w:rsidRPr="00346DF6" w:rsidRDefault="00D0651E" w:rsidP="00D0651E">
      <w:pPr>
        <w:rPr>
          <w:sz w:val="8"/>
          <w:szCs w:val="8"/>
        </w:rPr>
      </w:pPr>
      <w:r w:rsidRPr="00346DF6">
        <w:rPr>
          <w:sz w:val="8"/>
          <w:szCs w:val="8"/>
        </w:rPr>
        <w:t xml:space="preserve">‌Conclusion: What does “Balance” Do? </w:t>
      </w:r>
    </w:p>
    <w:p w14:paraId="6D12AC24" w14:textId="77777777" w:rsidR="00D0651E" w:rsidRPr="00346DF6" w:rsidRDefault="00D0651E" w:rsidP="00D0651E">
      <w:pPr>
        <w:rPr>
          <w:sz w:val="12"/>
        </w:rPr>
      </w:pPr>
      <w:r w:rsidRPr="009F23F2">
        <w:rPr>
          <w:rStyle w:val="Emphasis"/>
        </w:rPr>
        <w:lastRenderedPageBreak/>
        <w:t xml:space="preserve">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346DF6">
        <w:rPr>
          <w:rStyle w:val="StyleUnderline"/>
          <w:highlight w:val="green"/>
        </w:rPr>
        <w:t>WTO officers</w:t>
      </w:r>
      <w:r w:rsidRPr="00346DF6">
        <w:rPr>
          <w:rStyle w:val="StyleUnderline"/>
        </w:rPr>
        <w:t xml:space="preserve"> and the EU’s position paper </w:t>
      </w:r>
      <w:r w:rsidRPr="00346DF6">
        <w:rPr>
          <w:rStyle w:val="StyleUnderline"/>
          <w:highlight w:val="green"/>
        </w:rPr>
        <w:t>invoked “balance” to build</w:t>
      </w:r>
      <w:r w:rsidRPr="00346DF6">
        <w:rPr>
          <w:rStyle w:val="StyleUnderline"/>
        </w:rPr>
        <w:t xml:space="preserve"> </w:t>
      </w:r>
      <w:r w:rsidRPr="00346DF6">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346DF6">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0062E568" w14:textId="77777777" w:rsidR="00D0651E" w:rsidRDefault="00D0651E" w:rsidP="00D0651E">
      <w:pPr>
        <w:rPr>
          <w:sz w:val="12"/>
        </w:rPr>
      </w:pPr>
      <w:r w:rsidRPr="00C96AC1">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346DF6">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C96AC1">
        <w:rPr>
          <w:rStyle w:val="Emphasis"/>
          <w:highlight w:val="green"/>
        </w:rPr>
        <w:t>all</w:t>
      </w:r>
      <w:r w:rsidRPr="00346DF6">
        <w:rPr>
          <w:rStyle w:val="Emphasis"/>
        </w:rPr>
        <w:t xml:space="preserve">, in some way, </w:t>
      </w:r>
      <w:r w:rsidRPr="00C96AC1">
        <w:rPr>
          <w:rStyle w:val="Emphasis"/>
          <w:highlight w:val="green"/>
        </w:rPr>
        <w:t>reinforce</w:t>
      </w:r>
      <w:r w:rsidRPr="009F23F2">
        <w:rPr>
          <w:rStyle w:val="Emphasis"/>
        </w:rPr>
        <w:t xml:space="preserve"> the </w:t>
      </w:r>
      <w:r w:rsidRPr="00C96AC1">
        <w:rPr>
          <w:rStyle w:val="Emphasis"/>
          <w:highlight w:val="green"/>
        </w:rPr>
        <w:t>legitimacy of</w:t>
      </w:r>
      <w:r w:rsidRPr="00346DF6">
        <w:rPr>
          <w:rStyle w:val="Emphasis"/>
        </w:rPr>
        <w:t xml:space="preserve"> the TRIPS agreement and</w:t>
      </w:r>
      <w:r w:rsidRPr="009F23F2">
        <w:rPr>
          <w:rStyle w:val="Emphasis"/>
        </w:rPr>
        <w:t xml:space="preserve"> </w:t>
      </w:r>
      <w:r w:rsidRPr="00346DF6">
        <w:rPr>
          <w:rStyle w:val="Emphasis"/>
          <w:highlight w:val="green"/>
        </w:rPr>
        <w:t xml:space="preserve">the WTO as a governing </w:t>
      </w:r>
      <w:r w:rsidRPr="00C96AC1">
        <w:rPr>
          <w:rStyle w:val="Emphasis"/>
          <w:highlight w:val="green"/>
        </w:rPr>
        <w:t>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346DF6">
        <w:rPr>
          <w:rStyle w:val="StyleUnderline"/>
          <w:highlight w:val="green"/>
        </w:rPr>
        <w:t>Instead of challenging</w:t>
      </w:r>
      <w:r w:rsidRPr="00346DF6">
        <w:rPr>
          <w:rStyle w:val="StyleUnderline"/>
        </w:rPr>
        <w:t xml:space="preserve"> the </w:t>
      </w:r>
      <w:r w:rsidRPr="00346DF6">
        <w:rPr>
          <w:rStyle w:val="StyleUnderline"/>
          <w:highlight w:val="green"/>
        </w:rPr>
        <w:t>legitimacy of the WTO</w:t>
      </w:r>
      <w:r w:rsidRPr="00346DF6">
        <w:rPr>
          <w:rStyle w:val="StyleUnderline"/>
        </w:rPr>
        <w:t xml:space="preserve"> and TRIPS agreements, the governments of </w:t>
      </w:r>
      <w:r w:rsidRPr="00346DF6">
        <w:rPr>
          <w:rStyle w:val="StyleUnderline"/>
          <w:highlight w:val="green"/>
        </w:rPr>
        <w:t>the Global South are claiming</w:t>
      </w:r>
      <w:r w:rsidRPr="00346DF6">
        <w:rPr>
          <w:rStyle w:val="StyleUnderline"/>
        </w:rPr>
        <w:t xml:space="preserve"> that </w:t>
      </w:r>
      <w:r w:rsidRPr="00346DF6">
        <w:rPr>
          <w:rStyle w:val="StyleUnderline"/>
          <w:highlight w:val="green"/>
        </w:rPr>
        <w:t>legitimacy for themselves</w:t>
      </w:r>
      <w:r w:rsidRPr="00346DF6">
        <w:rPr>
          <w:rStyle w:val="StyleUnderline"/>
        </w:rPr>
        <w:t xml:space="preserve"> in a counter-colonial push </w:t>
      </w:r>
      <w:r w:rsidRPr="00346DF6">
        <w:rPr>
          <w:rStyle w:val="StyleUnderline"/>
          <w:highlight w:val="green"/>
        </w:rPr>
        <w:t>to assert themselves as equal governors</w:t>
      </w:r>
      <w:r w:rsidRPr="00346DF6">
        <w:rPr>
          <w:rStyle w:val="StyleUnderline"/>
        </w:rPr>
        <w:t xml:space="preserve"> and rightsholder </w:t>
      </w:r>
      <w:r w:rsidRPr="00346DF6">
        <w:rPr>
          <w:rStyle w:val="StyleUnderline"/>
          <w:highlight w:val="green"/>
        </w:rPr>
        <w:t>of the neo-liberal</w:t>
      </w:r>
      <w:r w:rsidRPr="00346DF6">
        <w:rPr>
          <w:rStyle w:val="StyleUnderline"/>
        </w:rPr>
        <w:t xml:space="preserve"> world </w:t>
      </w:r>
      <w:r w:rsidRPr="00346DF6">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2FB9AA56" w14:textId="77777777" w:rsidR="004F4074" w:rsidRPr="00E913AD" w:rsidRDefault="004F4074" w:rsidP="004F4074">
      <w:pPr>
        <w:pStyle w:val="Heading4"/>
        <w:rPr>
          <w:rFonts w:asciiTheme="minorHAnsi" w:hAnsiTheme="minorHAnsi" w:cstheme="minorHAnsi"/>
        </w:rPr>
      </w:pPr>
      <w:r w:rsidRPr="00E913AD">
        <w:rPr>
          <w:rFonts w:asciiTheme="minorHAnsi" w:hAnsiTheme="minorHAnsi" w:cstheme="minorHAnsi"/>
        </w:rPr>
        <w:t xml:space="preserve">Kantianism depends on empty signs like “democracy” or “freedom” which are </w:t>
      </w:r>
      <w:r w:rsidRPr="00E913AD">
        <w:rPr>
          <w:rFonts w:asciiTheme="minorHAnsi" w:hAnsiTheme="minorHAnsi" w:cstheme="minorHAnsi"/>
          <w:u w:val="single"/>
        </w:rPr>
        <w:t>innately void</w:t>
      </w:r>
      <w:r w:rsidRPr="00E913AD">
        <w:rPr>
          <w:rFonts w:asciiTheme="minorHAnsi" w:hAnsiTheme="minorHAnsi" w:cstheme="minorHAnsi"/>
        </w:rPr>
        <w:t xml:space="preserve"> – philosophy is reduced to </w:t>
      </w:r>
      <w:r w:rsidRPr="00E913AD">
        <w:rPr>
          <w:rFonts w:asciiTheme="minorHAnsi" w:hAnsiTheme="minorHAnsi" w:cstheme="minorHAnsi"/>
          <w:u w:val="single"/>
        </w:rPr>
        <w:t>tautologies</w:t>
      </w:r>
      <w:r w:rsidRPr="00E913AD">
        <w:rPr>
          <w:rFonts w:asciiTheme="minorHAnsi" w:hAnsiTheme="minorHAnsi" w:cstheme="minorHAnsi"/>
        </w:rPr>
        <w:t xml:space="preserve"> like “practical reason” and </w:t>
      </w:r>
      <w:r w:rsidRPr="00E913AD">
        <w:rPr>
          <w:rFonts w:asciiTheme="minorHAnsi" w:hAnsiTheme="minorHAnsi" w:cstheme="minorHAnsi"/>
          <w:u w:val="single"/>
        </w:rPr>
        <w:t>self-referential</w:t>
      </w:r>
      <w:r w:rsidRPr="00E913AD">
        <w:rPr>
          <w:rFonts w:asciiTheme="minorHAnsi" w:hAnsiTheme="minorHAnsi" w:cstheme="minorHAnsi"/>
        </w:rPr>
        <w:t xml:space="preserve"> a priori “truths” – </w:t>
      </w:r>
      <w:proofErr w:type="gramStart"/>
      <w:r w:rsidRPr="00E913AD">
        <w:rPr>
          <w:rFonts w:asciiTheme="minorHAnsi" w:hAnsiTheme="minorHAnsi" w:cstheme="minorHAnsi"/>
        </w:rPr>
        <w:t>this collapses</w:t>
      </w:r>
      <w:proofErr w:type="gramEnd"/>
      <w:r w:rsidRPr="00E913AD">
        <w:rPr>
          <w:rFonts w:asciiTheme="minorHAnsi" w:hAnsiTheme="minorHAnsi" w:cstheme="minorHAnsi"/>
        </w:rPr>
        <w:t xml:space="preserve"> to the “will to will” which is how power </w:t>
      </w:r>
      <w:r w:rsidRPr="00E913AD">
        <w:rPr>
          <w:rFonts w:asciiTheme="minorHAnsi" w:hAnsiTheme="minorHAnsi" w:cstheme="minorHAnsi"/>
          <w:u w:val="single"/>
        </w:rPr>
        <w:t>reasserts itself</w:t>
      </w:r>
      <w:r w:rsidRPr="00E913AD">
        <w:rPr>
          <w:rFonts w:asciiTheme="minorHAnsi" w:hAnsiTheme="minorHAnsi" w:cstheme="minorHAnsi"/>
        </w:rPr>
        <w:t xml:space="preserve"> through fascist violence</w:t>
      </w:r>
    </w:p>
    <w:p w14:paraId="00C87798" w14:textId="77777777" w:rsidR="004F4074" w:rsidRPr="00E913AD" w:rsidRDefault="004F4074" w:rsidP="004F4074">
      <w:pPr>
        <w:rPr>
          <w:rStyle w:val="Style13ptBold"/>
          <w:rFonts w:asciiTheme="minorHAnsi" w:hAnsiTheme="minorHAnsi" w:cstheme="minorHAnsi"/>
        </w:rPr>
      </w:pPr>
      <w:proofErr w:type="spellStart"/>
      <w:r w:rsidRPr="00E913AD">
        <w:rPr>
          <w:rStyle w:val="Style13ptBold"/>
          <w:rFonts w:asciiTheme="minorHAnsi" w:hAnsiTheme="minorHAnsi" w:cstheme="minorHAnsi"/>
        </w:rPr>
        <w:t>Kroker</w:t>
      </w:r>
      <w:proofErr w:type="spellEnd"/>
      <w:r w:rsidRPr="00E913AD">
        <w:rPr>
          <w:rStyle w:val="Style13ptBold"/>
          <w:rFonts w:asciiTheme="minorHAnsi" w:hAnsiTheme="minorHAnsi" w:cstheme="minorHAnsi"/>
        </w:rPr>
        <w:t xml:space="preserve"> ‘84</w:t>
      </w:r>
    </w:p>
    <w:p w14:paraId="25A0A73C" w14:textId="77777777" w:rsidR="004F4074" w:rsidRPr="00E913AD" w:rsidRDefault="004F4074" w:rsidP="004F4074">
      <w:pPr>
        <w:rPr>
          <w:rFonts w:asciiTheme="minorHAnsi" w:hAnsiTheme="minorHAnsi" w:cstheme="minorHAnsi"/>
          <w:sz w:val="16"/>
          <w:szCs w:val="16"/>
        </w:rPr>
      </w:pPr>
      <w:r w:rsidRPr="00E913AD">
        <w:rPr>
          <w:rFonts w:asciiTheme="minorHAnsi" w:hAnsiTheme="minorHAnsi" w:cstheme="minorHAnsi"/>
          <w:sz w:val="16"/>
          <w:szCs w:val="16"/>
        </w:rPr>
        <w:t xml:space="preserve">Arthur </w:t>
      </w:r>
      <w:proofErr w:type="spellStart"/>
      <w:r w:rsidRPr="00E913AD">
        <w:rPr>
          <w:rFonts w:asciiTheme="minorHAnsi" w:hAnsiTheme="minorHAnsi" w:cstheme="minorHAnsi"/>
          <w:sz w:val="16"/>
          <w:szCs w:val="16"/>
        </w:rPr>
        <w:t>Kroker</w:t>
      </w:r>
      <w:proofErr w:type="spellEnd"/>
      <w:r w:rsidRPr="00E913AD">
        <w:rPr>
          <w:rFonts w:asciiTheme="minorHAnsi" w:hAnsiTheme="minorHAnsi" w:cstheme="minorHAnsi"/>
          <w:sz w:val="16"/>
          <w:szCs w:val="16"/>
        </w:rPr>
        <w:t xml:space="preserve"> (the Great Value-brand Jean Baudrillard). “The Arc of a Dead Power: Magritte/Baudrillard/Augustine.” </w:t>
      </w:r>
      <w:r w:rsidRPr="00E913AD">
        <w:rPr>
          <w:rFonts w:asciiTheme="minorHAnsi" w:hAnsiTheme="minorHAnsi" w:cstheme="minorHAnsi"/>
          <w:i/>
          <w:sz w:val="16"/>
          <w:szCs w:val="16"/>
        </w:rPr>
        <w:t>Canadian Journal of Political and Social Theory</w:t>
      </w:r>
      <w:r w:rsidRPr="00E913AD">
        <w:rPr>
          <w:rFonts w:asciiTheme="minorHAnsi" w:hAnsiTheme="minorHAnsi" w:cstheme="minorHAnsi"/>
          <w:sz w:val="16"/>
          <w:szCs w:val="16"/>
        </w:rPr>
        <w:t xml:space="preserve"> vol. 8, no. 1-2, 1984). </w:t>
      </w:r>
      <w:proofErr w:type="spellStart"/>
      <w:r w:rsidRPr="00E913AD">
        <w:rPr>
          <w:rFonts w:asciiTheme="minorHAnsi" w:hAnsiTheme="minorHAnsi" w:cstheme="minorHAnsi"/>
          <w:sz w:val="16"/>
          <w:szCs w:val="16"/>
        </w:rPr>
        <w:t>Rc</w:t>
      </w:r>
      <w:proofErr w:type="spellEnd"/>
      <w:r w:rsidRPr="00E913AD">
        <w:rPr>
          <w:rFonts w:asciiTheme="minorHAnsi" w:hAnsiTheme="minorHAnsi" w:cstheme="minorHAnsi"/>
          <w:sz w:val="16"/>
          <w:szCs w:val="16"/>
        </w:rPr>
        <w:t>/Pat</w:t>
      </w:r>
    </w:p>
    <w:p w14:paraId="1F3C784D" w14:textId="3B2858C6" w:rsidR="004F4074" w:rsidRDefault="004F4074" w:rsidP="004F4074">
      <w:pPr>
        <w:rPr>
          <w:rStyle w:val="StyleUnderline"/>
          <w:rFonts w:asciiTheme="minorHAnsi" w:hAnsiTheme="minorHAnsi" w:cstheme="minorHAnsi"/>
        </w:rPr>
      </w:pPr>
      <w:r w:rsidRPr="00E913AD">
        <w:rPr>
          <w:rFonts w:asciiTheme="minorHAnsi" w:hAnsiTheme="minorHAnsi" w:cstheme="minorHAnsi"/>
          <w:sz w:val="12"/>
        </w:rPr>
        <w:t xml:space="preserve">Thesis: This essay is intended to recover the radical insight of contemporary structuralist theory into the existence of ABSTRACT POWER by blasting through the evasions of the structuralist discourse to its suppressed metaphysical implications. What follows, then, is in the way of a circling around from the artistic imagination of Rene Magritte and the radical semiology of Jean Baudrillard to the hidden genealogy of modern power: </w:t>
      </w:r>
      <w:proofErr w:type="spellStart"/>
      <w:r w:rsidRPr="00E913AD">
        <w:rPr>
          <w:rFonts w:asciiTheme="minorHAnsi" w:hAnsiTheme="minorHAnsi" w:cstheme="minorHAnsi"/>
          <w:sz w:val="12"/>
        </w:rPr>
        <w:t>Augustines</w:t>
      </w:r>
      <w:proofErr w:type="spellEnd"/>
      <w:r w:rsidRPr="00E913AD">
        <w:rPr>
          <w:rFonts w:asciiTheme="minorHAnsi" w:hAnsiTheme="minorHAnsi" w:cstheme="minorHAnsi"/>
          <w:sz w:val="12"/>
        </w:rPr>
        <w:t xml:space="preserve"> De </w:t>
      </w:r>
      <w:proofErr w:type="spellStart"/>
      <w:r w:rsidRPr="00E913AD">
        <w:rPr>
          <w:rFonts w:asciiTheme="minorHAnsi" w:hAnsiTheme="minorHAnsi" w:cstheme="minorHAnsi"/>
          <w:sz w:val="12"/>
        </w:rPr>
        <w:t>Trinitate</w:t>
      </w:r>
      <w:proofErr w:type="spellEnd"/>
      <w:r w:rsidRPr="00E913AD">
        <w:rPr>
          <w:rFonts w:asciiTheme="minorHAnsi" w:hAnsiTheme="minorHAnsi" w:cstheme="minorHAnsi"/>
          <w:sz w:val="12"/>
        </w:rPr>
        <w:t>. Augustine's doctrine of the "trinity</w:t>
      </w:r>
      <w:r w:rsidRPr="00E913AD">
        <w:rPr>
          <w:rFonts w:asciiTheme="minorHAnsi" w:hAnsiTheme="minorHAnsi" w:cstheme="minorHAnsi"/>
          <w:sz w:val="12"/>
          <w:szCs w:val="16"/>
        </w:rPr>
        <w:t xml:space="preserve">" and Baudrillard's theory of the "sign" are presented as reverse, but parallel, images of the other. And why? Simply because they represent the metaphor of a "dead power". This is the region </w:t>
      </w:r>
      <w:proofErr w:type="spellStart"/>
      <w:r w:rsidRPr="00E913AD">
        <w:rPr>
          <w:rFonts w:asciiTheme="minorHAnsi" w:hAnsiTheme="minorHAnsi" w:cstheme="minorHAnsi"/>
          <w:sz w:val="12"/>
          <w:szCs w:val="16"/>
        </w:rPr>
        <w:t>ofNietzsche's</w:t>
      </w:r>
      <w:proofErr w:type="spellEnd"/>
      <w:r w:rsidRPr="00E913AD">
        <w:rPr>
          <w:rFonts w:asciiTheme="minorHAnsi" w:hAnsiTheme="minorHAnsi" w:cstheme="minorHAnsi"/>
          <w:sz w:val="12"/>
          <w:szCs w:val="16"/>
        </w:rPr>
        <w:t xml:space="preserve"> power as a 'Perspectival appearance': </w:t>
      </w:r>
      <w:r w:rsidRPr="00E913AD">
        <w:rPr>
          <w:rStyle w:val="StyleUnderline"/>
          <w:rFonts w:asciiTheme="minorHAnsi" w:hAnsiTheme="minorHAnsi" w:cstheme="minorHAnsi"/>
          <w:highlight w:val="green"/>
        </w:rPr>
        <w:t>Kant is reduced to a disenchanted expression of the</w:t>
      </w:r>
      <w:r w:rsidRPr="00E913AD">
        <w:rPr>
          <w:rStyle w:val="StyleUnderline"/>
          <w:rFonts w:asciiTheme="minorHAnsi" w:hAnsiTheme="minorHAnsi" w:cstheme="minorHAnsi"/>
        </w:rPr>
        <w:t xml:space="preserve"> primitive </w:t>
      </w:r>
      <w:r w:rsidRPr="00E913AD">
        <w:rPr>
          <w:rStyle w:val="StyleUnderline"/>
          <w:rFonts w:asciiTheme="minorHAnsi" w:hAnsiTheme="minorHAnsi" w:cstheme="minorHAnsi"/>
          <w:highlight w:val="green"/>
        </w:rPr>
        <w:t>Christian</w:t>
      </w:r>
      <w:r w:rsidRPr="00E913AD">
        <w:rPr>
          <w:rStyle w:val="StyleUnderline"/>
          <w:rFonts w:asciiTheme="minorHAnsi" w:hAnsiTheme="minorHAnsi" w:cstheme="minorHAnsi"/>
        </w:rPr>
        <w:t xml:space="preserve"> doctrine of the </w:t>
      </w:r>
      <w:r w:rsidRPr="00E913AD">
        <w:rPr>
          <w:rStyle w:val="StyleUnderline"/>
          <w:rFonts w:asciiTheme="minorHAnsi" w:hAnsiTheme="minorHAnsi" w:cstheme="minorHAnsi"/>
          <w:highlight w:val="green"/>
        </w:rPr>
        <w:t>'will to will</w:t>
      </w:r>
      <w:proofErr w:type="gramStart"/>
      <w:r w:rsidRPr="00E913AD">
        <w:rPr>
          <w:rStyle w:val="StyleUnderline"/>
          <w:rFonts w:asciiTheme="minorHAnsi" w:hAnsiTheme="minorHAnsi" w:cstheme="minorHAnsi"/>
          <w:highlight w:val="green"/>
        </w:rPr>
        <w:t>'</w:t>
      </w:r>
      <w:r w:rsidRPr="00E913AD">
        <w:rPr>
          <w:rFonts w:asciiTheme="minorHAnsi" w:hAnsiTheme="minorHAnsi" w:cstheme="minorHAnsi"/>
          <w:sz w:val="12"/>
        </w:rPr>
        <w:t>,`</w:t>
      </w:r>
      <w:proofErr w:type="gramEnd"/>
      <w:r w:rsidRPr="00E913AD">
        <w:rPr>
          <w:rFonts w:asciiTheme="minorHAnsi" w:hAnsiTheme="minorHAnsi" w:cstheme="minorHAnsi"/>
          <w:sz w:val="12"/>
        </w:rPr>
        <w:t xml:space="preserve"> and Augustine, as the perfect embodiment </w:t>
      </w:r>
      <w:proofErr w:type="spellStart"/>
      <w:r w:rsidRPr="00E913AD">
        <w:rPr>
          <w:rFonts w:asciiTheme="minorHAnsi" w:hAnsiTheme="minorHAnsi" w:cstheme="minorHAnsi"/>
          <w:sz w:val="12"/>
        </w:rPr>
        <w:t>ofPaul's</w:t>
      </w:r>
      <w:proofErr w:type="spellEnd"/>
      <w:r w:rsidRPr="00E913AD">
        <w:rPr>
          <w:rFonts w:asciiTheme="minorHAnsi" w:hAnsiTheme="minorHAnsi" w:cstheme="minorHAnsi"/>
          <w:sz w:val="12"/>
        </w:rPr>
        <w:t xml:space="preserve"> closing of the "eye </w:t>
      </w:r>
      <w:proofErr w:type="spellStart"/>
      <w:r w:rsidRPr="00E913AD">
        <w:rPr>
          <w:rFonts w:asciiTheme="minorHAnsi" w:hAnsiTheme="minorHAnsi" w:cstheme="minorHAnsi"/>
          <w:sz w:val="12"/>
        </w:rPr>
        <w:t>ofthe</w:t>
      </w:r>
      <w:proofErr w:type="spellEnd"/>
      <w:r w:rsidRPr="00E913AD">
        <w:rPr>
          <w:rFonts w:asciiTheme="minorHAnsi" w:hAnsiTheme="minorHAnsi" w:cstheme="minorHAnsi"/>
          <w:sz w:val="12"/>
        </w:rPr>
        <w:t xml:space="preserve"> flesh "and the opening of the "inner eye" to an abstract power, is viewed as the anti-Nietzsche. </w:t>
      </w:r>
      <w:r w:rsidRPr="00E913AD">
        <w:rPr>
          <w:rStyle w:val="StyleUnderline"/>
          <w:rFonts w:asciiTheme="minorHAnsi" w:hAnsiTheme="minorHAnsi" w:cstheme="minorHAnsi"/>
          <w:highlight w:val="green"/>
        </w:rPr>
        <w:t>And POWER? It's everywhere now</w:t>
      </w:r>
      <w:r w:rsidRPr="00E913AD">
        <w:rPr>
          <w:rFonts w:asciiTheme="minorHAnsi" w:hAnsiTheme="minorHAnsi" w:cstheme="minorHAnsi"/>
          <w:sz w:val="12"/>
        </w:rPr>
        <w:t xml:space="preserve">, and for just the reason that Baudrillard gave in </w:t>
      </w:r>
      <w:proofErr w:type="spellStart"/>
      <w:r w:rsidRPr="00E913AD">
        <w:rPr>
          <w:rFonts w:asciiTheme="minorHAnsi" w:hAnsiTheme="minorHAnsi" w:cstheme="minorHAnsi"/>
          <w:sz w:val="12"/>
        </w:rPr>
        <w:t>Oublier</w:t>
      </w:r>
      <w:proofErr w:type="spellEnd"/>
      <w:r w:rsidRPr="00E913AD">
        <w:rPr>
          <w:rFonts w:asciiTheme="minorHAnsi" w:hAnsiTheme="minorHAnsi" w:cstheme="minorHAnsi"/>
          <w:sz w:val="12"/>
        </w:rPr>
        <w:t xml:space="preserve"> Foucault Power doesn't exist, </w:t>
      </w:r>
      <w:r w:rsidRPr="00E913AD">
        <w:rPr>
          <w:rStyle w:val="StyleUnderline"/>
          <w:rFonts w:asciiTheme="minorHAnsi" w:hAnsiTheme="minorHAnsi" w:cstheme="minorHAnsi"/>
        </w:rPr>
        <w:t xml:space="preserve">it was </w:t>
      </w:r>
      <w:r w:rsidRPr="00E913AD">
        <w:rPr>
          <w:rStyle w:val="StyleUnderline"/>
          <w:rFonts w:asciiTheme="minorHAnsi" w:hAnsiTheme="minorHAnsi" w:cstheme="minorHAnsi"/>
          <w:highlight w:val="green"/>
        </w:rPr>
        <w:t>always only a 'Perspectival simulation "of itself</w:t>
      </w:r>
      <w:r w:rsidRPr="00E913AD">
        <w:rPr>
          <w:rFonts w:asciiTheme="minorHAnsi" w:hAnsiTheme="minorHAnsi" w:cstheme="minorHAnsi"/>
          <w:sz w:val="12"/>
        </w:rPr>
        <w:t xml:space="preserve">. </w:t>
      </w:r>
      <w:r w:rsidRPr="00E913AD">
        <w:rPr>
          <w:rStyle w:val="StyleUnderline"/>
          <w:rFonts w:asciiTheme="minorHAnsi" w:hAnsiTheme="minorHAnsi" w:cstheme="minorHAnsi"/>
        </w:rPr>
        <w:t>This is a discourse</w:t>
      </w:r>
      <w:r w:rsidRPr="00E913AD">
        <w:rPr>
          <w:rFonts w:asciiTheme="minorHAnsi" w:hAnsiTheme="minorHAnsi" w:cstheme="minorHAnsi"/>
          <w:sz w:val="12"/>
        </w:rPr>
        <w:t xml:space="preserve">, then, </w:t>
      </w:r>
      <w:r w:rsidRPr="00E913AD">
        <w:rPr>
          <w:rStyle w:val="StyleUnderline"/>
          <w:rFonts w:asciiTheme="minorHAnsi" w:hAnsiTheme="minorHAnsi" w:cstheme="minorHAnsi"/>
        </w:rPr>
        <w:t xml:space="preserve">on </w:t>
      </w:r>
      <w:r w:rsidRPr="00E913AD">
        <w:rPr>
          <w:rStyle w:val="Emphasis"/>
          <w:rFonts w:asciiTheme="minorHAnsi" w:hAnsiTheme="minorHAnsi" w:cstheme="minorHAnsi"/>
          <w:highlight w:val="green"/>
        </w:rPr>
        <w:t>the PURELY ABSTRACT UNITY</w:t>
      </w:r>
      <w:r w:rsidRPr="00E913AD">
        <w:rPr>
          <w:rStyle w:val="StyleUnderline"/>
          <w:rFonts w:asciiTheme="minorHAnsi" w:hAnsiTheme="minorHAnsi" w:cstheme="minorHAnsi"/>
        </w:rPr>
        <w:t xml:space="preserve"> which </w:t>
      </w:r>
      <w:r w:rsidRPr="00E913AD">
        <w:rPr>
          <w:rStyle w:val="StyleUnderline"/>
          <w:rFonts w:asciiTheme="minorHAnsi" w:hAnsiTheme="minorHAnsi" w:cstheme="minorHAnsi"/>
          <w:highlight w:val="green"/>
        </w:rPr>
        <w:t xml:space="preserve">is at the </w:t>
      </w:r>
      <w:proofErr w:type="spellStart"/>
      <w:r w:rsidRPr="00E913AD">
        <w:rPr>
          <w:rStyle w:val="StyleUnderline"/>
          <w:rFonts w:asciiTheme="minorHAnsi" w:hAnsiTheme="minorHAnsi" w:cstheme="minorHAnsi"/>
          <w:highlight w:val="green"/>
        </w:rPr>
        <w:t>centre</w:t>
      </w:r>
      <w:proofErr w:type="spellEnd"/>
      <w:r w:rsidRPr="00E913AD">
        <w:rPr>
          <w:rStyle w:val="StyleUnderline"/>
          <w:rFonts w:asciiTheme="minorHAnsi" w:hAnsiTheme="minorHAnsi" w:cstheme="minorHAnsi"/>
          <w:highlight w:val="green"/>
        </w:rPr>
        <w:t xml:space="preserve"> of western experience</w:t>
      </w:r>
      <w:r w:rsidRPr="00E913AD">
        <w:rPr>
          <w:rFonts w:asciiTheme="minorHAnsi" w:hAnsiTheme="minorHAnsi" w:cstheme="minorHAnsi"/>
          <w:sz w:val="12"/>
          <w:szCs w:val="16"/>
        </w:rPr>
        <w:t xml:space="preserve">, and on the remarkable convergence of the trinity/sign as the magical formula of the 'fictitious unity" of the modem episteme. Rene Magritte, the Belgian surrealist painter, is the artist of modern power. His work is, perhaps, the closest approximation in this century to the artistic imagination demanded by Nietzsche in The Will to Power. Magritte is the artist who deals in error, cruelty, and evil if only to work a deep reversal against the purely perspectival, and thus fictitious, unities of the "reality-principles" of western </w:t>
      </w:r>
      <w:proofErr w:type="gramStart"/>
      <w:r w:rsidRPr="00E913AD">
        <w:rPr>
          <w:rFonts w:asciiTheme="minorHAnsi" w:hAnsiTheme="minorHAnsi" w:cstheme="minorHAnsi"/>
          <w:sz w:val="12"/>
          <w:szCs w:val="16"/>
        </w:rPr>
        <w:t>experience :</w:t>
      </w:r>
      <w:proofErr w:type="gramEnd"/>
      <w:r w:rsidRPr="00E913AD">
        <w:rPr>
          <w:rFonts w:asciiTheme="minorHAnsi" w:hAnsiTheme="minorHAnsi" w:cstheme="minorHAnsi"/>
          <w:sz w:val="12"/>
          <w:szCs w:val="16"/>
        </w:rPr>
        <w:t xml:space="preserve"> judgement, truth, sociality, normativity, utility . Indeed, the paintings of Magritte are perfect texts for the study of power as a "perspectival illusion</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an abstract power which produces its (symbolic) effects through a slight trompe-I bell in which, as Nietzsche has remarked, "the conditions of (our) preservation are projected into predicates of existence".' There can, in fact, be few more searing depictions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purely topographical universe of an abstract power than Magritte's The Door to Freedom. This painting, which was intended anyway to show the circular logic at work in the now obsolete representational viewpoint, is in the best of the pastoral mode. It consists simply of a landscape viewed through a </w:t>
      </w:r>
      <w:proofErr w:type="gramStart"/>
      <w:r w:rsidRPr="00E913AD">
        <w:rPr>
          <w:rFonts w:asciiTheme="minorHAnsi" w:hAnsiTheme="minorHAnsi" w:cstheme="minorHAnsi"/>
          <w:sz w:val="12"/>
          <w:szCs w:val="16"/>
        </w:rPr>
        <w:t>window .</w:t>
      </w:r>
      <w:proofErr w:type="gramEnd"/>
      <w:r w:rsidRPr="00E913AD">
        <w:rPr>
          <w:rFonts w:asciiTheme="minorHAnsi" w:hAnsiTheme="minorHAnsi" w:cstheme="minorHAnsi"/>
          <w:sz w:val="12"/>
          <w:szCs w:val="16"/>
        </w:rPr>
        <w:t xml:space="preserve"> There is, </w:t>
      </w:r>
      <w:proofErr w:type="spellStart"/>
      <w:proofErr w:type="gramStart"/>
      <w:r w:rsidRPr="00E913AD">
        <w:rPr>
          <w:rFonts w:asciiTheme="minorHAnsi" w:hAnsiTheme="minorHAnsi" w:cstheme="minorHAnsi"/>
          <w:sz w:val="12"/>
          <w:szCs w:val="16"/>
        </w:rPr>
        <w:t>however,,</w:t>
      </w:r>
      <w:proofErr w:type="gramEnd"/>
      <w:r w:rsidRPr="00E913AD">
        <w:rPr>
          <w:rFonts w:asciiTheme="minorHAnsi" w:hAnsiTheme="minorHAnsi" w:cstheme="minorHAnsi"/>
          <w:sz w:val="12"/>
          <w:szCs w:val="16"/>
        </w:rPr>
        <w:t>an</w:t>
      </w:r>
      <w:proofErr w:type="spellEnd"/>
      <w:r w:rsidRPr="00E913AD">
        <w:rPr>
          <w:rFonts w:asciiTheme="minorHAnsi" w:hAnsiTheme="minorHAnsi" w:cstheme="minorHAnsi"/>
          <w:sz w:val="12"/>
          <w:szCs w:val="16"/>
        </w:rPr>
        <w:t xml:space="preserve"> odd and disconcerting difference. The window is </w:t>
      </w:r>
      <w:proofErr w:type="gramStart"/>
      <w:r w:rsidRPr="00E913AD">
        <w:rPr>
          <w:rFonts w:asciiTheme="minorHAnsi" w:hAnsiTheme="minorHAnsi" w:cstheme="minorHAnsi"/>
          <w:sz w:val="12"/>
          <w:szCs w:val="16"/>
        </w:rPr>
        <w:t>shattered ;</w:t>
      </w:r>
      <w:proofErr w:type="gramEnd"/>
      <w:r w:rsidRPr="00E913AD">
        <w:rPr>
          <w:rFonts w:asciiTheme="minorHAnsi" w:hAnsiTheme="minorHAnsi" w:cstheme="minorHAnsi"/>
          <w:sz w:val="12"/>
          <w:szCs w:val="16"/>
        </w:rPr>
        <w:t xml:space="preserve"> and on the bits of glass - which explode inwards, not outwards - there are clear traces of the image of the image of the landscape. Now,</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representational art</w:t>
      </w:r>
      <w:r w:rsidRPr="00E913AD">
        <w:rPr>
          <w:rFonts w:asciiTheme="minorHAnsi" w:hAnsiTheme="minorHAnsi" w:cstheme="minorHAnsi"/>
          <w:sz w:val="12"/>
        </w:rPr>
        <w:t xml:space="preserve">, </w:t>
      </w:r>
      <w:r w:rsidRPr="00E913AD">
        <w:rPr>
          <w:rStyle w:val="StyleUnderline"/>
          <w:rFonts w:asciiTheme="minorHAnsi" w:hAnsiTheme="minorHAnsi" w:cstheme="minorHAnsi"/>
        </w:rPr>
        <w:t xml:space="preserve">and with it the classical (also representational) theory of power </w:t>
      </w:r>
      <w:r w:rsidRPr="00E913AD">
        <w:rPr>
          <w:rStyle w:val="StyleUnderline"/>
          <w:rFonts w:asciiTheme="minorHAnsi" w:hAnsiTheme="minorHAnsi" w:cstheme="minorHAnsi"/>
          <w:highlight w:val="green"/>
        </w:rPr>
        <w:t>depended</w:t>
      </w:r>
      <w:r w:rsidRPr="00E913AD">
        <w:rPr>
          <w:rStyle w:val="StyleUnderline"/>
          <w:rFonts w:asciiTheme="minorHAnsi" w:hAnsiTheme="minorHAnsi" w:cstheme="minorHAnsi"/>
        </w:rPr>
        <w:t xml:space="preserve"> for its very existence </w:t>
      </w:r>
      <w:r w:rsidRPr="00E913AD">
        <w:rPr>
          <w:rStyle w:val="StyleUnderline"/>
          <w:rFonts w:asciiTheme="minorHAnsi" w:hAnsiTheme="minorHAnsi" w:cstheme="minorHAnsi"/>
          <w:highlight w:val="green"/>
        </w:rPr>
        <w:t>on</w:t>
      </w:r>
      <w:r w:rsidRPr="00E913AD">
        <w:rPr>
          <w:rStyle w:val="StyleUnderline"/>
          <w:rFonts w:asciiTheme="minorHAnsi" w:hAnsiTheme="minorHAnsi" w:cstheme="minorHAnsi"/>
        </w:rPr>
        <w:t xml:space="preserve"> the preservation of </w:t>
      </w:r>
      <w:r w:rsidRPr="00E913AD">
        <w:rPr>
          <w:rStyle w:val="StyleUnderline"/>
          <w:rFonts w:asciiTheme="minorHAnsi" w:hAnsiTheme="minorHAnsi" w:cstheme="minorHAnsi"/>
          <w:highlight w:val="green"/>
        </w:rPr>
        <w:t>a privileged</w:t>
      </w:r>
      <w:r w:rsidRPr="00E913AD">
        <w:rPr>
          <w:rStyle w:val="StyleUnderline"/>
          <w:rFonts w:asciiTheme="minorHAnsi" w:hAnsiTheme="minorHAnsi" w:cstheme="minorHAnsi"/>
        </w:rPr>
        <w:t xml:space="preserve"> and substantive </w:t>
      </w:r>
      <w:r w:rsidRPr="00E913AD">
        <w:rPr>
          <w:rStyle w:val="StyleUnderline"/>
          <w:rFonts w:asciiTheme="minorHAnsi" w:hAnsiTheme="minorHAnsi" w:cstheme="minorHAnsi"/>
          <w:highlight w:val="green"/>
        </w:rPr>
        <w:t>distinction between the sign and its referent</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Power</w:t>
      </w:r>
      <w:r w:rsidRPr="00E913AD">
        <w:rPr>
          <w:rFonts w:asciiTheme="minorHAnsi" w:hAnsiTheme="minorHAnsi" w:cstheme="minorHAnsi"/>
          <w:sz w:val="12"/>
        </w:rPr>
        <w:t xml:space="preserve">, in this case, </w:t>
      </w:r>
      <w:r w:rsidRPr="00E913AD">
        <w:rPr>
          <w:rStyle w:val="StyleUnderline"/>
          <w:rFonts w:asciiTheme="minorHAnsi" w:hAnsiTheme="minorHAnsi" w:cstheme="minorHAnsi"/>
        </w:rPr>
        <w:t xml:space="preserve">always </w:t>
      </w:r>
      <w:r w:rsidRPr="00E913AD">
        <w:rPr>
          <w:rStyle w:val="StyleUnderline"/>
          <w:rFonts w:asciiTheme="minorHAnsi" w:hAnsiTheme="minorHAnsi" w:cstheme="minorHAnsi"/>
          <w:highlight w:val="green"/>
        </w:rPr>
        <w:t>stood for something real outside itself</w:t>
      </w:r>
      <w:r w:rsidRPr="00E913AD">
        <w:rPr>
          <w:rStyle w:val="StyleUnderline"/>
          <w:rFonts w:asciiTheme="minorHAnsi" w:hAnsiTheme="minorHAnsi" w:cstheme="minorHAnsi"/>
        </w:rPr>
        <w:t xml:space="preserve">: a referent </w:t>
      </w:r>
      <w:r w:rsidRPr="00E913AD">
        <w:rPr>
          <w:rStyle w:val="StyleUnderline"/>
          <w:rFonts w:asciiTheme="minorHAnsi" w:hAnsiTheme="minorHAnsi" w:cstheme="minorHAnsi"/>
          <w:highlight w:val="green"/>
        </w:rPr>
        <w:t>like</w:t>
      </w:r>
      <w:r w:rsidRPr="00E913AD">
        <w:rPr>
          <w:rStyle w:val="StyleUnderline"/>
          <w:rFonts w:asciiTheme="minorHAnsi" w:hAnsiTheme="minorHAnsi" w:cstheme="minorHAnsi"/>
        </w:rPr>
        <w:t xml:space="preserve"> use-value, </w:t>
      </w:r>
      <w:r w:rsidRPr="00E913AD">
        <w:rPr>
          <w:rStyle w:val="StyleUnderline"/>
          <w:rFonts w:asciiTheme="minorHAnsi" w:hAnsiTheme="minorHAnsi" w:cstheme="minorHAnsi"/>
          <w:highlight w:val="green"/>
        </w:rPr>
        <w:t>sovereignty</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justice</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democracy which would</w:t>
      </w:r>
      <w:r w:rsidRPr="00E913AD">
        <w:rPr>
          <w:rStyle w:val="StyleUnderline"/>
          <w:rFonts w:asciiTheme="minorHAnsi" w:hAnsiTheme="minorHAnsi" w:cstheme="minorHAnsi"/>
        </w:rPr>
        <w:t xml:space="preserve">, and this simultaneously, concretize the regression into nothingness in the will to power and </w:t>
      </w:r>
      <w:r w:rsidRPr="00E913AD">
        <w:rPr>
          <w:rStyle w:val="StyleUnderline"/>
          <w:rFonts w:asciiTheme="minorHAnsi" w:hAnsiTheme="minorHAnsi" w:cstheme="minorHAnsi"/>
          <w:highlight w:val="green"/>
        </w:rPr>
        <w:t>provide an after-glow for</w:t>
      </w:r>
      <w:r w:rsidRPr="00E913AD">
        <w:rPr>
          <w:rStyle w:val="StyleUnderline"/>
          <w:rFonts w:asciiTheme="minorHAnsi" w:hAnsiTheme="minorHAnsi" w:cstheme="minorHAnsi"/>
        </w:rPr>
        <w:t xml:space="preserve"> a </w:t>
      </w:r>
      <w:r w:rsidRPr="00E913AD">
        <w:rPr>
          <w:rStyle w:val="StyleUnderline"/>
          <w:rFonts w:asciiTheme="minorHAnsi" w:hAnsiTheme="minorHAnsi" w:cstheme="minorHAnsi"/>
          <w:highlight w:val="green"/>
        </w:rPr>
        <w:t>power</w:t>
      </w:r>
      <w:r w:rsidRPr="00E913AD">
        <w:rPr>
          <w:rStyle w:val="StyleUnderline"/>
          <w:rFonts w:asciiTheme="minorHAnsi" w:hAnsiTheme="minorHAnsi" w:cstheme="minorHAnsi"/>
        </w:rPr>
        <w:t xml:space="preserve"> </w:t>
      </w:r>
      <w:r w:rsidRPr="00E913AD">
        <w:rPr>
          <w:rFonts w:asciiTheme="minorHAnsi" w:hAnsiTheme="minorHAnsi" w:cstheme="minorHAnsi"/>
          <w:sz w:val="12"/>
          <w:szCs w:val="16"/>
        </w:rPr>
        <w:t xml:space="preserve">which had already disappeared into the "vanishing-point" (McLuhan) in western </w:t>
      </w:r>
      <w:proofErr w:type="gramStart"/>
      <w:r w:rsidRPr="00E913AD">
        <w:rPr>
          <w:rFonts w:asciiTheme="minorHAnsi" w:hAnsiTheme="minorHAnsi" w:cstheme="minorHAnsi"/>
          <w:sz w:val="12"/>
          <w:szCs w:val="16"/>
        </w:rPr>
        <w:t>consciousness .</w:t>
      </w:r>
      <w:proofErr w:type="gramEnd"/>
      <w:r w:rsidRPr="00E913AD">
        <w:rPr>
          <w:rFonts w:asciiTheme="minorHAnsi" w:hAnsiTheme="minorHAnsi" w:cstheme="minorHAnsi"/>
          <w:sz w:val="12"/>
          <w:szCs w:val="16"/>
        </w:rPr>
        <w:t xml:space="preserve"> Following Nietzsche's insights into the "in vain" of the ellipse traced by the will to power, Foucault has said that power in the modern era could only function on the condition that it hide its (real) existence as a purely cynical power. When the Rene Magritte - The Door to </w:t>
      </w:r>
      <w:proofErr w:type="spellStart"/>
      <w:r w:rsidRPr="00E913AD">
        <w:rPr>
          <w:rFonts w:asciiTheme="minorHAnsi" w:hAnsiTheme="minorHAnsi" w:cstheme="minorHAnsi"/>
          <w:sz w:val="12"/>
          <w:szCs w:val="16"/>
        </w:rPr>
        <w:t>FreedomlLa</w:t>
      </w:r>
      <w:proofErr w:type="spellEnd"/>
      <w:r w:rsidRPr="00E913AD">
        <w:rPr>
          <w:rFonts w:asciiTheme="minorHAnsi" w:hAnsiTheme="minorHAnsi" w:cstheme="minorHAnsi"/>
          <w:sz w:val="12"/>
          <w:szCs w:val="16"/>
        </w:rPr>
        <w:t xml:space="preserve"> clef des </w:t>
      </w:r>
      <w:proofErr w:type="gramStart"/>
      <w:r w:rsidRPr="00E913AD">
        <w:rPr>
          <w:rFonts w:asciiTheme="minorHAnsi" w:hAnsiTheme="minorHAnsi" w:cstheme="minorHAnsi"/>
          <w:sz w:val="12"/>
          <w:szCs w:val="16"/>
        </w:rPr>
        <w:t>champs</w:t>
      </w:r>
      <w:proofErr w:type="gramEnd"/>
      <w:r w:rsidRPr="00E913AD">
        <w:rPr>
          <w:rFonts w:asciiTheme="minorHAnsi" w:hAnsiTheme="minorHAnsi" w:cstheme="minorHAnsi"/>
          <w:sz w:val="12"/>
          <w:szCs w:val="16"/>
        </w:rPr>
        <w:t xml:space="preserve"> horizon is wiped clean, who could tolerate the knowledge of a cynical freedom, an absent power, an existence falsely unified by the "fiction" of perspectival appearances? Magritte has recovered the reality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non-existence of modem experience, and thus of its structural basis in the will to power, as nothing but a pure relation. </w:t>
      </w:r>
      <w:proofErr w:type="spellStart"/>
      <w:r w:rsidRPr="00E913AD">
        <w:rPr>
          <w:rFonts w:asciiTheme="minorHAnsi" w:hAnsiTheme="minorHAnsi" w:cstheme="minorHAnsi"/>
          <w:sz w:val="12"/>
          <w:szCs w:val="16"/>
        </w:rPr>
        <w:t>i</w:t>
      </w:r>
      <w:proofErr w:type="spellEnd"/>
      <w:r w:rsidRPr="00E913AD">
        <w:rPr>
          <w:rFonts w:asciiTheme="minorHAnsi" w:hAnsiTheme="minorHAnsi" w:cstheme="minorHAnsi"/>
          <w:sz w:val="12"/>
          <w:szCs w:val="16"/>
        </w:rPr>
        <w:t xml:space="preserve"> n The Door to Freedom, we are suddenly ejected from the comforting illusion of an antinomic, and thus representational, theory of power into an "empire of signs" (Barthes) which consists only of a plunging downwards through an endlessly refracted </w:t>
      </w:r>
      <w:proofErr w:type="gramStart"/>
      <w:r w:rsidRPr="00E913AD">
        <w:rPr>
          <w:rFonts w:asciiTheme="minorHAnsi" w:hAnsiTheme="minorHAnsi" w:cstheme="minorHAnsi"/>
          <w:sz w:val="12"/>
          <w:szCs w:val="16"/>
        </w:rPr>
        <w:t>imagery .</w:t>
      </w:r>
      <w:proofErr w:type="gramEnd"/>
      <w:r w:rsidRPr="00E913AD">
        <w:rPr>
          <w:rFonts w:asciiTheme="minorHAnsi" w:hAnsiTheme="minorHAnsi" w:cstheme="minorHAnsi"/>
          <w:sz w:val="12"/>
          <w:szCs w:val="16"/>
        </w:rPr>
        <w:t xml:space="preserve"> A perspectival illusion is at work here which produces an image of the real (the antinomies of window and landscape) 54 DEAD POWER only as a symbolic -effector to disguise the disappearance of the real </w:t>
      </w:r>
      <w:r w:rsidRPr="00E913AD">
        <w:rPr>
          <w:rFonts w:asciiTheme="minorHAnsi" w:hAnsiTheme="minorHAnsi" w:cstheme="minorHAnsi"/>
          <w:sz w:val="12"/>
          <w:szCs w:val="16"/>
        </w:rPr>
        <w:lastRenderedPageBreak/>
        <w:t xml:space="preserve">into the endless curvature of the mirrored image. The significance of the traces of the image of the landscape on the broken glass lies, in fact, precisely in the circularity of its symbolic </w:t>
      </w:r>
      <w:proofErr w:type="gramStart"/>
      <w:r w:rsidRPr="00E913AD">
        <w:rPr>
          <w:rFonts w:asciiTheme="minorHAnsi" w:hAnsiTheme="minorHAnsi" w:cstheme="minorHAnsi"/>
          <w:sz w:val="12"/>
          <w:szCs w:val="16"/>
        </w:rPr>
        <w:t>effect .</w:t>
      </w:r>
      <w:proofErr w:type="gramEnd"/>
      <w:r w:rsidRPr="00E913AD">
        <w:rPr>
          <w:rFonts w:asciiTheme="minorHAnsi" w:hAnsiTheme="minorHAnsi" w:cstheme="minorHAnsi"/>
          <w:sz w:val="12"/>
          <w:szCs w:val="16"/>
        </w:rPr>
        <w:t xml:space="preserve"> We are very close to Nietzsche's impossible knowledge of the </w:t>
      </w:r>
      <w:proofErr w:type="spellStart"/>
      <w:r w:rsidRPr="00E913AD">
        <w:rPr>
          <w:rFonts w:asciiTheme="minorHAnsi" w:hAnsiTheme="minorHAnsi" w:cstheme="minorHAnsi"/>
          <w:sz w:val="12"/>
          <w:szCs w:val="16"/>
        </w:rPr>
        <w:t>regressus</w:t>
      </w:r>
      <w:proofErr w:type="spellEnd"/>
      <w:r w:rsidRPr="00E913AD">
        <w:rPr>
          <w:rFonts w:asciiTheme="minorHAnsi" w:hAnsiTheme="minorHAnsi" w:cstheme="minorHAnsi"/>
          <w:sz w:val="12"/>
          <w:szCs w:val="16"/>
        </w:rPr>
        <w:t xml:space="preserve"> in infinitum in modern experience when we reflect on Magritte's disclosure that the pure sign-system of The Door to Freedom reveals, after all,</w:t>
      </w:r>
      <w:r w:rsidRPr="00E913AD">
        <w:rPr>
          <w:rStyle w:val="StyleUnderline"/>
          <w:rFonts w:asciiTheme="minorHAnsi" w:hAnsiTheme="minorHAnsi" w:cstheme="minorHAnsi"/>
        </w:rPr>
        <w:t xml:space="preserve"> that </w:t>
      </w:r>
      <w:r w:rsidRPr="00E913AD">
        <w:rPr>
          <w:rStyle w:val="StyleUnderline"/>
          <w:rFonts w:asciiTheme="minorHAnsi" w:hAnsiTheme="minorHAnsi" w:cstheme="minorHAnsi"/>
          <w:highlight w:val="green"/>
        </w:rPr>
        <w:t>the antinomic basis of western knowledge was</w:t>
      </w:r>
      <w:r w:rsidRPr="00E913AD">
        <w:rPr>
          <w:rStyle w:val="StyleUnderline"/>
          <w:rFonts w:asciiTheme="minorHAnsi" w:hAnsiTheme="minorHAnsi" w:cstheme="minorHAnsi"/>
        </w:rPr>
        <w:t xml:space="preserve"> only a perspectival trompe-l </w:t>
      </w:r>
      <w:proofErr w:type="spellStart"/>
      <w:r w:rsidRPr="00E913AD">
        <w:rPr>
          <w:rStyle w:val="StyleUnderline"/>
          <w:rFonts w:asciiTheme="minorHAnsi" w:hAnsiTheme="minorHAnsi" w:cstheme="minorHAnsi"/>
        </w:rPr>
        <w:t>beil</w:t>
      </w:r>
      <w:proofErr w:type="spellEnd"/>
      <w:r w:rsidRPr="00E913AD">
        <w:rPr>
          <w:rStyle w:val="StyleUnderline"/>
          <w:rFonts w:asciiTheme="minorHAnsi" w:hAnsiTheme="minorHAnsi" w:cstheme="minorHAnsi"/>
        </w:rPr>
        <w:t xml:space="preserve"> leading away from the reality of the mirrored language of analogy, similitude, and </w:t>
      </w:r>
      <w:proofErr w:type="gramStart"/>
      <w:r w:rsidRPr="00E913AD">
        <w:rPr>
          <w:rStyle w:val="StyleUnderline"/>
          <w:rFonts w:asciiTheme="minorHAnsi" w:hAnsiTheme="minorHAnsi" w:cstheme="minorHAnsi"/>
        </w:rPr>
        <w:t>likeness .</w:t>
      </w:r>
      <w:proofErr w:type="gramEnd"/>
      <w:r w:rsidRPr="00E913AD">
        <w:rPr>
          <w:rStyle w:val="StyleUnderline"/>
          <w:rFonts w:asciiTheme="minorHAnsi" w:hAnsiTheme="minorHAnsi" w:cstheme="minorHAnsi"/>
        </w:rPr>
        <w:t xml:space="preserve"> </w:t>
      </w:r>
      <w:r w:rsidRPr="00E913AD">
        <w:rPr>
          <w:rStyle w:val="StyleUnderline"/>
          <w:rFonts w:asciiTheme="minorHAnsi" w:hAnsiTheme="minorHAnsi" w:cstheme="minorHAnsi"/>
          <w:highlight w:val="green"/>
        </w:rPr>
        <w:t>Signifier/</w:t>
      </w:r>
      <w:proofErr w:type="gramStart"/>
      <w:r w:rsidRPr="00E913AD">
        <w:rPr>
          <w:rStyle w:val="StyleUnderline"/>
          <w:rFonts w:asciiTheme="minorHAnsi" w:hAnsiTheme="minorHAnsi" w:cstheme="minorHAnsi"/>
          <w:highlight w:val="green"/>
        </w:rPr>
        <w:t>signified</w:t>
      </w:r>
      <w:r w:rsidRPr="00E913AD">
        <w:rPr>
          <w:rStyle w:val="StyleUnderline"/>
          <w:rFonts w:asciiTheme="minorHAnsi" w:hAnsiTheme="minorHAnsi" w:cstheme="minorHAnsi"/>
        </w:rPr>
        <w:t xml:space="preserve"> ;</w:t>
      </w:r>
      <w:proofErr w:type="gramEnd"/>
      <w:r w:rsidRPr="00E913AD">
        <w:rPr>
          <w:rStyle w:val="StyleUnderline"/>
          <w:rFonts w:asciiTheme="minorHAnsi" w:hAnsiTheme="minorHAnsi" w:cstheme="minorHAnsi"/>
        </w:rPr>
        <w:t xml:space="preserve"> unity/variety; </w:t>
      </w:r>
      <w:r w:rsidRPr="00E913AD">
        <w:rPr>
          <w:rStyle w:val="StyleUnderline"/>
          <w:rFonts w:asciiTheme="minorHAnsi" w:hAnsiTheme="minorHAnsi" w:cstheme="minorHAnsi"/>
          <w:highlight w:val="green"/>
        </w:rPr>
        <w:t>inside/outside</w:t>
      </w:r>
      <w:r w:rsidRPr="00E913AD">
        <w:rPr>
          <w:rStyle w:val="StyleUnderline"/>
          <w:rFonts w:asciiTheme="minorHAnsi" w:hAnsiTheme="minorHAnsi" w:cstheme="minorHAnsi"/>
        </w:rPr>
        <w:t xml:space="preserve"> : the </w:t>
      </w:r>
      <w:r w:rsidRPr="00E913AD">
        <w:rPr>
          <w:rStyle w:val="StyleUnderline"/>
          <w:rFonts w:asciiTheme="minorHAnsi" w:hAnsiTheme="minorHAnsi" w:cstheme="minorHAnsi"/>
          <w:highlight w:val="green"/>
        </w:rPr>
        <w:t>antinomies are transformed into</w:t>
      </w:r>
      <w:r w:rsidRPr="00E913AD">
        <w:rPr>
          <w:rStyle w:val="StyleUnderline"/>
          <w:rFonts w:asciiTheme="minorHAnsi" w:hAnsiTheme="minorHAnsi" w:cstheme="minorHAnsi"/>
        </w:rPr>
        <w:t xml:space="preserve"> purely </w:t>
      </w:r>
      <w:r w:rsidRPr="00E913AD">
        <w:rPr>
          <w:rStyle w:val="StyleUnderline"/>
          <w:rFonts w:asciiTheme="minorHAnsi" w:hAnsiTheme="minorHAnsi" w:cstheme="minorHAnsi"/>
          <w:highlight w:val="green"/>
        </w:rPr>
        <w:t>perspectival sites in the mirror of power.</w:t>
      </w:r>
      <w:r w:rsidRPr="00E913AD">
        <w:rPr>
          <w:rFonts w:asciiTheme="minorHAnsi" w:hAnsiTheme="minorHAnsi" w:cstheme="minorHAnsi"/>
          <w:sz w:val="12"/>
          <w:szCs w:val="16"/>
        </w:rPr>
        <w:t xml:space="preserve"> And what unifies the antinomies of the Sign, projecting them outwards as predicates of existence and then, in a quick reversal, dissolving them from within as purely symbolic effects already on their way to disintegration, is the existence of power as a process of abstraction and </w:t>
      </w:r>
      <w:proofErr w:type="gramStart"/>
      <w:r w:rsidRPr="00E913AD">
        <w:rPr>
          <w:rFonts w:asciiTheme="minorHAnsi" w:hAnsiTheme="minorHAnsi" w:cstheme="minorHAnsi"/>
          <w:sz w:val="12"/>
          <w:szCs w:val="16"/>
        </w:rPr>
        <w:t>disembodiment .</w:t>
      </w:r>
      <w:proofErr w:type="gramEnd"/>
      <w:r w:rsidRPr="00E913AD">
        <w:rPr>
          <w:rFonts w:asciiTheme="minorHAnsi" w:hAnsiTheme="minorHAnsi" w:cstheme="minorHAnsi"/>
          <w:sz w:val="12"/>
          <w:szCs w:val="16"/>
        </w:rPr>
        <w:t xml:space="preserve"> We are in the presence of </w:t>
      </w:r>
      <w:r w:rsidRPr="00E913AD">
        <w:rPr>
          <w:rStyle w:val="StyleUnderline"/>
          <w:rFonts w:asciiTheme="minorHAnsi" w:hAnsiTheme="minorHAnsi" w:cstheme="minorHAnsi"/>
          <w:highlight w:val="green"/>
        </w:rPr>
        <w:t>a sign-system</w:t>
      </w:r>
      <w:r w:rsidRPr="00E913AD">
        <w:rPr>
          <w:rStyle w:val="StyleUnderline"/>
          <w:rFonts w:asciiTheme="minorHAnsi" w:hAnsiTheme="minorHAnsi" w:cstheme="minorHAnsi"/>
        </w:rPr>
        <w:t xml:space="preserve"> which </w:t>
      </w:r>
      <w:r w:rsidRPr="00E913AD">
        <w:rPr>
          <w:rStyle w:val="StyleUnderline"/>
          <w:rFonts w:asciiTheme="minorHAnsi" w:hAnsiTheme="minorHAnsi" w:cstheme="minorHAnsi"/>
          <w:highlight w:val="green"/>
        </w:rPr>
        <w:t>functions on the basis of</w:t>
      </w:r>
      <w:r w:rsidRPr="00E913AD">
        <w:rPr>
          <w:rStyle w:val="StyleUnderline"/>
          <w:rFonts w:asciiTheme="minorHAnsi" w:hAnsiTheme="minorHAnsi" w:cstheme="minorHAnsi"/>
        </w:rPr>
        <w:t xml:space="preserve"> the </w:t>
      </w:r>
      <w:r w:rsidRPr="00E913AD">
        <w:rPr>
          <w:rStyle w:val="StyleUnderline"/>
          <w:rFonts w:asciiTheme="minorHAnsi" w:hAnsiTheme="minorHAnsi" w:cstheme="minorHAnsi"/>
          <w:highlight w:val="green"/>
        </w:rPr>
        <w:t xml:space="preserve">liquidation of the </w:t>
      </w:r>
      <w:proofErr w:type="gramStart"/>
      <w:r w:rsidRPr="00E913AD">
        <w:rPr>
          <w:rStyle w:val="StyleUnderline"/>
          <w:rFonts w:asciiTheme="minorHAnsi" w:hAnsiTheme="minorHAnsi" w:cstheme="minorHAnsi"/>
          <w:highlight w:val="green"/>
        </w:rPr>
        <w:t>real</w:t>
      </w:r>
      <w:r w:rsidRPr="00E913AD">
        <w:rPr>
          <w:rStyle w:val="StyleUnderline"/>
          <w:rFonts w:asciiTheme="minorHAnsi" w:hAnsiTheme="minorHAnsi" w:cstheme="minorHAnsi"/>
        </w:rPr>
        <w:t xml:space="preserve"> </w:t>
      </w:r>
      <w:r w:rsidRPr="00E913AD">
        <w:rPr>
          <w:rFonts w:asciiTheme="minorHAnsi" w:hAnsiTheme="minorHAnsi" w:cstheme="minorHAnsi"/>
          <w:sz w:val="12"/>
          <w:szCs w:val="16"/>
        </w:rPr>
        <w:t>.</w:t>
      </w:r>
      <w:proofErr w:type="gramEnd"/>
      <w:r w:rsidRPr="00E913AD">
        <w:rPr>
          <w:rFonts w:asciiTheme="minorHAnsi" w:hAnsiTheme="minorHAnsi" w:cstheme="minorHAnsi"/>
          <w:sz w:val="12"/>
          <w:szCs w:val="16"/>
        </w:rPr>
        <w:t xml:space="preserve"> Magritte's imagination is surrealistic to this extent : it teases out that precise point in the curvature of the ellipse of modern power in which power, abandoning its association with the psychology of sacrifice prepares to re-enter its own cycle of disintegration in the symbolic form of the psychology of seduction This is the reverse side of Nietzsche's power/sacrifice: not the side of "conscience-vivisection and self-crucifixion" ; but the dark side of </w:t>
      </w:r>
      <w:proofErr w:type="spellStart"/>
      <w:r w:rsidRPr="00E913AD">
        <w:rPr>
          <w:rFonts w:asciiTheme="minorHAnsi" w:hAnsiTheme="minorHAnsi" w:cstheme="minorHAnsi"/>
          <w:sz w:val="12"/>
          <w:szCs w:val="16"/>
        </w:rPr>
        <w:t>consciencecancellation</w:t>
      </w:r>
      <w:proofErr w:type="spellEnd"/>
      <w:r w:rsidRPr="00E913AD">
        <w:rPr>
          <w:rFonts w:asciiTheme="minorHAnsi" w:hAnsiTheme="minorHAnsi" w:cstheme="minorHAnsi"/>
          <w:sz w:val="12"/>
          <w:szCs w:val="16"/>
        </w:rPr>
        <w:t xml:space="preserve"> and self-absorption . Like the exploding images in The Door to Freedom which collapse inwards only to reveal an endless, didactic recycling of the same image, power/seduction and power/sacrifice are reverse, but parallel, expressions of the same circuit of abstract power. </w:t>
      </w:r>
      <w:r w:rsidRPr="00E913AD">
        <w:rPr>
          <w:rStyle w:val="StyleUnderline"/>
          <w:rFonts w:asciiTheme="minorHAnsi" w:hAnsiTheme="minorHAnsi" w:cstheme="minorHAnsi"/>
        </w:rPr>
        <w:t xml:space="preserve">It was </w:t>
      </w:r>
      <w:r w:rsidRPr="00E913AD">
        <w:rPr>
          <w:rStyle w:val="StyleUnderline"/>
          <w:rFonts w:asciiTheme="minorHAnsi" w:hAnsiTheme="minorHAnsi" w:cstheme="minorHAnsi"/>
          <w:highlight w:val="green"/>
        </w:rPr>
        <w:t>Magritte</w:t>
      </w:r>
      <w:r w:rsidRPr="00E913AD">
        <w:rPr>
          <w:rStyle w:val="StyleUnderline"/>
          <w:rFonts w:asciiTheme="minorHAnsi" w:hAnsiTheme="minorHAnsi" w:cstheme="minorHAnsi"/>
        </w:rPr>
        <w:t xml:space="preserve">'s finest contribution to </w:t>
      </w:r>
      <w:r w:rsidRPr="00E913AD">
        <w:rPr>
          <w:rStyle w:val="StyleUnderline"/>
          <w:rFonts w:asciiTheme="minorHAnsi" w:hAnsiTheme="minorHAnsi" w:cstheme="minorHAnsi"/>
          <w:highlight w:val="green"/>
        </w:rPr>
        <w:t>reveal</w:t>
      </w:r>
      <w:r w:rsidRPr="00E913AD">
        <w:rPr>
          <w:rStyle w:val="StyleUnderline"/>
          <w:rFonts w:asciiTheme="minorHAnsi" w:hAnsiTheme="minorHAnsi" w:cstheme="minorHAnsi"/>
        </w:rPr>
        <w:t xml:space="preserve"> that </w:t>
      </w:r>
      <w:r w:rsidRPr="00E913AD">
        <w:rPr>
          <w:rStyle w:val="Emphasis"/>
          <w:rFonts w:asciiTheme="minorHAnsi" w:hAnsiTheme="minorHAnsi" w:cstheme="minorHAnsi"/>
          <w:highlight w:val="green"/>
        </w:rPr>
        <w:t>the real terrorism in Kant's antinomies has to do with the free-fall effect</w:t>
      </w:r>
      <w:r w:rsidRPr="00E913AD">
        <w:rPr>
          <w:rStyle w:val="Emphasis"/>
          <w:rFonts w:asciiTheme="minorHAnsi" w:hAnsiTheme="minorHAnsi" w:cstheme="minorHAnsi"/>
        </w:rPr>
        <w:t xml:space="preserve"> which </w:t>
      </w:r>
      <w:r w:rsidRPr="00E913AD">
        <w:rPr>
          <w:rStyle w:val="Emphasis"/>
          <w:rFonts w:asciiTheme="minorHAnsi" w:hAnsiTheme="minorHAnsi" w:cstheme="minorHAnsi"/>
          <w:highlight w:val="green"/>
        </w:rPr>
        <w:t>they induce in the eye of power</w:t>
      </w:r>
      <w:r w:rsidRPr="00E913AD">
        <w:rPr>
          <w:rFonts w:asciiTheme="minorHAnsi" w:hAnsiTheme="minorHAnsi" w:cstheme="minorHAnsi"/>
          <w:sz w:val="12"/>
          <w:szCs w:val="16"/>
        </w:rPr>
        <w:t xml:space="preserve">. Magritte's universe is decentered, silent, and metaphorical: his paintings, ranging from </w:t>
      </w:r>
      <w:proofErr w:type="spellStart"/>
      <w:r w:rsidRPr="00E913AD">
        <w:rPr>
          <w:rFonts w:asciiTheme="minorHAnsi" w:hAnsiTheme="minorHAnsi" w:cstheme="minorHAnsi"/>
          <w:sz w:val="12"/>
          <w:szCs w:val="16"/>
        </w:rPr>
        <w:t>TheFalseMirror</w:t>
      </w:r>
      <w:proofErr w:type="spellEnd"/>
      <w:r w:rsidRPr="00E913AD">
        <w:rPr>
          <w:rFonts w:asciiTheme="minorHAnsi" w:hAnsiTheme="minorHAnsi" w:cstheme="minorHAnsi"/>
          <w:sz w:val="12"/>
          <w:szCs w:val="16"/>
        </w:rPr>
        <w:t xml:space="preserve"> to the stereotypy of La Reproduction </w:t>
      </w:r>
      <w:proofErr w:type="spellStart"/>
      <w:r w:rsidRPr="00E913AD">
        <w:rPr>
          <w:rFonts w:asciiTheme="minorHAnsi" w:hAnsiTheme="minorHAnsi" w:cstheme="minorHAnsi"/>
          <w:sz w:val="12"/>
          <w:szCs w:val="16"/>
        </w:rPr>
        <w:t>Interdite</w:t>
      </w:r>
      <w:proofErr w:type="spellEnd"/>
      <w:r w:rsidRPr="00E913AD">
        <w:rPr>
          <w:rFonts w:asciiTheme="minorHAnsi" w:hAnsiTheme="minorHAnsi" w:cstheme="minorHAnsi"/>
          <w:sz w:val="12"/>
          <w:szCs w:val="16"/>
        </w:rPr>
        <w:t xml:space="preserve">, point to our incarceration in the downward plunge of a structuralist </w:t>
      </w:r>
      <w:proofErr w:type="gramStart"/>
      <w:r w:rsidRPr="00E913AD">
        <w:rPr>
          <w:rFonts w:asciiTheme="minorHAnsi" w:hAnsiTheme="minorHAnsi" w:cstheme="minorHAnsi"/>
          <w:sz w:val="12"/>
          <w:szCs w:val="16"/>
        </w:rPr>
        <w:t>experience .</w:t>
      </w:r>
      <w:proofErr w:type="gramEnd"/>
      <w:r w:rsidRPr="00E913AD">
        <w:rPr>
          <w:rFonts w:asciiTheme="minorHAnsi" w:hAnsiTheme="minorHAnsi" w:cstheme="minorHAnsi"/>
          <w:sz w:val="12"/>
          <w:szCs w:val="16"/>
        </w:rPr>
        <w:t xml:space="preserve"> As Nietzsche also knew, power can exist now only in exchange. Like Marx's abstract </w:t>
      </w:r>
      <w:proofErr w:type="spellStart"/>
      <w:r w:rsidRPr="00E913AD">
        <w:rPr>
          <w:rFonts w:asciiTheme="minorHAnsi" w:hAnsiTheme="minorHAnsi" w:cstheme="minorHAnsi"/>
          <w:sz w:val="12"/>
          <w:szCs w:val="16"/>
        </w:rPr>
        <w:t>labour</w:t>
      </w:r>
      <w:proofErr w:type="spellEnd"/>
      <w:r w:rsidRPr="00E913AD">
        <w:rPr>
          <w:rFonts w:asciiTheme="minorHAnsi" w:hAnsiTheme="minorHAnsi" w:cstheme="minorHAnsi"/>
          <w:sz w:val="12"/>
          <w:szCs w:val="16"/>
        </w:rPr>
        <w:t xml:space="preserve"> before it, power has an abstract (symbolic) existence as the illusionary (and thus metaphorical) form of the imposition of the "</w:t>
      </w:r>
      <w:proofErr w:type="spellStart"/>
      <w:r w:rsidRPr="00E913AD">
        <w:rPr>
          <w:rFonts w:asciiTheme="minorHAnsi" w:hAnsiTheme="minorHAnsi" w:cstheme="minorHAnsi"/>
          <w:sz w:val="12"/>
          <w:szCs w:val="16"/>
        </w:rPr>
        <w:t>fictititous</w:t>
      </w:r>
      <w:proofErr w:type="spellEnd"/>
      <w:r w:rsidRPr="00E913AD">
        <w:rPr>
          <w:rFonts w:asciiTheme="minorHAnsi" w:hAnsiTheme="minorHAnsi" w:cstheme="minorHAnsi"/>
          <w:sz w:val="12"/>
          <w:szCs w:val="16"/>
        </w:rPr>
        <w:t xml:space="preserve"> unity" of the categories of the </w:t>
      </w:r>
      <w:proofErr w:type="gramStart"/>
      <w:r w:rsidRPr="00E913AD">
        <w:rPr>
          <w:rFonts w:asciiTheme="minorHAnsi" w:hAnsiTheme="minorHAnsi" w:cstheme="minorHAnsi"/>
          <w:sz w:val="12"/>
          <w:szCs w:val="16"/>
        </w:rPr>
        <w:t>real .</w:t>
      </w:r>
      <w:proofErr w:type="gramEnd"/>
      <w:r w:rsidRPr="00E913AD">
        <w:rPr>
          <w:rFonts w:asciiTheme="minorHAnsi" w:hAnsiTheme="minorHAnsi" w:cstheme="minorHAnsi"/>
          <w:sz w:val="12"/>
          <w:szCs w:val="16"/>
        </w:rPr>
        <w:t xml:space="preserve"> Paradoxically,</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the abstract value of power in circulation depends on</w:t>
      </w:r>
      <w:r w:rsidRPr="00E913AD">
        <w:rPr>
          <w:rStyle w:val="StyleUnderline"/>
          <w:rFonts w:asciiTheme="minorHAnsi" w:hAnsiTheme="minorHAnsi" w:cstheme="minorHAnsi"/>
        </w:rPr>
        <w:t xml:space="preserve"> the constant </w:t>
      </w:r>
      <w:r w:rsidRPr="00E913AD">
        <w:rPr>
          <w:rStyle w:val="StyleUnderline"/>
          <w:rFonts w:asciiTheme="minorHAnsi" w:hAnsiTheme="minorHAnsi" w:cstheme="minorHAnsi"/>
          <w:highlight w:val="green"/>
        </w:rPr>
        <w:t>disappearance</w:t>
      </w:r>
      <w:r w:rsidRPr="00E913AD">
        <w:rPr>
          <w:rStyle w:val="StyleUnderline"/>
          <w:rFonts w:asciiTheme="minorHAnsi" w:hAnsiTheme="minorHAnsi" w:cstheme="minorHAnsi"/>
        </w:rPr>
        <w:t xml:space="preserve"> from view of that mysterious force which has always been the inner dynamic </w:t>
      </w:r>
      <w:r w:rsidRPr="00E913AD">
        <w:rPr>
          <w:rStyle w:val="StyleUnderline"/>
          <w:rFonts w:asciiTheme="minorHAnsi" w:hAnsiTheme="minorHAnsi" w:cstheme="minorHAnsi"/>
          <w:highlight w:val="green"/>
        </w:rPr>
        <w:t>of</w:t>
      </w:r>
      <w:r w:rsidRPr="00E913AD">
        <w:rPr>
          <w:rStyle w:val="StyleUnderline"/>
          <w:rFonts w:asciiTheme="minorHAnsi" w:hAnsiTheme="minorHAnsi" w:cstheme="minorHAnsi"/>
        </w:rPr>
        <w:t xml:space="preserve"> modern power: </w:t>
      </w:r>
      <w:r w:rsidRPr="00E913AD">
        <w:rPr>
          <w:rStyle w:val="StyleUnderline"/>
          <w:rFonts w:asciiTheme="minorHAnsi" w:hAnsiTheme="minorHAnsi" w:cstheme="minorHAnsi"/>
          <w:highlight w:val="green"/>
        </w:rPr>
        <w:t>the "will to will"</w:t>
      </w:r>
      <w:r w:rsidRPr="00E913AD">
        <w:rPr>
          <w:rFonts w:asciiTheme="minorHAnsi" w:hAnsiTheme="minorHAnsi" w:cstheme="minorHAnsi"/>
          <w:sz w:val="12"/>
        </w:rPr>
        <w:t>.</w:t>
      </w:r>
      <w:r w:rsidRPr="00E913AD">
        <w:rPr>
          <w:rFonts w:asciiTheme="minorHAnsi" w:hAnsiTheme="minorHAnsi" w:cstheme="minorHAnsi"/>
          <w:sz w:val="12"/>
          <w:szCs w:val="16"/>
        </w:rPr>
        <w:t xml:space="preserve"> In The Door to Freedom, the "will to will" has a purely perspectival </w:t>
      </w:r>
      <w:proofErr w:type="gramStart"/>
      <w:r w:rsidRPr="00E913AD">
        <w:rPr>
          <w:rFonts w:asciiTheme="minorHAnsi" w:hAnsiTheme="minorHAnsi" w:cstheme="minorHAnsi"/>
          <w:sz w:val="12"/>
          <w:szCs w:val="16"/>
        </w:rPr>
        <w:t>existence .</w:t>
      </w:r>
      <w:proofErr w:type="gramEnd"/>
      <w:r w:rsidRPr="00E913AD">
        <w:rPr>
          <w:rFonts w:asciiTheme="minorHAnsi" w:hAnsiTheme="minorHAnsi" w:cstheme="minorHAnsi"/>
          <w:sz w:val="12"/>
          <w:szCs w:val="16"/>
        </w:rPr>
        <w:t xml:space="preserve"> It is the disciplined, optical effect by which the eye traces out a smooth, unbroken curvature between the shattered image and its recycled mirror-</w:t>
      </w:r>
      <w:proofErr w:type="gramStart"/>
      <w:r w:rsidRPr="00E913AD">
        <w:rPr>
          <w:rFonts w:asciiTheme="minorHAnsi" w:hAnsiTheme="minorHAnsi" w:cstheme="minorHAnsi"/>
          <w:sz w:val="12"/>
          <w:szCs w:val="16"/>
        </w:rPr>
        <w:t>image :</w:t>
      </w:r>
      <w:proofErr w:type="gramEnd"/>
      <w:r w:rsidRPr="00E913AD">
        <w:rPr>
          <w:rFonts w:asciiTheme="minorHAnsi" w:hAnsiTheme="minorHAnsi" w:cstheme="minorHAnsi"/>
          <w:sz w:val="12"/>
          <w:szCs w:val="16"/>
        </w:rPr>
        <w:t xml:space="preserve"> the instantaneous optical operation </w:t>
      </w:r>
      <w:proofErr w:type="spellStart"/>
      <w:r w:rsidRPr="00E913AD">
        <w:rPr>
          <w:rFonts w:asciiTheme="minorHAnsi" w:hAnsiTheme="minorHAnsi" w:cstheme="minorHAnsi"/>
          <w:sz w:val="12"/>
          <w:szCs w:val="16"/>
        </w:rPr>
        <w:t>ofdividing</w:t>
      </w:r>
      <w:proofErr w:type="spellEnd"/>
      <w:r w:rsidRPr="00E913AD">
        <w:rPr>
          <w:rFonts w:asciiTheme="minorHAnsi" w:hAnsiTheme="minorHAnsi" w:cstheme="minorHAnsi"/>
          <w:sz w:val="12"/>
          <w:szCs w:val="16"/>
        </w:rPr>
        <w:t xml:space="preserve">, and thus privileging the antinomies of foreground and background . While the imposition </w:t>
      </w:r>
      <w:proofErr w:type="spellStart"/>
      <w:r w:rsidRPr="00E913AD">
        <w:rPr>
          <w:rFonts w:asciiTheme="minorHAnsi" w:hAnsiTheme="minorHAnsi" w:cstheme="minorHAnsi"/>
          <w:sz w:val="12"/>
          <w:szCs w:val="16"/>
        </w:rPr>
        <w:t>ofa</w:t>
      </w:r>
      <w:proofErr w:type="spellEnd"/>
      <w:r w:rsidRPr="00E913AD">
        <w:rPr>
          <w:rFonts w:asciiTheme="minorHAnsi" w:hAnsiTheme="minorHAnsi" w:cstheme="minorHAnsi"/>
          <w:sz w:val="12"/>
          <w:szCs w:val="16"/>
        </w:rPr>
        <w:t xml:space="preserve"> willed continuity is, in fact, the secret form of power in the "door to freedom", there is also a reverse, cancelling motion at work in the </w:t>
      </w:r>
      <w:proofErr w:type="gramStart"/>
      <w:r w:rsidRPr="00E913AD">
        <w:rPr>
          <w:rFonts w:asciiTheme="minorHAnsi" w:hAnsiTheme="minorHAnsi" w:cstheme="minorHAnsi"/>
          <w:sz w:val="12"/>
          <w:szCs w:val="16"/>
        </w:rPr>
        <w:t>painting .</w:t>
      </w:r>
      <w:proofErr w:type="gramEnd"/>
      <w:r w:rsidRPr="00E913AD">
        <w:rPr>
          <w:rFonts w:asciiTheme="minorHAnsi" w:hAnsiTheme="minorHAnsi" w:cstheme="minorHAnsi"/>
          <w:sz w:val="12"/>
          <w:szCs w:val="16"/>
        </w:rPr>
        <w:t xml:space="preserve"> There is also the censoring of the scream of Nietzsche's "in vain" as the eye projects a reality-principle into the tautology of the mirrored image. 55 ARTHUR KROKER Magritte's insights into the tautological and metaphorical basis of power have their theoretical analogue in the radical structuralism of Jean </w:t>
      </w:r>
      <w:proofErr w:type="gramStart"/>
      <w:r w:rsidRPr="00E913AD">
        <w:rPr>
          <w:rFonts w:asciiTheme="minorHAnsi" w:hAnsiTheme="minorHAnsi" w:cstheme="minorHAnsi"/>
          <w:sz w:val="12"/>
          <w:szCs w:val="16"/>
        </w:rPr>
        <w:t>Baudrillard .</w:t>
      </w:r>
      <w:proofErr w:type="gramEnd"/>
      <w:r w:rsidRPr="00E913AD">
        <w:rPr>
          <w:rFonts w:asciiTheme="minorHAnsi" w:hAnsiTheme="minorHAnsi" w:cstheme="minorHAnsi"/>
          <w:sz w:val="12"/>
          <w:szCs w:val="16"/>
        </w:rPr>
        <w:t xml:space="preserve"> In a brilliant series of works, extending from Pour </w:t>
      </w:r>
      <w:proofErr w:type="spellStart"/>
      <w:r w:rsidRPr="00E913AD">
        <w:rPr>
          <w:rFonts w:asciiTheme="minorHAnsi" w:hAnsiTheme="minorHAnsi" w:cstheme="minorHAnsi"/>
          <w:sz w:val="12"/>
          <w:szCs w:val="16"/>
        </w:rPr>
        <w:t>une</w:t>
      </w:r>
      <w:proofErr w:type="spellEnd"/>
      <w:r w:rsidRPr="00E913AD">
        <w:rPr>
          <w:rFonts w:asciiTheme="minorHAnsi" w:hAnsiTheme="minorHAnsi" w:cstheme="minorHAnsi"/>
          <w:sz w:val="12"/>
          <w:szCs w:val="16"/>
        </w:rPr>
        <w:t xml:space="preserve"> critique de 1 </w:t>
      </w:r>
      <w:proofErr w:type="spellStart"/>
      <w:r w:rsidRPr="00E913AD">
        <w:rPr>
          <w:rFonts w:asciiTheme="minorHAnsi" w:hAnsiTheme="minorHAnsi" w:cstheme="minorHAnsi"/>
          <w:sz w:val="12"/>
          <w:szCs w:val="16"/>
        </w:rPr>
        <w:t>economie</w:t>
      </w:r>
      <w:proofErr w:type="spellEnd"/>
      <w:r w:rsidRPr="00E913AD">
        <w:rPr>
          <w:rFonts w:asciiTheme="minorHAnsi" w:hAnsiTheme="minorHAnsi" w:cstheme="minorHAnsi"/>
          <w:sz w:val="12"/>
          <w:szCs w:val="16"/>
        </w:rPr>
        <w:t xml:space="preserve"> politique du </w:t>
      </w:r>
      <w:proofErr w:type="spellStart"/>
      <w:r w:rsidRPr="00E913AD">
        <w:rPr>
          <w:rFonts w:asciiTheme="minorHAnsi" w:hAnsiTheme="minorHAnsi" w:cstheme="minorHAnsi"/>
          <w:sz w:val="12"/>
          <w:szCs w:val="16"/>
        </w:rPr>
        <w:t>signe</w:t>
      </w:r>
      <w:proofErr w:type="spellEnd"/>
      <w:r w:rsidRPr="00E913AD">
        <w:rPr>
          <w:rFonts w:asciiTheme="minorHAnsi" w:hAnsiTheme="minorHAnsi" w:cstheme="minorHAnsi"/>
          <w:sz w:val="12"/>
          <w:szCs w:val="16"/>
        </w:rPr>
        <w:t xml:space="preserve"> to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to </w:t>
      </w:r>
      <w:proofErr w:type="spellStart"/>
      <w:r w:rsidRPr="00E913AD">
        <w:rPr>
          <w:rFonts w:asciiTheme="minorHAnsi" w:hAnsiTheme="minorHAnsi" w:cstheme="minorHAnsi"/>
          <w:sz w:val="12"/>
          <w:szCs w:val="16"/>
        </w:rPr>
        <w:t>Lechange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symbolique</w:t>
      </w:r>
      <w:proofErr w:type="spellEnd"/>
      <w:r w:rsidRPr="00E913AD">
        <w:rPr>
          <w:rFonts w:asciiTheme="minorHAnsi" w:hAnsiTheme="minorHAnsi" w:cstheme="minorHAnsi"/>
          <w:sz w:val="12"/>
          <w:szCs w:val="16"/>
        </w:rPr>
        <w:t xml:space="preserve"> et la mort, Baudrillard has explored the meaning of a "dead power</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In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Baudrillard has sensed something of the awesome truth that power which functions as a metaphor for that which has no existence is fascist in </w:t>
      </w:r>
      <w:proofErr w:type="gramStart"/>
      <w:r w:rsidRPr="00E913AD">
        <w:rPr>
          <w:rFonts w:asciiTheme="minorHAnsi" w:hAnsiTheme="minorHAnsi" w:cstheme="minorHAnsi"/>
          <w:sz w:val="12"/>
          <w:szCs w:val="16"/>
        </w:rPr>
        <w:t>character .</w:t>
      </w:r>
      <w:proofErr w:type="gramEnd"/>
      <w:r w:rsidRPr="00E913AD">
        <w:rPr>
          <w:rFonts w:asciiTheme="minorHAnsi" w:hAnsiTheme="minorHAnsi" w:cstheme="minorHAnsi"/>
          <w:sz w:val="12"/>
          <w:szCs w:val="16"/>
        </w:rPr>
        <w:t xml:space="preserve"> It presents itself in the "aesthetic ritual of death"2 as a power which has no signification, except in purely symbolic form, outside of </w:t>
      </w:r>
      <w:proofErr w:type="gramStart"/>
      <w:r w:rsidRPr="00E913AD">
        <w:rPr>
          <w:rFonts w:asciiTheme="minorHAnsi" w:hAnsiTheme="minorHAnsi" w:cstheme="minorHAnsi"/>
          <w:sz w:val="12"/>
          <w:szCs w:val="16"/>
        </w:rPr>
        <w:t>itself .</w:t>
      </w:r>
      <w:proofErr w:type="gramEnd"/>
      <w:r w:rsidRPr="00E913AD">
        <w:rPr>
          <w:rFonts w:asciiTheme="minorHAnsi" w:hAnsiTheme="minorHAnsi" w:cstheme="minorHAnsi"/>
          <w:sz w:val="12"/>
          <w:szCs w:val="16"/>
        </w:rPr>
        <w:t xml:space="preserve"> And power can do this because it has no representational function: the secret of power's existence is quite simply, that "power does not exist" .3 Limitlessness means that power is the name given to a certain coherency of relations: the terms to the relation (the "antinomies" of modern experience) vanish; and the "radical </w:t>
      </w:r>
      <w:proofErr w:type="spellStart"/>
      <w:r w:rsidRPr="00E913AD">
        <w:rPr>
          <w:rFonts w:asciiTheme="minorHAnsi" w:hAnsiTheme="minorHAnsi" w:cstheme="minorHAnsi"/>
          <w:sz w:val="12"/>
          <w:szCs w:val="16"/>
        </w:rPr>
        <w:t>relationalism</w:t>
      </w:r>
      <w:proofErr w:type="spellEnd"/>
      <w:r w:rsidRPr="00E913AD">
        <w:rPr>
          <w:rFonts w:asciiTheme="minorHAnsi" w:hAnsiTheme="minorHAnsi" w:cstheme="minorHAnsi"/>
          <w:sz w:val="12"/>
          <w:szCs w:val="16"/>
        </w:rPr>
        <w:t xml:space="preserve">" which is the form of power as an abstract medium works to exterminate embodied </w:t>
      </w:r>
      <w:proofErr w:type="gramStart"/>
      <w:r w:rsidRPr="00E913AD">
        <w:rPr>
          <w:rFonts w:asciiTheme="minorHAnsi" w:hAnsiTheme="minorHAnsi" w:cstheme="minorHAnsi"/>
          <w:sz w:val="12"/>
          <w:szCs w:val="16"/>
        </w:rPr>
        <w:t>experience .</w:t>
      </w:r>
      <w:proofErr w:type="gramEnd"/>
      <w:r w:rsidRPr="00E913AD">
        <w:rPr>
          <w:rFonts w:asciiTheme="minorHAnsi" w:hAnsiTheme="minorHAnsi" w:cstheme="minorHAnsi"/>
          <w:sz w:val="12"/>
          <w:szCs w:val="16"/>
        </w:rPr>
        <w:t xml:space="preserve"> For Baudrillard, at the heart of power is a "radical </w:t>
      </w:r>
      <w:proofErr w:type="spellStart"/>
      <w:r w:rsidRPr="00E913AD">
        <w:rPr>
          <w:rFonts w:asciiTheme="minorHAnsi" w:hAnsiTheme="minorHAnsi" w:cstheme="minorHAnsi"/>
          <w:sz w:val="12"/>
          <w:szCs w:val="16"/>
        </w:rPr>
        <w:t>semiurgy</w:t>
      </w:r>
      <w:proofErr w:type="spellEnd"/>
      <w:r w:rsidRPr="00E913AD">
        <w:rPr>
          <w:rFonts w:asciiTheme="minorHAnsi" w:hAnsiTheme="minorHAnsi" w:cstheme="minorHAnsi"/>
          <w:sz w:val="12"/>
          <w:szCs w:val="16"/>
        </w:rPr>
        <w:t xml:space="preserve">" in which the real is forced to undergo a continuous process of </w:t>
      </w:r>
      <w:proofErr w:type="spellStart"/>
      <w:r w:rsidRPr="00E913AD">
        <w:rPr>
          <w:rFonts w:asciiTheme="minorHAnsi" w:hAnsiTheme="minorHAnsi" w:cstheme="minorHAnsi"/>
          <w:sz w:val="12"/>
          <w:szCs w:val="16"/>
        </w:rPr>
        <w:t>resymbolization</w:t>
      </w:r>
      <w:proofErr w:type="spellEnd"/>
      <w:r w:rsidRPr="00E913AD">
        <w:rPr>
          <w:rFonts w:asciiTheme="minorHAnsi" w:hAnsiTheme="minorHAnsi" w:cstheme="minorHAnsi"/>
          <w:sz w:val="12"/>
          <w:szCs w:val="16"/>
        </w:rPr>
        <w:t>.</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The result is</w:t>
      </w:r>
      <w:r w:rsidRPr="00E913AD">
        <w:rPr>
          <w:rStyle w:val="StyleUnderline"/>
          <w:rFonts w:asciiTheme="minorHAnsi" w:hAnsiTheme="minorHAnsi" w:cstheme="minorHAnsi"/>
        </w:rPr>
        <w:t xml:space="preserve"> the spread of </w:t>
      </w:r>
      <w:r w:rsidRPr="00E913AD">
        <w:rPr>
          <w:rStyle w:val="StyleUnderline"/>
          <w:rFonts w:asciiTheme="minorHAnsi" w:hAnsiTheme="minorHAnsi" w:cstheme="minorHAnsi"/>
          <w:highlight w:val="green"/>
        </w:rPr>
        <w:t>a "dead power"</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a void</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which in a desperate</w:t>
      </w:r>
      <w:r w:rsidRPr="00E913AD">
        <w:rPr>
          <w:rStyle w:val="StyleUnderline"/>
          <w:rFonts w:asciiTheme="minorHAnsi" w:hAnsiTheme="minorHAnsi" w:cstheme="minorHAnsi"/>
        </w:rPr>
        <w:t xml:space="preserve"> strategy of </w:t>
      </w:r>
      <w:r w:rsidRPr="00E913AD">
        <w:rPr>
          <w:rStyle w:val="StyleUnderline"/>
          <w:rFonts w:asciiTheme="minorHAnsi" w:hAnsiTheme="minorHAnsi" w:cstheme="minorHAnsi"/>
          <w:highlight w:val="green"/>
        </w:rPr>
        <w:t>concretization seeks to embody itself in</w:t>
      </w:r>
      <w:r w:rsidRPr="00E913AD">
        <w:rPr>
          <w:rStyle w:val="StyleUnderline"/>
          <w:rFonts w:asciiTheme="minorHAnsi" w:hAnsiTheme="minorHAnsi" w:cstheme="minorHAnsi"/>
        </w:rPr>
        <w:t xml:space="preserve"> the "reality-effects" of </w:t>
      </w:r>
      <w:r w:rsidRPr="00E913AD">
        <w:rPr>
          <w:rStyle w:val="StyleUnderline"/>
          <w:rFonts w:asciiTheme="minorHAnsi" w:hAnsiTheme="minorHAnsi" w:cstheme="minorHAnsi"/>
          <w:highlight w:val="green"/>
        </w:rPr>
        <w:t>human speech and</w:t>
      </w:r>
      <w:r w:rsidRPr="00E913AD">
        <w:rPr>
          <w:rStyle w:val="StyleUnderline"/>
          <w:rFonts w:asciiTheme="minorHAnsi" w:hAnsiTheme="minorHAnsi" w:cstheme="minorHAnsi"/>
        </w:rPr>
        <w:t xml:space="preserve"> social </w:t>
      </w:r>
      <w:r w:rsidRPr="00E913AD">
        <w:rPr>
          <w:rStyle w:val="StyleUnderline"/>
          <w:rFonts w:asciiTheme="minorHAnsi" w:hAnsiTheme="minorHAnsi" w:cstheme="minorHAnsi"/>
          <w:highlight w:val="green"/>
        </w:rPr>
        <w:t>action</w:t>
      </w:r>
      <w:r w:rsidRPr="00E913AD">
        <w:rPr>
          <w:rStyle w:val="StyleUnderline"/>
          <w:rFonts w:asciiTheme="minorHAnsi" w:hAnsiTheme="minorHAnsi" w:cstheme="minorHAnsi"/>
        </w:rPr>
        <w:t xml:space="preserve">. Jean Baudrillard is then the theoretician par excellence of a dead power, of a power which owes its seduction to the "imminence of the death of all the great referents" </w:t>
      </w:r>
      <w:r w:rsidRPr="00E913AD">
        <w:rPr>
          <w:rStyle w:val="StyleUnderline"/>
          <w:rFonts w:asciiTheme="minorHAnsi" w:hAnsiTheme="minorHAnsi" w:cstheme="minorHAnsi"/>
          <w:highlight w:val="green"/>
        </w:rPr>
        <w:t>and</w:t>
      </w:r>
      <w:r w:rsidRPr="00E913AD">
        <w:rPr>
          <w:rStyle w:val="StyleUnderline"/>
          <w:rFonts w:asciiTheme="minorHAnsi" w:hAnsiTheme="minorHAnsi" w:cstheme="minorHAnsi"/>
        </w:rPr>
        <w:t xml:space="preserve"> to the </w:t>
      </w:r>
      <w:r w:rsidRPr="00E913AD">
        <w:rPr>
          <w:rStyle w:val="StyleUnderline"/>
          <w:rFonts w:asciiTheme="minorHAnsi" w:hAnsiTheme="minorHAnsi" w:cstheme="minorHAnsi"/>
          <w:highlight w:val="green"/>
        </w:rPr>
        <w:t>violence</w:t>
      </w:r>
      <w:r w:rsidRPr="00E913AD">
        <w:rPr>
          <w:rStyle w:val="StyleUnderline"/>
          <w:rFonts w:asciiTheme="minorHAnsi" w:hAnsiTheme="minorHAnsi" w:cstheme="minorHAnsi"/>
        </w:rPr>
        <w:t xml:space="preserve"> which is </w:t>
      </w:r>
      <w:r w:rsidRPr="00E913AD">
        <w:rPr>
          <w:rStyle w:val="StyleUnderline"/>
          <w:rFonts w:asciiTheme="minorHAnsi" w:hAnsiTheme="minorHAnsi" w:cstheme="minorHAnsi"/>
          <w:highlight w:val="green"/>
        </w:rPr>
        <w:t>exacerbated by</w:t>
      </w:r>
      <w:r w:rsidRPr="00E913AD">
        <w:rPr>
          <w:rStyle w:val="StyleUnderline"/>
          <w:rFonts w:asciiTheme="minorHAnsi" w:hAnsiTheme="minorHAnsi" w:cstheme="minorHAnsi"/>
        </w:rPr>
        <w:t xml:space="preserve"> their </w:t>
      </w:r>
      <w:r w:rsidRPr="00E913AD">
        <w:rPr>
          <w:rStyle w:val="StyleUnderline"/>
          <w:rFonts w:asciiTheme="minorHAnsi" w:hAnsiTheme="minorHAnsi" w:cstheme="minorHAnsi"/>
          <w:highlight w:val="green"/>
        </w:rPr>
        <w:t>last</w:t>
      </w:r>
      <w:r w:rsidRPr="00E913AD">
        <w:rPr>
          <w:rStyle w:val="StyleUnderline"/>
          <w:rFonts w:asciiTheme="minorHAnsi" w:hAnsiTheme="minorHAnsi" w:cstheme="minorHAnsi"/>
        </w:rPr>
        <w:t xml:space="preserve">, desperate </w:t>
      </w:r>
      <w:r w:rsidRPr="00E913AD">
        <w:rPr>
          <w:rStyle w:val="StyleUnderline"/>
          <w:rFonts w:asciiTheme="minorHAnsi" w:hAnsiTheme="minorHAnsi" w:cstheme="minorHAnsi"/>
          <w:highlight w:val="green"/>
        </w:rPr>
        <w:t xml:space="preserve">attempts at </w:t>
      </w:r>
      <w:proofErr w:type="gramStart"/>
      <w:r w:rsidRPr="00E913AD">
        <w:rPr>
          <w:rStyle w:val="StyleUnderline"/>
          <w:rFonts w:asciiTheme="minorHAnsi" w:hAnsiTheme="minorHAnsi" w:cstheme="minorHAnsi"/>
          <w:highlight w:val="green"/>
        </w:rPr>
        <w:t>representation</w:t>
      </w:r>
      <w:r w:rsidRPr="00E913AD">
        <w:rPr>
          <w:rFonts w:asciiTheme="minorHAnsi" w:hAnsiTheme="minorHAnsi" w:cstheme="minorHAnsi"/>
          <w:sz w:val="12"/>
          <w:szCs w:val="16"/>
        </w:rPr>
        <w:t xml:space="preserve"> .</w:t>
      </w:r>
      <w:proofErr w:type="gramEnd"/>
      <w:r w:rsidRPr="00E913AD">
        <w:rPr>
          <w:rFonts w:asciiTheme="minorHAnsi" w:hAnsiTheme="minorHAnsi" w:cstheme="minorHAnsi"/>
          <w:sz w:val="12"/>
          <w:szCs w:val="16"/>
        </w:rPr>
        <w:t xml:space="preserve"> This is power, not on its expanding and symbolic side (the side of a </w:t>
      </w:r>
      <w:proofErr w:type="spellStart"/>
      <w:r w:rsidRPr="00E913AD">
        <w:rPr>
          <w:rFonts w:asciiTheme="minorHAnsi" w:hAnsiTheme="minorHAnsi" w:cstheme="minorHAnsi"/>
          <w:sz w:val="12"/>
          <w:szCs w:val="16"/>
        </w:rPr>
        <w:t>politicaland</w:t>
      </w:r>
      <w:proofErr w:type="spellEnd"/>
      <w:r w:rsidRPr="00E913AD">
        <w:rPr>
          <w:rFonts w:asciiTheme="minorHAnsi" w:hAnsiTheme="minorHAnsi" w:cstheme="minorHAnsi"/>
          <w:sz w:val="12"/>
          <w:szCs w:val="16"/>
        </w:rPr>
        <w:t xml:space="preserve"> representational theory of power), but on its reverse side: the side of symbolic reversal, just where power affirms itself as void, as having only a cynical </w:t>
      </w:r>
      <w:proofErr w:type="gramStart"/>
      <w:r w:rsidRPr="00E913AD">
        <w:rPr>
          <w:rFonts w:asciiTheme="minorHAnsi" w:hAnsiTheme="minorHAnsi" w:cstheme="minorHAnsi"/>
          <w:sz w:val="12"/>
          <w:szCs w:val="16"/>
        </w:rPr>
        <w:t>existence .</w:t>
      </w:r>
      <w:proofErr w:type="gramEnd"/>
      <w:r w:rsidRPr="00E913AD">
        <w:rPr>
          <w:rFonts w:asciiTheme="minorHAnsi" w:hAnsiTheme="minorHAnsi" w:cstheme="minorHAnsi"/>
          <w:sz w:val="12"/>
          <w:szCs w:val="16"/>
        </w:rPr>
        <w:t xml:space="preserve"> This universal fascination with power in its </w:t>
      </w:r>
      <w:proofErr w:type="spellStart"/>
      <w:r w:rsidRPr="00E913AD">
        <w:rPr>
          <w:rFonts w:asciiTheme="minorHAnsi" w:hAnsiTheme="minorHAnsi" w:cstheme="minorHAnsi"/>
          <w:sz w:val="12"/>
          <w:szCs w:val="16"/>
        </w:rPr>
        <w:t>exercize</w:t>
      </w:r>
      <w:proofErr w:type="spellEnd"/>
      <w:r w:rsidRPr="00E913AD">
        <w:rPr>
          <w:rFonts w:asciiTheme="minorHAnsi" w:hAnsiTheme="minorHAnsi" w:cstheme="minorHAnsi"/>
          <w:sz w:val="12"/>
          <w:szCs w:val="16"/>
        </w:rPr>
        <w:t xml:space="preserve"> and its theory is so intense because it is a fascination with a dead power characterized by a simultaneous "resurrection effect", in an obscene and parodic mode, of all the forms of power already seen - exactly like sex in </w:t>
      </w:r>
      <w:proofErr w:type="gramStart"/>
      <w:r w:rsidRPr="00E913AD">
        <w:rPr>
          <w:rFonts w:asciiTheme="minorHAnsi" w:hAnsiTheme="minorHAnsi" w:cstheme="minorHAnsi"/>
          <w:sz w:val="12"/>
          <w:szCs w:val="16"/>
        </w:rPr>
        <w:t>pornography .</w:t>
      </w:r>
      <w:proofErr w:type="gram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is Baudrillard's accusation against a purely representational theory </w:t>
      </w:r>
      <w:proofErr w:type="spellStart"/>
      <w:r w:rsidRPr="00E913AD">
        <w:rPr>
          <w:rFonts w:asciiTheme="minorHAnsi" w:hAnsiTheme="minorHAnsi" w:cstheme="minorHAnsi"/>
          <w:sz w:val="12"/>
          <w:szCs w:val="16"/>
        </w:rPr>
        <w:t>ofpower</w:t>
      </w:r>
      <w:proofErr w:type="spellEnd"/>
      <w:r w:rsidRPr="00E913AD">
        <w:rPr>
          <w:rFonts w:asciiTheme="minorHAnsi" w:hAnsiTheme="minorHAnsi" w:cstheme="minorHAnsi"/>
          <w:sz w:val="12"/>
          <w:szCs w:val="16"/>
        </w:rPr>
        <w:t xml:space="preserve">. In this writing there is traced </w:t>
      </w:r>
      <w:proofErr w:type="spellStart"/>
      <w:r w:rsidRPr="00E913AD">
        <w:rPr>
          <w:rFonts w:asciiTheme="minorHAnsi" w:hAnsiTheme="minorHAnsi" w:cstheme="minorHAnsi"/>
          <w:sz w:val="12"/>
          <w:szCs w:val="16"/>
        </w:rPr>
        <w:t>outa</w:t>
      </w:r>
      <w:proofErr w:type="spellEnd"/>
      <w:r w:rsidRPr="00E913AD">
        <w:rPr>
          <w:rFonts w:asciiTheme="minorHAnsi" w:hAnsiTheme="minorHAnsi" w:cstheme="minorHAnsi"/>
          <w:sz w:val="12"/>
          <w:szCs w:val="16"/>
        </w:rPr>
        <w:t xml:space="preserve"> great figurative movement in which power, abandoning its association with </w:t>
      </w:r>
      <w:proofErr w:type="spellStart"/>
      <w:r w:rsidRPr="00E913AD">
        <w:rPr>
          <w:rFonts w:asciiTheme="minorHAnsi" w:hAnsiTheme="minorHAnsi" w:cstheme="minorHAnsi"/>
          <w:sz w:val="12"/>
          <w:szCs w:val="16"/>
        </w:rPr>
        <w:t>forcerelations</w:t>
      </w:r>
      <w:proofErr w:type="spellEnd"/>
      <w:r w:rsidRPr="00E913AD">
        <w:rPr>
          <w:rFonts w:asciiTheme="minorHAnsi" w:hAnsiTheme="minorHAnsi" w:cstheme="minorHAnsi"/>
          <w:sz w:val="12"/>
          <w:szCs w:val="16"/>
        </w:rPr>
        <w:t xml:space="preserve">, agency, </w:t>
      </w:r>
      <w:proofErr w:type="spellStart"/>
      <w:r w:rsidRPr="00E913AD">
        <w:rPr>
          <w:rFonts w:asciiTheme="minorHAnsi" w:hAnsiTheme="minorHAnsi" w:cstheme="minorHAnsi"/>
          <w:sz w:val="12"/>
          <w:szCs w:val="16"/>
        </w:rPr>
        <w:t>st</w:t>
      </w:r>
      <w:proofErr w:type="spellEnd"/>
      <w:r w:rsidRPr="00E913AD">
        <w:rPr>
          <w:rFonts w:asciiTheme="minorHAnsi" w:hAnsiTheme="minorHAnsi" w:cstheme="minorHAnsi"/>
          <w:sz w:val="12"/>
          <w:szCs w:val="16"/>
        </w:rPr>
        <w:t xml:space="preserve"> DEAD POWER </w:t>
      </w:r>
      <w:proofErr w:type="gramStart"/>
      <w:r w:rsidRPr="00E913AD">
        <w:rPr>
          <w:rFonts w:asciiTheme="minorHAnsi" w:hAnsiTheme="minorHAnsi" w:cstheme="minorHAnsi"/>
          <w:sz w:val="12"/>
          <w:szCs w:val="16"/>
        </w:rPr>
        <w:t>excellence .</w:t>
      </w:r>
      <w:proofErr w:type="gramEnd"/>
      <w:r w:rsidRPr="00E913AD">
        <w:rPr>
          <w:rFonts w:asciiTheme="minorHAnsi" w:hAnsiTheme="minorHAnsi" w:cstheme="minorHAnsi"/>
          <w:sz w:val="12"/>
          <w:szCs w:val="16"/>
        </w:rPr>
        <w:t xml:space="preserve"> No, Power's secret lies in its intimate entanglement with death. It's just the existence of power as a challenge unto death, as a sign without a founding referent, which is the secret of the modern fascination with power. What Nietzsche described as the "will to will" (the abstract nucleus of a </w:t>
      </w:r>
      <w:proofErr w:type="spellStart"/>
      <w:r w:rsidRPr="00E913AD">
        <w:rPr>
          <w:rFonts w:asciiTheme="minorHAnsi" w:hAnsiTheme="minorHAnsi" w:cstheme="minorHAnsi"/>
          <w:sz w:val="12"/>
          <w:szCs w:val="16"/>
        </w:rPr>
        <w:t>simulational</w:t>
      </w:r>
      <w:proofErr w:type="spellEnd"/>
      <w:r w:rsidRPr="00E913AD">
        <w:rPr>
          <w:rFonts w:asciiTheme="minorHAnsi" w:hAnsiTheme="minorHAnsi" w:cstheme="minorHAnsi"/>
          <w:sz w:val="12"/>
          <w:szCs w:val="16"/>
        </w:rPr>
        <w:t xml:space="preserve"> model of power), Baudrillard denotes power as "challenge</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This is power, then, without a reality-</w:t>
      </w:r>
      <w:proofErr w:type="gramStart"/>
      <w:r w:rsidRPr="00E913AD">
        <w:rPr>
          <w:rFonts w:asciiTheme="minorHAnsi" w:hAnsiTheme="minorHAnsi" w:cstheme="minorHAnsi"/>
          <w:sz w:val="12"/>
          <w:szCs w:val="16"/>
        </w:rPr>
        <w:t>principle .</w:t>
      </w:r>
      <w:proofErr w:type="gramEnd"/>
      <w:r w:rsidRPr="00E913AD">
        <w:rPr>
          <w:rFonts w:asciiTheme="minorHAnsi" w:hAnsiTheme="minorHAnsi" w:cstheme="minorHAnsi"/>
          <w:sz w:val="12"/>
          <w:szCs w:val="16"/>
        </w:rPr>
        <w:t xml:space="preserve"> Indeed, in Baudrillard's estimation, Foucault's error was his almost nostalgic desire for power with a limiting term. In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Baudrillard notes that Foucault misinterprets the purely relational quality of modem power, just because he wished to tame power by closing the distance between power and its referents. The sociological vision of a normalizing society, or even the closed space of the panoptic, is not </w:t>
      </w:r>
      <w:proofErr w:type="gramStart"/>
      <w:r w:rsidRPr="00E913AD">
        <w:rPr>
          <w:rFonts w:asciiTheme="minorHAnsi" w:hAnsiTheme="minorHAnsi" w:cstheme="minorHAnsi"/>
          <w:sz w:val="12"/>
          <w:szCs w:val="16"/>
        </w:rPr>
        <w:t>dangerous :</w:t>
      </w:r>
      <w:proofErr w:type="gramEnd"/>
      <w:r w:rsidRPr="00E913AD">
        <w:rPr>
          <w:rFonts w:asciiTheme="minorHAnsi" w:hAnsiTheme="minorHAnsi" w:cstheme="minorHAnsi"/>
          <w:sz w:val="12"/>
          <w:szCs w:val="16"/>
        </w:rPr>
        <w:t xml:space="preserve"> Foucault's privileged world of the panoptic is just the </w:t>
      </w:r>
      <w:proofErr w:type="spellStart"/>
      <w:r w:rsidRPr="00E913AD">
        <w:rPr>
          <w:rFonts w:asciiTheme="minorHAnsi" w:hAnsiTheme="minorHAnsi" w:cstheme="minorHAnsi"/>
          <w:sz w:val="12"/>
          <w:szCs w:val="16"/>
        </w:rPr>
        <w:t>postive</w:t>
      </w:r>
      <w:proofErr w:type="spellEnd"/>
      <w:r w:rsidRPr="00E913AD">
        <w:rPr>
          <w:rFonts w:asciiTheme="minorHAnsi" w:hAnsiTheme="minorHAnsi" w:cstheme="minorHAnsi"/>
          <w:sz w:val="12"/>
          <w:szCs w:val="16"/>
        </w:rPr>
        <w:t xml:space="preserve"> space where power surrenders its non-existence as "challenge" and incorporates itself without a murmur of dissent into the valorized order of finalities (politics, sexuality, commodities) . For Baudrillard, the dark side of power, the site where power is made dangerous once again, is just at that moment of reversal and cancellation when power, exploding beyond its historical signification by an order of </w:t>
      </w:r>
      <w:proofErr w:type="spellStart"/>
      <w:r w:rsidRPr="00E913AD">
        <w:rPr>
          <w:rFonts w:asciiTheme="minorHAnsi" w:hAnsiTheme="minorHAnsi" w:cstheme="minorHAnsi"/>
          <w:sz w:val="12"/>
          <w:szCs w:val="16"/>
        </w:rPr>
        <w:t>referentialities</w:t>
      </w:r>
      <w:proofErr w:type="spellEnd"/>
      <w:r w:rsidRPr="00E913AD">
        <w:rPr>
          <w:rFonts w:asciiTheme="minorHAnsi" w:hAnsiTheme="minorHAnsi" w:cstheme="minorHAnsi"/>
          <w:sz w:val="12"/>
          <w:szCs w:val="16"/>
        </w:rPr>
        <w:t xml:space="preserve">, announces itself as a simulacrum and says that to accept its "challenge" is to enter a vortex of </w:t>
      </w:r>
      <w:proofErr w:type="gramStart"/>
      <w:r w:rsidRPr="00E913AD">
        <w:rPr>
          <w:rFonts w:asciiTheme="minorHAnsi" w:hAnsiTheme="minorHAnsi" w:cstheme="minorHAnsi"/>
          <w:sz w:val="12"/>
          <w:szCs w:val="16"/>
        </w:rPr>
        <w:t>nothingness .</w:t>
      </w:r>
      <w:proofErr w:type="gramEnd"/>
      <w:r w:rsidRPr="00E913AD">
        <w:rPr>
          <w:rFonts w:asciiTheme="minorHAnsi" w:hAnsiTheme="minorHAnsi" w:cstheme="minorHAnsi"/>
          <w:sz w:val="12"/>
          <w:szCs w:val="16"/>
        </w:rPr>
        <w:t xml:space="preserve"> It's just this nihilistic expression of power that Baudrillard </w:t>
      </w:r>
      <w:proofErr w:type="gramStart"/>
      <w:r w:rsidRPr="00E913AD">
        <w:rPr>
          <w:rFonts w:asciiTheme="minorHAnsi" w:hAnsiTheme="minorHAnsi" w:cstheme="minorHAnsi"/>
          <w:sz w:val="12"/>
          <w:szCs w:val="16"/>
        </w:rPr>
        <w:t>theorizes ;</w:t>
      </w:r>
      <w:proofErr w:type="gramEnd"/>
      <w:r w:rsidRPr="00E913AD">
        <w:rPr>
          <w:rFonts w:asciiTheme="minorHAnsi" w:hAnsiTheme="minorHAnsi" w:cstheme="minorHAnsi"/>
          <w:sz w:val="12"/>
          <w:szCs w:val="16"/>
        </w:rPr>
        <w:t xml:space="preserve"> and not the positive order of </w:t>
      </w:r>
      <w:proofErr w:type="spellStart"/>
      <w:r w:rsidRPr="00E913AD">
        <w:rPr>
          <w:rFonts w:asciiTheme="minorHAnsi" w:hAnsiTheme="minorHAnsi" w:cstheme="minorHAnsi"/>
          <w:sz w:val="12"/>
          <w:szCs w:val="16"/>
        </w:rPr>
        <w:t>representationality</w:t>
      </w:r>
      <w:proofErr w:type="spellEnd"/>
      <w:r w:rsidRPr="00E913AD">
        <w:rPr>
          <w:rFonts w:asciiTheme="minorHAnsi" w:hAnsiTheme="minorHAnsi" w:cstheme="minorHAnsi"/>
          <w:sz w:val="12"/>
          <w:szCs w:val="16"/>
        </w:rPr>
        <w:t xml:space="preserve"> associated with sociological power (power/norm), economic power (power/commodity), or political power (power/sovereignty) . Baudrillard's relational </w:t>
      </w:r>
      <w:proofErr w:type="spellStart"/>
      <w:r w:rsidRPr="00E913AD">
        <w:rPr>
          <w:rFonts w:asciiTheme="minorHAnsi" w:hAnsiTheme="minorHAnsi" w:cstheme="minorHAnsi"/>
          <w:sz w:val="12"/>
          <w:szCs w:val="16"/>
        </w:rPr>
        <w:t>theorisation</w:t>
      </w:r>
      <w:proofErr w:type="spellEnd"/>
      <w:r w:rsidRPr="00E913AD">
        <w:rPr>
          <w:rFonts w:asciiTheme="minorHAnsi" w:hAnsiTheme="minorHAnsi" w:cstheme="minorHAnsi"/>
          <w:sz w:val="12"/>
          <w:szCs w:val="16"/>
        </w:rPr>
        <w:t xml:space="preserve"> of power negates the affirmative order of reason only in order to recover the mythic origins of power. This is why, perhaps, Baudrillard can relativize Foucault's writings on the modern discourse of power/sexuality as the already obsolescent description of an era that is "now in the process of collapsing entirely</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But what if Foucault spoke so well to us concerning power - and let us not forget it in real objective terms which cover manifold diffractions but nonetheless do not question the objective point of view one has about them, and concerning power which is pulverized but whose reality principle is </w:t>
      </w:r>
      <w:proofErr w:type="spellStart"/>
      <w:r w:rsidRPr="00E913AD">
        <w:rPr>
          <w:rFonts w:asciiTheme="minorHAnsi" w:hAnsiTheme="minorHAnsi" w:cstheme="minorHAnsi"/>
          <w:sz w:val="12"/>
          <w:szCs w:val="16"/>
        </w:rPr>
        <w:t>nonethless</w:t>
      </w:r>
      <w:proofErr w:type="spellEnd"/>
      <w:r w:rsidRPr="00E913AD">
        <w:rPr>
          <w:rFonts w:asciiTheme="minorHAnsi" w:hAnsiTheme="minorHAnsi" w:cstheme="minorHAnsi"/>
          <w:sz w:val="12"/>
          <w:szCs w:val="16"/>
        </w:rPr>
        <w:t xml:space="preserve"> not questioned - only because power is dead? Not merely impossible to locate because </w:t>
      </w:r>
      <w:proofErr w:type="spellStart"/>
      <w:r w:rsidRPr="00E913AD">
        <w:rPr>
          <w:rFonts w:asciiTheme="minorHAnsi" w:hAnsiTheme="minorHAnsi" w:cstheme="minorHAnsi"/>
          <w:sz w:val="12"/>
          <w:szCs w:val="16"/>
        </w:rPr>
        <w:t>ofdissemination</w:t>
      </w:r>
      <w:proofErr w:type="spellEnd"/>
      <w:r w:rsidRPr="00E913AD">
        <w:rPr>
          <w:rFonts w:asciiTheme="minorHAnsi" w:hAnsiTheme="minorHAnsi" w:cstheme="minorHAnsi"/>
          <w:sz w:val="12"/>
          <w:szCs w:val="16"/>
        </w:rPr>
        <w:t xml:space="preserve">, but dissolved purely and simply in a manner that still escapes us, dissolved by reversal, cancellation, or made hyperreal through simulation (who knows?)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In Baudrillard's world, power is always haunted by an "imaginary catastrophe" at its </w:t>
      </w:r>
      <w:proofErr w:type="spellStart"/>
      <w:proofErr w:type="gramStart"/>
      <w:r w:rsidRPr="00E913AD">
        <w:rPr>
          <w:rFonts w:asciiTheme="minorHAnsi" w:hAnsiTheme="minorHAnsi" w:cstheme="minorHAnsi"/>
          <w:sz w:val="12"/>
          <w:szCs w:val="16"/>
        </w:rPr>
        <w:t>centre</w:t>
      </w:r>
      <w:proofErr w:type="spellEnd"/>
      <w:r w:rsidRPr="00E913AD">
        <w:rPr>
          <w:rFonts w:asciiTheme="minorHAnsi" w:hAnsiTheme="minorHAnsi" w:cstheme="minorHAnsi"/>
          <w:sz w:val="12"/>
          <w:szCs w:val="16"/>
        </w:rPr>
        <w:t xml:space="preserve"> :</w:t>
      </w:r>
      <w:proofErr w:type="gramEnd"/>
      <w:r w:rsidRPr="00E913AD">
        <w:rPr>
          <w:rFonts w:asciiTheme="minorHAnsi" w:hAnsiTheme="minorHAnsi" w:cstheme="minorHAnsi"/>
          <w:sz w:val="12"/>
          <w:szCs w:val="16"/>
        </w:rPr>
        <w:t xml:space="preserve"> the dilation of power now, after centuries of expansion, into a "single pure sign - the sign of the social whose density crushes US".4 And if the "redoubled simulation" of power as its passes into its own simulacrum means the imminent death of all the great referents then it may also signify that fascism 57 ARTHUR KROKER is the precursor of a purely relational power. "As the violent reactivation of a form of power that despairs of its rational foundations, as the violent reactivation of the social in a society that despairs of its own rational and contractual foundations, fascism is nevertheless the only fascinating modern form of power</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5 And fascism's secret? It's just </w:t>
      </w:r>
      <w:proofErr w:type="gramStart"/>
      <w:r w:rsidRPr="00E913AD">
        <w:rPr>
          <w:rFonts w:asciiTheme="minorHAnsi" w:hAnsiTheme="minorHAnsi" w:cstheme="minorHAnsi"/>
          <w:sz w:val="12"/>
          <w:szCs w:val="16"/>
        </w:rPr>
        <w:t>this :</w:t>
      </w:r>
      <w:proofErr w:type="gramEnd"/>
      <w:r w:rsidRPr="00E913AD">
        <w:rPr>
          <w:rFonts w:asciiTheme="minorHAnsi" w:hAnsiTheme="minorHAnsi" w:cstheme="minorHAnsi"/>
          <w:sz w:val="12"/>
          <w:szCs w:val="16"/>
        </w:rPr>
        <w:t xml:space="preserve"> Fascist power is then the only form which was able to reenact the ritual prestige of death, but in an already posthumous and phony mode, a mode </w:t>
      </w:r>
      <w:proofErr w:type="spellStart"/>
      <w:r w:rsidRPr="00E913AD">
        <w:rPr>
          <w:rFonts w:asciiTheme="minorHAnsi" w:hAnsiTheme="minorHAnsi" w:cstheme="minorHAnsi"/>
          <w:sz w:val="12"/>
          <w:szCs w:val="16"/>
        </w:rPr>
        <w:t>ofone</w:t>
      </w:r>
      <w:proofErr w:type="spellEnd"/>
      <w:r w:rsidRPr="00E913AD">
        <w:rPr>
          <w:rFonts w:asciiTheme="minorHAnsi" w:hAnsiTheme="minorHAnsi" w:cstheme="minorHAnsi"/>
          <w:sz w:val="12"/>
          <w:szCs w:val="16"/>
        </w:rPr>
        <w:t>-upmanship and mise-</w:t>
      </w:r>
      <w:proofErr w:type="spellStart"/>
      <w:r w:rsidRPr="00E913AD">
        <w:rPr>
          <w:rFonts w:asciiTheme="minorHAnsi" w:hAnsiTheme="minorHAnsi" w:cstheme="minorHAnsi"/>
          <w:sz w:val="12"/>
          <w:szCs w:val="16"/>
        </w:rPr>
        <w:t>en</w:t>
      </w:r>
      <w:proofErr w:type="spellEnd"/>
      <w:r w:rsidRPr="00E913AD">
        <w:rPr>
          <w:rFonts w:asciiTheme="minorHAnsi" w:hAnsiTheme="minorHAnsi" w:cstheme="minorHAnsi"/>
          <w:sz w:val="12"/>
          <w:szCs w:val="16"/>
        </w:rPr>
        <w:t xml:space="preserve">-scene, and in an aesthetic mode -as Benjamin clearly saw -that was no longer truly sacrificial . </w:t>
      </w:r>
      <w:proofErr w:type="spellStart"/>
      <w:r w:rsidRPr="00E913AD">
        <w:rPr>
          <w:rFonts w:asciiTheme="minorHAnsi" w:hAnsiTheme="minorHAnsi" w:cstheme="minorHAnsi"/>
          <w:sz w:val="12"/>
          <w:szCs w:val="16"/>
        </w:rPr>
        <w:t>Oublier</w:t>
      </w:r>
      <w:proofErr w:type="spellEnd"/>
      <w:r w:rsidRPr="00E913AD">
        <w:rPr>
          <w:rFonts w:asciiTheme="minorHAnsi" w:hAnsiTheme="minorHAnsi" w:cstheme="minorHAnsi"/>
          <w:sz w:val="12"/>
          <w:szCs w:val="16"/>
        </w:rPr>
        <w:t xml:space="preserve"> Foucault For Baudrillard, fascism could remain the "only fascinating modern form of power" because it occupied that space in the cycle of power where politics in its </w:t>
      </w:r>
      <w:proofErr w:type="spellStart"/>
      <w:r w:rsidRPr="00E913AD">
        <w:rPr>
          <w:rFonts w:asciiTheme="minorHAnsi" w:hAnsiTheme="minorHAnsi" w:cstheme="minorHAnsi"/>
          <w:sz w:val="12"/>
          <w:szCs w:val="16"/>
        </w:rPr>
        <w:t>sacrifical</w:t>
      </w:r>
      <w:proofErr w:type="spellEnd"/>
      <w:r w:rsidRPr="00E913AD">
        <w:rPr>
          <w:rFonts w:asciiTheme="minorHAnsi" w:hAnsiTheme="minorHAnsi" w:cstheme="minorHAnsi"/>
          <w:sz w:val="12"/>
          <w:szCs w:val="16"/>
        </w:rPr>
        <w:t xml:space="preserve"> mode passes over, and instantaneously so, into the distinctly modern (cynical) region of power and </w:t>
      </w:r>
      <w:proofErr w:type="gramStart"/>
      <w:r w:rsidRPr="00E913AD">
        <w:rPr>
          <w:rFonts w:asciiTheme="minorHAnsi" w:hAnsiTheme="minorHAnsi" w:cstheme="minorHAnsi"/>
          <w:sz w:val="12"/>
          <w:szCs w:val="16"/>
        </w:rPr>
        <w:t>seduction .</w:t>
      </w:r>
      <w:proofErr w:type="gramEnd"/>
      <w:r w:rsidRPr="00E913AD">
        <w:rPr>
          <w:rFonts w:asciiTheme="minorHAnsi" w:hAnsiTheme="minorHAnsi" w:cstheme="minorHAnsi"/>
          <w:sz w:val="12"/>
          <w:szCs w:val="16"/>
        </w:rPr>
        <w:t xml:space="preserve"> And if fascism had about it an "already nostalgic obscenity and violence", if it was already passe as soon as it appeared in history, </w:t>
      </w:r>
      <w:proofErr w:type="spellStart"/>
      <w:r w:rsidRPr="00E913AD">
        <w:rPr>
          <w:rFonts w:asciiTheme="minorHAnsi" w:hAnsiTheme="minorHAnsi" w:cstheme="minorHAnsi"/>
          <w:sz w:val="12"/>
          <w:szCs w:val="16"/>
        </w:rPr>
        <w:t>thenthis</w:t>
      </w:r>
      <w:proofErr w:type="spellEnd"/>
      <w:r w:rsidRPr="00E913AD">
        <w:rPr>
          <w:rFonts w:asciiTheme="minorHAnsi" w:hAnsiTheme="minorHAnsi" w:cstheme="minorHAnsi"/>
          <w:sz w:val="12"/>
          <w:szCs w:val="16"/>
        </w:rPr>
        <w:t xml:space="preserve"> may only indicate why fascism remains the emblematic sign of modern power. "An eternal inner simulation of power, which is never already </w:t>
      </w:r>
      <w:proofErr w:type="spellStart"/>
      <w:r w:rsidRPr="00E913AD">
        <w:rPr>
          <w:rFonts w:asciiTheme="minorHAnsi" w:hAnsiTheme="minorHAnsi" w:cstheme="minorHAnsi"/>
          <w:sz w:val="12"/>
          <w:szCs w:val="16"/>
        </w:rPr>
        <w:t>Uamais</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dejd</w:t>
      </w:r>
      <w:proofErr w:type="spellEnd"/>
      <w:r w:rsidRPr="00E913AD">
        <w:rPr>
          <w:rFonts w:asciiTheme="minorHAnsi" w:hAnsiTheme="minorHAnsi" w:cstheme="minorHAnsi"/>
          <w:sz w:val="12"/>
          <w:szCs w:val="16"/>
        </w:rPr>
        <w:t xml:space="preserve">) anything but the sign of what it was".6 Fascist power is, then, the political analogue of Magritte's The Door to Freedom and the paradigmatic expression of Baudrillard's "dead power". Baudrillard's world begins with the </w:t>
      </w:r>
      <w:proofErr w:type="spellStart"/>
      <w:r w:rsidRPr="00E913AD">
        <w:rPr>
          <w:rFonts w:asciiTheme="minorHAnsi" w:hAnsiTheme="minorHAnsi" w:cstheme="minorHAnsi"/>
          <w:sz w:val="12"/>
          <w:szCs w:val="16"/>
        </w:rPr>
        <w:t>devalorisation</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social </w:t>
      </w:r>
      <w:proofErr w:type="spellStart"/>
      <w:r w:rsidRPr="00E913AD">
        <w:rPr>
          <w:rFonts w:asciiTheme="minorHAnsi" w:hAnsiTheme="minorHAnsi" w:cstheme="minorHAnsi"/>
          <w:sz w:val="12"/>
          <w:szCs w:val="16"/>
        </w:rPr>
        <w:t>andwith</w:t>
      </w:r>
      <w:proofErr w:type="spellEnd"/>
      <w:r w:rsidRPr="00E913AD">
        <w:rPr>
          <w:rFonts w:asciiTheme="minorHAnsi" w:hAnsiTheme="minorHAnsi" w:cstheme="minorHAnsi"/>
          <w:sz w:val="12"/>
          <w:szCs w:val="16"/>
        </w:rPr>
        <w:t xml:space="preserve"> the loss forever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autonomous historical subject. </w:t>
      </w:r>
      <w:r w:rsidRPr="00E913AD">
        <w:rPr>
          <w:rStyle w:val="StyleUnderline"/>
          <w:rFonts w:asciiTheme="minorHAnsi" w:hAnsiTheme="minorHAnsi" w:cstheme="minorHAnsi"/>
        </w:rPr>
        <w:t xml:space="preserve">It's just this </w:t>
      </w:r>
      <w:r w:rsidRPr="00E913AD">
        <w:rPr>
          <w:rStyle w:val="StyleUnderline"/>
          <w:rFonts w:asciiTheme="minorHAnsi" w:hAnsiTheme="minorHAnsi" w:cstheme="minorHAnsi"/>
          <w:highlight w:val="green"/>
        </w:rPr>
        <w:t>collapse of a rational foundation for power</w:t>
      </w:r>
      <w:r w:rsidRPr="00E913AD">
        <w:rPr>
          <w:rStyle w:val="StyleUnderline"/>
          <w:rFonts w:asciiTheme="minorHAnsi" w:hAnsiTheme="minorHAnsi" w:cstheme="minorHAnsi"/>
        </w:rPr>
        <w:t xml:space="preserve">, the breakdown even of rationalization </w:t>
      </w:r>
      <w:r w:rsidRPr="00E913AD">
        <w:rPr>
          <w:rStyle w:val="StyleUnderline"/>
          <w:rFonts w:asciiTheme="minorHAnsi" w:hAnsiTheme="minorHAnsi" w:cstheme="minorHAnsi"/>
          <w:highlight w:val="green"/>
        </w:rPr>
        <w:t>and its replacement by</w:t>
      </w:r>
      <w:r w:rsidRPr="00E913AD">
        <w:rPr>
          <w:rStyle w:val="StyleUnderline"/>
          <w:rFonts w:asciiTheme="minorHAnsi" w:hAnsiTheme="minorHAnsi" w:cstheme="minorHAnsi"/>
        </w:rPr>
        <w:t xml:space="preserve"> the new sociological principles of </w:t>
      </w:r>
      <w:proofErr w:type="spellStart"/>
      <w:r w:rsidRPr="00E913AD">
        <w:rPr>
          <w:rStyle w:val="StyleUnderline"/>
          <w:rFonts w:asciiTheme="minorHAnsi" w:hAnsiTheme="minorHAnsi" w:cstheme="minorHAnsi"/>
        </w:rPr>
        <w:t>exteriorisation</w:t>
      </w:r>
      <w:proofErr w:type="spellEnd"/>
      <w:r w:rsidRPr="00E913AD">
        <w:rPr>
          <w:rStyle w:val="StyleUnderline"/>
          <w:rFonts w:asciiTheme="minorHAnsi" w:hAnsiTheme="minorHAnsi" w:cstheme="minorHAnsi"/>
        </w:rPr>
        <w:t xml:space="preserve"> and </w:t>
      </w:r>
      <w:r w:rsidRPr="00E913AD">
        <w:rPr>
          <w:rStyle w:val="StyleUnderline"/>
          <w:rFonts w:asciiTheme="minorHAnsi" w:hAnsiTheme="minorHAnsi" w:cstheme="minorHAnsi"/>
          <w:highlight w:val="green"/>
        </w:rPr>
        <w:t>simulation of the silent masses</w:t>
      </w:r>
      <w:r w:rsidRPr="00E913AD">
        <w:rPr>
          <w:rStyle w:val="StyleUnderline"/>
          <w:rFonts w:asciiTheme="minorHAnsi" w:hAnsiTheme="minorHAnsi" w:cstheme="minorHAnsi"/>
        </w:rPr>
        <w:t xml:space="preserve">, which </w:t>
      </w:r>
      <w:r w:rsidRPr="00E913AD">
        <w:rPr>
          <w:rStyle w:val="StyleUnderline"/>
          <w:rFonts w:asciiTheme="minorHAnsi" w:hAnsiTheme="minorHAnsi" w:cstheme="minorHAnsi"/>
          <w:highlight w:val="green"/>
        </w:rPr>
        <w:t>makes fascist power the dominant sign</w:t>
      </w:r>
      <w:r w:rsidRPr="00E913AD">
        <w:rPr>
          <w:rStyle w:val="StyleUnderline"/>
          <w:rFonts w:asciiTheme="minorHAnsi" w:hAnsiTheme="minorHAnsi" w:cstheme="minorHAnsi"/>
        </w:rPr>
        <w:t xml:space="preserve"> of the modem century</w:t>
      </w:r>
      <w:r w:rsidRPr="00E913AD">
        <w:rPr>
          <w:rFonts w:asciiTheme="minorHAnsi" w:hAnsiTheme="minorHAnsi" w:cstheme="minorHAnsi"/>
          <w:sz w:val="12"/>
        </w:rPr>
        <w:t xml:space="preserve">. The loss forever of an embodied subject, of power with a reality-principle, also means that a fascist power is purely structuralist. On the side of the politics of seduction, Baudrillard's dead power is structured from within like Magritte's The Door to Freedom. In both instances, </w:t>
      </w:r>
      <w:r w:rsidRPr="00E913AD">
        <w:rPr>
          <w:rStyle w:val="StyleUnderline"/>
          <w:rFonts w:asciiTheme="minorHAnsi" w:hAnsiTheme="minorHAnsi" w:cstheme="minorHAnsi"/>
          <w:highlight w:val="green"/>
        </w:rPr>
        <w:lastRenderedPageBreak/>
        <w:t xml:space="preserve">power is a pure </w:t>
      </w:r>
      <w:proofErr w:type="gramStart"/>
      <w:r w:rsidRPr="00E913AD">
        <w:rPr>
          <w:rStyle w:val="StyleUnderline"/>
          <w:rFonts w:asciiTheme="minorHAnsi" w:hAnsiTheme="minorHAnsi" w:cstheme="minorHAnsi"/>
          <w:highlight w:val="green"/>
        </w:rPr>
        <w:t>relation :</w:t>
      </w:r>
      <w:proofErr w:type="gramEnd"/>
      <w:r w:rsidRPr="00E913AD">
        <w:rPr>
          <w:rStyle w:val="StyleUnderline"/>
          <w:rFonts w:asciiTheme="minorHAnsi" w:hAnsiTheme="minorHAnsi" w:cstheme="minorHAnsi"/>
          <w:highlight w:val="green"/>
        </w:rPr>
        <w:t xml:space="preserve"> its structural code is tautology</w:t>
      </w:r>
      <w:r w:rsidRPr="00E913AD">
        <w:rPr>
          <w:rStyle w:val="StyleUnderline"/>
          <w:rFonts w:asciiTheme="minorHAnsi" w:hAnsiTheme="minorHAnsi" w:cstheme="minorHAnsi"/>
        </w:rPr>
        <w:t xml:space="preserve">, metaphor, </w:t>
      </w:r>
      <w:r w:rsidRPr="00E913AD">
        <w:rPr>
          <w:rStyle w:val="StyleUnderline"/>
          <w:rFonts w:asciiTheme="minorHAnsi" w:hAnsiTheme="minorHAnsi" w:cstheme="minorHAnsi"/>
          <w:highlight w:val="green"/>
        </w:rPr>
        <w:t>and lack</w:t>
      </w:r>
      <w:r w:rsidRPr="00E913AD">
        <w:rPr>
          <w:rFonts w:asciiTheme="minorHAnsi" w:hAnsiTheme="minorHAnsi" w:cstheme="minorHAnsi"/>
          <w:sz w:val="12"/>
          <w:szCs w:val="16"/>
        </w:rPr>
        <w:t xml:space="preserve">. That Baudrillard has been able to achieve such an austere </w:t>
      </w:r>
      <w:proofErr w:type="spellStart"/>
      <w:r w:rsidRPr="00E913AD">
        <w:rPr>
          <w:rFonts w:asciiTheme="minorHAnsi" w:hAnsiTheme="minorHAnsi" w:cstheme="minorHAnsi"/>
          <w:sz w:val="12"/>
          <w:szCs w:val="16"/>
        </w:rPr>
        <w:t>desconstruction</w:t>
      </w:r>
      <w:proofErr w:type="spellEnd"/>
      <w:r w:rsidRPr="00E913AD">
        <w:rPr>
          <w:rFonts w:asciiTheme="minorHAnsi" w:hAnsiTheme="minorHAnsi" w:cstheme="minorHAnsi"/>
          <w:sz w:val="12"/>
          <w:szCs w:val="16"/>
        </w:rPr>
        <w:t xml:space="preserve"> of power to its nihilistic traces may be due to the more sweeping fact that his imagination revolves around the conception of experience as a </w:t>
      </w:r>
      <w:proofErr w:type="gramStart"/>
      <w:r w:rsidRPr="00E913AD">
        <w:rPr>
          <w:rFonts w:asciiTheme="minorHAnsi" w:hAnsiTheme="minorHAnsi" w:cstheme="minorHAnsi"/>
          <w:sz w:val="12"/>
          <w:szCs w:val="16"/>
        </w:rPr>
        <w:t>simulacrum .</w:t>
      </w:r>
      <w:proofErr w:type="gramEnd"/>
      <w:r w:rsidRPr="00E913AD">
        <w:rPr>
          <w:rFonts w:asciiTheme="minorHAnsi" w:hAnsiTheme="minorHAnsi" w:cstheme="minorHAnsi"/>
          <w:sz w:val="12"/>
          <w:szCs w:val="16"/>
        </w:rPr>
        <w:t xml:space="preserve"> In his most metaphysical text, L </w:t>
      </w:r>
      <w:proofErr w:type="spellStart"/>
      <w:r w:rsidRPr="00E913AD">
        <w:rPr>
          <w:rFonts w:asciiTheme="minorHAnsi" w:hAnsiTheme="minorHAnsi" w:cstheme="minorHAnsi"/>
          <w:sz w:val="12"/>
          <w:szCs w:val="16"/>
        </w:rPr>
        <w:t>echange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symbolique</w:t>
      </w:r>
      <w:proofErr w:type="spellEnd"/>
      <w:r w:rsidRPr="00E913AD">
        <w:rPr>
          <w:rFonts w:asciiTheme="minorHAnsi" w:hAnsiTheme="minorHAnsi" w:cstheme="minorHAnsi"/>
          <w:sz w:val="12"/>
          <w:szCs w:val="16"/>
        </w:rPr>
        <w:t xml:space="preserve"> et la mort, Baudrillard </w:t>
      </w:r>
      <w:proofErr w:type="gramStart"/>
      <w:r w:rsidRPr="00E913AD">
        <w:rPr>
          <w:rFonts w:asciiTheme="minorHAnsi" w:hAnsiTheme="minorHAnsi" w:cstheme="minorHAnsi"/>
          <w:sz w:val="12"/>
          <w:szCs w:val="16"/>
        </w:rPr>
        <w:t>remarked :</w:t>
      </w:r>
      <w:proofErr w:type="gram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L'hypereal</w:t>
      </w:r>
      <w:proofErr w:type="spellEnd"/>
      <w:r w:rsidRPr="00E913AD">
        <w:rPr>
          <w:rFonts w:asciiTheme="minorHAnsi" w:hAnsiTheme="minorHAnsi" w:cstheme="minorHAnsi"/>
          <w:sz w:val="12"/>
          <w:szCs w:val="16"/>
        </w:rPr>
        <w:t xml:space="preserve"> nest au-</w:t>
      </w:r>
      <w:proofErr w:type="spellStart"/>
      <w:r w:rsidRPr="00E913AD">
        <w:rPr>
          <w:rFonts w:asciiTheme="minorHAnsi" w:hAnsiTheme="minorHAnsi" w:cstheme="minorHAnsi"/>
          <w:sz w:val="12"/>
          <w:szCs w:val="16"/>
        </w:rPr>
        <w:t>delA</w:t>
      </w:r>
      <w:proofErr w:type="spellEnd"/>
      <w:r w:rsidRPr="00E913AD">
        <w:rPr>
          <w:rFonts w:asciiTheme="minorHAnsi" w:hAnsiTheme="minorHAnsi" w:cstheme="minorHAnsi"/>
          <w:sz w:val="12"/>
          <w:szCs w:val="16"/>
        </w:rPr>
        <w:t xml:space="preserve"> de la representation que </w:t>
      </w:r>
      <w:proofErr w:type="spellStart"/>
      <w:r w:rsidRPr="00E913AD">
        <w:rPr>
          <w:rFonts w:asciiTheme="minorHAnsi" w:hAnsiTheme="minorHAnsi" w:cstheme="minorHAnsi"/>
          <w:sz w:val="12"/>
          <w:szCs w:val="16"/>
        </w:rPr>
        <w:t>parce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qu'il</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est</w:t>
      </w:r>
      <w:proofErr w:type="spellEnd"/>
      <w:r w:rsidRPr="00E913AD">
        <w:rPr>
          <w:rFonts w:asciiTheme="minorHAnsi" w:hAnsiTheme="minorHAnsi" w:cstheme="minorHAnsi"/>
          <w:sz w:val="12"/>
          <w:szCs w:val="16"/>
        </w:rPr>
        <w:t xml:space="preserve"> tout </w:t>
      </w:r>
      <w:proofErr w:type="spellStart"/>
      <w:r w:rsidRPr="00E913AD">
        <w:rPr>
          <w:rFonts w:asciiTheme="minorHAnsi" w:hAnsiTheme="minorHAnsi" w:cstheme="minorHAnsi"/>
          <w:sz w:val="12"/>
          <w:szCs w:val="16"/>
        </w:rPr>
        <w:t>entier</w:t>
      </w:r>
      <w:proofErr w:type="spellEnd"/>
      <w:r w:rsidRPr="00E913AD">
        <w:rPr>
          <w:rFonts w:asciiTheme="minorHAnsi" w:hAnsiTheme="minorHAnsi" w:cstheme="minorHAnsi"/>
          <w:sz w:val="12"/>
          <w:szCs w:val="16"/>
        </w:rPr>
        <w:t xml:space="preserve"> dans la simulation. Le tourniquet de la representation y </w:t>
      </w:r>
      <w:proofErr w:type="spellStart"/>
      <w:r w:rsidRPr="00E913AD">
        <w:rPr>
          <w:rFonts w:asciiTheme="minorHAnsi" w:hAnsiTheme="minorHAnsi" w:cstheme="minorHAnsi"/>
          <w:sz w:val="12"/>
          <w:szCs w:val="16"/>
        </w:rPr>
        <w:t>devient</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fou</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mais</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d'une</w:t>
      </w:r>
      <w:proofErr w:type="spellEnd"/>
      <w:r w:rsidRPr="00E913AD">
        <w:rPr>
          <w:rFonts w:asciiTheme="minorHAnsi" w:hAnsiTheme="minorHAnsi" w:cstheme="minorHAnsi"/>
          <w:sz w:val="12"/>
          <w:szCs w:val="16"/>
        </w:rPr>
        <w:t xml:space="preserve"> folie implosive, qui, loin </w:t>
      </w:r>
      <w:proofErr w:type="spellStart"/>
      <w:r w:rsidRPr="00E913AD">
        <w:rPr>
          <w:rFonts w:asciiTheme="minorHAnsi" w:hAnsiTheme="minorHAnsi" w:cstheme="minorHAnsi"/>
          <w:sz w:val="12"/>
          <w:szCs w:val="16"/>
        </w:rPr>
        <w:t>d'etre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excentrique</w:t>
      </w:r>
      <w:proofErr w:type="spellEnd"/>
      <w:r w:rsidRPr="00E913AD">
        <w:rPr>
          <w:rFonts w:asciiTheme="minorHAnsi" w:hAnsiTheme="minorHAnsi" w:cstheme="minorHAnsi"/>
          <w:sz w:val="12"/>
          <w:szCs w:val="16"/>
        </w:rPr>
        <w:t xml:space="preserve">, louche </w:t>
      </w:r>
      <w:proofErr w:type="spellStart"/>
      <w:r w:rsidRPr="00E913AD">
        <w:rPr>
          <w:rFonts w:asciiTheme="minorHAnsi" w:hAnsiTheme="minorHAnsi" w:cstheme="minorHAnsi"/>
          <w:sz w:val="12"/>
          <w:szCs w:val="16"/>
        </w:rPr>
        <w:t>vers</w:t>
      </w:r>
      <w:proofErr w:type="spellEnd"/>
      <w:r w:rsidRPr="00E913AD">
        <w:rPr>
          <w:rFonts w:asciiTheme="minorHAnsi" w:hAnsiTheme="minorHAnsi" w:cstheme="minorHAnsi"/>
          <w:sz w:val="12"/>
          <w:szCs w:val="16"/>
        </w:rPr>
        <w:t xml:space="preserve"> le </w:t>
      </w:r>
      <w:proofErr w:type="spellStart"/>
      <w:r w:rsidRPr="00E913AD">
        <w:rPr>
          <w:rFonts w:asciiTheme="minorHAnsi" w:hAnsiTheme="minorHAnsi" w:cstheme="minorHAnsi"/>
          <w:sz w:val="12"/>
          <w:szCs w:val="16"/>
        </w:rPr>
        <w:t>centre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vers</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sa</w:t>
      </w:r>
      <w:proofErr w:type="spellEnd"/>
      <w:r w:rsidRPr="00E913AD">
        <w:rPr>
          <w:rFonts w:asciiTheme="minorHAnsi" w:hAnsiTheme="minorHAnsi" w:cstheme="minorHAnsi"/>
          <w:sz w:val="12"/>
          <w:szCs w:val="16"/>
        </w:rPr>
        <w:t xml:space="preserve"> propre repetition </w:t>
      </w:r>
      <w:proofErr w:type="spellStart"/>
      <w:r w:rsidRPr="00E913AD">
        <w:rPr>
          <w:rFonts w:asciiTheme="minorHAnsi" w:hAnsiTheme="minorHAnsi" w:cstheme="minorHAnsi"/>
          <w:sz w:val="12"/>
          <w:szCs w:val="16"/>
        </w:rPr>
        <w:t>en</w:t>
      </w:r>
      <w:proofErr w:type="spellEnd"/>
      <w:r w:rsidRPr="00E913AD">
        <w:rPr>
          <w:rFonts w:asciiTheme="minorHAnsi" w:hAnsiTheme="minorHAnsi" w:cstheme="minorHAnsi"/>
          <w:sz w:val="12"/>
          <w:szCs w:val="16"/>
        </w:rPr>
        <w:t xml:space="preserve"> abyme"7 For Baudrillard, we live now in the aesthetic inversion of the secret order of surrealism. Where once surrealism offered the possibility that privileged areas of "banal experience" could be transformed into special, artistic insights into the "hallucinatory" quality of modern experience, now "</w:t>
      </w:r>
      <w:proofErr w:type="spellStart"/>
      <w:r w:rsidRPr="00E913AD">
        <w:rPr>
          <w:rFonts w:asciiTheme="minorHAnsi" w:hAnsiTheme="minorHAnsi" w:cstheme="minorHAnsi"/>
          <w:sz w:val="12"/>
          <w:szCs w:val="16"/>
        </w:rPr>
        <w:t>toute</w:t>
      </w:r>
      <w:proofErr w:type="spellEnd"/>
      <w:r w:rsidRPr="00E913AD">
        <w:rPr>
          <w:rFonts w:asciiTheme="minorHAnsi" w:hAnsiTheme="minorHAnsi" w:cstheme="minorHAnsi"/>
          <w:sz w:val="12"/>
          <w:szCs w:val="16"/>
        </w:rPr>
        <w:t xml:space="preserve"> la reality </w:t>
      </w:r>
      <w:proofErr w:type="spellStart"/>
      <w:r w:rsidRPr="00E913AD">
        <w:rPr>
          <w:rFonts w:asciiTheme="minorHAnsi" w:hAnsiTheme="minorHAnsi" w:cstheme="minorHAnsi"/>
          <w:sz w:val="12"/>
          <w:szCs w:val="16"/>
        </w:rPr>
        <w:t>quotidienne</w:t>
      </w:r>
      <w:proofErr w:type="spellEnd"/>
      <w:r w:rsidRPr="00E913AD">
        <w:rPr>
          <w:rFonts w:asciiTheme="minorHAnsi" w:hAnsiTheme="minorHAnsi" w:cstheme="minorHAnsi"/>
          <w:sz w:val="12"/>
          <w:szCs w:val="16"/>
        </w:rPr>
        <w:t xml:space="preserve"> . . . </w:t>
      </w:r>
      <w:proofErr w:type="spellStart"/>
      <w:r w:rsidRPr="00E913AD">
        <w:rPr>
          <w:rFonts w:asciiTheme="minorHAnsi" w:hAnsiTheme="minorHAnsi" w:cstheme="minorHAnsi"/>
          <w:sz w:val="12"/>
          <w:szCs w:val="16"/>
        </w:rPr>
        <w:t>dejA</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incorpore</w:t>
      </w:r>
      <w:proofErr w:type="spellEnd"/>
      <w:r w:rsidRPr="00E913AD">
        <w:rPr>
          <w:rFonts w:asciiTheme="minorHAnsi" w:hAnsiTheme="minorHAnsi" w:cstheme="minorHAnsi"/>
          <w:sz w:val="12"/>
          <w:szCs w:val="16"/>
        </w:rPr>
        <w:t xml:space="preserve"> la dimension </w:t>
      </w:r>
      <w:proofErr w:type="spellStart"/>
      <w:r w:rsidRPr="00E913AD">
        <w:rPr>
          <w:rFonts w:asciiTheme="minorHAnsi" w:hAnsiTheme="minorHAnsi" w:cstheme="minorHAnsi"/>
          <w:sz w:val="12"/>
          <w:szCs w:val="16"/>
        </w:rPr>
        <w:t>simulatrice</w:t>
      </w:r>
      <w:proofErr w:type="spellEnd"/>
      <w:r w:rsidRPr="00E913AD">
        <w:rPr>
          <w:rFonts w:asciiTheme="minorHAnsi" w:hAnsiTheme="minorHAnsi" w:cstheme="minorHAnsi"/>
          <w:sz w:val="12"/>
          <w:szCs w:val="16"/>
        </w:rPr>
        <w:t xml:space="preserve"> de DEAD POWER 1'hyperrealisme" a The eventual outcome of the transformation of experience into a simulacrum (a pure medium) is the introduction of an inner redoublement into the cycle of power "</w:t>
      </w:r>
      <w:proofErr w:type="spellStart"/>
      <w:r w:rsidRPr="00E913AD">
        <w:rPr>
          <w:rFonts w:asciiTheme="minorHAnsi" w:hAnsiTheme="minorHAnsi" w:cstheme="minorHAnsi"/>
          <w:sz w:val="12"/>
          <w:szCs w:val="16"/>
        </w:rPr>
        <w:t>C'est</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Feuphorie</w:t>
      </w:r>
      <w:proofErr w:type="spellEnd"/>
      <w:r w:rsidRPr="00E913AD">
        <w:rPr>
          <w:rFonts w:asciiTheme="minorHAnsi" w:hAnsiTheme="minorHAnsi" w:cstheme="minorHAnsi"/>
          <w:sz w:val="12"/>
          <w:szCs w:val="16"/>
        </w:rPr>
        <w:t xml:space="preserve"> meme de la simulation, qui se </w:t>
      </w:r>
      <w:proofErr w:type="spellStart"/>
      <w:r w:rsidRPr="00E913AD">
        <w:rPr>
          <w:rFonts w:asciiTheme="minorHAnsi" w:hAnsiTheme="minorHAnsi" w:cstheme="minorHAnsi"/>
          <w:sz w:val="12"/>
          <w:szCs w:val="16"/>
        </w:rPr>
        <w:t>veut</w:t>
      </w:r>
      <w:proofErr w:type="spellEnd"/>
      <w:r w:rsidRPr="00E913AD">
        <w:rPr>
          <w:rFonts w:asciiTheme="minorHAnsi" w:hAnsiTheme="minorHAnsi" w:cstheme="minorHAnsi"/>
          <w:sz w:val="12"/>
          <w:szCs w:val="16"/>
        </w:rPr>
        <w:t xml:space="preserve"> abolition de la cause et de 1'effet, de </w:t>
      </w:r>
      <w:proofErr w:type="spellStart"/>
      <w:r w:rsidRPr="00E913AD">
        <w:rPr>
          <w:rFonts w:asciiTheme="minorHAnsi" w:hAnsiTheme="minorHAnsi" w:cstheme="minorHAnsi"/>
          <w:sz w:val="12"/>
          <w:szCs w:val="16"/>
        </w:rPr>
        <w:t>Forigine</w:t>
      </w:r>
      <w:proofErr w:type="spellEnd"/>
      <w:r w:rsidRPr="00E913AD">
        <w:rPr>
          <w:rFonts w:asciiTheme="minorHAnsi" w:hAnsiTheme="minorHAnsi" w:cstheme="minorHAnsi"/>
          <w:sz w:val="12"/>
          <w:szCs w:val="16"/>
        </w:rPr>
        <w:t xml:space="preserve"> et de la fin, a quoi </w:t>
      </w:r>
      <w:proofErr w:type="spellStart"/>
      <w:r w:rsidRPr="00E913AD">
        <w:rPr>
          <w:rFonts w:asciiTheme="minorHAnsi" w:hAnsiTheme="minorHAnsi" w:cstheme="minorHAnsi"/>
          <w:sz w:val="12"/>
          <w:szCs w:val="16"/>
        </w:rPr>
        <w:t>elle</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substitue</w:t>
      </w:r>
      <w:proofErr w:type="spellEnd"/>
      <w:r w:rsidRPr="00E913AD">
        <w:rPr>
          <w:rFonts w:asciiTheme="minorHAnsi" w:hAnsiTheme="minorHAnsi" w:cstheme="minorHAnsi"/>
          <w:sz w:val="12"/>
          <w:szCs w:val="16"/>
        </w:rPr>
        <w:t xml:space="preserve"> le redoublement" 9 In the simulacrum, the critique of the non-reality of a "real space" between the sign and its referent reveals the "referential illusion" at work in the interstices of (abstracted) experience for what it always was: "</w:t>
      </w:r>
      <w:proofErr w:type="spellStart"/>
      <w:r w:rsidRPr="00E913AD">
        <w:rPr>
          <w:rFonts w:asciiTheme="minorHAnsi" w:hAnsiTheme="minorHAnsi" w:cstheme="minorHAnsi"/>
          <w:sz w:val="12"/>
          <w:szCs w:val="16"/>
        </w:rPr>
        <w:t>L'hallucination</w:t>
      </w:r>
      <w:proofErr w:type="spellEnd"/>
      <w:r w:rsidRPr="00E913AD">
        <w:rPr>
          <w:rFonts w:asciiTheme="minorHAnsi" w:hAnsiTheme="minorHAnsi" w:cstheme="minorHAnsi"/>
          <w:sz w:val="12"/>
          <w:szCs w:val="16"/>
        </w:rPr>
        <w:t xml:space="preserve"> </w:t>
      </w:r>
      <w:proofErr w:type="spellStart"/>
      <w:r w:rsidRPr="00E913AD">
        <w:rPr>
          <w:rFonts w:asciiTheme="minorHAnsi" w:hAnsiTheme="minorHAnsi" w:cstheme="minorHAnsi"/>
          <w:sz w:val="12"/>
          <w:szCs w:val="16"/>
        </w:rPr>
        <w:t>pathetique</w:t>
      </w:r>
      <w:proofErr w:type="spellEnd"/>
      <w:r w:rsidRPr="00E913AD">
        <w:rPr>
          <w:rFonts w:asciiTheme="minorHAnsi" w:hAnsiTheme="minorHAnsi" w:cstheme="minorHAnsi"/>
          <w:sz w:val="12"/>
          <w:szCs w:val="16"/>
        </w:rPr>
        <w:t xml:space="preserve"> du </w:t>
      </w:r>
      <w:proofErr w:type="spellStart"/>
      <w:r w:rsidRPr="00E913AD">
        <w:rPr>
          <w:rFonts w:asciiTheme="minorHAnsi" w:hAnsiTheme="minorHAnsi" w:cstheme="minorHAnsi"/>
          <w:sz w:val="12"/>
          <w:szCs w:val="16"/>
        </w:rPr>
        <w:t>signe</w:t>
      </w:r>
      <w:proofErr w:type="spellEnd"/>
      <w:r w:rsidRPr="00E913AD">
        <w:rPr>
          <w:rFonts w:asciiTheme="minorHAnsi" w:hAnsiTheme="minorHAnsi" w:cstheme="minorHAnsi"/>
          <w:sz w:val="12"/>
          <w:szCs w:val="16"/>
        </w:rPr>
        <w:t xml:space="preserve"> et 1'hallucination </w:t>
      </w:r>
      <w:proofErr w:type="spellStart"/>
      <w:r w:rsidRPr="00E913AD">
        <w:rPr>
          <w:rFonts w:asciiTheme="minorHAnsi" w:hAnsiTheme="minorHAnsi" w:cstheme="minorHAnsi"/>
          <w:sz w:val="12"/>
          <w:szCs w:val="16"/>
        </w:rPr>
        <w:t>pathetique</w:t>
      </w:r>
      <w:proofErr w:type="spellEnd"/>
      <w:r w:rsidRPr="00E913AD">
        <w:rPr>
          <w:rFonts w:asciiTheme="minorHAnsi" w:hAnsiTheme="minorHAnsi" w:cstheme="minorHAnsi"/>
          <w:sz w:val="12"/>
          <w:szCs w:val="16"/>
        </w:rPr>
        <w:t xml:space="preserve"> du reel".10 Baudrillard's simulacrum and Magritte's hallucinatory world of empty mediations </w:t>
      </w:r>
      <w:proofErr w:type="spellStart"/>
      <w:r w:rsidRPr="00E913AD">
        <w:rPr>
          <w:rFonts w:asciiTheme="minorHAnsi" w:hAnsiTheme="minorHAnsi" w:cstheme="minorHAnsi"/>
          <w:sz w:val="12"/>
          <w:szCs w:val="16"/>
        </w:rPr>
        <w:t>en</w:t>
      </w:r>
      <w:proofErr w:type="spellEnd"/>
      <w:r w:rsidRPr="00E913AD">
        <w:rPr>
          <w:rFonts w:asciiTheme="minorHAnsi" w:hAnsiTheme="minorHAnsi" w:cstheme="minorHAnsi"/>
          <w:sz w:val="12"/>
          <w:szCs w:val="16"/>
        </w:rPr>
        <w:t xml:space="preserve"> abyme spiral into one another as convergent texts because both contain a common, theoretical insight into the genealogy of modern power. Magritte and Baudrillard have, in fact, done the impossible: they have read social experience in reverse image in order to force the </w:t>
      </w:r>
      <w:proofErr w:type="spellStart"/>
      <w:r w:rsidRPr="00E913AD">
        <w:rPr>
          <w:rFonts w:asciiTheme="minorHAnsi" w:hAnsiTheme="minorHAnsi" w:cstheme="minorHAnsi"/>
          <w:sz w:val="12"/>
          <w:szCs w:val="16"/>
        </w:rPr>
        <w:t>imaginaire</w:t>
      </w:r>
      <w:proofErr w:type="spellEnd"/>
      <w:r w:rsidRPr="00E913AD">
        <w:rPr>
          <w:rFonts w:asciiTheme="minorHAnsi" w:hAnsiTheme="minorHAnsi" w:cstheme="minorHAnsi"/>
          <w:sz w:val="12"/>
          <w:szCs w:val="16"/>
        </w:rPr>
        <w:t xml:space="preserve"> of power to the </w:t>
      </w:r>
      <w:proofErr w:type="gramStart"/>
      <w:r w:rsidRPr="00E913AD">
        <w:rPr>
          <w:rFonts w:asciiTheme="minorHAnsi" w:hAnsiTheme="minorHAnsi" w:cstheme="minorHAnsi"/>
          <w:sz w:val="12"/>
          <w:szCs w:val="16"/>
        </w:rPr>
        <w:t>surface .</w:t>
      </w:r>
      <w:proofErr w:type="gramEnd"/>
      <w:r w:rsidRPr="00E913AD">
        <w:rPr>
          <w:rFonts w:asciiTheme="minorHAnsi" w:hAnsiTheme="minorHAnsi" w:cstheme="minorHAnsi"/>
          <w:sz w:val="12"/>
          <w:szCs w:val="16"/>
        </w:rPr>
        <w:t xml:space="preserve"> And they have done so by deciphering the enigmatic "code" of the deep, structural continuity in western </w:t>
      </w:r>
      <w:proofErr w:type="gramStart"/>
      <w:r w:rsidRPr="00E913AD">
        <w:rPr>
          <w:rFonts w:asciiTheme="minorHAnsi" w:hAnsiTheme="minorHAnsi" w:cstheme="minorHAnsi"/>
          <w:sz w:val="12"/>
          <w:szCs w:val="16"/>
        </w:rPr>
        <w:t>experience :</w:t>
      </w:r>
      <w:proofErr w:type="gramEnd"/>
      <w:r w:rsidRPr="00E913AD">
        <w:rPr>
          <w:rFonts w:asciiTheme="minorHAnsi" w:hAnsiTheme="minorHAnsi" w:cstheme="minorHAnsi"/>
          <w:sz w:val="12"/>
          <w:szCs w:val="16"/>
        </w:rPr>
        <w:t xml:space="preserve"> by, that is, interpreting the hieroglyphics of the "sign" as, at once, the DNA of the structural logic of experience, and the limit within which there takes place a relentless metamorphosis of embodied experience (</w:t>
      </w:r>
      <w:proofErr w:type="spellStart"/>
      <w:r w:rsidRPr="00E913AD">
        <w:rPr>
          <w:rFonts w:asciiTheme="minorHAnsi" w:hAnsiTheme="minorHAnsi" w:cstheme="minorHAnsi"/>
          <w:sz w:val="12"/>
          <w:szCs w:val="16"/>
        </w:rPr>
        <w:t>labour</w:t>
      </w:r>
      <w:proofErr w:type="spellEnd"/>
      <w:r w:rsidRPr="00E913AD">
        <w:rPr>
          <w:rFonts w:asciiTheme="minorHAnsi" w:hAnsiTheme="minorHAnsi" w:cstheme="minorHAnsi"/>
          <w:sz w:val="12"/>
          <w:szCs w:val="16"/>
        </w:rPr>
        <w:t xml:space="preserve">, reflection, sex, death) into a language without passion . Magritte, this exemplar of Nietzsche's artist, always understood the fatalistic tendency in the nightmare that he was </w:t>
      </w:r>
      <w:proofErr w:type="gramStart"/>
      <w:r w:rsidRPr="00E913AD">
        <w:rPr>
          <w:rFonts w:asciiTheme="minorHAnsi" w:hAnsiTheme="minorHAnsi" w:cstheme="minorHAnsi"/>
          <w:sz w:val="12"/>
          <w:szCs w:val="16"/>
        </w:rPr>
        <w:t>exploring ;</w:t>
      </w:r>
      <w:proofErr w:type="gramEnd"/>
      <w:r w:rsidRPr="00E913AD">
        <w:rPr>
          <w:rFonts w:asciiTheme="minorHAnsi" w:hAnsiTheme="minorHAnsi" w:cstheme="minorHAnsi"/>
          <w:sz w:val="12"/>
          <w:szCs w:val="16"/>
        </w:rPr>
        <w:t xml:space="preserve"> and thus, there is no break in his imagination as he journeys deeper into the hidden recesses of power and the sign. The False Mirror, Hooded Lovers, Memory, The </w:t>
      </w:r>
      <w:proofErr w:type="spellStart"/>
      <w:proofErr w:type="gramStart"/>
      <w:r w:rsidRPr="00E913AD">
        <w:rPr>
          <w:rFonts w:asciiTheme="minorHAnsi" w:hAnsiTheme="minorHAnsi" w:cstheme="minorHAnsi"/>
          <w:sz w:val="12"/>
          <w:szCs w:val="16"/>
        </w:rPr>
        <w:t>Therapeutist</w:t>
      </w:r>
      <w:proofErr w:type="spellEnd"/>
      <w:r w:rsidRPr="00E913AD">
        <w:rPr>
          <w:rFonts w:asciiTheme="minorHAnsi" w:hAnsiTheme="minorHAnsi" w:cstheme="minorHAnsi"/>
          <w:sz w:val="12"/>
          <w:szCs w:val="16"/>
        </w:rPr>
        <w:t xml:space="preserve"> :</w:t>
      </w:r>
      <w:proofErr w:type="gramEnd"/>
      <w:r w:rsidRPr="00E913AD">
        <w:rPr>
          <w:rFonts w:asciiTheme="minorHAnsi" w:hAnsiTheme="minorHAnsi" w:cstheme="minorHAnsi"/>
          <w:sz w:val="12"/>
          <w:szCs w:val="16"/>
        </w:rPr>
        <w:t xml:space="preserve"> these paintings are almost clinical diagnoses of the structural laws of value of a disembodied power. Magritte instructs us, and this carefully, in the invisible architecture of the binary language which forms the horizon of our imprisonment in a dead power. However, Baudrillard's project is different. His critical intention was, at first, more </w:t>
      </w:r>
      <w:proofErr w:type="gramStart"/>
      <w:r w:rsidRPr="00E913AD">
        <w:rPr>
          <w:rFonts w:asciiTheme="minorHAnsi" w:hAnsiTheme="minorHAnsi" w:cstheme="minorHAnsi"/>
          <w:sz w:val="12"/>
          <w:szCs w:val="16"/>
        </w:rPr>
        <w:t>circumscribed :</w:t>
      </w:r>
      <w:proofErr w:type="gramEnd"/>
      <w:r w:rsidRPr="00E913AD">
        <w:rPr>
          <w:rFonts w:asciiTheme="minorHAnsi" w:hAnsiTheme="minorHAnsi" w:cstheme="minorHAnsi"/>
          <w:sz w:val="12"/>
          <w:szCs w:val="16"/>
        </w:rPr>
        <w:t xml:space="preserve"> to project the radical implications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theory of the sign into the domain of political economy. In </w:t>
      </w:r>
      <w:proofErr w:type="spellStart"/>
      <w:r w:rsidRPr="00E913AD">
        <w:rPr>
          <w:rFonts w:asciiTheme="minorHAnsi" w:hAnsiTheme="minorHAnsi" w:cstheme="minorHAnsi"/>
          <w:sz w:val="12"/>
          <w:szCs w:val="16"/>
        </w:rPr>
        <w:t>TheMirrorofProduction</w:t>
      </w:r>
      <w:proofErr w:type="spellEnd"/>
      <w:r w:rsidRPr="00E913AD">
        <w:rPr>
          <w:rFonts w:asciiTheme="minorHAnsi" w:hAnsiTheme="minorHAnsi" w:cstheme="minorHAnsi"/>
          <w:sz w:val="12"/>
          <w:szCs w:val="16"/>
        </w:rPr>
        <w:t>, Baudrillard proposed to subvert Marx's Capital by showing that the sign was the structural code, the nuclear structure, of the commodity-</w:t>
      </w:r>
      <w:proofErr w:type="gramStart"/>
      <w:r w:rsidRPr="00E913AD">
        <w:rPr>
          <w:rFonts w:asciiTheme="minorHAnsi" w:hAnsiTheme="minorHAnsi" w:cstheme="minorHAnsi"/>
          <w:sz w:val="12"/>
          <w:szCs w:val="16"/>
        </w:rPr>
        <w:t>form .</w:t>
      </w:r>
      <w:proofErr w:type="gramEnd"/>
      <w:r w:rsidRPr="00E913AD">
        <w:rPr>
          <w:rFonts w:asciiTheme="minorHAnsi" w:hAnsiTheme="minorHAnsi" w:cstheme="minorHAnsi"/>
          <w:sz w:val="12"/>
          <w:szCs w:val="16"/>
        </w:rPr>
        <w:t xml:space="preserve"> For Baudrillard, the sign was the secret destiny </w:t>
      </w:r>
      <w:proofErr w:type="spellStart"/>
      <w:r w:rsidRPr="00E913AD">
        <w:rPr>
          <w:rFonts w:asciiTheme="minorHAnsi" w:hAnsiTheme="minorHAnsi" w:cstheme="minorHAnsi"/>
          <w:sz w:val="12"/>
          <w:szCs w:val="16"/>
        </w:rPr>
        <w:t>ofthe</w:t>
      </w:r>
      <w:proofErr w:type="spellEnd"/>
      <w:r w:rsidRPr="00E913AD">
        <w:rPr>
          <w:rFonts w:asciiTheme="minorHAnsi" w:hAnsiTheme="minorHAnsi" w:cstheme="minorHAnsi"/>
          <w:sz w:val="12"/>
          <w:szCs w:val="16"/>
        </w:rPr>
        <w:t xml:space="preserve"> commodity: the purely topographical structure of an "empty, symbolic exchange" within which there took place the fantastic "double-metamorphosis" in the circuit of </w:t>
      </w:r>
      <w:proofErr w:type="gramStart"/>
      <w:r w:rsidRPr="00E913AD">
        <w:rPr>
          <w:rFonts w:asciiTheme="minorHAnsi" w:hAnsiTheme="minorHAnsi" w:cstheme="minorHAnsi"/>
          <w:sz w:val="12"/>
          <w:szCs w:val="16"/>
        </w:rPr>
        <w:t>capital .</w:t>
      </w:r>
      <w:proofErr w:type="gramEnd"/>
      <w:r w:rsidRPr="00E913AD">
        <w:rPr>
          <w:rFonts w:asciiTheme="minorHAnsi" w:hAnsiTheme="minorHAnsi" w:cstheme="minorHAnsi"/>
          <w:sz w:val="12"/>
          <w:szCs w:val="16"/>
        </w:rPr>
        <w:t xml:space="preserve"> It was, in fact, Baudrillard's intention to disclose that the transformation of the commodity into the sign (mercantilist value-form into the structural law </w:t>
      </w:r>
      <w:proofErr w:type="spellStart"/>
      <w:r w:rsidRPr="00E913AD">
        <w:rPr>
          <w:rFonts w:asciiTheme="minorHAnsi" w:hAnsiTheme="minorHAnsi" w:cstheme="minorHAnsi"/>
          <w:sz w:val="12"/>
          <w:szCs w:val="16"/>
        </w:rPr>
        <w:t>ofvalue</w:t>
      </w:r>
      <w:proofErr w:type="spellEnd"/>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I was the secret destiny of capital in the twentieth-century. This is why Baudrillard spoke of the "fetishism of the sign" and why, perhaps, so much of his early writings represent an ironic dialogue with the vanishing "object" of </w:t>
      </w:r>
      <w:proofErr w:type="gramStart"/>
      <w:r w:rsidRPr="00E913AD">
        <w:rPr>
          <w:rFonts w:asciiTheme="minorHAnsi" w:hAnsiTheme="minorHAnsi" w:cstheme="minorHAnsi"/>
          <w:sz w:val="12"/>
          <w:szCs w:val="16"/>
        </w:rPr>
        <w:t>Capital .</w:t>
      </w:r>
      <w:proofErr w:type="gramEnd"/>
      <w:r w:rsidRPr="00E913AD">
        <w:rPr>
          <w:rFonts w:asciiTheme="minorHAnsi" w:hAnsiTheme="minorHAnsi" w:cstheme="minorHAnsi"/>
          <w:sz w:val="12"/>
          <w:szCs w:val="16"/>
        </w:rPr>
        <w:t xml:space="preserve"> But it was also Baudrillard's fate to be the unwitting sorcerer of the Marxian </w:t>
      </w:r>
      <w:proofErr w:type="gramStart"/>
      <w:r w:rsidRPr="00E913AD">
        <w:rPr>
          <w:rFonts w:asciiTheme="minorHAnsi" w:hAnsiTheme="minorHAnsi" w:cstheme="minorHAnsi"/>
          <w:sz w:val="12"/>
          <w:szCs w:val="16"/>
        </w:rPr>
        <w:t>legacy .</w:t>
      </w:r>
      <w:proofErr w:type="gramEnd"/>
      <w:r w:rsidRPr="00E913AD">
        <w:rPr>
          <w:rFonts w:asciiTheme="minorHAnsi" w:hAnsiTheme="minorHAnsi" w:cstheme="minorHAnsi"/>
          <w:sz w:val="12"/>
          <w:szCs w:val="16"/>
        </w:rPr>
        <w:t xml:space="preserve"> His writings have teased out the Nietzschean regression which always existed on the dark side of Marx's "circuit of capital</w:t>
      </w:r>
      <w:proofErr w:type="gramStart"/>
      <w:r w:rsidRPr="00E913AD">
        <w:rPr>
          <w:rFonts w:asciiTheme="minorHAnsi" w:hAnsiTheme="minorHAnsi" w:cstheme="minorHAnsi"/>
          <w:sz w:val="12"/>
          <w:szCs w:val="16"/>
        </w:rPr>
        <w:t>" .</w:t>
      </w:r>
      <w:proofErr w:type="gramEnd"/>
      <w:r w:rsidRPr="00E913AD">
        <w:rPr>
          <w:rFonts w:asciiTheme="minorHAnsi" w:hAnsiTheme="minorHAnsi" w:cstheme="minorHAnsi"/>
          <w:sz w:val="12"/>
          <w:szCs w:val="16"/>
        </w:rPr>
        <w:t xml:space="preserve"> By disclosing that the theory of the sign was the morphology of the double-metamorphosis of capital, and thus the structural genesis of the "magic" and "alchemy" of the fetishism of the commodity. Baudrillard also revealed that nihilism now takes root, not in the ideal substratum of Christian 59 ARTHUR KROKER morality, but in the culture of consumption itself.</w:t>
      </w:r>
      <w:r w:rsidRPr="00E913AD">
        <w:rPr>
          <w:rStyle w:val="StyleUnderline"/>
          <w:rFonts w:asciiTheme="minorHAnsi" w:hAnsiTheme="minorHAnsi" w:cstheme="minorHAnsi"/>
        </w:rPr>
        <w:t xml:space="preserve"> </w:t>
      </w:r>
      <w:r w:rsidRPr="00E913AD">
        <w:rPr>
          <w:rStyle w:val="StyleUnderline"/>
          <w:rFonts w:asciiTheme="minorHAnsi" w:hAnsiTheme="minorHAnsi" w:cstheme="minorHAnsi"/>
          <w:highlight w:val="green"/>
        </w:rPr>
        <w:t>The "lack"</w:t>
      </w:r>
      <w:r w:rsidRPr="00E913AD">
        <w:rPr>
          <w:rStyle w:val="StyleUnderline"/>
          <w:rFonts w:asciiTheme="minorHAnsi" w:hAnsiTheme="minorHAnsi" w:cstheme="minorHAnsi"/>
        </w:rPr>
        <w:t xml:space="preserve"> which is the </w:t>
      </w:r>
      <w:proofErr w:type="spellStart"/>
      <w:r w:rsidRPr="00E913AD">
        <w:rPr>
          <w:rStyle w:val="StyleUnderline"/>
          <w:rFonts w:asciiTheme="minorHAnsi" w:hAnsiTheme="minorHAnsi" w:cstheme="minorHAnsi"/>
        </w:rPr>
        <w:t>imaginaire</w:t>
      </w:r>
      <w:proofErr w:type="spellEnd"/>
      <w:r w:rsidRPr="00E913AD">
        <w:rPr>
          <w:rStyle w:val="StyleUnderline"/>
          <w:rFonts w:asciiTheme="minorHAnsi" w:hAnsiTheme="minorHAnsi" w:cstheme="minorHAnsi"/>
        </w:rPr>
        <w:t xml:space="preserve"> at the </w:t>
      </w:r>
      <w:proofErr w:type="spellStart"/>
      <w:r w:rsidRPr="00E913AD">
        <w:rPr>
          <w:rStyle w:val="StyleUnderline"/>
          <w:rFonts w:asciiTheme="minorHAnsi" w:hAnsiTheme="minorHAnsi" w:cstheme="minorHAnsi"/>
        </w:rPr>
        <w:t>centre</w:t>
      </w:r>
      <w:proofErr w:type="spellEnd"/>
      <w:r w:rsidRPr="00E913AD">
        <w:rPr>
          <w:rStyle w:val="StyleUnderline"/>
          <w:rFonts w:asciiTheme="minorHAnsi" w:hAnsiTheme="minorHAnsi" w:cstheme="minorHAnsi"/>
        </w:rPr>
        <w:t xml:space="preserve"> of the culture of consumption </w:t>
      </w:r>
      <w:r w:rsidRPr="00E913AD">
        <w:rPr>
          <w:rStyle w:val="StyleUnderline"/>
          <w:rFonts w:asciiTheme="minorHAnsi" w:hAnsiTheme="minorHAnsi" w:cstheme="minorHAnsi"/>
          <w:highlight w:val="green"/>
        </w:rPr>
        <w:t>is identical to the abyss which drives on</w:t>
      </w:r>
      <w:r w:rsidRPr="00E913AD">
        <w:rPr>
          <w:rStyle w:val="StyleUnderline"/>
          <w:rFonts w:asciiTheme="minorHAnsi" w:hAnsiTheme="minorHAnsi" w:cstheme="minorHAnsi"/>
        </w:rPr>
        <w:t xml:space="preserve"> the </w:t>
      </w:r>
      <w:r w:rsidRPr="00E913AD">
        <w:rPr>
          <w:rStyle w:val="StyleUnderline"/>
          <w:rFonts w:asciiTheme="minorHAnsi" w:hAnsiTheme="minorHAnsi" w:cstheme="minorHAnsi"/>
          <w:highlight w:val="green"/>
        </w:rPr>
        <w:t>ressentiment</w:t>
      </w:r>
      <w:r w:rsidRPr="00E913AD">
        <w:rPr>
          <w:rStyle w:val="StyleUnderline"/>
          <w:rFonts w:asciiTheme="minorHAnsi" w:hAnsiTheme="minorHAnsi" w:cstheme="minorHAnsi"/>
        </w:rPr>
        <w:t xml:space="preserve"> and howling "spirit of revenge" </w:t>
      </w:r>
      <w:r w:rsidRPr="00E913AD">
        <w:rPr>
          <w:rStyle w:val="StyleUnderline"/>
          <w:rFonts w:asciiTheme="minorHAnsi" w:hAnsiTheme="minorHAnsi" w:cstheme="minorHAnsi"/>
          <w:highlight w:val="green"/>
        </w:rPr>
        <w:t xml:space="preserve">in Christian </w:t>
      </w:r>
      <w:proofErr w:type="gramStart"/>
      <w:r w:rsidRPr="00E913AD">
        <w:rPr>
          <w:rStyle w:val="StyleUnderline"/>
          <w:rFonts w:asciiTheme="minorHAnsi" w:hAnsiTheme="minorHAnsi" w:cstheme="minorHAnsi"/>
          <w:highlight w:val="green"/>
        </w:rPr>
        <w:t>metaphysics</w:t>
      </w:r>
      <w:r w:rsidRPr="00E913AD">
        <w:rPr>
          <w:rFonts w:asciiTheme="minorHAnsi" w:hAnsiTheme="minorHAnsi" w:cstheme="minorHAnsi"/>
          <w:sz w:val="12"/>
          <w:szCs w:val="12"/>
        </w:rPr>
        <w:t xml:space="preserve"> .</w:t>
      </w:r>
      <w:proofErr w:type="gramEnd"/>
      <w:r w:rsidRPr="00E913AD">
        <w:rPr>
          <w:rFonts w:asciiTheme="minorHAnsi" w:hAnsiTheme="minorHAnsi" w:cstheme="minorHAnsi"/>
          <w:sz w:val="12"/>
          <w:szCs w:val="12"/>
        </w:rPr>
        <w:t xml:space="preserve"> The difference between the accumulation of grace and the cyclical movement of capital is only </w:t>
      </w:r>
      <w:proofErr w:type="gramStart"/>
      <w:r w:rsidRPr="00E913AD">
        <w:rPr>
          <w:rFonts w:asciiTheme="minorHAnsi" w:hAnsiTheme="minorHAnsi" w:cstheme="minorHAnsi"/>
          <w:sz w:val="12"/>
          <w:szCs w:val="12"/>
        </w:rPr>
        <w:t>perspectival :</w:t>
      </w:r>
      <w:proofErr w:type="gramEnd"/>
      <w:r w:rsidRPr="00E913AD">
        <w:rPr>
          <w:rFonts w:asciiTheme="minorHAnsi" w:hAnsiTheme="minorHAnsi" w:cstheme="minorHAnsi"/>
          <w:sz w:val="12"/>
          <w:szCs w:val="12"/>
        </w:rPr>
        <w:t xml:space="preserve"> this is the inverted region of the surrealistic slide between the two sides of The Will to Power. On the historical side of the cycle of a nihilating power, revenge (against embodiment) is structured in the form of the psychology of </w:t>
      </w:r>
      <w:proofErr w:type="gramStart"/>
      <w:r w:rsidRPr="00E913AD">
        <w:rPr>
          <w:rFonts w:asciiTheme="minorHAnsi" w:hAnsiTheme="minorHAnsi" w:cstheme="minorHAnsi"/>
          <w:sz w:val="12"/>
          <w:szCs w:val="12"/>
        </w:rPr>
        <w:t>sacrifice .</w:t>
      </w:r>
      <w:proofErr w:type="gramEnd"/>
      <w:r w:rsidRPr="00E913AD">
        <w:rPr>
          <w:rFonts w:asciiTheme="minorHAnsi" w:hAnsiTheme="minorHAnsi" w:cstheme="minorHAnsi"/>
          <w:sz w:val="12"/>
          <w:szCs w:val="12"/>
        </w:rPr>
        <w:t xml:space="preserve"> The "signs" of sacrifice are idealistic projections of conditions of preservation: dead grace, dead love, dead </w:t>
      </w:r>
      <w:proofErr w:type="gramStart"/>
      <w:r w:rsidRPr="00E913AD">
        <w:rPr>
          <w:rFonts w:asciiTheme="minorHAnsi" w:hAnsiTheme="minorHAnsi" w:cstheme="minorHAnsi"/>
          <w:sz w:val="12"/>
          <w:szCs w:val="12"/>
        </w:rPr>
        <w:t>spirits .</w:t>
      </w:r>
      <w:proofErr w:type="gramEnd"/>
      <w:r w:rsidRPr="00E913AD">
        <w:rPr>
          <w:rFonts w:asciiTheme="minorHAnsi" w:hAnsiTheme="minorHAnsi" w:cstheme="minorHAnsi"/>
          <w:sz w:val="12"/>
          <w:szCs w:val="12"/>
        </w:rPr>
        <w:t xml:space="preserve"> On the materialistic side of the will to power, ressentiment speaks in the language of seduction. But the "signs" of seduction, which depend anyway on the "pumping out" of concrete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into the carcass of "dead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(Marx) are only the camera obscura of the sickliness of a sacrificial culture hysterical consumption, charismatic technology (the new, material site of Heidegger's "will to will"), and mutilated </w:t>
      </w:r>
      <w:proofErr w:type="gramStart"/>
      <w:r w:rsidRPr="00E913AD">
        <w:rPr>
          <w:rFonts w:asciiTheme="minorHAnsi" w:hAnsiTheme="minorHAnsi" w:cstheme="minorHAnsi"/>
          <w:sz w:val="12"/>
          <w:szCs w:val="12"/>
        </w:rPr>
        <w:t>bodies .</w:t>
      </w:r>
      <w:proofErr w:type="gramEnd"/>
      <w:r w:rsidRPr="00E913AD">
        <w:rPr>
          <w:rFonts w:asciiTheme="minorHAnsi" w:hAnsiTheme="minorHAnsi" w:cstheme="minorHAnsi"/>
          <w:sz w:val="12"/>
          <w:szCs w:val="12"/>
        </w:rPr>
        <w:t xml:space="preserve"> In consumer culture,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does not exist nor does value. The shattering forever of the chain of referential experience means, in fact, that the prime players of ontology -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need, use-value, utility - are the symbolic horizon of the simulacrum at the </w:t>
      </w:r>
      <w:proofErr w:type="spellStart"/>
      <w:r w:rsidRPr="00E913AD">
        <w:rPr>
          <w:rFonts w:asciiTheme="minorHAnsi" w:hAnsiTheme="minorHAnsi" w:cstheme="minorHAnsi"/>
          <w:sz w:val="12"/>
          <w:szCs w:val="12"/>
        </w:rPr>
        <w:t>centre</w:t>
      </w:r>
      <w:proofErr w:type="spellEnd"/>
      <w:r w:rsidRPr="00E913AD">
        <w:rPr>
          <w:rFonts w:asciiTheme="minorHAnsi" w:hAnsiTheme="minorHAnsi" w:cstheme="minorHAnsi"/>
          <w:sz w:val="12"/>
          <w:szCs w:val="12"/>
        </w:rPr>
        <w:t xml:space="preserve"> of the circuit of nihilism. Thus, what is the trompe-l'oeil of Capital/The Will to Power but a perspectival illusion as the single cycle of </w:t>
      </w:r>
      <w:proofErr w:type="spellStart"/>
      <w:r w:rsidRPr="00E913AD">
        <w:rPr>
          <w:rFonts w:asciiTheme="minorHAnsi" w:hAnsiTheme="minorHAnsi" w:cstheme="minorHAnsi"/>
          <w:sz w:val="12"/>
          <w:szCs w:val="12"/>
        </w:rPr>
        <w:t>exterminism</w:t>
      </w:r>
      <w:proofErr w:type="spellEnd"/>
      <w:r w:rsidRPr="00E913AD">
        <w:rPr>
          <w:rFonts w:asciiTheme="minorHAnsi" w:hAnsiTheme="minorHAnsi" w:cstheme="minorHAnsi"/>
          <w:sz w:val="12"/>
          <w:szCs w:val="12"/>
        </w:rPr>
        <w:t xml:space="preserve"> in western culture, having achieved a frenzied moment of high abstraction in the psychology of sacrifice, now hurtles back towards the original locus of power - the body - for a second </w:t>
      </w:r>
      <w:proofErr w:type="gramStart"/>
      <w:r w:rsidRPr="00E913AD">
        <w:rPr>
          <w:rFonts w:asciiTheme="minorHAnsi" w:hAnsiTheme="minorHAnsi" w:cstheme="minorHAnsi"/>
          <w:sz w:val="12"/>
          <w:szCs w:val="12"/>
        </w:rPr>
        <w:t>colonization .</w:t>
      </w:r>
      <w:proofErr w:type="gramEnd"/>
      <w:r w:rsidRPr="00E913AD">
        <w:rPr>
          <w:rFonts w:asciiTheme="minorHAnsi" w:hAnsiTheme="minorHAnsi" w:cstheme="minorHAnsi"/>
          <w:sz w:val="12"/>
          <w:szCs w:val="12"/>
        </w:rPr>
        <w:t xml:space="preserve"> This time, though, nihilism in the value-form (the "sign") of capital seduces the flesh with pleasure, not torture. But it's all the same, and it's exactly what is hinted at in Baudrillard's </w:t>
      </w:r>
      <w:proofErr w:type="gramStart"/>
      <w:r w:rsidRPr="00E913AD">
        <w:rPr>
          <w:rFonts w:asciiTheme="minorHAnsi" w:hAnsiTheme="minorHAnsi" w:cstheme="minorHAnsi"/>
          <w:sz w:val="12"/>
          <w:szCs w:val="12"/>
        </w:rPr>
        <w:t>discourse .</w:t>
      </w:r>
      <w:proofErr w:type="gramEnd"/>
      <w:r w:rsidRPr="00E913AD">
        <w:rPr>
          <w:rFonts w:asciiTheme="minorHAnsi" w:hAnsiTheme="minorHAnsi" w:cstheme="minorHAnsi"/>
          <w:sz w:val="12"/>
          <w:szCs w:val="12"/>
        </w:rPr>
        <w:t xml:space="preserve"> Capital is a grisly, almost post-modern response, to Nietzsche's haunting question: "Nihilism is standing at the door. Whence comes this </w:t>
      </w:r>
      <w:proofErr w:type="spellStart"/>
      <w:r w:rsidRPr="00E913AD">
        <w:rPr>
          <w:rFonts w:asciiTheme="minorHAnsi" w:hAnsiTheme="minorHAnsi" w:cstheme="minorHAnsi"/>
          <w:sz w:val="12"/>
          <w:szCs w:val="12"/>
        </w:rPr>
        <w:t>uncanniest</w:t>
      </w:r>
      <w:proofErr w:type="spellEnd"/>
      <w:r w:rsidRPr="00E913AD">
        <w:rPr>
          <w:rFonts w:asciiTheme="minorHAnsi" w:hAnsiTheme="minorHAnsi" w:cstheme="minorHAnsi"/>
          <w:sz w:val="12"/>
          <w:szCs w:val="12"/>
        </w:rPr>
        <w:t xml:space="preserve"> of all guests?" .1z Capital is forced to enter its own simulacrum, and to make a true confession of its continuous existence as a recitative of the "will of power". All of Baudrillard's </w:t>
      </w:r>
      <w:proofErr w:type="spellStart"/>
      <w:r w:rsidRPr="00E913AD">
        <w:rPr>
          <w:rFonts w:asciiTheme="minorHAnsi" w:hAnsiTheme="minorHAnsi" w:cstheme="minorHAnsi"/>
          <w:sz w:val="12"/>
          <w:szCs w:val="12"/>
        </w:rPr>
        <w:t>thoughthas</w:t>
      </w:r>
      <w:proofErr w:type="spellEnd"/>
      <w:r w:rsidRPr="00E913AD">
        <w:rPr>
          <w:rFonts w:asciiTheme="minorHAnsi" w:hAnsiTheme="minorHAnsi" w:cstheme="minorHAnsi"/>
          <w:sz w:val="12"/>
          <w:szCs w:val="12"/>
        </w:rPr>
        <w:t xml:space="preserve">, as its gravitation-point, a violent and unpredictable discourse between Marx and </w:t>
      </w:r>
      <w:proofErr w:type="gramStart"/>
      <w:r w:rsidRPr="00E913AD">
        <w:rPr>
          <w:rFonts w:asciiTheme="minorHAnsi" w:hAnsiTheme="minorHAnsi" w:cstheme="minorHAnsi"/>
          <w:sz w:val="12"/>
          <w:szCs w:val="12"/>
        </w:rPr>
        <w:t>Nietzsche :</w:t>
      </w:r>
      <w:proofErr w:type="gramEnd"/>
      <w:r w:rsidRPr="00E913AD">
        <w:rPr>
          <w:rFonts w:asciiTheme="minorHAnsi" w:hAnsiTheme="minorHAnsi" w:cstheme="minorHAnsi"/>
          <w:sz w:val="12"/>
          <w:szCs w:val="12"/>
        </w:rPr>
        <w:t xml:space="preserve"> it is a brilliant reading of Marx's critique </w:t>
      </w:r>
      <w:proofErr w:type="spellStart"/>
      <w:r w:rsidRPr="00E913AD">
        <w:rPr>
          <w:rFonts w:asciiTheme="minorHAnsi" w:hAnsiTheme="minorHAnsi" w:cstheme="minorHAnsi"/>
          <w:sz w:val="12"/>
          <w:szCs w:val="12"/>
        </w:rPr>
        <w:t>ofpolitical</w:t>
      </w:r>
      <w:proofErr w:type="spellEnd"/>
      <w:r w:rsidRPr="00E913AD">
        <w:rPr>
          <w:rFonts w:asciiTheme="minorHAnsi" w:hAnsiTheme="minorHAnsi" w:cstheme="minorHAnsi"/>
          <w:sz w:val="12"/>
          <w:szCs w:val="12"/>
        </w:rPr>
        <w:t xml:space="preserve"> economy as the sign that the cycle of nihilism is entering its last, and perfect, phase of seduction . Perhaps it was Baudrillard's stubborn insistence on seeing the Nietzsche in Marx: in taking the cyclical movement between "inertia and </w:t>
      </w:r>
      <w:proofErr w:type="spellStart"/>
      <w:r w:rsidRPr="00E913AD">
        <w:rPr>
          <w:rFonts w:asciiTheme="minorHAnsi" w:hAnsiTheme="minorHAnsi" w:cstheme="minorHAnsi"/>
          <w:sz w:val="12"/>
          <w:szCs w:val="12"/>
        </w:rPr>
        <w:t>ecstacy</w:t>
      </w:r>
      <w:proofErr w:type="spellEnd"/>
      <w:r w:rsidRPr="00E913AD">
        <w:rPr>
          <w:rFonts w:asciiTheme="minorHAnsi" w:hAnsiTheme="minorHAnsi" w:cstheme="minorHAnsi"/>
          <w:sz w:val="12"/>
          <w:szCs w:val="12"/>
        </w:rPr>
        <w:t>" in Capital for what it was, a "</w:t>
      </w:r>
      <w:proofErr w:type="spellStart"/>
      <w:r w:rsidRPr="00E913AD">
        <w:rPr>
          <w:rFonts w:asciiTheme="minorHAnsi" w:hAnsiTheme="minorHAnsi" w:cstheme="minorHAnsi"/>
          <w:sz w:val="12"/>
          <w:szCs w:val="12"/>
        </w:rPr>
        <w:t>strategie</w:t>
      </w:r>
      <w:proofErr w:type="spellEnd"/>
      <w:r w:rsidRPr="00E913AD">
        <w:rPr>
          <w:rFonts w:asciiTheme="minorHAnsi" w:hAnsiTheme="minorHAnsi" w:cstheme="minorHAnsi"/>
          <w:sz w:val="12"/>
          <w:szCs w:val="12"/>
        </w:rPr>
        <w:t xml:space="preserve"> fatale", which plays out, in banal form, the redoublement of The Will to Power? Or, perhaps, it was his fundamental insight that the sign represents the locus of disembodiment and abstraction always sought, but never achieved, through the </w:t>
      </w:r>
      <w:proofErr w:type="spellStart"/>
      <w:r w:rsidRPr="00E913AD">
        <w:rPr>
          <w:rFonts w:asciiTheme="minorHAnsi" w:hAnsiTheme="minorHAnsi" w:cstheme="minorHAnsi"/>
          <w:sz w:val="12"/>
          <w:szCs w:val="12"/>
        </w:rPr>
        <w:t>exteriorisation</w:t>
      </w:r>
      <w:proofErr w:type="spellEnd"/>
      <w:r w:rsidRPr="00E913AD">
        <w:rPr>
          <w:rFonts w:asciiTheme="minorHAnsi" w:hAnsiTheme="minorHAnsi" w:cstheme="minorHAnsi"/>
          <w:sz w:val="12"/>
          <w:szCs w:val="12"/>
        </w:rPr>
        <w:t xml:space="preserve"> of the senses in the </w:t>
      </w:r>
      <w:proofErr w:type="spellStart"/>
      <w:r w:rsidRPr="00E913AD">
        <w:rPr>
          <w:rFonts w:asciiTheme="minorHAnsi" w:hAnsiTheme="minorHAnsi" w:cstheme="minorHAnsi"/>
          <w:sz w:val="12"/>
          <w:szCs w:val="12"/>
        </w:rPr>
        <w:t>commodityform</w:t>
      </w:r>
      <w:proofErr w:type="spellEnd"/>
      <w:r w:rsidRPr="00E913AD">
        <w:rPr>
          <w:rFonts w:asciiTheme="minorHAnsi" w:hAnsiTheme="minorHAnsi" w:cstheme="minorHAnsi"/>
          <w:sz w:val="12"/>
          <w:szCs w:val="12"/>
        </w:rPr>
        <w:t xml:space="preserve">? Whatever the reason, Baudrillard has stumbled upon the hidden reservoir of signs in western experience. In an almost mad rush of creativity - as if the sign could no longer tolerate the symbolic disguises behind which it was forced to hide its existence as a skeptical power - all of the structural canons of the simulacrum tumble out of Baudrillard's </w:t>
      </w:r>
      <w:proofErr w:type="gramStart"/>
      <w:r w:rsidRPr="00E913AD">
        <w:rPr>
          <w:rFonts w:asciiTheme="minorHAnsi" w:hAnsiTheme="minorHAnsi" w:cstheme="minorHAnsi"/>
          <w:sz w:val="12"/>
          <w:szCs w:val="12"/>
        </w:rPr>
        <w:t>thought .</w:t>
      </w:r>
      <w:proofErr w:type="gramEnd"/>
      <w:r w:rsidRPr="00E913AD">
        <w:rPr>
          <w:rFonts w:asciiTheme="minorHAnsi" w:hAnsiTheme="minorHAnsi" w:cstheme="minorHAnsi"/>
          <w:sz w:val="12"/>
          <w:szCs w:val="12"/>
        </w:rPr>
        <w:t xml:space="preserve"> This is only to say, though, that Baudrillard makes explicit at the theoretical level what Magritte recognized DEAD POWER immediately, and perhaps instinctively, in a purely artistic </w:t>
      </w:r>
      <w:proofErr w:type="gramStart"/>
      <w:r w:rsidRPr="00E913AD">
        <w:rPr>
          <w:rFonts w:asciiTheme="minorHAnsi" w:hAnsiTheme="minorHAnsi" w:cstheme="minorHAnsi"/>
          <w:sz w:val="12"/>
          <w:szCs w:val="12"/>
        </w:rPr>
        <w:t>gesture .</w:t>
      </w:r>
      <w:proofErr w:type="gramEnd"/>
      <w:r w:rsidRPr="00E913AD">
        <w:rPr>
          <w:rFonts w:asciiTheme="minorHAnsi" w:hAnsiTheme="minorHAnsi" w:cstheme="minorHAnsi"/>
          <w:sz w:val="12"/>
          <w:szCs w:val="12"/>
        </w:rPr>
        <w:t xml:space="preserve"> Magritte discloses the, optical, because metaphorical, rules by which the </w:t>
      </w:r>
      <w:proofErr w:type="spellStart"/>
      <w:r w:rsidRPr="00E913AD">
        <w:rPr>
          <w:rFonts w:asciiTheme="minorHAnsi" w:hAnsiTheme="minorHAnsi" w:cstheme="minorHAnsi"/>
          <w:sz w:val="12"/>
          <w:szCs w:val="12"/>
        </w:rPr>
        <w:t>imaginaire</w:t>
      </w:r>
      <w:proofErr w:type="spellEnd"/>
      <w:r w:rsidRPr="00E913AD">
        <w:rPr>
          <w:rFonts w:asciiTheme="minorHAnsi" w:hAnsiTheme="minorHAnsi" w:cstheme="minorHAnsi"/>
          <w:sz w:val="12"/>
          <w:szCs w:val="12"/>
        </w:rPr>
        <w:t xml:space="preserve"> constitutes the inner horizon of western experience. And Baudrillard? His writings represent a careening tour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semantic norms governing the endless circulation of a bi-polar structural power. If Magritte's paintings reveal the hidden face of terror in Kant's "antinomies", then Baudrillard shows precisely the </w:t>
      </w:r>
      <w:proofErr w:type="spellStart"/>
      <w:r w:rsidRPr="00E913AD">
        <w:rPr>
          <w:rFonts w:asciiTheme="minorHAnsi" w:hAnsiTheme="minorHAnsi" w:cstheme="minorHAnsi"/>
          <w:sz w:val="12"/>
          <w:szCs w:val="12"/>
        </w:rPr>
        <w:t>semiological</w:t>
      </w:r>
      <w:proofErr w:type="spellEnd"/>
      <w:r w:rsidRPr="00E913AD">
        <w:rPr>
          <w:rFonts w:asciiTheme="minorHAnsi" w:hAnsiTheme="minorHAnsi" w:cstheme="minorHAnsi"/>
          <w:sz w:val="12"/>
          <w:szCs w:val="12"/>
        </w:rPr>
        <w:t xml:space="preserve"> code by which the antinomies transform concrete experience in the direction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simulacrum. In Baudrillard's world, we are in flight through a vast, social apparatus which has, as its principle of motion, an inner, </w:t>
      </w:r>
      <w:proofErr w:type="spellStart"/>
      <w:r w:rsidRPr="00E913AD">
        <w:rPr>
          <w:rFonts w:asciiTheme="minorHAnsi" w:hAnsiTheme="minorHAnsi" w:cstheme="minorHAnsi"/>
          <w:sz w:val="12"/>
          <w:szCs w:val="12"/>
        </w:rPr>
        <w:t>semiological</w:t>
      </w:r>
      <w:proofErr w:type="spellEnd"/>
      <w:r w:rsidRPr="00E913AD">
        <w:rPr>
          <w:rFonts w:asciiTheme="minorHAnsi" w:hAnsiTheme="minorHAnsi" w:cstheme="minorHAnsi"/>
          <w:sz w:val="12"/>
          <w:szCs w:val="12"/>
        </w:rPr>
        <w:t xml:space="preserve"> transformation of every particle of experience - bodies,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power, money, speech - through an empty cycle of abstract, symbolic </w:t>
      </w:r>
      <w:proofErr w:type="gramStart"/>
      <w:r w:rsidRPr="00E913AD">
        <w:rPr>
          <w:rFonts w:asciiTheme="minorHAnsi" w:hAnsiTheme="minorHAnsi" w:cstheme="minorHAnsi"/>
          <w:sz w:val="12"/>
          <w:szCs w:val="12"/>
        </w:rPr>
        <w:t>exchanges .</w:t>
      </w:r>
      <w:proofErr w:type="gramEnd"/>
      <w:r w:rsidRPr="00E913AD">
        <w:rPr>
          <w:rFonts w:asciiTheme="minorHAnsi" w:hAnsiTheme="minorHAnsi" w:cstheme="minorHAnsi"/>
          <w:sz w:val="12"/>
          <w:szCs w:val="12"/>
        </w:rPr>
        <w:t xml:space="preserve"> The inner circulation of embodied experience into a downward spiral of </w:t>
      </w:r>
      <w:proofErr w:type="spellStart"/>
      <w:r w:rsidRPr="00E913AD">
        <w:rPr>
          <w:rFonts w:asciiTheme="minorHAnsi" w:hAnsiTheme="minorHAnsi" w:cstheme="minorHAnsi"/>
          <w:sz w:val="12"/>
          <w:szCs w:val="12"/>
        </w:rPr>
        <w:t>exterminism</w:t>
      </w:r>
      <w:proofErr w:type="spellEnd"/>
      <w:r w:rsidRPr="00E913AD">
        <w:rPr>
          <w:rFonts w:asciiTheme="minorHAnsi" w:hAnsiTheme="minorHAnsi" w:cstheme="minorHAnsi"/>
          <w:sz w:val="12"/>
          <w:szCs w:val="12"/>
        </w:rPr>
        <w:t xml:space="preserve"> only means that the simulacrum fulfills Nietzsche's aphorism that "nothing wants to be preserved". The rules surrounding the "cycle of liquidation" at the heart of power and the sign remain constant: a fantastic "semantic cancellation" at the </w:t>
      </w:r>
      <w:proofErr w:type="spellStart"/>
      <w:r w:rsidRPr="00E913AD">
        <w:rPr>
          <w:rFonts w:asciiTheme="minorHAnsi" w:hAnsiTheme="minorHAnsi" w:cstheme="minorHAnsi"/>
          <w:sz w:val="12"/>
          <w:szCs w:val="12"/>
        </w:rPr>
        <w:t>centre</w:t>
      </w:r>
      <w:proofErr w:type="spellEnd"/>
      <w:r w:rsidRPr="00E913AD">
        <w:rPr>
          <w:rFonts w:asciiTheme="minorHAnsi" w:hAnsiTheme="minorHAnsi" w:cstheme="minorHAnsi"/>
          <w:sz w:val="12"/>
          <w:szCs w:val="12"/>
        </w:rPr>
        <w:t xml:space="preserve"> of the exchange </w:t>
      </w:r>
      <w:proofErr w:type="gramStart"/>
      <w:r w:rsidRPr="00E913AD">
        <w:rPr>
          <w:rFonts w:asciiTheme="minorHAnsi" w:hAnsiTheme="minorHAnsi" w:cstheme="minorHAnsi"/>
          <w:sz w:val="12"/>
          <w:szCs w:val="12"/>
        </w:rPr>
        <w:t>process ;</w:t>
      </w:r>
      <w:proofErr w:type="gramEnd"/>
      <w:r w:rsidRPr="00E913AD">
        <w:rPr>
          <w:rFonts w:asciiTheme="minorHAnsi" w:hAnsiTheme="minorHAnsi" w:cstheme="minorHAnsi"/>
          <w:sz w:val="12"/>
          <w:szCs w:val="12"/>
        </w:rPr>
        <w:t xml:space="preserve"> a relentless "</w:t>
      </w:r>
      <w:proofErr w:type="spellStart"/>
      <w:r w:rsidRPr="00E913AD">
        <w:rPr>
          <w:rFonts w:asciiTheme="minorHAnsi" w:hAnsiTheme="minorHAnsi" w:cstheme="minorHAnsi"/>
          <w:sz w:val="12"/>
          <w:szCs w:val="12"/>
        </w:rPr>
        <w:t>semiological</w:t>
      </w:r>
      <w:proofErr w:type="spellEnd"/>
      <w:r w:rsidRPr="00E913AD">
        <w:rPr>
          <w:rFonts w:asciiTheme="minorHAnsi" w:hAnsiTheme="minorHAnsi" w:cstheme="minorHAnsi"/>
          <w:sz w:val="12"/>
          <w:szCs w:val="12"/>
        </w:rPr>
        <w:t xml:space="preserve"> reduction" of experience to the tautology of binary language; the "</w:t>
      </w:r>
      <w:proofErr w:type="spellStart"/>
      <w:r w:rsidRPr="00E913AD">
        <w:rPr>
          <w:rFonts w:asciiTheme="minorHAnsi" w:hAnsiTheme="minorHAnsi" w:cstheme="minorHAnsi"/>
          <w:sz w:val="12"/>
          <w:szCs w:val="12"/>
        </w:rPr>
        <w:t>satellisation</w:t>
      </w:r>
      <w:proofErr w:type="spellEnd"/>
      <w:r w:rsidRPr="00E913AD">
        <w:rPr>
          <w:rFonts w:asciiTheme="minorHAnsi" w:hAnsiTheme="minorHAnsi" w:cstheme="minorHAnsi"/>
          <w:sz w:val="12"/>
          <w:szCs w:val="12"/>
        </w:rPr>
        <w:t xml:space="preserve"> of the real" ; an "inner </w:t>
      </w:r>
      <w:proofErr w:type="spellStart"/>
      <w:r w:rsidRPr="00E913AD">
        <w:rPr>
          <w:rFonts w:asciiTheme="minorHAnsi" w:hAnsiTheme="minorHAnsi" w:cstheme="minorHAnsi"/>
          <w:sz w:val="12"/>
          <w:szCs w:val="12"/>
        </w:rPr>
        <w:t>semiurgy</w:t>
      </w:r>
      <w:proofErr w:type="spellEnd"/>
      <w:r w:rsidRPr="00E913AD">
        <w:rPr>
          <w:rFonts w:asciiTheme="minorHAnsi" w:hAnsiTheme="minorHAnsi" w:cstheme="minorHAnsi"/>
          <w:sz w:val="12"/>
          <w:szCs w:val="12"/>
        </w:rPr>
        <w:t xml:space="preserve">" which works to impose symbols without original referents ; the sovereignty of the "structural law of value" . 13 In short, Baudrillard reveals that The Door to Freedom involves the liquidation of experience by the empty language of the sign; and that the sudden convergence in the modern century of power/sign is nothing less than the grammar of the culture of nihilism. Now, without irony, I wish to work a historical reversal of the surrealistic imagery of the sign. I wish, in fact, to complete the fantastic discovery by Baudrillard and Magritte of power as a sign of "that which never was" by tracing the genealogy of abstract power to its genesis in the structural logic of early Christian </w:t>
      </w:r>
      <w:proofErr w:type="gramStart"/>
      <w:r w:rsidRPr="00E913AD">
        <w:rPr>
          <w:rFonts w:asciiTheme="minorHAnsi" w:hAnsiTheme="minorHAnsi" w:cstheme="minorHAnsi"/>
          <w:sz w:val="12"/>
          <w:szCs w:val="12"/>
        </w:rPr>
        <w:t>metaphysics .</w:t>
      </w:r>
      <w:proofErr w:type="gramEnd"/>
      <w:r w:rsidRPr="00E913AD">
        <w:rPr>
          <w:rFonts w:asciiTheme="minorHAnsi" w:hAnsiTheme="minorHAnsi" w:cstheme="minorHAnsi"/>
          <w:sz w:val="12"/>
          <w:szCs w:val="12"/>
        </w:rPr>
        <w:t xml:space="preserve"> If the existence of power as a pure sign-system can be so accurately described by Magritte and Baudrillard, then, maybe, this is because the arc of a dead power is already in reverse motion, tracing the path of an ellipsis which takes it back to its origins in the disembodiment, and even disempowerment, of power itself. What I want to theorize concerning the history of nihilism is simply </w:t>
      </w:r>
      <w:proofErr w:type="gramStart"/>
      <w:r w:rsidRPr="00E913AD">
        <w:rPr>
          <w:rFonts w:asciiTheme="minorHAnsi" w:hAnsiTheme="minorHAnsi" w:cstheme="minorHAnsi"/>
          <w:sz w:val="12"/>
          <w:szCs w:val="12"/>
        </w:rPr>
        <w:t>this :</w:t>
      </w:r>
      <w:proofErr w:type="gramEnd"/>
      <w:r w:rsidRPr="00E913AD">
        <w:rPr>
          <w:rFonts w:asciiTheme="minorHAnsi" w:hAnsiTheme="minorHAnsi" w:cstheme="minorHAnsi"/>
          <w:sz w:val="12"/>
          <w:szCs w:val="12"/>
        </w:rPr>
        <w:t xml:space="preserve"> the "sign" is but the disenchanted expression par excellence of the trinitarian formulation in Christian metaphysics . The sign is the form assumed by the will to power on its contemporary side, the side of the psychology of seduction; the trinity is the structural code of the will to power on the sacrificial side of its cycle. There is, however, one significant difference: in the language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sign, but not in that of the trinity, the presence of the "will to will" as the third term unifying the poles (the mirrored antinomies) of signifier and signified is suppressed from sight. The sign is, therefore, the trinity with its essential secret - the abstract will - made </w:t>
      </w:r>
      <w:proofErr w:type="gramStart"/>
      <w:r w:rsidRPr="00E913AD">
        <w:rPr>
          <w:rFonts w:asciiTheme="minorHAnsi" w:hAnsiTheme="minorHAnsi" w:cstheme="minorHAnsi"/>
          <w:sz w:val="12"/>
          <w:szCs w:val="12"/>
        </w:rPr>
        <w:t>invisible .</w:t>
      </w:r>
      <w:proofErr w:type="gramEnd"/>
      <w:r w:rsidRPr="00E913AD">
        <w:rPr>
          <w:rFonts w:asciiTheme="minorHAnsi" w:hAnsiTheme="minorHAnsi" w:cstheme="minorHAnsi"/>
          <w:sz w:val="12"/>
          <w:szCs w:val="12"/>
        </w:rPr>
        <w:t xml:space="preserve"> The genuine originality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discourse of Baudrillard/Magritte, and I could 6 1 ARTHUR KROKER also add the great, radical insight in New French Thought, extending through the structuralism of Derrida, Kristeva, Deleuze, and Foucault, is that, however unsuspectingly, they force us beyond the </w:t>
      </w:r>
      <w:proofErr w:type="spellStart"/>
      <w:r w:rsidRPr="00E913AD">
        <w:rPr>
          <w:rFonts w:asciiTheme="minorHAnsi" w:hAnsiTheme="minorHAnsi" w:cstheme="minorHAnsi"/>
          <w:sz w:val="12"/>
          <w:szCs w:val="12"/>
        </w:rPr>
        <w:t>rubicon</w:t>
      </w:r>
      <w:proofErr w:type="spellEnd"/>
      <w:r w:rsidRPr="00E913AD">
        <w:rPr>
          <w:rFonts w:asciiTheme="minorHAnsi" w:hAnsiTheme="minorHAnsi" w:cstheme="minorHAnsi"/>
          <w:sz w:val="12"/>
          <w:szCs w:val="12"/>
        </w:rPr>
        <w:t xml:space="preserve"> of representational </w:t>
      </w:r>
      <w:proofErr w:type="gramStart"/>
      <w:r w:rsidRPr="00E913AD">
        <w:rPr>
          <w:rFonts w:asciiTheme="minorHAnsi" w:hAnsiTheme="minorHAnsi" w:cstheme="minorHAnsi"/>
          <w:sz w:val="12"/>
          <w:szCs w:val="12"/>
        </w:rPr>
        <w:t>theory .</w:t>
      </w:r>
      <w:proofErr w:type="gramEnd"/>
      <w:r w:rsidRPr="00E913AD">
        <w:rPr>
          <w:rFonts w:asciiTheme="minorHAnsi" w:hAnsiTheme="minorHAnsi" w:cstheme="minorHAnsi"/>
          <w:sz w:val="12"/>
          <w:szCs w:val="12"/>
        </w:rPr>
        <w:t xml:space="preserve"> Their work provides a quick passage right through the eye of Nietzsche's will to power; from the side of (our) disenchantment in the society of the "sign" to the dramatic inversion of power in Christian dogma. The suppressed truth of structuralist discourse is precisely </w:t>
      </w:r>
      <w:proofErr w:type="gramStart"/>
      <w:r w:rsidRPr="00E913AD">
        <w:rPr>
          <w:rFonts w:asciiTheme="minorHAnsi" w:hAnsiTheme="minorHAnsi" w:cstheme="minorHAnsi"/>
          <w:sz w:val="12"/>
          <w:szCs w:val="12"/>
        </w:rPr>
        <w:t>this :</w:t>
      </w:r>
      <w:proofErr w:type="gramEnd"/>
      <w:r w:rsidRPr="00E913AD">
        <w:rPr>
          <w:rFonts w:asciiTheme="minorHAnsi" w:hAnsiTheme="minorHAnsi" w:cstheme="minorHAnsi"/>
          <w:sz w:val="12"/>
          <w:szCs w:val="12"/>
        </w:rPr>
        <w:t xml:space="preserve"> there is no fundamental discontinuity in the history (metaphysics) of power in western experience . The "sign" is, in fact, not antinomic, but </w:t>
      </w:r>
      <w:proofErr w:type="gramStart"/>
      <w:r w:rsidRPr="00E913AD">
        <w:rPr>
          <w:rFonts w:asciiTheme="minorHAnsi" w:hAnsiTheme="minorHAnsi" w:cstheme="minorHAnsi"/>
          <w:sz w:val="12"/>
          <w:szCs w:val="12"/>
        </w:rPr>
        <w:t>trinitarian .</w:t>
      </w:r>
      <w:proofErr w:type="gramEnd"/>
      <w:r w:rsidRPr="00E913AD">
        <w:rPr>
          <w:rFonts w:asciiTheme="minorHAnsi" w:hAnsiTheme="minorHAnsi" w:cstheme="minorHAnsi"/>
          <w:sz w:val="12"/>
          <w:szCs w:val="12"/>
        </w:rPr>
        <w:t xml:space="preserve"> And it is trinitarian because the discourse of the sign is but a concretization in the direction of banality and inertia of the primitive Christian doctrine of the </w:t>
      </w:r>
      <w:proofErr w:type="gramStart"/>
      <w:r w:rsidRPr="00E913AD">
        <w:rPr>
          <w:rFonts w:asciiTheme="minorHAnsi" w:hAnsiTheme="minorHAnsi" w:cstheme="minorHAnsi"/>
          <w:sz w:val="12"/>
          <w:szCs w:val="12"/>
        </w:rPr>
        <w:t>will .</w:t>
      </w:r>
      <w:proofErr w:type="gramEnd"/>
      <w:r w:rsidRPr="00E913AD">
        <w:rPr>
          <w:rFonts w:asciiTheme="minorHAnsi" w:hAnsiTheme="minorHAnsi" w:cstheme="minorHAnsi"/>
          <w:sz w:val="12"/>
          <w:szCs w:val="12"/>
        </w:rPr>
        <w:t xml:space="preserve"> What is nihilism on the "Christian" side of the will to power? It's the (semantic) reduction of experience to the "</w:t>
      </w:r>
      <w:proofErr w:type="spellStart"/>
      <w:r w:rsidRPr="00E913AD">
        <w:rPr>
          <w:rFonts w:asciiTheme="minorHAnsi" w:hAnsiTheme="minorHAnsi" w:cstheme="minorHAnsi"/>
          <w:sz w:val="12"/>
          <w:szCs w:val="12"/>
        </w:rPr>
        <w:t>semiological</w:t>
      </w:r>
      <w:proofErr w:type="spellEnd"/>
      <w:r w:rsidRPr="00E913AD">
        <w:rPr>
          <w:rFonts w:asciiTheme="minorHAnsi" w:hAnsiTheme="minorHAnsi" w:cstheme="minorHAnsi"/>
          <w:sz w:val="12"/>
          <w:szCs w:val="12"/>
        </w:rPr>
        <w:t xml:space="preserve"> code" of the </w:t>
      </w:r>
      <w:proofErr w:type="gramStart"/>
      <w:r w:rsidRPr="00E913AD">
        <w:rPr>
          <w:rFonts w:asciiTheme="minorHAnsi" w:hAnsiTheme="minorHAnsi" w:cstheme="minorHAnsi"/>
          <w:sz w:val="12"/>
          <w:szCs w:val="12"/>
        </w:rPr>
        <w:t>trinity :</w:t>
      </w:r>
      <w:proofErr w:type="gramEnd"/>
      <w:r w:rsidRPr="00E913AD">
        <w:rPr>
          <w:rFonts w:asciiTheme="minorHAnsi" w:hAnsiTheme="minorHAnsi" w:cstheme="minorHAnsi"/>
          <w:sz w:val="12"/>
          <w:szCs w:val="12"/>
        </w:rPr>
        <w:t xml:space="preserve"> an anthropology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w:t>
      </w:r>
      <w:proofErr w:type="spellStart"/>
      <w:r w:rsidRPr="00E913AD">
        <w:rPr>
          <w:rFonts w:asciiTheme="minorHAnsi" w:hAnsiTheme="minorHAnsi" w:cstheme="minorHAnsi"/>
          <w:sz w:val="12"/>
          <w:szCs w:val="12"/>
        </w:rPr>
        <w:t>imaginaire</w:t>
      </w:r>
      <w:proofErr w:type="spellEnd"/>
      <w:r w:rsidRPr="00E913AD">
        <w:rPr>
          <w:rFonts w:asciiTheme="minorHAnsi" w:hAnsiTheme="minorHAnsi" w:cstheme="minorHAnsi"/>
          <w:sz w:val="12"/>
          <w:szCs w:val="12"/>
        </w:rPr>
        <w:t xml:space="preserve"> </w:t>
      </w:r>
      <w:proofErr w:type="spellStart"/>
      <w:r w:rsidRPr="00E913AD">
        <w:rPr>
          <w:rFonts w:asciiTheme="minorHAnsi" w:hAnsiTheme="minorHAnsi" w:cstheme="minorHAnsi"/>
          <w:sz w:val="12"/>
          <w:szCs w:val="12"/>
        </w:rPr>
        <w:t>inthe</w:t>
      </w:r>
      <w:proofErr w:type="spellEnd"/>
      <w:r w:rsidRPr="00E913AD">
        <w:rPr>
          <w:rFonts w:asciiTheme="minorHAnsi" w:hAnsiTheme="minorHAnsi" w:cstheme="minorHAnsi"/>
          <w:sz w:val="12"/>
          <w:szCs w:val="12"/>
        </w:rPr>
        <w:t xml:space="preserve"> </w:t>
      </w:r>
      <w:proofErr w:type="spellStart"/>
      <w:r w:rsidRPr="00E913AD">
        <w:rPr>
          <w:rFonts w:asciiTheme="minorHAnsi" w:hAnsiTheme="minorHAnsi" w:cstheme="minorHAnsi"/>
          <w:sz w:val="12"/>
          <w:szCs w:val="12"/>
        </w:rPr>
        <w:t>valueform</w:t>
      </w:r>
      <w:proofErr w:type="spellEnd"/>
      <w:r w:rsidRPr="00E913AD">
        <w:rPr>
          <w:rFonts w:asciiTheme="minorHAnsi" w:hAnsiTheme="minorHAnsi" w:cstheme="minorHAnsi"/>
          <w:sz w:val="12"/>
          <w:szCs w:val="12"/>
        </w:rPr>
        <w:t xml:space="preserve"> of "God", which was, anyway, only a semantic substitute for the disappearance of the embodied will . And what is nihilism in the contemporary century? It's simply </w:t>
      </w:r>
      <w:proofErr w:type="gramStart"/>
      <w:r w:rsidRPr="00E913AD">
        <w:rPr>
          <w:rFonts w:asciiTheme="minorHAnsi" w:hAnsiTheme="minorHAnsi" w:cstheme="minorHAnsi"/>
          <w:sz w:val="12"/>
          <w:szCs w:val="12"/>
        </w:rPr>
        <w:t>this :</w:t>
      </w:r>
      <w:proofErr w:type="gramEnd"/>
      <w:r w:rsidRPr="00E913AD">
        <w:rPr>
          <w:rFonts w:asciiTheme="minorHAnsi" w:hAnsiTheme="minorHAnsi" w:cstheme="minorHAnsi"/>
          <w:sz w:val="12"/>
          <w:szCs w:val="12"/>
        </w:rPr>
        <w:t xml:space="preserve"> structuralism reinvested by the will to power in the name of seduction Baudrillard's simulacrum is canonical power with the head of God exploded from within . This radical discovery of a deep continuity in the structural morphology of power commits us to follow through the Nietzschean regression which is, today, what the culture of nihilism is all about. We are plunging through the inner reversal in experience, past the nihilism of Capital, past the reality-flashes of dead money, dead status, and dead prestige, to the silent, inner reservoir of a cynical power, a cynical history, and a cynical God. The arc of a dead power traces a great trajectory back to a specific historical moment, and this not in the twentieth- but in the fourth-century, to where there took place the </w:t>
      </w:r>
      <w:proofErr w:type="spellStart"/>
      <w:r w:rsidRPr="00E913AD">
        <w:rPr>
          <w:rFonts w:asciiTheme="minorHAnsi" w:hAnsiTheme="minorHAnsi" w:cstheme="minorHAnsi"/>
          <w:sz w:val="12"/>
          <w:szCs w:val="12"/>
        </w:rPr>
        <w:t>assasination</w:t>
      </w:r>
      <w:proofErr w:type="spellEnd"/>
      <w:r w:rsidRPr="00E913AD">
        <w:rPr>
          <w:rFonts w:asciiTheme="minorHAnsi" w:hAnsiTheme="minorHAnsi" w:cstheme="minorHAnsi"/>
          <w:sz w:val="12"/>
          <w:szCs w:val="12"/>
        </w:rPr>
        <w:t xml:space="preserve"> of Christ (the elimination of embodied will) and the birth of God (the empire of abstract power</w:t>
      </w:r>
      <w:proofErr w:type="gramStart"/>
      <w:r w:rsidRPr="00E913AD">
        <w:rPr>
          <w:rFonts w:asciiTheme="minorHAnsi" w:hAnsiTheme="minorHAnsi" w:cstheme="minorHAnsi"/>
          <w:sz w:val="12"/>
          <w:szCs w:val="12"/>
        </w:rPr>
        <w:t>) .</w:t>
      </w:r>
      <w:proofErr w:type="gramEnd"/>
      <w:r w:rsidRPr="00E913AD">
        <w:rPr>
          <w:rFonts w:asciiTheme="minorHAnsi" w:hAnsiTheme="minorHAnsi" w:cstheme="minorHAnsi"/>
          <w:sz w:val="12"/>
          <w:szCs w:val="12"/>
        </w:rPr>
        <w:t xml:space="preserve"> It is, indeed, the fateful figure of Augustine who stands at the beginning of the ellipse of modern power; and it is towards his </w:t>
      </w:r>
      <w:proofErr w:type="spellStart"/>
      <w:r w:rsidRPr="00E913AD">
        <w:rPr>
          <w:rFonts w:asciiTheme="minorHAnsi" w:hAnsiTheme="minorHAnsi" w:cstheme="minorHAnsi"/>
          <w:sz w:val="12"/>
          <w:szCs w:val="12"/>
        </w:rPr>
        <w:t>theorisation</w:t>
      </w:r>
      <w:proofErr w:type="spellEnd"/>
      <w:r w:rsidRPr="00E913AD">
        <w:rPr>
          <w:rFonts w:asciiTheme="minorHAnsi" w:hAnsiTheme="minorHAnsi" w:cstheme="minorHAnsi"/>
          <w:sz w:val="12"/>
          <w:szCs w:val="12"/>
        </w:rPr>
        <w:t xml:space="preserve"> of the metaphysics </w:t>
      </w:r>
      <w:proofErr w:type="spellStart"/>
      <w:r w:rsidRPr="00E913AD">
        <w:rPr>
          <w:rFonts w:asciiTheme="minorHAnsi" w:hAnsiTheme="minorHAnsi" w:cstheme="minorHAnsi"/>
          <w:sz w:val="12"/>
          <w:szCs w:val="12"/>
        </w:rPr>
        <w:t>ofapurely</w:t>
      </w:r>
      <w:proofErr w:type="spellEnd"/>
      <w:r w:rsidRPr="00E913AD">
        <w:rPr>
          <w:rFonts w:asciiTheme="minorHAnsi" w:hAnsiTheme="minorHAnsi" w:cstheme="minorHAnsi"/>
          <w:sz w:val="12"/>
          <w:szCs w:val="12"/>
        </w:rPr>
        <w:t xml:space="preserve"> rhetorical power that society now </w:t>
      </w:r>
      <w:proofErr w:type="gramStart"/>
      <w:r w:rsidRPr="00E913AD">
        <w:rPr>
          <w:rFonts w:asciiTheme="minorHAnsi" w:hAnsiTheme="minorHAnsi" w:cstheme="minorHAnsi"/>
          <w:sz w:val="12"/>
          <w:szCs w:val="12"/>
        </w:rPr>
        <w:t>dissolves .</w:t>
      </w:r>
      <w:proofErr w:type="gramEnd"/>
      <w:r w:rsidRPr="00E913AD">
        <w:rPr>
          <w:rFonts w:asciiTheme="minorHAnsi" w:hAnsiTheme="minorHAnsi" w:cstheme="minorHAnsi"/>
          <w:sz w:val="12"/>
          <w:szCs w:val="12"/>
        </w:rPr>
        <w:t xml:space="preserve"> It is as if Augustine marks a great threshold in western </w:t>
      </w:r>
      <w:proofErr w:type="gramStart"/>
      <w:r w:rsidRPr="00E913AD">
        <w:rPr>
          <w:rFonts w:asciiTheme="minorHAnsi" w:hAnsiTheme="minorHAnsi" w:cstheme="minorHAnsi"/>
          <w:sz w:val="12"/>
          <w:szCs w:val="12"/>
        </w:rPr>
        <w:t>consciousness :</w:t>
      </w:r>
      <w:proofErr w:type="gramEnd"/>
      <w:r w:rsidRPr="00E913AD">
        <w:rPr>
          <w:rFonts w:asciiTheme="minorHAnsi" w:hAnsiTheme="minorHAnsi" w:cstheme="minorHAnsi"/>
          <w:sz w:val="12"/>
          <w:szCs w:val="12"/>
        </w:rPr>
        <w:t xml:space="preserve"> the silencing, on the one side, </w:t>
      </w:r>
      <w:proofErr w:type="spellStart"/>
      <w:r w:rsidRPr="00E913AD">
        <w:rPr>
          <w:rFonts w:asciiTheme="minorHAnsi" w:hAnsiTheme="minorHAnsi" w:cstheme="minorHAnsi"/>
          <w:sz w:val="12"/>
          <w:szCs w:val="12"/>
        </w:rPr>
        <w:t>ofthe</w:t>
      </w:r>
      <w:proofErr w:type="spellEnd"/>
      <w:r w:rsidRPr="00E913AD">
        <w:rPr>
          <w:rFonts w:asciiTheme="minorHAnsi" w:hAnsiTheme="minorHAnsi" w:cstheme="minorHAnsi"/>
          <w:sz w:val="12"/>
          <w:szCs w:val="12"/>
        </w:rPr>
        <w:t xml:space="preserve"> cynicism of the </w:t>
      </w:r>
      <w:proofErr w:type="spellStart"/>
      <w:r w:rsidRPr="00E913AD">
        <w:rPr>
          <w:rFonts w:asciiTheme="minorHAnsi" w:hAnsiTheme="minorHAnsi" w:cstheme="minorHAnsi"/>
          <w:sz w:val="12"/>
          <w:szCs w:val="12"/>
        </w:rPr>
        <w:t>amorfati</w:t>
      </w:r>
      <w:proofErr w:type="spellEnd"/>
      <w:r w:rsidRPr="00E913AD">
        <w:rPr>
          <w:rFonts w:asciiTheme="minorHAnsi" w:hAnsiTheme="minorHAnsi" w:cstheme="minorHAnsi"/>
          <w:sz w:val="12"/>
          <w:szCs w:val="12"/>
        </w:rPr>
        <w:t xml:space="preserve"> ; and the eruption, on the other, of the lack which drives forward the simulacrum . In his texts - vast regions of theoretical discourse - Kant's judgement, Nietzsche's insight into power as a "perspectival illusion", Marx's "dead </w:t>
      </w:r>
      <w:proofErr w:type="spellStart"/>
      <w:r w:rsidRPr="00E913AD">
        <w:rPr>
          <w:rFonts w:asciiTheme="minorHAnsi" w:hAnsiTheme="minorHAnsi" w:cstheme="minorHAnsi"/>
          <w:sz w:val="12"/>
          <w:szCs w:val="12"/>
        </w:rPr>
        <w:t>labour</w:t>
      </w:r>
      <w:proofErr w:type="spellEnd"/>
      <w:r w:rsidRPr="00E913AD">
        <w:rPr>
          <w:rFonts w:asciiTheme="minorHAnsi" w:hAnsiTheme="minorHAnsi" w:cstheme="minorHAnsi"/>
          <w:sz w:val="12"/>
          <w:szCs w:val="12"/>
        </w:rPr>
        <w:t xml:space="preserve">", and Baudrillard's "dead power" - suddenly fuse together as particles in a great and common field of </w:t>
      </w:r>
      <w:proofErr w:type="gramStart"/>
      <w:r w:rsidRPr="00E913AD">
        <w:rPr>
          <w:rFonts w:asciiTheme="minorHAnsi" w:hAnsiTheme="minorHAnsi" w:cstheme="minorHAnsi"/>
          <w:sz w:val="12"/>
          <w:szCs w:val="12"/>
        </w:rPr>
        <w:t>discourse :</w:t>
      </w:r>
      <w:proofErr w:type="gramEnd"/>
      <w:r w:rsidRPr="00E913AD">
        <w:rPr>
          <w:rFonts w:asciiTheme="minorHAnsi" w:hAnsiTheme="minorHAnsi" w:cstheme="minorHAnsi"/>
          <w:sz w:val="12"/>
          <w:szCs w:val="12"/>
        </w:rPr>
        <w:t xml:space="preserve"> a discourse which has its structural genesis in Augustine's fundamental inversion of the order of western experience. Augustine's texts, ranging from the Confessions to the City of God to De </w:t>
      </w:r>
      <w:proofErr w:type="spellStart"/>
      <w:r w:rsidRPr="00E913AD">
        <w:rPr>
          <w:rFonts w:asciiTheme="minorHAnsi" w:hAnsiTheme="minorHAnsi" w:cstheme="minorHAnsi"/>
          <w:sz w:val="12"/>
          <w:szCs w:val="12"/>
        </w:rPr>
        <w:t>Trinitate</w:t>
      </w:r>
      <w:proofErr w:type="spellEnd"/>
      <w:r w:rsidRPr="00E913AD">
        <w:rPr>
          <w:rFonts w:asciiTheme="minorHAnsi" w:hAnsiTheme="minorHAnsi" w:cstheme="minorHAnsi"/>
          <w:sz w:val="12"/>
          <w:szCs w:val="12"/>
        </w:rPr>
        <w:t xml:space="preserve"> are the fundamental rupture from which everything explodes outwards in a furious burst </w:t>
      </w:r>
      <w:proofErr w:type="spellStart"/>
      <w:r w:rsidRPr="00E913AD">
        <w:rPr>
          <w:rFonts w:asciiTheme="minorHAnsi" w:hAnsiTheme="minorHAnsi" w:cstheme="minorHAnsi"/>
          <w:sz w:val="12"/>
          <w:szCs w:val="12"/>
        </w:rPr>
        <w:t>ofnihilism</w:t>
      </w:r>
      <w:proofErr w:type="spellEnd"/>
      <w:r w:rsidRPr="00E913AD">
        <w:rPr>
          <w:rFonts w:asciiTheme="minorHAnsi" w:hAnsiTheme="minorHAnsi" w:cstheme="minorHAnsi"/>
          <w:sz w:val="12"/>
          <w:szCs w:val="12"/>
        </w:rPr>
        <w:t xml:space="preserve">: an explosion of the "in vain" which now becomes more visible to the extent that power, as a sign of nothingness, spreads out in the social form of </w:t>
      </w:r>
      <w:proofErr w:type="gramStart"/>
      <w:r w:rsidRPr="00E913AD">
        <w:rPr>
          <w:rFonts w:asciiTheme="minorHAnsi" w:hAnsiTheme="minorHAnsi" w:cstheme="minorHAnsi"/>
          <w:sz w:val="12"/>
          <w:szCs w:val="12"/>
        </w:rPr>
        <w:t>banality .</w:t>
      </w:r>
      <w:proofErr w:type="gramEnd"/>
      <w:r w:rsidRPr="00E913AD">
        <w:rPr>
          <w:rFonts w:asciiTheme="minorHAnsi" w:hAnsiTheme="minorHAnsi" w:cstheme="minorHAnsi"/>
          <w:sz w:val="12"/>
          <w:szCs w:val="12"/>
        </w:rPr>
        <w:t xml:space="preserve"> We can capture something of Augustine's importance as the limit and horizon of the modern project by understanding his theory of power for what </w:t>
      </w:r>
      <w:r w:rsidRPr="00E913AD">
        <w:rPr>
          <w:rFonts w:asciiTheme="minorHAnsi" w:hAnsiTheme="minorHAnsi" w:cstheme="minorHAnsi"/>
          <w:sz w:val="12"/>
          <w:szCs w:val="12"/>
        </w:rPr>
        <w:lastRenderedPageBreak/>
        <w:t xml:space="preserve">it </w:t>
      </w:r>
      <w:proofErr w:type="gramStart"/>
      <w:r w:rsidRPr="00E913AD">
        <w:rPr>
          <w:rFonts w:asciiTheme="minorHAnsi" w:hAnsiTheme="minorHAnsi" w:cstheme="minorHAnsi"/>
          <w:sz w:val="12"/>
          <w:szCs w:val="12"/>
        </w:rPr>
        <w:t>is :</w:t>
      </w:r>
      <w:proofErr w:type="gramEnd"/>
      <w:r w:rsidRPr="00E913AD">
        <w:rPr>
          <w:rFonts w:asciiTheme="minorHAnsi" w:hAnsiTheme="minorHAnsi" w:cstheme="minorHAnsi"/>
          <w:sz w:val="12"/>
          <w:szCs w:val="12"/>
        </w:rPr>
        <w:t xml:space="preserve"> the reverse image and completion (on the side of sacrificial power) of the DEAD POWER theory of power/seduction proposed by Baudrillard and Magritte. There is, indeed, almost a family resemblance between Augustine's purely topographical world of "serenity" and Magritte's tortured, but also silent and serene, world of violently detached fragments of experience. Magritte's vivid depiction of the referential illusion at the </w:t>
      </w:r>
      <w:proofErr w:type="spellStart"/>
      <w:r w:rsidRPr="00E913AD">
        <w:rPr>
          <w:rFonts w:asciiTheme="minorHAnsi" w:hAnsiTheme="minorHAnsi" w:cstheme="minorHAnsi"/>
          <w:sz w:val="12"/>
          <w:szCs w:val="12"/>
        </w:rPr>
        <w:t>centre</w:t>
      </w:r>
      <w:proofErr w:type="spellEnd"/>
      <w:r w:rsidRPr="00E913AD">
        <w:rPr>
          <w:rFonts w:asciiTheme="minorHAnsi" w:hAnsiTheme="minorHAnsi" w:cstheme="minorHAnsi"/>
          <w:sz w:val="12"/>
          <w:szCs w:val="12"/>
        </w:rPr>
        <w:t xml:space="preserve"> of modern existence has its (philosophical) origin in Augustine's liquidation of the warring tension in the field of embodied experience. Magritte is, in fact, only releasing in the medium of painting the scream which has been suppressed in western consciousness by the cancellation of the finitude of the body (through Augustine's "conversion"), and by our reduction to the will to truth </w:t>
      </w:r>
      <w:proofErr w:type="spellStart"/>
      <w:r w:rsidRPr="00E913AD">
        <w:rPr>
          <w:rFonts w:asciiTheme="minorHAnsi" w:hAnsiTheme="minorHAnsi" w:cstheme="minorHAnsi"/>
          <w:sz w:val="12"/>
          <w:szCs w:val="12"/>
        </w:rPr>
        <w:t>ofa</w:t>
      </w:r>
      <w:proofErr w:type="spellEnd"/>
      <w:r w:rsidRPr="00E913AD">
        <w:rPr>
          <w:rFonts w:asciiTheme="minorHAnsi" w:hAnsiTheme="minorHAnsi" w:cstheme="minorHAnsi"/>
          <w:sz w:val="12"/>
          <w:szCs w:val="12"/>
        </w:rPr>
        <w:t xml:space="preserve"> vast, delusional system of signs. </w:t>
      </w:r>
      <w:proofErr w:type="gramStart"/>
      <w:r w:rsidRPr="00E913AD">
        <w:rPr>
          <w:rFonts w:asciiTheme="minorHAnsi" w:hAnsiTheme="minorHAnsi" w:cstheme="minorHAnsi"/>
          <w:sz w:val="12"/>
          <w:szCs w:val="12"/>
        </w:rPr>
        <w:t>Thus</w:t>
      </w:r>
      <w:proofErr w:type="gramEnd"/>
      <w:r w:rsidRPr="00E913AD">
        <w:rPr>
          <w:rFonts w:asciiTheme="minorHAnsi" w:hAnsiTheme="minorHAnsi" w:cstheme="minorHAnsi"/>
          <w:sz w:val="12"/>
          <w:szCs w:val="12"/>
        </w:rPr>
        <w:t xml:space="preserve"> we might say that Augustine's conversion is the philosophical anthropology of Magritte's The Door to Freedom. In Augustine's Confessions, there is an actual, written account of the exact moment at which there took place a fundamental rupture in the interstices of western </w:t>
      </w:r>
      <w:proofErr w:type="gramStart"/>
      <w:r w:rsidRPr="00E913AD">
        <w:rPr>
          <w:rFonts w:asciiTheme="minorHAnsi" w:hAnsiTheme="minorHAnsi" w:cstheme="minorHAnsi"/>
          <w:sz w:val="12"/>
          <w:szCs w:val="12"/>
        </w:rPr>
        <w:t>consciousness .</w:t>
      </w:r>
      <w:proofErr w:type="gramEnd"/>
      <w:r w:rsidRPr="00E913AD">
        <w:rPr>
          <w:rFonts w:asciiTheme="minorHAnsi" w:hAnsiTheme="minorHAnsi" w:cstheme="minorHAnsi"/>
          <w:sz w:val="12"/>
          <w:szCs w:val="12"/>
        </w:rPr>
        <w:t xml:space="preserve"> Augustine's conversion in the garden at </w:t>
      </w:r>
      <w:proofErr w:type="spellStart"/>
      <w:r w:rsidRPr="00E913AD">
        <w:rPr>
          <w:rFonts w:asciiTheme="minorHAnsi" w:hAnsiTheme="minorHAnsi" w:cstheme="minorHAnsi"/>
          <w:sz w:val="12"/>
          <w:szCs w:val="12"/>
        </w:rPr>
        <w:t>Cassiacium</w:t>
      </w:r>
      <w:proofErr w:type="spellEnd"/>
      <w:r w:rsidRPr="00E913AD">
        <w:rPr>
          <w:rFonts w:asciiTheme="minorHAnsi" w:hAnsiTheme="minorHAnsi" w:cstheme="minorHAnsi"/>
          <w:sz w:val="12"/>
          <w:szCs w:val="12"/>
        </w:rPr>
        <w:t xml:space="preserve"> marks a great threshold in the western mind: a fundamental, seismic division between the warring antinomies of classical experience, and the "serenity" of the undivided will (the "will to will") of modernism. Augustine's account of the bitter struggle of his conversion is, in fact, a metaphysical exploration of the desperate struggle of the will to overcome the finitude of the body. The "conversion" is, really, from one philosophical episteme to </w:t>
      </w:r>
      <w:proofErr w:type="gramStart"/>
      <w:r w:rsidRPr="00E913AD">
        <w:rPr>
          <w:rFonts w:asciiTheme="minorHAnsi" w:hAnsiTheme="minorHAnsi" w:cstheme="minorHAnsi"/>
          <w:sz w:val="12"/>
          <w:szCs w:val="12"/>
        </w:rPr>
        <w:t>another :</w:t>
      </w:r>
      <w:proofErr w:type="gramEnd"/>
      <w:r w:rsidRPr="00E913AD">
        <w:rPr>
          <w:rFonts w:asciiTheme="minorHAnsi" w:hAnsiTheme="minorHAnsi" w:cstheme="minorHAnsi"/>
          <w:sz w:val="12"/>
          <w:szCs w:val="12"/>
        </w:rPr>
        <w:t xml:space="preserve"> from the impossible tensions of classicism (symbolized by the skepticism of stoicism and the dogmatism of Platonic rationalism) to the "serenity" of the will breaking in upon itself in the (reified) form of its own simulation. "Thus soul-sick was I, and tormented, accusing myself much more severely than my wont, rolling and turning me in my chain, till that were wholly broken, whereby I now was </w:t>
      </w:r>
      <w:proofErr w:type="spellStart"/>
      <w:r w:rsidRPr="00E913AD">
        <w:rPr>
          <w:rFonts w:asciiTheme="minorHAnsi" w:hAnsiTheme="minorHAnsi" w:cstheme="minorHAnsi"/>
          <w:sz w:val="12"/>
          <w:szCs w:val="12"/>
        </w:rPr>
        <w:t>butjust</w:t>
      </w:r>
      <w:proofErr w:type="spellEnd"/>
      <w:r w:rsidRPr="00E913AD">
        <w:rPr>
          <w:rFonts w:asciiTheme="minorHAnsi" w:hAnsiTheme="minorHAnsi" w:cstheme="minorHAnsi"/>
          <w:sz w:val="12"/>
          <w:szCs w:val="12"/>
        </w:rPr>
        <w:t xml:space="preserve">, but still was, held".14 Augustine's project was </w:t>
      </w:r>
      <w:proofErr w:type="gramStart"/>
      <w:r w:rsidRPr="00E913AD">
        <w:rPr>
          <w:rFonts w:asciiTheme="minorHAnsi" w:hAnsiTheme="minorHAnsi" w:cstheme="minorHAnsi"/>
          <w:sz w:val="12"/>
          <w:szCs w:val="12"/>
        </w:rPr>
        <w:t>to</w:t>
      </w:r>
      <w:proofErr w:type="gramEnd"/>
      <w:r w:rsidRPr="00E913AD">
        <w:rPr>
          <w:rFonts w:asciiTheme="minorHAnsi" w:hAnsiTheme="minorHAnsi" w:cstheme="minorHAnsi"/>
          <w:sz w:val="12"/>
          <w:szCs w:val="12"/>
        </w:rPr>
        <w:t xml:space="preserve"> close forever the "eye of the flesh" and to open the "inner eye" to a God (who was not there), to an abstract power. And thus when Augustine says, "And now it </w:t>
      </w:r>
      <w:proofErr w:type="spellStart"/>
      <w:r w:rsidRPr="00E913AD">
        <w:rPr>
          <w:rFonts w:asciiTheme="minorHAnsi" w:hAnsiTheme="minorHAnsi" w:cstheme="minorHAnsi"/>
          <w:sz w:val="12"/>
          <w:szCs w:val="12"/>
        </w:rPr>
        <w:t>spake</w:t>
      </w:r>
      <w:proofErr w:type="spellEnd"/>
      <w:r w:rsidRPr="00E913AD">
        <w:rPr>
          <w:rFonts w:asciiTheme="minorHAnsi" w:hAnsiTheme="minorHAnsi" w:cstheme="minorHAnsi"/>
          <w:sz w:val="12"/>
          <w:szCs w:val="12"/>
        </w:rPr>
        <w:t xml:space="preserve"> very </w:t>
      </w:r>
      <w:proofErr w:type="gramStart"/>
      <w:r w:rsidRPr="00E913AD">
        <w:rPr>
          <w:rFonts w:asciiTheme="minorHAnsi" w:hAnsiTheme="minorHAnsi" w:cstheme="minorHAnsi"/>
          <w:sz w:val="12"/>
          <w:szCs w:val="12"/>
        </w:rPr>
        <w:t>faintly .</w:t>
      </w:r>
      <w:proofErr w:type="gramEnd"/>
      <w:r w:rsidRPr="00E913AD">
        <w:rPr>
          <w:rFonts w:asciiTheme="minorHAnsi" w:hAnsiTheme="minorHAnsi" w:cstheme="minorHAnsi"/>
          <w:sz w:val="12"/>
          <w:szCs w:val="12"/>
        </w:rPr>
        <w:t xml:space="preserve"> For on that side whither I had set my face, and whither I trembled to go, there appeared unto me the chaste dignity of Continency, serene, yet not relaxedly, gay, honestly alluring me to come and doubt not",15 he is midway (psychologically) between the finitude of the embodied will and the </w:t>
      </w:r>
      <w:proofErr w:type="spellStart"/>
      <w:r w:rsidRPr="00E913AD">
        <w:rPr>
          <w:rFonts w:asciiTheme="minorHAnsi" w:hAnsiTheme="minorHAnsi" w:cstheme="minorHAnsi"/>
          <w:sz w:val="12"/>
          <w:szCs w:val="12"/>
        </w:rPr>
        <w:t>imaginaire</w:t>
      </w:r>
      <w:proofErr w:type="spellEnd"/>
      <w:r w:rsidRPr="00E913AD">
        <w:rPr>
          <w:rFonts w:asciiTheme="minorHAnsi" w:hAnsiTheme="minorHAnsi" w:cstheme="minorHAnsi"/>
          <w:sz w:val="12"/>
          <w:szCs w:val="12"/>
        </w:rPr>
        <w:t xml:space="preserve"> of the will to </w:t>
      </w:r>
      <w:proofErr w:type="gramStart"/>
      <w:r w:rsidRPr="00E913AD">
        <w:rPr>
          <w:rFonts w:asciiTheme="minorHAnsi" w:hAnsiTheme="minorHAnsi" w:cstheme="minorHAnsi"/>
          <w:sz w:val="12"/>
          <w:szCs w:val="12"/>
        </w:rPr>
        <w:t>will .</w:t>
      </w:r>
      <w:proofErr w:type="gramEnd"/>
      <w:r w:rsidRPr="00E913AD">
        <w:rPr>
          <w:rFonts w:asciiTheme="minorHAnsi" w:hAnsiTheme="minorHAnsi" w:cstheme="minorHAnsi"/>
          <w:sz w:val="12"/>
          <w:szCs w:val="12"/>
        </w:rPr>
        <w:t xml:space="preserve"> Augustine's conversion ("a light of serenity infused into my heart, all the darkness </w:t>
      </w:r>
      <w:proofErr w:type="spellStart"/>
      <w:r w:rsidRPr="00E913AD">
        <w:rPr>
          <w:rFonts w:asciiTheme="minorHAnsi" w:hAnsiTheme="minorHAnsi" w:cstheme="minorHAnsi"/>
          <w:sz w:val="12"/>
          <w:szCs w:val="12"/>
        </w:rPr>
        <w:t>ofdoubt</w:t>
      </w:r>
      <w:proofErr w:type="spellEnd"/>
      <w:r w:rsidRPr="00E913AD">
        <w:rPr>
          <w:rFonts w:asciiTheme="minorHAnsi" w:hAnsiTheme="minorHAnsi" w:cstheme="minorHAnsi"/>
          <w:sz w:val="12"/>
          <w:szCs w:val="12"/>
        </w:rPr>
        <w:t xml:space="preserve"> vanished away")16 marks a fundamental divide in the western mind: it is at this point, in fact, that the will to will (the sole condition of possibility for the liquidation of "doubt") is transposed into a predicate of </w:t>
      </w:r>
      <w:proofErr w:type="gramStart"/>
      <w:r w:rsidRPr="00E913AD">
        <w:rPr>
          <w:rFonts w:asciiTheme="minorHAnsi" w:hAnsiTheme="minorHAnsi" w:cstheme="minorHAnsi"/>
          <w:sz w:val="12"/>
          <w:szCs w:val="12"/>
        </w:rPr>
        <w:t>existence .</w:t>
      </w:r>
      <w:proofErr w:type="gramEnd"/>
      <w:r w:rsidRPr="00E913AD">
        <w:rPr>
          <w:rFonts w:asciiTheme="minorHAnsi" w:hAnsiTheme="minorHAnsi" w:cstheme="minorHAnsi"/>
          <w:sz w:val="12"/>
          <w:szCs w:val="12"/>
        </w:rPr>
        <w:t xml:space="preserve"> Indeed, it could even be said that Nietzsche's project of diagnosing the "sickliness" of "two thousand years of Christian morality" is in the way of a circling around to that epochal moment when Augustine "</w:t>
      </w:r>
      <w:proofErr w:type="spellStart"/>
      <w:r w:rsidRPr="00E913AD">
        <w:rPr>
          <w:rFonts w:asciiTheme="minorHAnsi" w:hAnsiTheme="minorHAnsi" w:cstheme="minorHAnsi"/>
          <w:sz w:val="12"/>
          <w:szCs w:val="12"/>
        </w:rPr>
        <w:t>nilled</w:t>
      </w:r>
      <w:proofErr w:type="spellEnd"/>
      <w:r w:rsidRPr="00E913AD">
        <w:rPr>
          <w:rFonts w:asciiTheme="minorHAnsi" w:hAnsiTheme="minorHAnsi" w:cstheme="minorHAnsi"/>
          <w:sz w:val="12"/>
          <w:szCs w:val="12"/>
        </w:rPr>
        <w:t xml:space="preserve">" embodied experience (Nietzsche's "becoming") from within by transforming the will into a pure, abstract medium. The free-fall into the </w:t>
      </w:r>
      <w:proofErr w:type="spellStart"/>
      <w:r w:rsidRPr="00E913AD">
        <w:rPr>
          <w:rFonts w:asciiTheme="minorHAnsi" w:hAnsiTheme="minorHAnsi" w:cstheme="minorHAnsi"/>
          <w:sz w:val="12"/>
          <w:szCs w:val="12"/>
        </w:rPr>
        <w:t>imaginaire</w:t>
      </w:r>
      <w:proofErr w:type="spellEnd"/>
      <w:r w:rsidRPr="00E913AD">
        <w:rPr>
          <w:rFonts w:asciiTheme="minorHAnsi" w:hAnsiTheme="minorHAnsi" w:cstheme="minorHAnsi"/>
          <w:sz w:val="12"/>
          <w:szCs w:val="12"/>
        </w:rPr>
        <w:t xml:space="preserve">, which Baudrillard will later identify as the "eternal, inner simulacrum" of power and which Magritte will paint as a world </w:t>
      </w:r>
      <w:proofErr w:type="spellStart"/>
      <w:r w:rsidRPr="00E913AD">
        <w:rPr>
          <w:rFonts w:asciiTheme="minorHAnsi" w:hAnsiTheme="minorHAnsi" w:cstheme="minorHAnsi"/>
          <w:sz w:val="12"/>
          <w:szCs w:val="12"/>
        </w:rPr>
        <w:t>horizoned</w:t>
      </w:r>
      <w:proofErr w:type="spellEnd"/>
      <w:r w:rsidRPr="00E913AD">
        <w:rPr>
          <w:rFonts w:asciiTheme="minorHAnsi" w:hAnsiTheme="minorHAnsi" w:cstheme="minorHAnsi"/>
          <w:sz w:val="12"/>
          <w:szCs w:val="12"/>
        </w:rPr>
        <w:t xml:space="preserve"> by a relational will to truth, has its philosophical genesis in that slight trompe-l </w:t>
      </w:r>
      <w:proofErr w:type="spellStart"/>
      <w:r w:rsidRPr="00E913AD">
        <w:rPr>
          <w:rFonts w:asciiTheme="minorHAnsi" w:hAnsiTheme="minorHAnsi" w:cstheme="minorHAnsi"/>
          <w:sz w:val="12"/>
          <w:szCs w:val="12"/>
        </w:rPr>
        <w:t>beil</w:t>
      </w:r>
      <w:proofErr w:type="spellEnd"/>
      <w:r w:rsidRPr="00E913AD">
        <w:rPr>
          <w:rFonts w:asciiTheme="minorHAnsi" w:hAnsiTheme="minorHAnsi" w:cstheme="minorHAnsi"/>
          <w:sz w:val="12"/>
          <w:szCs w:val="12"/>
        </w:rPr>
        <w:t xml:space="preserve"> of the first fall into the "inner ARTHUR KROKER eye" of power. And everything is driven on, psychologically, by a fierce "spirit of revenge" against the body: "But Thou, O Lord, are good and merciful, and </w:t>
      </w:r>
      <w:proofErr w:type="gramStart"/>
      <w:r w:rsidRPr="00E913AD">
        <w:rPr>
          <w:rFonts w:asciiTheme="minorHAnsi" w:hAnsiTheme="minorHAnsi" w:cstheme="minorHAnsi"/>
          <w:sz w:val="12"/>
          <w:szCs w:val="12"/>
        </w:rPr>
        <w:t>Thy</w:t>
      </w:r>
      <w:proofErr w:type="gramEnd"/>
      <w:r w:rsidRPr="00E913AD">
        <w:rPr>
          <w:rFonts w:asciiTheme="minorHAnsi" w:hAnsiTheme="minorHAnsi" w:cstheme="minorHAnsi"/>
          <w:sz w:val="12"/>
          <w:szCs w:val="12"/>
        </w:rPr>
        <w:t xml:space="preserve"> right hand had respect unto the depth of my death, and from the bottom of my heart emptied that abyss </w:t>
      </w:r>
      <w:proofErr w:type="spellStart"/>
      <w:r w:rsidRPr="00E913AD">
        <w:rPr>
          <w:rFonts w:asciiTheme="minorHAnsi" w:hAnsiTheme="minorHAnsi" w:cstheme="minorHAnsi"/>
          <w:sz w:val="12"/>
          <w:szCs w:val="12"/>
        </w:rPr>
        <w:t>ofcorruption</w:t>
      </w:r>
      <w:proofErr w:type="spellEnd"/>
      <w:r w:rsidRPr="00E913AD">
        <w:rPr>
          <w:rFonts w:asciiTheme="minorHAnsi" w:hAnsiTheme="minorHAnsi" w:cstheme="minorHAnsi"/>
          <w:sz w:val="12"/>
          <w:szCs w:val="12"/>
        </w:rPr>
        <w:t xml:space="preserve">. And this Thy whole gift was, to </w:t>
      </w:r>
      <w:proofErr w:type="spellStart"/>
      <w:r w:rsidRPr="00E913AD">
        <w:rPr>
          <w:rFonts w:asciiTheme="minorHAnsi" w:hAnsiTheme="minorHAnsi" w:cstheme="minorHAnsi"/>
          <w:sz w:val="12"/>
          <w:szCs w:val="12"/>
        </w:rPr>
        <w:t>nill</w:t>
      </w:r>
      <w:proofErr w:type="spellEnd"/>
      <w:r w:rsidRPr="00E913AD">
        <w:rPr>
          <w:rFonts w:asciiTheme="minorHAnsi" w:hAnsiTheme="minorHAnsi" w:cstheme="minorHAnsi"/>
          <w:sz w:val="12"/>
          <w:szCs w:val="12"/>
        </w:rPr>
        <w:t xml:space="preserve"> what I willed, and to will what Thou willedst".1 7 From this moment on, the will, disembodied and having only a rhetorical existence, is fully implicated in a topographical empire of delusion. </w:t>
      </w:r>
      <w:r w:rsidRPr="00E913AD">
        <w:rPr>
          <w:rStyle w:val="StyleUnderline"/>
          <w:rFonts w:asciiTheme="minorHAnsi" w:hAnsiTheme="minorHAnsi" w:cstheme="minorHAnsi"/>
          <w:highlight w:val="green"/>
        </w:rPr>
        <w:t>Having no</w:t>
      </w:r>
      <w:r w:rsidRPr="00E913AD">
        <w:rPr>
          <w:rStyle w:val="StyleUnderline"/>
          <w:rFonts w:asciiTheme="minorHAnsi" w:hAnsiTheme="minorHAnsi" w:cstheme="minorHAnsi"/>
        </w:rPr>
        <w:t xml:space="preserve"> (real) </w:t>
      </w:r>
      <w:r w:rsidRPr="00E913AD">
        <w:rPr>
          <w:rStyle w:val="StyleUnderline"/>
          <w:rFonts w:asciiTheme="minorHAnsi" w:hAnsiTheme="minorHAnsi" w:cstheme="minorHAnsi"/>
          <w:highlight w:val="green"/>
        </w:rPr>
        <w:t>existence of its own</w:t>
      </w:r>
      <w:r w:rsidRPr="00E913AD">
        <w:rPr>
          <w:rFonts w:asciiTheme="minorHAnsi" w:hAnsiTheme="minorHAnsi" w:cstheme="minorHAnsi"/>
          <w:sz w:val="12"/>
        </w:rPr>
        <w:t xml:space="preserve">, </w:t>
      </w:r>
      <w:r w:rsidRPr="00E913AD">
        <w:rPr>
          <w:rStyle w:val="StyleUnderline"/>
          <w:rFonts w:asciiTheme="minorHAnsi" w:hAnsiTheme="minorHAnsi" w:cstheme="minorHAnsi"/>
          <w:highlight w:val="green"/>
        </w:rPr>
        <w:t>the will discovers</w:t>
      </w:r>
      <w:r w:rsidRPr="00E913AD">
        <w:rPr>
          <w:rStyle w:val="StyleUnderline"/>
          <w:rFonts w:asciiTheme="minorHAnsi" w:hAnsiTheme="minorHAnsi" w:cstheme="minorHAnsi"/>
        </w:rPr>
        <w:t xml:space="preserve"> its </w:t>
      </w:r>
      <w:r w:rsidRPr="00E913AD">
        <w:rPr>
          <w:rStyle w:val="StyleUnderline"/>
          <w:rFonts w:asciiTheme="minorHAnsi" w:hAnsiTheme="minorHAnsi" w:cstheme="minorHAnsi"/>
          <w:highlight w:val="green"/>
        </w:rPr>
        <w:t>truth-value</w:t>
      </w:r>
      <w:r w:rsidRPr="00E913AD">
        <w:rPr>
          <w:rStyle w:val="StyleUnderline"/>
          <w:rFonts w:asciiTheme="minorHAnsi" w:hAnsiTheme="minorHAnsi" w:cstheme="minorHAnsi"/>
        </w:rPr>
        <w:t xml:space="preserve"> (Nietzsche's "fictions") </w:t>
      </w:r>
      <w:r w:rsidRPr="00E913AD">
        <w:rPr>
          <w:rStyle w:val="StyleUnderline"/>
          <w:rFonts w:asciiTheme="minorHAnsi" w:hAnsiTheme="minorHAnsi" w:cstheme="minorHAnsi"/>
          <w:highlight w:val="green"/>
        </w:rPr>
        <w:t>in a dominion of signs which undergo</w:t>
      </w:r>
      <w:r w:rsidRPr="00E913AD">
        <w:rPr>
          <w:rStyle w:val="StyleUnderline"/>
          <w:rFonts w:asciiTheme="minorHAnsi" w:hAnsiTheme="minorHAnsi" w:cstheme="minorHAnsi"/>
        </w:rPr>
        <w:t xml:space="preserve"> an </w:t>
      </w:r>
      <w:r w:rsidRPr="00E913AD">
        <w:rPr>
          <w:rStyle w:val="StyleUnderline"/>
          <w:rFonts w:asciiTheme="minorHAnsi" w:hAnsiTheme="minorHAnsi" w:cstheme="minorHAnsi"/>
          <w:highlight w:val="green"/>
        </w:rPr>
        <w:t>endless metamorphosis in a mirrored world of tautology</w:t>
      </w:r>
      <w:r w:rsidRPr="00E913AD">
        <w:rPr>
          <w:rStyle w:val="StyleUnderline"/>
          <w:rFonts w:asciiTheme="minorHAnsi" w:hAnsiTheme="minorHAnsi" w:cstheme="minorHAnsi"/>
        </w:rPr>
        <w:t xml:space="preserve">, metaphor, </w:t>
      </w:r>
      <w:r w:rsidRPr="00E913AD">
        <w:rPr>
          <w:rStyle w:val="StyleUnderline"/>
          <w:rFonts w:asciiTheme="minorHAnsi" w:hAnsiTheme="minorHAnsi" w:cstheme="minorHAnsi"/>
          <w:highlight w:val="green"/>
        </w:rPr>
        <w:t>and simulation</w:t>
      </w:r>
    </w:p>
    <w:p w14:paraId="6DDFD63C" w14:textId="77777777" w:rsidR="004F4074" w:rsidRDefault="004F4074" w:rsidP="004F4074">
      <w:pPr>
        <w:rPr>
          <w:rStyle w:val="StyleUnderline"/>
          <w:rFonts w:asciiTheme="minorHAnsi" w:hAnsiTheme="minorHAnsi" w:cstheme="minorHAnsi"/>
        </w:rPr>
      </w:pPr>
    </w:p>
    <w:p w14:paraId="3F2A9D17" w14:textId="329A41B3" w:rsidR="004F4074" w:rsidRDefault="004F4074" w:rsidP="004F4074">
      <w:pPr>
        <w:pStyle w:val="Heading4"/>
      </w:pPr>
      <w:bookmarkStart w:id="3" w:name="_Hlk79413602"/>
      <w:r>
        <w:t xml:space="preserve">The alternative is to engage in a </w:t>
      </w:r>
      <w:r w:rsidRPr="00AE5DA9">
        <w:rPr>
          <w:u w:val="single"/>
        </w:rPr>
        <w:t>schizoanalytic framework</w:t>
      </w:r>
      <w:r>
        <w:t xml:space="preserve"> in response to the affirmative’s call for global economic interdependency.</w:t>
      </w:r>
      <w:r w:rsidR="00D0651E">
        <w:t xml:space="preserve"> </w:t>
      </w:r>
      <w:proofErr w:type="spellStart"/>
      <w:r w:rsidR="00D0651E">
        <w:t>Uncondo</w:t>
      </w:r>
      <w:proofErr w:type="spellEnd"/>
      <w:r w:rsidR="00D0651E">
        <w:t xml:space="preserve"> </w:t>
      </w:r>
      <w:proofErr w:type="spellStart"/>
      <w:r w:rsidR="00D0651E">
        <w:t>yo</w:t>
      </w:r>
      <w:proofErr w:type="spellEnd"/>
      <w:r w:rsidR="00D0651E">
        <w:t>.</w:t>
      </w:r>
    </w:p>
    <w:p w14:paraId="60D96321" w14:textId="77777777" w:rsidR="004F4074" w:rsidRPr="0096477D" w:rsidRDefault="004F4074" w:rsidP="004F4074">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|harun|</w:t>
      </w:r>
    </w:p>
    <w:p w14:paraId="0EBCD8C9" w14:textId="77777777" w:rsidR="004F4074" w:rsidRPr="00CE24B0" w:rsidRDefault="004F4074" w:rsidP="004F4074">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w:t>
      </w:r>
      <w:r w:rsidRPr="00790E17">
        <w:rPr>
          <w:rStyle w:val="StyleUnderline"/>
        </w:rPr>
        <w:lastRenderedPageBreak/>
        <w:t xml:space="preserve">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r w:rsidRPr="00BC4E21">
        <w:rPr>
          <w:sz w:val="8"/>
        </w:rPr>
        <w:t>schizo</w:t>
      </w:r>
      <w:proofErr w:type="spellEnd"/>
      <w:r w:rsidRPr="00BC4E21">
        <w:rPr>
          <w:sz w:val="8"/>
        </w:rPr>
        <w:t xml:space="preserve">-analysis is the discipline that involves creating percepts and affects through the deterritorialization of obsessive frameworks </w:t>
      </w:r>
      <w:proofErr w:type="gramStart"/>
      <w:r w:rsidRPr="00D22D48">
        <w:rPr>
          <w:rStyle w:val="StyleUnderline"/>
        </w:rPr>
        <w:t>In</w:t>
      </w:r>
      <w:proofErr w:type="gramEnd"/>
      <w:r w:rsidRPr="00D22D48">
        <w:rPr>
          <w:rStyle w:val="StyleUnderline"/>
        </w:rPr>
        <w:t xml:space="preserve">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 xml:space="preserve">social organization is based on the idea of the interminable </w:t>
      </w:r>
      <w:r w:rsidRPr="00CE24B0">
        <w:rPr>
          <w:rStyle w:val="Emphasis"/>
        </w:rPr>
        <w:lastRenderedPageBreak/>
        <w:t>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p>
    <w:bookmarkEnd w:id="3"/>
    <w:p w14:paraId="7DD54ACB" w14:textId="77777777" w:rsidR="004F4074" w:rsidRPr="00E913AD" w:rsidRDefault="004F4074" w:rsidP="004F4074">
      <w:pPr>
        <w:rPr>
          <w:rStyle w:val="StyleUnderline"/>
          <w:rFonts w:asciiTheme="minorHAnsi" w:hAnsiTheme="minorHAnsi" w:cstheme="minorHAnsi"/>
        </w:rPr>
      </w:pPr>
    </w:p>
    <w:p w14:paraId="61CF7B36" w14:textId="77777777" w:rsidR="0043639F" w:rsidRPr="00965088" w:rsidRDefault="0043639F" w:rsidP="0043639F">
      <w:pPr>
        <w:pStyle w:val="Heading4"/>
      </w:pPr>
      <w:r>
        <w:t>Current securitization against biological warfare uses the 1AC’s call for an expansion of medicine as fuel to expand a tool of biopolitical control that ensures a shift from “national security” to “human security” which makes their impact inevitable, all while forwarding Western colonialism under the guise of relief efforts.</w:t>
      </w:r>
    </w:p>
    <w:p w14:paraId="6FB6B85B" w14:textId="77777777" w:rsidR="0043639F" w:rsidRPr="00965088" w:rsidRDefault="0043639F" w:rsidP="0043639F">
      <w:r w:rsidRPr="00965088">
        <w:rPr>
          <w:rStyle w:val="Style13ptBold"/>
        </w:rPr>
        <w:t>Thacker</w:t>
      </w:r>
      <w:r w:rsidRPr="00965088">
        <w:t xml:space="preserve">, </w:t>
      </w:r>
      <w:proofErr w:type="gramStart"/>
      <w:r w:rsidRPr="00965088">
        <w:t>E..</w:t>
      </w:r>
      <w:proofErr w:type="gramEnd"/>
      <w:r w:rsidRPr="00965088">
        <w:t xml:space="preserve"> “The global genome - biotechnology, politics, and culture.” (20</w:t>
      </w:r>
      <w:r w:rsidRPr="00965088">
        <w:rPr>
          <w:rStyle w:val="Style13ptBold"/>
        </w:rPr>
        <w:t>05</w:t>
      </w:r>
      <w:r w:rsidRPr="00965088">
        <w:t>).</w:t>
      </w:r>
      <w:r>
        <w:t xml:space="preserve"> |Harun|</w:t>
      </w:r>
    </w:p>
    <w:p w14:paraId="4FCB70EC" w14:textId="77777777" w:rsidR="0043639F" w:rsidRPr="009D59C9" w:rsidRDefault="0043639F" w:rsidP="0043639F">
      <w:pPr>
        <w:rPr>
          <w:sz w:val="8"/>
        </w:rPr>
      </w:pPr>
      <w:r w:rsidRPr="00F32D73">
        <w:rPr>
          <w:rStyle w:val="StyleUnderline"/>
        </w:rPr>
        <w:t xml:space="preserve">Michel </w:t>
      </w:r>
      <w:r w:rsidRPr="009D59C9">
        <w:rPr>
          <w:rStyle w:val="Emphasis"/>
        </w:rPr>
        <w:t>Foucault</w:t>
      </w:r>
      <w:r w:rsidRPr="000761DF">
        <w:rPr>
          <w:rStyle w:val="Emphasis"/>
        </w:rPr>
        <w:t xml:space="preserve"> refers to </w:t>
      </w:r>
      <w:r w:rsidRPr="009D59C9">
        <w:rPr>
          <w:rStyle w:val="Emphasis"/>
          <w:highlight w:val="green"/>
        </w:rPr>
        <w:t>this nexus</w:t>
      </w:r>
      <w:r w:rsidRPr="00F32D73">
        <w:rPr>
          <w:rStyle w:val="StyleUnderline"/>
        </w:rPr>
        <w:t xml:space="preserve"> of biology, politics, and war </w:t>
      </w:r>
      <w:r w:rsidRPr="000761DF">
        <w:rPr>
          <w:rStyle w:val="Emphasis"/>
        </w:rPr>
        <w:t xml:space="preserve">as a form </w:t>
      </w:r>
      <w:r w:rsidRPr="009D59C9">
        <w:rPr>
          <w:rStyle w:val="Emphasis"/>
          <w:highlight w:val="green"/>
        </w:rPr>
        <w:t>of “biopolitics</w:t>
      </w:r>
      <w:r w:rsidRPr="009D59C9">
        <w:rPr>
          <w:sz w:val="8"/>
        </w:rPr>
        <w:t xml:space="preserve">.” It not only </w:t>
      </w:r>
      <w:r w:rsidRPr="009D59C9">
        <w:rPr>
          <w:rStyle w:val="Emphasis"/>
          <w:highlight w:val="green"/>
        </w:rPr>
        <w:t>results in a permanent state of emergency</w:t>
      </w:r>
      <w:r w:rsidRPr="009D59C9">
        <w:rPr>
          <w:sz w:val="8"/>
        </w:rPr>
        <w:t xml:space="preserve">, but also induces widespread societal fear, an imperative on health surveillance, and a culture of body anxiety. Although there is no question that terrorism generally and bioterrorism specifically represent a threat to peace efforts, it is also important to understand the forms of power engendered by these threats and by this biological security. </w:t>
      </w:r>
      <w:r w:rsidRPr="00F32D73">
        <w:rPr>
          <w:rStyle w:val="StyleUnderline"/>
        </w:rPr>
        <w:t>In a sense, the hegemonic role of genetic science represents two sides of this current biopolitical condition.</w:t>
      </w:r>
      <w:r w:rsidRPr="009D59C9">
        <w:rPr>
          <w:sz w:val="8"/>
        </w:rPr>
        <w:t xml:space="preserve"> On the one hand, </w:t>
      </w:r>
      <w:r w:rsidRPr="00F32D73">
        <w:rPr>
          <w:rStyle w:val="StyleUnderline"/>
        </w:rPr>
        <w:t>the beginning of the twenty-first century saw the completion of the sequencing of the human genome, which many lauded as a landmark in scientific endeavor.</w:t>
      </w:r>
      <w:r w:rsidRPr="009D59C9">
        <w:rPr>
          <w:sz w:val="8"/>
        </w:rPr>
        <w:t xml:space="preserve"> This is what we might call </w:t>
      </w:r>
      <w:r w:rsidRPr="009D59C9">
        <w:rPr>
          <w:rStyle w:val="Emphasis"/>
          <w:highlight w:val="green"/>
        </w:rPr>
        <w:t>the “honorific body</w:t>
      </w:r>
      <w:r w:rsidRPr="00F32D73">
        <w:rPr>
          <w:rStyle w:val="StyleUnderline"/>
        </w:rPr>
        <w:t>,” the body—or rather genome—</w:t>
      </w:r>
      <w:r w:rsidRPr="009D59C9">
        <w:rPr>
          <w:rStyle w:val="Emphasis"/>
          <w:highlight w:val="green"/>
        </w:rPr>
        <w:t>built</w:t>
      </w:r>
      <w:r w:rsidRPr="000761DF">
        <w:rPr>
          <w:rStyle w:val="Emphasis"/>
        </w:rPr>
        <w:t xml:space="preserve"> up </w:t>
      </w:r>
      <w:r w:rsidRPr="009D59C9">
        <w:rPr>
          <w:rStyle w:val="Emphasis"/>
          <w:highlight w:val="green"/>
        </w:rPr>
        <w:t>from</w:t>
      </w:r>
      <w:r w:rsidRPr="000761DF">
        <w:rPr>
          <w:rStyle w:val="Emphasis"/>
        </w:rPr>
        <w:t xml:space="preserve"> the </w:t>
      </w:r>
      <w:r w:rsidRPr="009D59C9">
        <w:rPr>
          <w:rStyle w:val="Emphasis"/>
          <w:highlight w:val="green"/>
        </w:rPr>
        <w:t>accumulation</w:t>
      </w:r>
      <w:r w:rsidRPr="000761DF">
        <w:rPr>
          <w:rStyle w:val="Emphasis"/>
        </w:rPr>
        <w:t xml:space="preserve"> of knowledge</w:t>
      </w:r>
      <w:r w:rsidRPr="009D59C9">
        <w:rPr>
          <w:sz w:val="8"/>
        </w:rPr>
        <w:t xml:space="preserve"> and aided by technological advance. </w:t>
      </w:r>
      <w:r w:rsidRPr="000761DF">
        <w:rPr>
          <w:rStyle w:val="Emphasis"/>
        </w:rPr>
        <w:t xml:space="preserve">On </w:t>
      </w:r>
      <w:r w:rsidRPr="009D59C9">
        <w:rPr>
          <w:rStyle w:val="Emphasis"/>
          <w:highlight w:val="green"/>
        </w:rPr>
        <w:t>the other hand</w:t>
      </w:r>
      <w:r w:rsidRPr="00F32D73">
        <w:rPr>
          <w:rStyle w:val="StyleUnderline"/>
        </w:rPr>
        <w:t xml:space="preserve">, a string of </w:t>
      </w:r>
      <w:r w:rsidRPr="009D59C9">
        <w:rPr>
          <w:rStyle w:val="Emphasis"/>
          <w:highlight w:val="green"/>
        </w:rPr>
        <w:t>bioterrorist attacks</w:t>
      </w:r>
      <w:r w:rsidRPr="00F32D73">
        <w:rPr>
          <w:rStyle w:val="StyleUnderline"/>
        </w:rPr>
        <w:t xml:space="preserve"> worldwide</w:t>
      </w:r>
      <w:r w:rsidRPr="009D59C9">
        <w:rPr>
          <w:sz w:val="8"/>
        </w:rPr>
        <w:t>—</w:t>
      </w:r>
      <w:r w:rsidRPr="009D59C9">
        <w:rPr>
          <w:sz w:val="8"/>
        </w:rPr>
        <w:lastRenderedPageBreak/>
        <w:t>several by unidentified terrorists in the United States, by the Iraqi government against the Kurds, by a religious cult in Japan—</w:t>
      </w:r>
      <w:r w:rsidRPr="009D59C9">
        <w:rPr>
          <w:rStyle w:val="StyleUnderline"/>
          <w:highlight w:val="green"/>
        </w:rPr>
        <w:t xml:space="preserve">points to a </w:t>
      </w:r>
      <w:r w:rsidRPr="009D59C9">
        <w:rPr>
          <w:rStyle w:val="Emphasis"/>
          <w:highlight w:val="green"/>
        </w:rPr>
        <w:t>“horrific body,”</w:t>
      </w:r>
      <w:r w:rsidRPr="00F32D73">
        <w:rPr>
          <w:rStyle w:val="StyleUnderline"/>
        </w:rPr>
        <w:t xml:space="preserve"> a body that is suddenly and unexpectedly </w:t>
      </w:r>
      <w:r w:rsidRPr="009D59C9">
        <w:rPr>
          <w:rStyle w:val="Emphasis"/>
          <w:highlight w:val="green"/>
        </w:rPr>
        <w:t>rendered vulnerable by invisible bioweapons</w:t>
      </w:r>
      <w:r w:rsidRPr="009D59C9">
        <w:rPr>
          <w:sz w:val="8"/>
        </w:rPr>
        <w:t xml:space="preserve">. Chapter 6 212 On the one hand, </w:t>
      </w:r>
      <w:r w:rsidRPr="00F32D73">
        <w:rPr>
          <w:rStyle w:val="StyleUnderline"/>
        </w:rPr>
        <w:t>we see the honorific body celebrated in the boom of the biotech industry—new discoveries, new tools, new drugs</w:t>
      </w:r>
      <w:r w:rsidRPr="009D59C9">
        <w:rPr>
          <w:sz w:val="8"/>
        </w:rPr>
        <w:t xml:space="preserve">, and so on. </w:t>
      </w:r>
      <w:r w:rsidRPr="00F32D73">
        <w:rPr>
          <w:rStyle w:val="StyleUnderline"/>
        </w:rPr>
        <w:t>On the other hand, we see the horrific body manifest itself in popular culture</w:t>
      </w:r>
      <w:r w:rsidRPr="009D59C9">
        <w:rPr>
          <w:sz w:val="8"/>
        </w:rPr>
        <w:t xml:space="preserve"> (e.g., the television serial 24), military wargames (e.g., Homeland Security’s Dark Winter), and actual terrorist attacks. </w:t>
      </w:r>
      <w:r w:rsidRPr="000761DF">
        <w:rPr>
          <w:rStyle w:val="Emphasis"/>
        </w:rPr>
        <w:t xml:space="preserve">This </w:t>
      </w:r>
      <w:r w:rsidRPr="009D59C9">
        <w:rPr>
          <w:rStyle w:val="Emphasis"/>
          <w:highlight w:val="green"/>
        </w:rPr>
        <w:t>polarized view</w:t>
      </w:r>
      <w:r w:rsidRPr="00F32D73">
        <w:rPr>
          <w:rStyle w:val="StyleUnderline"/>
        </w:rPr>
        <w:t xml:space="preserve"> of the role of science vis-à-vis politics and war </w:t>
      </w:r>
      <w:r w:rsidRPr="000761DF">
        <w:rPr>
          <w:rStyle w:val="Emphasis"/>
        </w:rPr>
        <w:t xml:space="preserve">has </w:t>
      </w:r>
      <w:r w:rsidRPr="009D59C9">
        <w:rPr>
          <w:rStyle w:val="Emphasis"/>
          <w:highlight w:val="green"/>
        </w:rPr>
        <w:t>led</w:t>
      </w:r>
      <w:r w:rsidRPr="000761DF">
        <w:rPr>
          <w:rStyle w:val="Emphasis"/>
        </w:rPr>
        <w:t xml:space="preserve"> a number of government </w:t>
      </w:r>
      <w:r w:rsidRPr="009D59C9">
        <w:rPr>
          <w:rStyle w:val="Emphasis"/>
          <w:highlight w:val="green"/>
        </w:rPr>
        <w:t>agencies</w:t>
      </w:r>
      <w:r w:rsidRPr="00F32D73">
        <w:rPr>
          <w:rStyle w:val="StyleUnderline"/>
        </w:rPr>
        <w:t xml:space="preserve">, nonprofits, and professional associations </w:t>
      </w:r>
      <w:r w:rsidRPr="009D59C9">
        <w:rPr>
          <w:rStyle w:val="Emphasis"/>
          <w:highlight w:val="green"/>
        </w:rPr>
        <w:t>to</w:t>
      </w:r>
      <w:r w:rsidRPr="000761DF">
        <w:rPr>
          <w:rStyle w:val="Emphasis"/>
        </w:rPr>
        <w:t xml:space="preserve"> talk about </w:t>
      </w:r>
      <w:r w:rsidRPr="009D59C9">
        <w:rPr>
          <w:rStyle w:val="Emphasis"/>
          <w:highlight w:val="green"/>
        </w:rPr>
        <w:t>a</w:t>
      </w:r>
      <w:r w:rsidRPr="000761DF">
        <w:rPr>
          <w:rStyle w:val="Emphasis"/>
        </w:rPr>
        <w:t xml:space="preserve"> “</w:t>
      </w:r>
      <w:r w:rsidRPr="009D59C9">
        <w:rPr>
          <w:rStyle w:val="Emphasis"/>
          <w:highlight w:val="green"/>
        </w:rPr>
        <w:t>new</w:t>
      </w:r>
      <w:r w:rsidRPr="000761DF">
        <w:rPr>
          <w:rStyle w:val="Emphasis"/>
        </w:rPr>
        <w:t xml:space="preserve"> type of </w:t>
      </w:r>
      <w:r w:rsidRPr="009D59C9">
        <w:rPr>
          <w:rStyle w:val="Emphasis"/>
          <w:highlight w:val="green"/>
        </w:rPr>
        <w:t>threat</w:t>
      </w:r>
      <w:r w:rsidRPr="000761DF">
        <w:rPr>
          <w:rStyle w:val="Emphasis"/>
        </w:rPr>
        <w:t>.”</w:t>
      </w:r>
      <w:r w:rsidRPr="009D59C9">
        <w:rPr>
          <w:sz w:val="8"/>
        </w:rPr>
        <w:t xml:space="preserve"> For instance, the WHO released a series of agenda items and memos in 2002 relating to the ways that local and international governments can strengthen their defenses against bioterrorism.8 The WHO pointed to two main strategies: increased or tighter regulations on agriculture, food, and livestock, and the development of information systems for tracking outbreaks, be they natural or artificial. For some years, the U.S. Centers for Disease Control (CDC) have been developing the latter, including the National Electronic Disease Surveillance System (NEDSS), which gathers medical data on patients nationwide as a means of profiling worst-case scenarios and potential bioterrorist targets.9 This concern for deterring potential attacks has also been expressed by the British Medical Association (BMA). In one report, published prior to September 11, the BMA authors noted the possibility that information derived from the human genome could be used to target specific populations.10 In short, there is a growing tendency to acknowledge the specificity of the threat that </w:t>
      </w:r>
      <w:proofErr w:type="spellStart"/>
      <w:r w:rsidRPr="009D59C9">
        <w:rPr>
          <w:sz w:val="8"/>
        </w:rPr>
        <w:t>biowar</w:t>
      </w:r>
      <w:proofErr w:type="spellEnd"/>
      <w:r w:rsidRPr="009D59C9">
        <w:rPr>
          <w:sz w:val="8"/>
        </w:rPr>
        <w:t xml:space="preserve"> generally and bioterrorism specifically represent. </w:t>
      </w:r>
      <w:r w:rsidRPr="00F32D73">
        <w:rPr>
          <w:rStyle w:val="StyleUnderline"/>
        </w:rPr>
        <w:t xml:space="preserve">But at the same time that </w:t>
      </w:r>
      <w:r w:rsidRPr="009D59C9">
        <w:rPr>
          <w:rStyle w:val="Emphasis"/>
          <w:highlight w:val="green"/>
        </w:rPr>
        <w:t>governments install preparedness</w:t>
      </w:r>
      <w:r w:rsidRPr="000761DF">
        <w:rPr>
          <w:rStyle w:val="Emphasis"/>
        </w:rPr>
        <w:t xml:space="preserve"> </w:t>
      </w:r>
      <w:r w:rsidRPr="009D59C9">
        <w:rPr>
          <w:rStyle w:val="Emphasis"/>
          <w:highlight w:val="green"/>
        </w:rPr>
        <w:t>protocols, surveillance</w:t>
      </w:r>
      <w:r w:rsidRPr="000761DF">
        <w:rPr>
          <w:rStyle w:val="Emphasis"/>
        </w:rPr>
        <w:t xml:space="preserve"> systems, </w:t>
      </w:r>
      <w:r w:rsidRPr="009D59C9">
        <w:rPr>
          <w:rStyle w:val="Emphasis"/>
          <w:highlight w:val="green"/>
        </w:rPr>
        <w:t>preemptive vaccinations</w:t>
      </w:r>
      <w:r w:rsidRPr="000761DF">
        <w:rPr>
          <w:rStyle w:val="Emphasis"/>
        </w:rPr>
        <w:t xml:space="preserve">, and defensive </w:t>
      </w:r>
      <w:r w:rsidRPr="009D59C9">
        <w:rPr>
          <w:rStyle w:val="Emphasis"/>
          <w:highlight w:val="green"/>
        </w:rPr>
        <w:t>research programs</w:t>
      </w:r>
      <w:r w:rsidRPr="009D59C9">
        <w:rPr>
          <w:sz w:val="8"/>
        </w:rPr>
        <w:t xml:space="preserve">, it is also important to ask how the “new threat” represented by </w:t>
      </w:r>
      <w:proofErr w:type="spellStart"/>
      <w:r w:rsidRPr="009D59C9">
        <w:rPr>
          <w:sz w:val="8"/>
        </w:rPr>
        <w:t>biowar</w:t>
      </w:r>
      <w:proofErr w:type="spellEnd"/>
      <w:r w:rsidRPr="009D59C9">
        <w:rPr>
          <w:sz w:val="8"/>
        </w:rPr>
        <w:t xml:space="preserve"> is changing the relationship between politics, war, and biology. If Foucault broadly describes biopolitics as the moment in which “biological existence is reflected in political existence,” then it is also important to ask how bioterrorism, genomics, data networks, and health organizations constitute a type of biopolitics in which the twofold character of biology and informatics is foregrounded. As a step toward exploring this question, let us first consider </w:t>
      </w:r>
      <w:proofErr w:type="spellStart"/>
      <w:r w:rsidRPr="009D59C9">
        <w:rPr>
          <w:sz w:val="8"/>
        </w:rPr>
        <w:t>biowar</w:t>
      </w:r>
      <w:proofErr w:type="spellEnd"/>
      <w:r w:rsidRPr="009D59C9">
        <w:rPr>
          <w:sz w:val="8"/>
        </w:rPr>
        <w:t xml:space="preserve"> in all its complexity. Weaponizing the Body: Levels of Biological Warfare A point of clarification: throughout this chapter, I use the term </w:t>
      </w:r>
      <w:proofErr w:type="spellStart"/>
      <w:r w:rsidRPr="009D59C9">
        <w:rPr>
          <w:sz w:val="8"/>
        </w:rPr>
        <w:t>biowar</w:t>
      </w:r>
      <w:proofErr w:type="spellEnd"/>
      <w:r w:rsidRPr="009D59C9">
        <w:rPr>
          <w:sz w:val="8"/>
        </w:rPr>
        <w:t xml:space="preserve"> to refer broadly to all forms of biological warfare as well as to bioterrorism. My intention is to identify a term that emphasizes the way in which some knowledge of biology or biological thinking pervades and conditions thinking about war, especially in an instrumental sense. At other times, I distinguish quite sharply between biological warfare and bioterrorism. Each arguably has a different conceptual core—the former defined by what Foucault calls a “race war,” and the latter by the vulnerability of biology or “life itself.” There are, certainly, many other differences between them, one of which is that biological warfare has been traditionally defined as a war between nations, whereas bioterrorism is not a nation-to-nation war, but a war waged against nations by non-nation-state actors. What makes </w:t>
      </w:r>
      <w:proofErr w:type="spellStart"/>
      <w:r w:rsidRPr="000761DF">
        <w:rPr>
          <w:rStyle w:val="Emphasis"/>
        </w:rPr>
        <w:t>biowar</w:t>
      </w:r>
      <w:proofErr w:type="spellEnd"/>
      <w:r w:rsidRPr="000761DF">
        <w:rPr>
          <w:rStyle w:val="Emphasis"/>
        </w:rPr>
        <w:t xml:space="preserve"> unique</w:t>
      </w:r>
      <w:r w:rsidRPr="00F32D73">
        <w:rPr>
          <w:rStyle w:val="StyleUnderline"/>
        </w:rPr>
        <w:t xml:space="preserve"> is that</w:t>
      </w:r>
      <w:r w:rsidRPr="009D59C9">
        <w:rPr>
          <w:sz w:val="8"/>
        </w:rPr>
        <w:t xml:space="preserve"> it is not simply another way to wage war or to destroy large groups of soldiers, civilians, or regions; </w:t>
      </w:r>
      <w:r w:rsidRPr="00F32D73">
        <w:rPr>
          <w:rStyle w:val="StyleUnderline"/>
        </w:rPr>
        <w:t>it is the direct application of biology to the practice of war.</w:t>
      </w:r>
      <w:r w:rsidRPr="009D59C9">
        <w:rPr>
          <w:sz w:val="8"/>
        </w:rPr>
        <w:t xml:space="preserve"> In one sense, this is already apparent: the very definition of biotechnology—from premodern techniques of breeding to modern gene therapy—is the use of natural, biological processes for human ends. Unlike chemical warfare, </w:t>
      </w:r>
      <w:proofErr w:type="spellStart"/>
      <w:r w:rsidRPr="00F32D73">
        <w:rPr>
          <w:rStyle w:val="StyleUnderline"/>
        </w:rPr>
        <w:t>biowar</w:t>
      </w:r>
      <w:proofErr w:type="spellEnd"/>
      <w:r w:rsidRPr="00F32D73">
        <w:rPr>
          <w:rStyle w:val="StyleUnderline"/>
        </w:rPr>
        <w:t xml:space="preserve"> uses living elements and life forms</w:t>
      </w:r>
      <w:r w:rsidRPr="009D59C9">
        <w:rPr>
          <w:sz w:val="8"/>
        </w:rPr>
        <w:t xml:space="preserve">, most often bacteria and viruses, as the agents or weapons themselves. These biological agents are effective, however, only when they act upon other life forms, other </w:t>
      </w:r>
      <w:proofErr w:type="spellStart"/>
      <w:r w:rsidRPr="009D59C9">
        <w:rPr>
          <w:sz w:val="8"/>
        </w:rPr>
        <w:t>biologies</w:t>
      </w:r>
      <w:proofErr w:type="spellEnd"/>
      <w:r w:rsidRPr="009D59C9">
        <w:rPr>
          <w:sz w:val="8"/>
        </w:rPr>
        <w:t xml:space="preserve">. This is the unique character of </w:t>
      </w:r>
      <w:proofErr w:type="spellStart"/>
      <w:r w:rsidRPr="009D59C9">
        <w:rPr>
          <w:sz w:val="8"/>
        </w:rPr>
        <w:t>biowar</w:t>
      </w:r>
      <w:proofErr w:type="spellEnd"/>
      <w:r w:rsidRPr="009D59C9">
        <w:rPr>
          <w:sz w:val="8"/>
        </w:rPr>
        <w:t xml:space="preserve">: </w:t>
      </w:r>
      <w:r w:rsidRPr="000761DF">
        <w:rPr>
          <w:rStyle w:val="Emphasis"/>
        </w:rPr>
        <w:t>biology is both the weapon and the target</w:t>
      </w:r>
      <w:r w:rsidRPr="009D59C9">
        <w:rPr>
          <w:sz w:val="8"/>
        </w:rPr>
        <w:t xml:space="preserve">, biological life acting upon biological life (or, rather, biological “life itself” acting upon biological “death itself”). This means that the extent of the damage inflicted and the range of effects that can be achieved are significantly expanded. An effective, infectious agent can cover much more ground than a single explosion, especially when we take into account transportation technologies such as air travel. The presence of some biological agents </w:t>
      </w:r>
      <w:proofErr w:type="gramStart"/>
      <w:r w:rsidRPr="009D59C9">
        <w:rPr>
          <w:sz w:val="8"/>
        </w:rPr>
        <w:t>have</w:t>
      </w:r>
      <w:proofErr w:type="gramEnd"/>
      <w:r w:rsidRPr="009D59C9">
        <w:rPr>
          <w:sz w:val="8"/>
        </w:rPr>
        <w:t xml:space="preserve"> a longer incubation period, which makes it more difficult to detect biological agents when they are released. An outbreak may already be well under way before it is identified as a biological attack. This is one of the greatest points of anxiety within all discussions of </w:t>
      </w:r>
      <w:proofErr w:type="spellStart"/>
      <w:r w:rsidRPr="009D59C9">
        <w:rPr>
          <w:sz w:val="8"/>
        </w:rPr>
        <w:t>biowar</w:t>
      </w:r>
      <w:proofErr w:type="spellEnd"/>
      <w:r w:rsidRPr="009D59C9">
        <w:rPr>
          <w:sz w:val="8"/>
        </w:rPr>
        <w:t xml:space="preserve"> and biotechnology generally: the irresponsible or maliciously motivated implementation of novel biotechnologies and the range of unforeseen, possibly devastating results that may arise from integrating engineered organisms into the human body, into human communities, into livestock, into plants, or into the environment. There is, to be sure, good cause to fear the potential effects of the new bioweapons, and their descriptions are often accompanied with a great deal of dramatic flair. Richard Preston, a writer known for his fictional works, describes a near outbreak of Ebola in a Washington, D.C., Chapter 6 214 suburb in his book The Hot Zone. Again, the descriptions of real events are rendered in Preston’s familiar, fictional style. Here is a description of an individual named Charles Monet undergoing the terminal stages of an Ebola infection: He appears to be holding himself rigid, as if any movement would rupture something inside him.... The intestinal muscles are beginning to die, and the intestines are starting to go slack. He doesn’t seem to be fully aware of pain any longer because the blood clots lodged in his brain are cutting off blood flow. His personality is being wiped away by brain damage. This is called depersonalization, in which the liveliness and details of character seem to vanish. He is becoming an automaton. The higher functions of consciousness are winking out first, leaving the deeper parts of the brain stem . . . still alive and functioning. It could be said that the who of Charles Monet has already died while the what of Charles Monet continues to live.11 Preston’s Ebola description, a fictional description of a nonfictional event, feeds on the deep-seeded body anxiety that </w:t>
      </w:r>
      <w:proofErr w:type="spellStart"/>
      <w:r w:rsidRPr="009D59C9">
        <w:rPr>
          <w:sz w:val="8"/>
        </w:rPr>
        <w:t>biowar</w:t>
      </w:r>
      <w:proofErr w:type="spellEnd"/>
      <w:r w:rsidRPr="009D59C9">
        <w:rPr>
          <w:sz w:val="8"/>
        </w:rPr>
        <w:t xml:space="preserve"> elicits. </w:t>
      </w:r>
      <w:r w:rsidRPr="00F32D73">
        <w:rPr>
          <w:rStyle w:val="StyleUnderline"/>
        </w:rPr>
        <w:t>Death is not instant, but protracted and disturbingly transformative.</w:t>
      </w:r>
      <w:r w:rsidRPr="009D59C9">
        <w:rPr>
          <w:sz w:val="8"/>
        </w:rPr>
        <w:t xml:space="preserve"> The virus’s only aim is to transform the human body into a viral replicator—in effect, to transform the body into a virus itself</w:t>
      </w:r>
      <w:r w:rsidRPr="00F32D73">
        <w:rPr>
          <w:rStyle w:val="StyleUnderline"/>
        </w:rPr>
        <w:t xml:space="preserve">. </w:t>
      </w:r>
      <w:r w:rsidRPr="000761DF">
        <w:rPr>
          <w:rStyle w:val="Emphasis"/>
        </w:rPr>
        <w:t>It is this “nonhuman” aspect of biological agents that, perhaps, instills the greatest fear</w:t>
      </w:r>
      <w:r w:rsidRPr="00F32D73">
        <w:rPr>
          <w:rStyle w:val="StyleUnderline"/>
        </w:rPr>
        <w:t>.</w:t>
      </w:r>
      <w:r w:rsidRPr="009D59C9">
        <w:rPr>
          <w:sz w:val="8"/>
        </w:rPr>
        <w:t xml:space="preserve"> Once a bioweapon is set loose, the intention is in a sense irrelevant. A wide range of factors—how good the bioweapon is, how infectious it is, how quick people are to respond, how effective countermeasures are, even the weather conditions—affects the largely chance outcome of a bioagent. </w:t>
      </w:r>
      <w:r w:rsidRPr="00F32D73">
        <w:rPr>
          <w:rStyle w:val="StyleUnderline"/>
        </w:rPr>
        <w:t>If nuclear arms were feared for their massive scale and expediency (at the push of a button), biological weapons are both more extreme and more subtle.</w:t>
      </w:r>
      <w:r w:rsidRPr="009D59C9">
        <w:rPr>
          <w:sz w:val="8"/>
        </w:rPr>
        <w:t xml:space="preserve"> Because biological weapons operate through microorganisms, they not only destroy or harm, but literally take control of and occupy the body. </w:t>
      </w:r>
      <w:r w:rsidRPr="00F32D73">
        <w:rPr>
          <w:rStyle w:val="StyleUnderline"/>
        </w:rPr>
        <w:t>This microbial “occupation” of the population offers something more valuable than total annihilation</w:t>
      </w:r>
      <w:r w:rsidRPr="009D59C9">
        <w:rPr>
          <w:sz w:val="8"/>
        </w:rPr>
        <w:t xml:space="preserve">. It offers a means of </w:t>
      </w:r>
      <w:r w:rsidRPr="00F32D73">
        <w:rPr>
          <w:rStyle w:val="StyleUnderline"/>
        </w:rPr>
        <w:t>precise targeting and control of a given population’s level of health—that is, their veritable dependence on health standards set by the nation possessing biological weapons</w:t>
      </w:r>
      <w:r w:rsidRPr="009D59C9">
        <w:rPr>
          <w:sz w:val="8"/>
        </w:rPr>
        <w:t xml:space="preserve"> (even if this nation is one’s own). </w:t>
      </w:r>
      <w:r w:rsidRPr="00F32D73">
        <w:rPr>
          <w:rStyle w:val="StyleUnderline"/>
        </w:rPr>
        <w:t>Quarantine and confinement here become both political and medical</w:t>
      </w:r>
      <w:r w:rsidRPr="009D59C9">
        <w:rPr>
          <w:sz w:val="8"/>
        </w:rPr>
        <w:t xml:space="preserve">, just as demography and statistics become military tactics. In 1999, the BMA published a report that outlined three general stages in the history of </w:t>
      </w:r>
      <w:proofErr w:type="spellStart"/>
      <w:r w:rsidRPr="009D59C9">
        <w:rPr>
          <w:sz w:val="8"/>
        </w:rPr>
        <w:t>biowar</w:t>
      </w:r>
      <w:proofErr w:type="spellEnd"/>
      <w:r w:rsidRPr="009D59C9">
        <w:rPr>
          <w:sz w:val="8"/>
        </w:rPr>
        <w:t xml:space="preserve">: a first generation, which includes all </w:t>
      </w:r>
      <w:proofErr w:type="spellStart"/>
      <w:r w:rsidRPr="009D59C9">
        <w:rPr>
          <w:sz w:val="8"/>
        </w:rPr>
        <w:t>premoderm</w:t>
      </w:r>
      <w:proofErr w:type="spellEnd"/>
      <w:r w:rsidRPr="009D59C9">
        <w:rPr>
          <w:sz w:val="8"/>
        </w:rPr>
        <w:t xml:space="preserve"> examples of </w:t>
      </w:r>
      <w:proofErr w:type="spellStart"/>
      <w:r w:rsidRPr="009D59C9">
        <w:rPr>
          <w:sz w:val="8"/>
        </w:rPr>
        <w:t>biowar</w:t>
      </w:r>
      <w:proofErr w:type="spellEnd"/>
      <w:r w:rsidRPr="009D59C9">
        <w:rPr>
          <w:sz w:val="8"/>
        </w:rPr>
        <w:t xml:space="preserve"> (mostly dealing with sabotage); a second generation, which includes chemical warfare in World Wars I and II; and a current, third generation, which may include molecular genetics and genetic engineering.12 This historiography has been similarly echoed by publications from a number of U.S. government offices, including the Department of Health and Human Services, the CDC, and the Department of Homeland Security.13 </w:t>
      </w:r>
      <w:proofErr w:type="spellStart"/>
      <w:r w:rsidRPr="009D59C9">
        <w:rPr>
          <w:sz w:val="8"/>
        </w:rPr>
        <w:t>Biowar</w:t>
      </w:r>
      <w:proofErr w:type="spellEnd"/>
      <w:r w:rsidRPr="009D59C9">
        <w:rPr>
          <w:sz w:val="8"/>
        </w:rPr>
        <w:t xml:space="preserve"> is understood to proceed in distinct stages akin to the progress of technology, and “doomsday scenarios” begin to read much like the speculative fiction of the medical thriller genre. Although such historiography is for the purposes of education, it also serves to draw out a narrative of scientific progress in the practice of war. Current documentaries, such as the Nova special Bioterror, locate bioterrorism as the latest phase in this progression, complete with a plethora of scare tactics, ambitious journalists, and a replaying of the Cold War tensions between the United States and the Soviet Union.14 However, such histories make little mention of the long </w:t>
      </w:r>
      <w:r w:rsidRPr="0043639F">
        <w:rPr>
          <w:sz w:val="8"/>
        </w:rPr>
        <w:t xml:space="preserve">and extensive history of offensive biological warfare programs in the United States that extend back to the American Revolution. In addition, each instance of </w:t>
      </w:r>
      <w:proofErr w:type="spellStart"/>
      <w:r w:rsidRPr="0043639F">
        <w:rPr>
          <w:sz w:val="8"/>
        </w:rPr>
        <w:t>biowar</w:t>
      </w:r>
      <w:proofErr w:type="spellEnd"/>
      <w:r w:rsidRPr="0043639F">
        <w:rPr>
          <w:sz w:val="8"/>
        </w:rPr>
        <w:t xml:space="preserve"> takes place within a social, political, and scientific milieu and is not exclusively a technical narrative. This blindness to the interconnections between political power struggles and scientific-technological research enables many popular accounts of </w:t>
      </w:r>
      <w:proofErr w:type="spellStart"/>
      <w:r w:rsidRPr="0043639F">
        <w:rPr>
          <w:sz w:val="8"/>
        </w:rPr>
        <w:t>biowar</w:t>
      </w:r>
      <w:proofErr w:type="spellEnd"/>
      <w:r w:rsidRPr="0043639F">
        <w:rPr>
          <w:sz w:val="8"/>
        </w:rPr>
        <w:t xml:space="preserve"> to read as a very one-sided story, in which the threat or the attack always seems to happen for no apparent reason and from without. This historical conservatism takes different forms. For instance, the account given by the BMA report is dedicated almost exclusively to biological warfare between nations, and the Nova special portrays </w:t>
      </w:r>
      <w:proofErr w:type="spellStart"/>
      <w:r w:rsidRPr="0043639F">
        <w:rPr>
          <w:sz w:val="8"/>
        </w:rPr>
        <w:t>biowar</w:t>
      </w:r>
      <w:proofErr w:type="spellEnd"/>
      <w:r w:rsidRPr="0043639F">
        <w:rPr>
          <w:sz w:val="8"/>
        </w:rPr>
        <w:t xml:space="preserve"> as a struggle between First World democracies (meaning the United States) and shadowy terrorist networks in the Middle East. The differences in context and the diversity of the ways that biology, war, and politics intertwine are often dropped in favor of historical narratives with a single punch line: the impeding threat of a war through biology. In addition, it is important to recognize that the rise of </w:t>
      </w:r>
      <w:proofErr w:type="spellStart"/>
      <w:r w:rsidRPr="0043639F">
        <w:rPr>
          <w:sz w:val="8"/>
        </w:rPr>
        <w:t>biowar</w:t>
      </w:r>
      <w:proofErr w:type="spellEnd"/>
      <w:r w:rsidRPr="0043639F">
        <w:rPr>
          <w:sz w:val="8"/>
        </w:rPr>
        <w:t xml:space="preserve"> does not mean that nuclear arms are now simply out of fashion, just as the demonstration of “</w:t>
      </w:r>
      <w:proofErr w:type="spellStart"/>
      <w:r w:rsidRPr="0043639F">
        <w:rPr>
          <w:sz w:val="8"/>
        </w:rPr>
        <w:t>infowar</w:t>
      </w:r>
      <w:proofErr w:type="spellEnd"/>
      <w:r w:rsidRPr="0043639F">
        <w:rPr>
          <w:sz w:val="8"/>
        </w:rPr>
        <w:t xml:space="preserve">” during the Kosovo crisis did not mean that all war simply became “virtual.” </w:t>
      </w:r>
      <w:r w:rsidRPr="0043639F">
        <w:rPr>
          <w:rStyle w:val="StyleUnderline"/>
        </w:rPr>
        <w:t xml:space="preserve">If anything, </w:t>
      </w:r>
      <w:r w:rsidRPr="0043639F">
        <w:rPr>
          <w:rStyle w:val="Emphasis"/>
        </w:rPr>
        <w:t>the narratives of scientific and technological progress told by the United States create a picture of a military-industrial</w:t>
      </w:r>
      <w:r w:rsidRPr="0043639F">
        <w:rPr>
          <w:rStyle w:val="StyleUnderline"/>
        </w:rPr>
        <w:t xml:space="preserve"> (and military-medical) </w:t>
      </w:r>
      <w:r w:rsidRPr="0043639F">
        <w:rPr>
          <w:rStyle w:val="Emphasis"/>
        </w:rPr>
        <w:t>complex that multiplies its forces and proliferates its means of security</w:t>
      </w:r>
      <w:r w:rsidRPr="0043639F">
        <w:rPr>
          <w:sz w:val="8"/>
        </w:rPr>
        <w:t xml:space="preserve">. Nuclear arms races, biological warfare, chemical warfare, </w:t>
      </w:r>
      <w:proofErr w:type="spellStart"/>
      <w:r w:rsidRPr="0043639F">
        <w:rPr>
          <w:sz w:val="8"/>
        </w:rPr>
        <w:t>infowar</w:t>
      </w:r>
      <w:proofErr w:type="spellEnd"/>
      <w:r w:rsidRPr="0043639F">
        <w:rPr>
          <w:sz w:val="8"/>
        </w:rPr>
        <w:t xml:space="preserve">, and good old-fashioned air, sea, and ground combat are all at the disposal of these military superpowers. Thus, in thinking about </w:t>
      </w:r>
      <w:proofErr w:type="spellStart"/>
      <w:r w:rsidRPr="0043639F">
        <w:rPr>
          <w:sz w:val="8"/>
        </w:rPr>
        <w:t>biowar</w:t>
      </w:r>
      <w:proofErr w:type="spellEnd"/>
      <w:r w:rsidRPr="0043639F">
        <w:rPr>
          <w:sz w:val="8"/>
        </w:rPr>
        <w:t xml:space="preserve"> generally, we might do better to think about concurrent but historically differentiated levels of conflict that proceed through the knowledge and know-how of biology. Thus, we can outline several “layers” or “levels” of </w:t>
      </w:r>
      <w:proofErr w:type="spellStart"/>
      <w:r w:rsidRPr="0043639F">
        <w:rPr>
          <w:sz w:val="8"/>
        </w:rPr>
        <w:t>biowar</w:t>
      </w:r>
      <w:proofErr w:type="spellEnd"/>
      <w:r w:rsidRPr="0043639F">
        <w:rPr>
          <w:sz w:val="8"/>
        </w:rPr>
        <w:t xml:space="preserve">, all of which are present to varying degrees in any event or identified threat. First Level: Biological Sabotage Accounts of early examples of biological warfare in antiquity already outline three main components of </w:t>
      </w:r>
      <w:proofErr w:type="spellStart"/>
      <w:r w:rsidRPr="0043639F">
        <w:rPr>
          <w:sz w:val="8"/>
        </w:rPr>
        <w:t>biowar</w:t>
      </w:r>
      <w:proofErr w:type="spellEnd"/>
      <w:r w:rsidRPr="0043639F">
        <w:rPr>
          <w:sz w:val="8"/>
        </w:rPr>
        <w:t xml:space="preserve">: the use of substances that make the body ill, the sabotage of food and water resources, and attempts to create “modern” biological weapons.15 Examples include forms of sabotage of food, water, or animals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w:t>
      </w:r>
      <w:proofErr w:type="spellStart"/>
      <w:r w:rsidRPr="0043639F">
        <w:rPr>
          <w:sz w:val="8"/>
        </w:rPr>
        <w:t>Bioinfowar</w:t>
      </w:r>
      <w:proofErr w:type="spellEnd"/>
      <w:r w:rsidRPr="0043639F">
        <w:rPr>
          <w:sz w:val="8"/>
        </w:rPr>
        <w:t xml:space="preserve">: Biologically Enhancing National Security 217 often-mythologized event, except for one Italian chronicler, Gabriele de </w:t>
      </w:r>
      <w:proofErr w:type="spellStart"/>
      <w:r w:rsidRPr="0043639F">
        <w:rPr>
          <w:sz w:val="8"/>
        </w:rPr>
        <w:t>Mussis</w:t>
      </w:r>
      <w:proofErr w:type="spellEnd"/>
      <w:r w:rsidRPr="0043639F">
        <w:rPr>
          <w:sz w:val="8"/>
        </w:rPr>
        <w:t xml:space="preserve">, a lawyer from Piacenza, whose Historia de </w:t>
      </w:r>
      <w:proofErr w:type="spellStart"/>
      <w:r w:rsidRPr="0043639F">
        <w:rPr>
          <w:sz w:val="8"/>
        </w:rPr>
        <w:t>Morbo</w:t>
      </w:r>
      <w:proofErr w:type="spellEnd"/>
      <w:r w:rsidRPr="0043639F">
        <w:rPr>
          <w:sz w:val="8"/>
        </w:rPr>
        <w:t xml:space="preserve"> remains one of the important accounts of the early stages of the Black Death.20 According to de </w:t>
      </w:r>
      <w:proofErr w:type="spellStart"/>
      <w:r w:rsidRPr="0043639F">
        <w:rPr>
          <w:sz w:val="8"/>
        </w:rPr>
        <w:t>Mussis</w:t>
      </w:r>
      <w:proofErr w:type="spellEnd"/>
      <w:r w:rsidRPr="0043639F">
        <w:rPr>
          <w:sz w:val="8"/>
        </w:rPr>
        <w:t xml:space="preserve">,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w:t>
      </w:r>
      <w:proofErr w:type="spellStart"/>
      <w:r w:rsidRPr="0043639F">
        <w:rPr>
          <w:sz w:val="8"/>
        </w:rPr>
        <w:t>biowar</w:t>
      </w:r>
      <w:proofErr w:type="spellEnd"/>
      <w:r w:rsidRPr="0043639F">
        <w:rPr>
          <w:sz w:val="8"/>
        </w:rPr>
        <w:t xml:space="preserve">: the application of knowledge in the service of war. The very idea that a diseased cadaver could have biological and strategic effects beyond its own lifelessness is itself a significant moment in </w:t>
      </w:r>
      <w:proofErr w:type="spellStart"/>
      <w:r w:rsidRPr="0043639F">
        <w:rPr>
          <w:sz w:val="8"/>
        </w:rPr>
        <w:t>biowar</w:t>
      </w:r>
      <w:proofErr w:type="spellEnd"/>
      <w:r w:rsidRPr="0043639F">
        <w:rPr>
          <w:sz w:val="8"/>
        </w:rPr>
        <w:t xml:space="preserve"> thinking. In fact, even</w:t>
      </w:r>
      <w:r w:rsidRPr="009D59C9">
        <w:rPr>
          <w:sz w:val="8"/>
        </w:rPr>
        <w:t xml:space="preserve"> in contemporary contexts, the concurrence of disease and war is striking (bioterrorist threats alongside new infectious diseases such as SARS), and the events at the siege of Caffa illustrate the basic strategy of </w:t>
      </w:r>
      <w:proofErr w:type="spellStart"/>
      <w:r w:rsidRPr="009D59C9">
        <w:rPr>
          <w:sz w:val="8"/>
        </w:rPr>
        <w:t>biowar</w:t>
      </w:r>
      <w:proofErr w:type="spellEnd"/>
      <w:r w:rsidRPr="009D59C9">
        <w:rPr>
          <w:sz w:val="8"/>
        </w:rPr>
        <w:t xml:space="preserve">: that, metaphors aside, disease is war. These early examples of </w:t>
      </w:r>
      <w:proofErr w:type="spellStart"/>
      <w:r w:rsidRPr="009D59C9">
        <w:rPr>
          <w:sz w:val="8"/>
        </w:rPr>
        <w:t>biowar</w:t>
      </w:r>
      <w:proofErr w:type="spellEnd"/>
      <w:r w:rsidRPr="009D59C9">
        <w:rPr>
          <w:sz w:val="8"/>
        </w:rPr>
        <w:t xml:space="preserve">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w:t>
      </w:r>
      <w:proofErr w:type="spellStart"/>
      <w:r w:rsidRPr="009D59C9">
        <w:rPr>
          <w:sz w:val="8"/>
        </w:rPr>
        <w:t>saboChapter</w:t>
      </w:r>
      <w:proofErr w:type="spellEnd"/>
      <w:r w:rsidRPr="009D59C9">
        <w:rPr>
          <w:sz w:val="8"/>
        </w:rPr>
        <w:t xml:space="preserve"> 6 218 </w:t>
      </w:r>
      <w:proofErr w:type="spellStart"/>
      <w:r w:rsidRPr="009D59C9">
        <w:rPr>
          <w:sz w:val="8"/>
        </w:rPr>
        <w:t>tage</w:t>
      </w:r>
      <w:proofErr w:type="spellEnd"/>
      <w:r w:rsidRPr="009D59C9">
        <w:rPr>
          <w:sz w:val="8"/>
        </w:rPr>
        <w:t xml:space="preserv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w:t>
      </w:r>
      <w:proofErr w:type="spellStart"/>
      <w:r w:rsidRPr="009D59C9">
        <w:rPr>
          <w:sz w:val="8"/>
        </w:rPr>
        <w:t>Bagwan</w:t>
      </w:r>
      <w:proofErr w:type="spellEnd"/>
      <w:r w:rsidRPr="009D59C9">
        <w:rPr>
          <w:sz w:val="8"/>
        </w:rPr>
        <w:t xml:space="preserve">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w:t>
      </w:r>
      <w:proofErr w:type="spellStart"/>
      <w:r w:rsidRPr="009D59C9">
        <w:rPr>
          <w:sz w:val="8"/>
        </w:rPr>
        <w:t>nonterrorist</w:t>
      </w:r>
      <w:proofErr w:type="spellEnd"/>
      <w:r w:rsidRPr="009D59C9">
        <w:rPr>
          <w:sz w:val="8"/>
        </w:rPr>
        <w:t xml:space="preserve"> outbreaks of mad cow disease, bird flu, and monkey pox have further heightened fears about the possibility of a terrorist attack through biological sabotage.24 Second Level: </w:t>
      </w:r>
      <w:r w:rsidRPr="009D59C9">
        <w:rPr>
          <w:sz w:val="8"/>
        </w:rPr>
        <w:lastRenderedPageBreak/>
        <w:t xml:space="preserve">Biological Weapons </w:t>
      </w:r>
      <w:r w:rsidRPr="00F32D73">
        <w:rPr>
          <w:rStyle w:val="StyleUnderline"/>
        </w:rPr>
        <w:t>Biological sabotage was made “more scientific” through the application of microbiology and germ theory during World War I.</w:t>
      </w:r>
      <w:r w:rsidRPr="009D59C9">
        <w:rPr>
          <w:sz w:val="8"/>
        </w:rPr>
        <w:t xml:space="preserve"> The antiplant and </w:t>
      </w:r>
      <w:proofErr w:type="spellStart"/>
      <w:r w:rsidRPr="009D59C9">
        <w:rPr>
          <w:sz w:val="8"/>
        </w:rPr>
        <w:t>antianimal</w:t>
      </w:r>
      <w:proofErr w:type="spellEnd"/>
      <w:r w:rsidRPr="009D59C9">
        <w:rPr>
          <w:sz w:val="8"/>
        </w:rPr>
        <w:t xml:space="preserve"> campaigns carried out in the two world wars are an important aspect of </w:t>
      </w:r>
      <w:proofErr w:type="spellStart"/>
      <w:r w:rsidRPr="009D59C9">
        <w:rPr>
          <w:sz w:val="8"/>
        </w:rPr>
        <w:t>biowar</w:t>
      </w:r>
      <w:proofErr w:type="spellEnd"/>
      <w:r w:rsidRPr="009D59C9">
        <w:rPr>
          <w:sz w:val="8"/>
        </w:rPr>
        <w:t xml:space="preserve">,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9D59C9">
        <w:rPr>
          <w:sz w:val="8"/>
        </w:rPr>
        <w:t xml:space="preserve">. Here, a scientific </w:t>
      </w:r>
      <w:r w:rsidRPr="000761DF">
        <w:rPr>
          <w:rStyle w:val="Emphasis"/>
        </w:rPr>
        <w:t>knowledge of disease and lethal biological agents is more closely fused with contemporary tactics and strategies of war</w:t>
      </w:r>
      <w:r w:rsidRPr="009D59C9">
        <w:rPr>
          <w:sz w:val="8"/>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w:t>
      </w:r>
      <w:proofErr w:type="spellStart"/>
      <w:r w:rsidRPr="009D59C9">
        <w:rPr>
          <w:sz w:val="8"/>
        </w:rPr>
        <w:t>Bioinfowar</w:t>
      </w:r>
      <w:proofErr w:type="spellEnd"/>
      <w:r w:rsidRPr="009D59C9">
        <w:rPr>
          <w:sz w:val="8"/>
        </w:rPr>
        <w:t xml:space="preserve">: Biologically Enhancing National Security 219 During 1915 and 1916, the German army initiated a number of antiplant and </w:t>
      </w:r>
      <w:proofErr w:type="spellStart"/>
      <w:r w:rsidRPr="009D59C9">
        <w:rPr>
          <w:sz w:val="8"/>
        </w:rPr>
        <w:t>antianimal</w:t>
      </w:r>
      <w:proofErr w:type="spellEnd"/>
      <w:r w:rsidRPr="009D59C9">
        <w:rPr>
          <w:sz w:val="8"/>
        </w:rPr>
        <w:t xml:space="preserve">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w:t>
      </w:r>
      <w:proofErr w:type="spellStart"/>
      <w:r w:rsidRPr="009D59C9">
        <w:rPr>
          <w:sz w:val="8"/>
        </w:rPr>
        <w:t>antianimal</w:t>
      </w:r>
      <w:proofErr w:type="spellEnd"/>
      <w:r w:rsidRPr="009D59C9">
        <w:rPr>
          <w:sz w:val="8"/>
        </w:rPr>
        <w:t xml:space="preserve">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w:t>
      </w:r>
      <w:proofErr w:type="spellStart"/>
      <w:r w:rsidRPr="009D59C9">
        <w:rPr>
          <w:sz w:val="8"/>
        </w:rPr>
        <w:t>globigii</w:t>
      </w:r>
      <w:proofErr w:type="spellEnd"/>
      <w:r w:rsidRPr="009D59C9">
        <w:rPr>
          <w:sz w:val="8"/>
        </w:rPr>
        <w:t xml:space="preserve"> test off the shore of San Francisco; a 1951 Aspergillosis test at a </w:t>
      </w:r>
      <w:proofErr w:type="spellStart"/>
      <w:r w:rsidRPr="009D59C9">
        <w:rPr>
          <w:sz w:val="8"/>
        </w:rPr>
        <w:t>shipping</w:t>
      </w:r>
      <w:proofErr w:type="spellEnd"/>
      <w:r w:rsidRPr="009D59C9">
        <w:rPr>
          <w:sz w:val="8"/>
        </w:rPr>
        <w:t xml:space="preserve">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w:t>
      </w:r>
      <w:proofErr w:type="spellStart"/>
      <w:r w:rsidRPr="009D59C9">
        <w:rPr>
          <w:sz w:val="8"/>
        </w:rPr>
        <w:t>biowar</w:t>
      </w:r>
      <w:proofErr w:type="spellEnd"/>
      <w:r w:rsidRPr="009D59C9">
        <w:rPr>
          <w:sz w:val="8"/>
        </w:rPr>
        <w:t xml:space="preserve">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w:t>
      </w:r>
      <w:proofErr w:type="spellStart"/>
      <w:r w:rsidRPr="009D59C9">
        <w:rPr>
          <w:sz w:val="8"/>
        </w:rPr>
        <w:t>biowar</w:t>
      </w:r>
      <w:proofErr w:type="spellEnd"/>
      <w:r w:rsidRPr="009D59C9">
        <w:rPr>
          <w:sz w:val="8"/>
        </w:rPr>
        <w:t xml:space="preserve">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w:t>
      </w:r>
      <w:proofErr w:type="spellStart"/>
      <w:r w:rsidRPr="009D59C9">
        <w:rPr>
          <w:sz w:val="8"/>
        </w:rPr>
        <w:t>Bioinfowar</w:t>
      </w:r>
      <w:proofErr w:type="spellEnd"/>
      <w:r w:rsidRPr="009D59C9">
        <w:rPr>
          <w:sz w:val="8"/>
        </w:rPr>
        <w:t xml:space="preserve">: Biologically Enhancing National Security 221 defection of a number of Soviet scientists such as Ken </w:t>
      </w:r>
      <w:proofErr w:type="spellStart"/>
      <w:r w:rsidRPr="009D59C9">
        <w:rPr>
          <w:sz w:val="8"/>
        </w:rPr>
        <w:t>Alibek</w:t>
      </w:r>
      <w:proofErr w:type="spellEnd"/>
      <w:r w:rsidRPr="009D59C9">
        <w:rPr>
          <w:sz w:val="8"/>
        </w:rPr>
        <w:t>, who publicly testified to his and other scientists’ government research into a genetically altered “</w:t>
      </w:r>
      <w:proofErr w:type="spellStart"/>
      <w:r w:rsidRPr="009D59C9">
        <w:rPr>
          <w:sz w:val="8"/>
        </w:rPr>
        <w:t>superplague</w:t>
      </w:r>
      <w:proofErr w:type="spellEnd"/>
      <w:r w:rsidRPr="009D59C9">
        <w:rPr>
          <w:sz w:val="8"/>
        </w:rPr>
        <w:t xml:space="preserv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w:t>
      </w:r>
      <w:proofErr w:type="spellStart"/>
      <w:r w:rsidRPr="009D59C9">
        <w:rPr>
          <w:sz w:val="8"/>
        </w:rPr>
        <w:t>Kevles</w:t>
      </w:r>
      <w:proofErr w:type="spellEnd"/>
      <w:r w:rsidRPr="009D59C9">
        <w:rPr>
          <w:sz w:val="8"/>
        </w:rPr>
        <w:t xml:space="preserve"> notes, there is a strong continuity between the American </w:t>
      </w:r>
      <w:proofErr w:type="gramStart"/>
      <w:r w:rsidRPr="009D59C9">
        <w:rPr>
          <w:sz w:val="8"/>
        </w:rPr>
        <w:t>eugenics</w:t>
      </w:r>
      <w:proofErr w:type="gramEnd"/>
      <w:r w:rsidRPr="009D59C9">
        <w:rPr>
          <w:sz w:val="8"/>
        </w:rPr>
        <w:t xml:space="preserve">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w:t>
      </w:r>
      <w:proofErr w:type="spellStart"/>
      <w:r w:rsidRPr="009D59C9">
        <w:rPr>
          <w:sz w:val="8"/>
        </w:rPr>
        <w:t>hightech</w:t>
      </w:r>
      <w:proofErr w:type="spellEnd"/>
      <w:r w:rsidRPr="009D59C9">
        <w:rPr>
          <w:sz w:val="8"/>
        </w:rPr>
        <w:t xml:space="preserve">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the Gulf War demonstrated that biological warfare was continuing to make its way steadily into the standard armament of modern war, as revealed by Gulf War Syndrome and the experimental vaccines given to soldiers prior to battle.44 Second, examples of intranational genocide—in Cambodia, Yugoslavia, and Rwanda—suggest that the possibility of targeting ethnic groups through genetics could offer a </w:t>
      </w:r>
      <w:proofErr w:type="spellStart"/>
      <w:r w:rsidRPr="009D59C9">
        <w:rPr>
          <w:sz w:val="8"/>
        </w:rPr>
        <w:t>Bioinfowar</w:t>
      </w:r>
      <w:proofErr w:type="spellEnd"/>
      <w:r w:rsidRPr="009D59C9">
        <w:rPr>
          <w:sz w:val="8"/>
        </w:rPr>
        <w:t xml:space="preserve">: Biologically Enhancing National Security 223 potentially powerful tool in the hands of regimes bent on ethnic cleansing or racial war. Fourth Level: </w:t>
      </w:r>
      <w:proofErr w:type="spellStart"/>
      <w:r w:rsidRPr="009D59C9">
        <w:rPr>
          <w:sz w:val="8"/>
        </w:rPr>
        <w:t>Biocolonial</w:t>
      </w:r>
      <w:proofErr w:type="spellEnd"/>
      <w:r w:rsidRPr="009D59C9">
        <w:rPr>
          <w:sz w:val="8"/>
        </w:rPr>
        <w:t xml:space="preserve"> Mission A more directed use of </w:t>
      </w:r>
      <w:proofErr w:type="spellStart"/>
      <w:r w:rsidRPr="009D59C9">
        <w:rPr>
          <w:sz w:val="8"/>
        </w:rPr>
        <w:t>biowar</w:t>
      </w:r>
      <w:proofErr w:type="spellEnd"/>
      <w:r w:rsidRPr="009D59C9">
        <w:rPr>
          <w:sz w:val="8"/>
        </w:rPr>
        <w:t xml:space="preserve"> as a tool of ethnic and political conflict occurred during the eighteenth century, in which we find documented instances of </w:t>
      </w:r>
      <w:proofErr w:type="spellStart"/>
      <w:r w:rsidRPr="009D59C9">
        <w:rPr>
          <w:sz w:val="8"/>
        </w:rPr>
        <w:t>biowar</w:t>
      </w:r>
      <w:proofErr w:type="spellEnd"/>
      <w:r w:rsidRPr="009D59C9">
        <w:rPr>
          <w:sz w:val="8"/>
        </w:rPr>
        <w:t xml:space="preserve">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w:t>
      </w:r>
      <w:proofErr w:type="gramStart"/>
      <w:r w:rsidRPr="009D59C9">
        <w:rPr>
          <w:sz w:val="8"/>
        </w:rPr>
        <w:t>—“</w:t>
      </w:r>
      <w:proofErr w:type="gramEnd"/>
      <w:r w:rsidRPr="009D59C9">
        <w:rPr>
          <w:sz w:val="8"/>
        </w:rPr>
        <w:t xml:space="preserv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9D59C9">
        <w:rPr>
          <w:sz w:val="8"/>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9D59C9">
        <w:rPr>
          <w:sz w:val="8"/>
        </w:rPr>
        <w:t xml:space="preserve"> during the nineteenth century.51 Today </w:t>
      </w:r>
      <w:r w:rsidRPr="000761DF">
        <w:rPr>
          <w:rStyle w:val="Emphasis"/>
        </w:rPr>
        <w:t xml:space="preserve">the logic of this level of </w:t>
      </w:r>
      <w:proofErr w:type="spellStart"/>
      <w:r w:rsidRPr="000761DF">
        <w:rPr>
          <w:rStyle w:val="Emphasis"/>
        </w:rPr>
        <w:t>biocolonial</w:t>
      </w:r>
      <w:proofErr w:type="spellEnd"/>
      <w:r w:rsidRPr="000761DF">
        <w:rPr>
          <w:rStyle w:val="Emphasis"/>
        </w:rPr>
        <w:t xml:space="preserve"> war is</w:t>
      </w:r>
      <w:r w:rsidRPr="009D59C9">
        <w:rPr>
          <w:sz w:val="8"/>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9D59C9">
        <w:rPr>
          <w:sz w:val="8"/>
        </w:rPr>
        <w:t xml:space="preserve">based on costly prescription drugs. Although such treatments are often quite effective and </w:t>
      </w:r>
      <w:proofErr w:type="spellStart"/>
      <w:r w:rsidRPr="009D59C9">
        <w:rPr>
          <w:sz w:val="8"/>
        </w:rPr>
        <w:t>life saving</w:t>
      </w:r>
      <w:proofErr w:type="spellEnd"/>
      <w:r w:rsidRPr="009D59C9">
        <w:rPr>
          <w:sz w:val="8"/>
        </w:rPr>
        <w:t xml:space="preserve">, their benefits are always abetted by what Frantz Fanon describes as a structure of indebtedness.52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 xml:space="preserve">Of course, the limit of this </w:t>
      </w:r>
      <w:proofErr w:type="spellStart"/>
      <w:r w:rsidRPr="00C3548C">
        <w:rPr>
          <w:rStyle w:val="StyleUnderline"/>
        </w:rPr>
        <w:t>biocolonial</w:t>
      </w:r>
      <w:proofErr w:type="spellEnd"/>
      <w:r w:rsidRPr="00C3548C">
        <w:rPr>
          <w:rStyle w:val="StyleUnderline"/>
        </w:rPr>
        <w:t xml:space="preserve"> level is when it is turned inward, within the United </w:t>
      </w:r>
      <w:r w:rsidRPr="0043639F">
        <w:rPr>
          <w:rStyle w:val="StyleUnderline"/>
        </w:rPr>
        <w:t>St</w:t>
      </w:r>
      <w:r w:rsidRPr="00C3548C">
        <w:rPr>
          <w:rStyle w:val="StyleUnderline"/>
        </w:rPr>
        <w:t>ates itself</w:t>
      </w:r>
      <w:r w:rsidRPr="009D59C9">
        <w:rPr>
          <w:sz w:val="8"/>
        </w:rPr>
        <w:t xml:space="preserve">. This is what Paul </w:t>
      </w:r>
      <w:proofErr w:type="spellStart"/>
      <w:r w:rsidRPr="009D59C9">
        <w:rPr>
          <w:sz w:val="8"/>
        </w:rPr>
        <w:t>Virilio</w:t>
      </w:r>
      <w:proofErr w:type="spellEnd"/>
      <w:r w:rsidRPr="009D59C9">
        <w:rPr>
          <w:sz w:val="8"/>
        </w:rPr>
        <w:t xml:space="preserve"> and </w:t>
      </w:r>
      <w:proofErr w:type="spellStart"/>
      <w:r w:rsidRPr="009D59C9">
        <w:rPr>
          <w:sz w:val="8"/>
        </w:rPr>
        <w:t>Sylvère</w:t>
      </w:r>
      <w:proofErr w:type="spellEnd"/>
      <w:r w:rsidRPr="009D59C9">
        <w:rPr>
          <w:sz w:val="8"/>
        </w:rPr>
        <w:t xml:space="preserve"> </w:t>
      </w:r>
      <w:proofErr w:type="spellStart"/>
      <w:r w:rsidRPr="009D59C9">
        <w:rPr>
          <w:sz w:val="8"/>
        </w:rPr>
        <w:t>Lotringer</w:t>
      </w:r>
      <w:proofErr w:type="spellEnd"/>
      <w:r w:rsidRPr="009D59C9">
        <w:rPr>
          <w:sz w:val="8"/>
        </w:rPr>
        <w:t xml:space="preserve"> call “</w:t>
      </w:r>
      <w:proofErr w:type="spellStart"/>
      <w:r w:rsidRPr="009D59C9">
        <w:rPr>
          <w:sz w:val="8"/>
        </w:rPr>
        <w:t>endocolonization</w:t>
      </w:r>
      <w:proofErr w:type="spellEnd"/>
      <w:r w:rsidRPr="009D59C9">
        <w:rPr>
          <w:sz w:val="8"/>
        </w:rPr>
        <w:t xml:space="preserve">,”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9D59C9">
        <w:rPr>
          <w:sz w:val="8"/>
        </w:rPr>
        <w:t xml:space="preserve">Fifth Level: </w:t>
      </w:r>
      <w:proofErr w:type="spellStart"/>
      <w:r w:rsidRPr="009D59C9">
        <w:rPr>
          <w:sz w:val="8"/>
        </w:rPr>
        <w:t>Bioinfowar</w:t>
      </w:r>
      <w:proofErr w:type="spellEnd"/>
      <w:r w:rsidRPr="009D59C9">
        <w:rPr>
          <w:sz w:val="8"/>
        </w:rPr>
        <w:t xml:space="preserve"> Thus far I have covered four levels, each existing simultaneously, but to varying degrees depending on historical, social, and political context: a first level of biological sabotage, a second level of biological weapons, a third level of genetic warfare, and a fourth level of </w:t>
      </w:r>
      <w:proofErr w:type="spellStart"/>
      <w:r w:rsidRPr="009D59C9">
        <w:rPr>
          <w:sz w:val="8"/>
        </w:rPr>
        <w:t>biocolonial</w:t>
      </w:r>
      <w:proofErr w:type="spellEnd"/>
      <w:r w:rsidRPr="009D59C9">
        <w:rPr>
          <w:sz w:val="8"/>
        </w:rPr>
        <w:t xml:space="preserve"> mission. A fifth and final level is that represented by the integration of molecular genetics and computer science in the biotech industry: </w:t>
      </w:r>
      <w:proofErr w:type="spellStart"/>
      <w:r w:rsidRPr="009D59C9">
        <w:rPr>
          <w:sz w:val="8"/>
        </w:rPr>
        <w:t>bioinfowar</w:t>
      </w:r>
      <w:proofErr w:type="spellEnd"/>
      <w:r w:rsidRPr="009D59C9">
        <w:rPr>
          <w:sz w:val="8"/>
        </w:rPr>
        <w:t xml:space="preserve">. </w:t>
      </w:r>
      <w:proofErr w:type="spellStart"/>
      <w:r w:rsidRPr="009D59C9">
        <w:rPr>
          <w:sz w:val="8"/>
        </w:rPr>
        <w:t>Bioinfowar</w:t>
      </w:r>
      <w:proofErr w:type="spellEnd"/>
      <w:r w:rsidRPr="009D59C9">
        <w:rPr>
          <w:sz w:val="8"/>
        </w:rPr>
        <w:t xml:space="preserve"> is not yet a reality, but it is, arguably, quickly becoming one. It includes what has for some time been the practice of “</w:t>
      </w:r>
      <w:proofErr w:type="spellStart"/>
      <w:r w:rsidRPr="009D59C9">
        <w:rPr>
          <w:sz w:val="8"/>
        </w:rPr>
        <w:t>infowar</w:t>
      </w:r>
      <w:proofErr w:type="spellEnd"/>
      <w:r w:rsidRPr="009D59C9">
        <w:rPr>
          <w:sz w:val="8"/>
        </w:rPr>
        <w:t xml:space="preserve">,” or the military conflict played out on the level of computer codes, databases, Internet </w:t>
      </w:r>
      <w:proofErr w:type="spellStart"/>
      <w:r w:rsidRPr="009D59C9">
        <w:rPr>
          <w:sz w:val="8"/>
        </w:rPr>
        <w:t>Bioinfowar</w:t>
      </w:r>
      <w:proofErr w:type="spellEnd"/>
      <w:r w:rsidRPr="009D59C9">
        <w:rPr>
          <w:sz w:val="8"/>
        </w:rPr>
        <w:t xml:space="preserve">: Biologically Enhancing National Security 225 servers, electronic wiretapping, computer viruses, firewalls, and physical communications infrastructures.54 </w:t>
      </w:r>
      <w:r w:rsidRPr="009D59C9">
        <w:rPr>
          <w:rStyle w:val="Emphasis"/>
        </w:rPr>
        <w:t xml:space="preserve">The development of </w:t>
      </w:r>
      <w:proofErr w:type="spellStart"/>
      <w:r w:rsidRPr="009D59C9">
        <w:rPr>
          <w:rStyle w:val="Emphasis"/>
        </w:rPr>
        <w:t>infowar</w:t>
      </w:r>
      <w:proofErr w:type="spellEnd"/>
      <w:r w:rsidRPr="009D59C9">
        <w:rPr>
          <w:rStyle w:val="Emphasis"/>
        </w:rPr>
        <w:t xml:space="preserve"> does not occur as a technological feat, but takes place in the development of military use of information technologies</w:t>
      </w:r>
      <w:r w:rsidRPr="00C3548C">
        <w:rPr>
          <w:rStyle w:val="StyleUnderline"/>
        </w:rPr>
        <w:t>, most explicitly demonstrated in the Gulf War and the Kosovo conflict</w:t>
      </w:r>
      <w:r w:rsidRPr="009D59C9">
        <w:rPr>
          <w:sz w:val="8"/>
        </w:rPr>
        <w:t xml:space="preserve">. Recent discussions on the intersections of war, global politics, and technology have raised the issue of how the increasing importance of computer and information technologies have transformed the field of combat into a logistical, </w:t>
      </w:r>
      <w:proofErr w:type="spellStart"/>
      <w:r w:rsidRPr="009D59C9">
        <w:rPr>
          <w:sz w:val="8"/>
        </w:rPr>
        <w:t>screenal</w:t>
      </w:r>
      <w:proofErr w:type="spellEnd"/>
      <w:r w:rsidRPr="009D59C9">
        <w:rPr>
          <w:sz w:val="8"/>
        </w:rPr>
        <w:t xml:space="preserve"> Sega System (or PS2).55 This entrance of both </w:t>
      </w:r>
      <w:proofErr w:type="spellStart"/>
      <w:r w:rsidRPr="009D59C9">
        <w:rPr>
          <w:sz w:val="8"/>
        </w:rPr>
        <w:t>spectaclebased</w:t>
      </w:r>
      <w:proofErr w:type="spellEnd"/>
      <w:r w:rsidRPr="009D59C9">
        <w:rPr>
          <w:sz w:val="8"/>
        </w:rPr>
        <w:t xml:space="preserve"> technologies (media-based </w:t>
      </w:r>
      <w:proofErr w:type="spellStart"/>
      <w:r w:rsidRPr="009D59C9">
        <w:rPr>
          <w:sz w:val="8"/>
        </w:rPr>
        <w:t>infowar</w:t>
      </w:r>
      <w:proofErr w:type="spellEnd"/>
      <w:r w:rsidRPr="009D59C9">
        <w:rPr>
          <w:sz w:val="8"/>
        </w:rPr>
        <w:t xml:space="preserve">)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w:t>
      </w:r>
      <w:r w:rsidRPr="00C3548C">
        <w:rPr>
          <w:rStyle w:val="StyleUnderline"/>
        </w:rPr>
        <w:lastRenderedPageBreak/>
        <w:t xml:space="preserve">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9D59C9">
        <w:rPr>
          <w:sz w:val="8"/>
        </w:rPr>
        <w:t xml:space="preserve">. At the most extreme end of this war business, we enter a condition that Paul </w:t>
      </w:r>
      <w:proofErr w:type="spellStart"/>
      <w:r w:rsidRPr="009D59C9">
        <w:rPr>
          <w:sz w:val="8"/>
        </w:rPr>
        <w:t>Virilio</w:t>
      </w:r>
      <w:proofErr w:type="spellEnd"/>
      <w:r w:rsidRPr="009D59C9">
        <w:rPr>
          <w:sz w:val="8"/>
        </w:rPr>
        <w:t xml:space="preserve"> and </w:t>
      </w:r>
      <w:proofErr w:type="spellStart"/>
      <w:r w:rsidRPr="009D59C9">
        <w:rPr>
          <w:sz w:val="8"/>
        </w:rPr>
        <w:t>Sylvère</w:t>
      </w:r>
      <w:proofErr w:type="spellEnd"/>
      <w:r w:rsidRPr="009D59C9">
        <w:rPr>
          <w:sz w:val="8"/>
        </w:rPr>
        <w:t xml:space="preserve"> </w:t>
      </w:r>
      <w:proofErr w:type="spellStart"/>
      <w:r w:rsidRPr="009D59C9">
        <w:rPr>
          <w:sz w:val="8"/>
        </w:rPr>
        <w:t>Lotringer</w:t>
      </w:r>
      <w:proofErr w:type="spellEnd"/>
      <w:r w:rsidRPr="009D59C9">
        <w:rPr>
          <w:sz w:val="8"/>
        </w:rPr>
        <w:t xml:space="preserve"> call “pure war,” or the situation of infinite preparedness for an always deferred war. 56 </w:t>
      </w:r>
      <w:r w:rsidRPr="00C3548C">
        <w:rPr>
          <w:rStyle w:val="StyleUnderline"/>
        </w:rPr>
        <w:t xml:space="preserve">Juxtapose this scenario of </w:t>
      </w:r>
      <w:proofErr w:type="spellStart"/>
      <w:r w:rsidRPr="00C3548C">
        <w:rPr>
          <w:rStyle w:val="StyleUnderline"/>
        </w:rPr>
        <w:t>infowar</w:t>
      </w:r>
      <w:proofErr w:type="spellEnd"/>
      <w:r w:rsidRPr="00C3548C">
        <w:rPr>
          <w:rStyle w:val="StyleUnderline"/>
        </w:rPr>
        <w:t xml:space="preserve">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9D59C9">
        <w:rPr>
          <w:sz w:val="8"/>
        </w:rPr>
        <w:t xml:space="preserve">. Yet, for all this, biotechnology remains resolutely material in the drugs, therapies, and diagnostics that regularly rub up against the patient’s body. Chapter 6 226 Biotechnology currently plays a number of roles in biological warfare. One recent area of application has been in portable hazardous bioagent detection systems. </w:t>
      </w:r>
      <w:proofErr w:type="spellStart"/>
      <w:r w:rsidRPr="009D59C9">
        <w:rPr>
          <w:sz w:val="8"/>
        </w:rPr>
        <w:t>Nanogen</w:t>
      </w:r>
      <w:proofErr w:type="spellEnd"/>
      <w:r w:rsidRPr="009D59C9">
        <w:rPr>
          <w:sz w:val="8"/>
        </w:rPr>
        <w:t xml:space="preserve">, for example, has a hand-held biochip device for the detection of aerosolized agents such as anthrax. Another area is in the use of genetic engineering for the design of vaccines to potential pathogens such as anthrax, ricin, or smallpox. </w:t>
      </w:r>
      <w:r w:rsidRPr="00C3548C">
        <w:rPr>
          <w:rStyle w:val="StyleUnderline"/>
        </w:rPr>
        <w:t xml:space="preserve">As noted previously, the U.S. Project </w:t>
      </w:r>
      <w:proofErr w:type="spellStart"/>
      <w:r w:rsidRPr="00C3548C">
        <w:rPr>
          <w:rStyle w:val="StyleUnderline"/>
        </w:rPr>
        <w:t>BioShield</w:t>
      </w:r>
      <w:proofErr w:type="spellEnd"/>
      <w:r w:rsidRPr="00C3548C">
        <w:rPr>
          <w:rStyle w:val="StyleUnderline"/>
        </w:rPr>
        <w:t xml:space="preserve"> has as one of its priorities the development of “next-generation medical countermeasures</w:t>
      </w:r>
      <w:r w:rsidRPr="009D59C9">
        <w:rPr>
          <w:sz w:val="8"/>
        </w:rPr>
        <w:t xml:space="preserve">”—that is, new drugs produced by the American-based global pharmaceutical industry. Finally, a third area of application has been in medical surveillance systems for the monitoring of potential outbreaks of a naturally occurring or terrorist type. The WHO and the CDC have such networks currently in place.57 What would a merger between </w:t>
      </w:r>
      <w:proofErr w:type="spellStart"/>
      <w:r w:rsidRPr="009D59C9">
        <w:rPr>
          <w:sz w:val="8"/>
        </w:rPr>
        <w:t>infowar</w:t>
      </w:r>
      <w:proofErr w:type="spellEnd"/>
      <w:r w:rsidRPr="009D59C9">
        <w:rPr>
          <w:sz w:val="8"/>
        </w:rPr>
        <w:t xml:space="preserve"> and the new </w:t>
      </w:r>
      <w:proofErr w:type="spellStart"/>
      <w:r w:rsidRPr="009D59C9">
        <w:rPr>
          <w:sz w:val="8"/>
        </w:rPr>
        <w:t>computerzied</w:t>
      </w:r>
      <w:proofErr w:type="spellEnd"/>
      <w:r w:rsidRPr="009D59C9">
        <w:rPr>
          <w:sz w:val="8"/>
        </w:rPr>
        <w:t xml:space="preserve"> biotech look like? Is the answer here nanotechnology? The use of nanomedical particle systems? The use of robotic drones to disperse engineered pathogens to ethnically targeted regions and populations? Will we see the horrific hybrid of the biological suicide bomber? </w:t>
      </w:r>
      <w:proofErr w:type="spellStart"/>
      <w:r w:rsidRPr="009D59C9">
        <w:rPr>
          <w:sz w:val="8"/>
        </w:rPr>
        <w:t>Bioinfowar</w:t>
      </w:r>
      <w:proofErr w:type="spellEnd"/>
      <w:r w:rsidRPr="009D59C9">
        <w:rPr>
          <w:sz w:val="8"/>
        </w:rPr>
        <w:t xml:space="preserve"> seems at once less material than the catapulting of diseased cadavers and more material than the targeted military release of computer viruses on an enemy subnetwork. To recap: a history of </w:t>
      </w:r>
      <w:proofErr w:type="spellStart"/>
      <w:r w:rsidRPr="009D59C9">
        <w:rPr>
          <w:sz w:val="8"/>
        </w:rPr>
        <w:t>biowar</w:t>
      </w:r>
      <w:proofErr w:type="spellEnd"/>
      <w:r w:rsidRPr="009D59C9">
        <w:rPr>
          <w:sz w:val="8"/>
        </w:rPr>
        <w:t xml:space="preserve"> cannot be told from one perspective, be it technological development, scientific progress, or the culture of fear and paranoia. A critical account of </w:t>
      </w:r>
      <w:proofErr w:type="spellStart"/>
      <w:r w:rsidRPr="009D59C9">
        <w:rPr>
          <w:sz w:val="8"/>
        </w:rPr>
        <w:t>biowar</w:t>
      </w:r>
      <w:proofErr w:type="spellEnd"/>
      <w:r w:rsidRPr="009D59C9">
        <w:rPr>
          <w:sz w:val="8"/>
        </w:rPr>
        <w:t xml:space="preserve"> would have to take into account the social and political dynamics that </w:t>
      </w:r>
      <w:proofErr w:type="spellStart"/>
      <w:r w:rsidRPr="009D59C9">
        <w:rPr>
          <w:sz w:val="8"/>
        </w:rPr>
        <w:t>enframe</w:t>
      </w:r>
      <w:proofErr w:type="spellEnd"/>
      <w:r w:rsidRPr="009D59C9">
        <w:rPr>
          <w:sz w:val="8"/>
        </w:rPr>
        <w:t xml:space="preserve"> the transition from military application to civilian use. In the case of </w:t>
      </w:r>
      <w:proofErr w:type="spellStart"/>
      <w:r w:rsidRPr="009D59C9">
        <w:rPr>
          <w:sz w:val="8"/>
        </w:rPr>
        <w:t>biowar</w:t>
      </w:r>
      <w:proofErr w:type="spellEnd"/>
      <w:r w:rsidRPr="009D59C9">
        <w:rPr>
          <w:sz w:val="8"/>
        </w:rPr>
        <w:t xml:space="preserve">,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w:t>
      </w:r>
      <w:proofErr w:type="spellStart"/>
      <w:r w:rsidRPr="009D59C9">
        <w:rPr>
          <w:sz w:val="8"/>
        </w:rPr>
        <w:t>biowar</w:t>
      </w:r>
      <w:proofErr w:type="spellEnd"/>
      <w:r w:rsidRPr="009D59C9">
        <w:rPr>
          <w:sz w:val="8"/>
        </w:rPr>
        <w:t xml:space="preserve">, it is important to note also how the concept and the practice of </w:t>
      </w:r>
      <w:proofErr w:type="spellStart"/>
      <w:r w:rsidRPr="009D59C9">
        <w:rPr>
          <w:sz w:val="8"/>
        </w:rPr>
        <w:t>biowar</w:t>
      </w:r>
      <w:proofErr w:type="spellEnd"/>
      <w:r w:rsidRPr="009D59C9">
        <w:rPr>
          <w:sz w:val="8"/>
        </w:rPr>
        <w:t xml:space="preserve"> has historically changed. We might ask: How does </w:t>
      </w:r>
      <w:proofErr w:type="spellStart"/>
      <w:r w:rsidRPr="009D59C9">
        <w:rPr>
          <w:sz w:val="8"/>
        </w:rPr>
        <w:t>biowar</w:t>
      </w:r>
      <w:proofErr w:type="spellEnd"/>
      <w:r w:rsidRPr="009D59C9">
        <w:rPr>
          <w:sz w:val="8"/>
        </w:rPr>
        <w:t xml:space="preserve"> “target” the body? In </w:t>
      </w:r>
      <w:proofErr w:type="spellStart"/>
      <w:r w:rsidRPr="009D59C9">
        <w:rPr>
          <w:sz w:val="8"/>
        </w:rPr>
        <w:t>biowar</w:t>
      </w:r>
      <w:proofErr w:type="spellEnd"/>
      <w:r w:rsidRPr="009D59C9">
        <w:rPr>
          <w:sz w:val="8"/>
        </w:rPr>
        <w:t xml:space="preserve">, biology is both the weapon and the target, a form of “life itself” that targets “death itself” through the use of a range of pathogens, epidemic infections, and, in some cases, engineered life forms. </w:t>
      </w:r>
      <w:proofErr w:type="spellStart"/>
      <w:r w:rsidRPr="009D59C9">
        <w:rPr>
          <w:sz w:val="8"/>
        </w:rPr>
        <w:t>Bioinfowar</w:t>
      </w:r>
      <w:proofErr w:type="spellEnd"/>
      <w:r w:rsidRPr="009D59C9">
        <w:rPr>
          <w:sz w:val="8"/>
        </w:rPr>
        <w:t xml:space="preserve">: Biologically Enhancing National Security 227 As discussed in other chapters in this book, one key historical transition in the concept of “life itself” involved a “taking charge of life, more than the threat of death” in the development of a wide range of </w:t>
      </w:r>
      <w:proofErr w:type="spellStart"/>
      <w:r w:rsidRPr="009D59C9">
        <w:rPr>
          <w:sz w:val="8"/>
        </w:rPr>
        <w:t>medicopolitical</w:t>
      </w:r>
      <w:proofErr w:type="spellEnd"/>
      <w:r w:rsidRPr="009D59C9">
        <w:rPr>
          <w:sz w:val="8"/>
        </w:rPr>
        <w:t xml:space="preserve"> practices during the eighteenth and nineteenth centuries: the application of statistics and demographics to account for the “health” of populations, the attempts to reform hospitals in terms of management and infections, urban hygiene programs, the establishment of professional societies dedicated to maintaining and monitoring health standards for a population, and the notion of a “medical police”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“tends to treat the ‘population’ as a mass of living and coexisting beings who present particular biological and pathological traits and who thus come under specific knowledge and technologies</w:t>
      </w:r>
      <w:r w:rsidRPr="009D59C9">
        <w:rPr>
          <w:sz w:val="8"/>
        </w:rPr>
        <w:t xml:space="preserve">.”59 At the center of biopolitics is a concern over the “population,” defined in terms that are both biological and informatic—an attempt “to rationalize the problems presented to governmental practice by the phenomena characteristic of a group of living human beings constituted as a population: health, sanitation, birthrate, longevity, race.”60 In the context of </w:t>
      </w:r>
      <w:proofErr w:type="spellStart"/>
      <w:r w:rsidRPr="009D59C9">
        <w:rPr>
          <w:sz w:val="8"/>
        </w:rPr>
        <w:t>biowar</w:t>
      </w:r>
      <w:proofErr w:type="spellEnd"/>
      <w:r w:rsidRPr="009D59C9">
        <w:rPr>
          <w:sz w:val="8"/>
        </w:rPr>
        <w:t xml:space="preserve">, the health of the population takes on a distinctive character in light of concerns over national security. The population must be protected or secured in two ways: against the threat of an attack from nature, in the form of disease and epidemics, and against the threat of an attack from a political entity, in the form of biological weapons or sabotage. The first type of security metaphorizes disease as a war, whereas the second treats war as an attack on the biology of the population, as an attack on “life itself.” The population, then, is doubly vulnerable: it is vulnerable as a biological entity, subject to disease, famine, and overpopulation; and it is vulnerable as a political entity, related to national and international regulatory policies, military research programs, and a range of social anxieties concerning the level of threat. In the context of </w:t>
      </w:r>
      <w:proofErr w:type="spellStart"/>
      <w:r w:rsidRPr="009D59C9">
        <w:rPr>
          <w:sz w:val="8"/>
        </w:rPr>
        <w:t>biowar</w:t>
      </w:r>
      <w:proofErr w:type="spellEnd"/>
      <w:r w:rsidRPr="009D59C9">
        <w:rPr>
          <w:sz w:val="8"/>
        </w:rPr>
        <w:t xml:space="preserve">, the population is defined by vulnerable </w:t>
      </w:r>
      <w:proofErr w:type="spellStart"/>
      <w:r w:rsidRPr="009D59C9">
        <w:rPr>
          <w:sz w:val="8"/>
        </w:rPr>
        <w:t>biologies</w:t>
      </w:r>
      <w:proofErr w:type="spellEnd"/>
      <w:r w:rsidRPr="009D59C9">
        <w:rPr>
          <w:sz w:val="8"/>
        </w:rPr>
        <w:t xml:space="preserve">. The role of “population” moves Foucault to ask a broader historical question: “How, when, and in what way did people begin to imagine that it is war that functions in power relations, that an uninterrupted conflict Chapter 6 228 undermines peace, and that the civil order is basically an order of battle?”61 In a series of lectures given at the Collège de France in 1976, Foucault addressed this question within a biopolitical context. His analyses distinguish between three general ways of “targeting the body”: a politics of sovereignty, an </w:t>
      </w:r>
      <w:proofErr w:type="spellStart"/>
      <w:r w:rsidRPr="009D59C9">
        <w:rPr>
          <w:sz w:val="8"/>
        </w:rPr>
        <w:t>anatomo</w:t>
      </w:r>
      <w:proofErr w:type="spellEnd"/>
      <w:r w:rsidRPr="009D59C9">
        <w:rPr>
          <w:sz w:val="8"/>
        </w:rPr>
        <w:t xml:space="preserve">-politics (or discipline), and a biopolitics (or governmentality). Each of these approaches defines three types of targeted bodies: the body of the sovereign, the docile body of the individual subject, and the regulated social body of the population. The context of war—war that is the continuation of politics by other means—frames these three bodies as vulnerable </w:t>
      </w:r>
      <w:proofErr w:type="spellStart"/>
      <w:r w:rsidRPr="009D59C9">
        <w:rPr>
          <w:sz w:val="8"/>
        </w:rPr>
        <w:t>biologies</w:t>
      </w:r>
      <w:proofErr w:type="spellEnd"/>
      <w:r w:rsidRPr="009D59C9">
        <w:rPr>
          <w:sz w:val="8"/>
        </w:rPr>
        <w:t xml:space="preserve"> in need of an “apparatus of security” to provide protection from threatening forces of nature or artifice, epidemics or weaponry. The body politic is defined by its vulnerable </w:t>
      </w:r>
      <w:proofErr w:type="spellStart"/>
      <w:r w:rsidRPr="009D59C9">
        <w:rPr>
          <w:sz w:val="8"/>
        </w:rPr>
        <w:t>biologies</w:t>
      </w:r>
      <w:proofErr w:type="spellEnd"/>
      <w:r w:rsidRPr="009D59C9">
        <w:rPr>
          <w:sz w:val="8"/>
        </w:rPr>
        <w:t xml:space="preserve">. It will be helpful, then, to situate Foucault’s lectures within our own context of </w:t>
      </w:r>
      <w:proofErr w:type="spellStart"/>
      <w:r w:rsidRPr="009D59C9">
        <w:rPr>
          <w:sz w:val="8"/>
        </w:rPr>
        <w:t>biowar</w:t>
      </w:r>
      <w:proofErr w:type="spellEnd"/>
      <w:r w:rsidRPr="009D59C9">
        <w:rPr>
          <w:sz w:val="8"/>
        </w:rPr>
        <w:t>. As is well known, Foucault argues that a shift in the historical character of power occurred during the eighteenth century, in which structures of power based on sovereignty gradually receded in the face of a disciplinary power. The doctrine of absolute sovereignty, which Foucault analyzes in the formation of nation-states in fifteenth- and sixteenth-century Europe, is a notion of power that is legitimized through the sovereign’s right to rule. As Giorgio Agamben and others have noted, this notion of sovereignty is also a right to the exception from the rule: the sovereign is that power that exists above, yet is included within its domain of rule.62 As Foucault notes, “the essential function of the technique and discourse of right is to dissolve the element of domination in power and to replace that domination, which has to be reduced or masked, with two things: the legitimate rights of the sovereign on the one hand, and the legal obligation to obey on the other.”63 However, Foucault also suggests that sovereignty is not simply a “</w:t>
      </w:r>
      <w:proofErr w:type="spellStart"/>
      <w:r w:rsidRPr="009D59C9">
        <w:rPr>
          <w:sz w:val="8"/>
        </w:rPr>
        <w:t>topdown</w:t>
      </w:r>
      <w:proofErr w:type="spellEnd"/>
      <w:r w:rsidRPr="009D59C9">
        <w:rPr>
          <w:sz w:val="8"/>
        </w:rPr>
        <w:t xml:space="preserve">” model, for the sovereign’s effectiveness is measured only by the effectiveness of its “truth” in the daily lives of the citizens who are ruled. Here he distinguishes between sovereignty and domination: “by domination I do not mean the brute fact of the domination of the one over the many, or of one group over another, but the multiple forms of domination that can be exercised in society.”64 Sovereignty, in this early modern sense, not only is exercised from on high, but takes effect throughout the social body. This shift in emphasis helps Foucault lead into his discussion of the emergence of a disciplinary power in the eighteenth century. Focusing on the development of social institutions—military, medical, educational, penal, and governmental—he suggests that a new type of power emerges, in which the “operators of domination” that had been implicit in sovereignty take on a more explicit form. Rather than sovereignty’s focus on territory and land, discipline focused on individuals’ bodies and on their limited “rights,” especially their political and property rights. Rather than extracting commodities and wealth, it extracted time and labor, shifting the state’s emphasis from the wealth of territory to the wealth derived from the individual subject. Rather than exercise itself through discontinuous taxation and obligation, it exercised itself through continuous surveillance, even self-surveillance. Finally, rather than relying on the self-legitimizing presence of the sovereign ruler, it established a set of coercions that materialized in a range of social institutions (hospitals, schools, mills, prisons, military barracks, and so forth). Rather than a focus on the divine, “living body of sovereignty,” we have a focus on the citizen’s, anatomical, physiological body, a focus that Foucault calls an </w:t>
      </w:r>
      <w:proofErr w:type="spellStart"/>
      <w:r w:rsidRPr="009D59C9">
        <w:rPr>
          <w:sz w:val="8"/>
        </w:rPr>
        <w:t>anatomo</w:t>
      </w:r>
      <w:proofErr w:type="spellEnd"/>
      <w:r w:rsidRPr="009D59C9">
        <w:rPr>
          <w:sz w:val="8"/>
        </w:rPr>
        <w:t xml:space="preserve">-politics. What is of interest in this broad transition is that sovereignty did not simply disappear. Rather, sovereign power, formerly embodied in the king, was further incorporated into the workings of discipline. The combination of an emphasis on political subjects’ individual rights and a set of institutions for rendering subjects docile as subjects produced a different, more attenuated form of sovereignty—the sovereignty of the social body, of the political subject. </w:t>
      </w:r>
      <w:r w:rsidRPr="00B5091D">
        <w:rPr>
          <w:rStyle w:val="StyleUnderline"/>
        </w:rPr>
        <w:t>Foucault refers to this process as a “democratization of sovereignty”: “</w:t>
      </w:r>
      <w:r w:rsidRPr="009D59C9">
        <w:rPr>
          <w:rStyle w:val="Emphasis"/>
        </w:rPr>
        <w:t xml:space="preserve">In other words, juridical systems... allowed the democratization of sovereignty, and the establishment of a public right articulated with collective </w:t>
      </w:r>
      <w:r w:rsidRPr="0043639F">
        <w:rPr>
          <w:rStyle w:val="Emphasis"/>
        </w:rPr>
        <w:t>sovereignty</w:t>
      </w:r>
      <w:r w:rsidRPr="0043639F">
        <w:rPr>
          <w:rStyle w:val="StyleUnderline"/>
        </w:rPr>
        <w:t>, at the very time when, to the extent that, and because the democratization of sovereignty was heavily ballasted by the mechanisms of disciplinary coercion.</w:t>
      </w:r>
      <w:r w:rsidRPr="0043639F">
        <w:rPr>
          <w:sz w:val="8"/>
        </w:rPr>
        <w:t xml:space="preserve">”65 This newer form of the </w:t>
      </w:r>
      <w:proofErr w:type="spellStart"/>
      <w:r w:rsidRPr="0043639F">
        <w:rPr>
          <w:sz w:val="8"/>
        </w:rPr>
        <w:t>soereignty</w:t>
      </w:r>
      <w:proofErr w:type="spellEnd"/>
      <w:r w:rsidRPr="0043639F">
        <w:rPr>
          <w:sz w:val="8"/>
        </w:rPr>
        <w:t xml:space="preserve"> of political subjects, however, produces a certain tension, for, inasmuch as sovereignty is based on an exception to the rule (formerly embodied in the monarch) and is exercised in a blanket way over the citizenry, the democratization of sovereignty claims no exception— or, it claims only the exception not to be ruled by an all-powerful, absolute sovereign. Foucault, in his later work, analyzes this relation as the core of “liberalism”—the suspicion of too much government. In the shift into disciplinary power, then, we see a sort of sovereignty that has been distributed throughout the social body and which is a kind of negative sovereignty, the right of political subjects to exist as subjects.66 But, as Foucault notes, Chapter 6 230 resolving this tension requires a mediation between sovereignty and disciplinary modes of power: I think that normalization, that disciplinary normalizations, are increasingly in conflict with the juridical system of sovereignty; the incompatibility of the two is increasingly apparent; there is a greater and greater need for a sort of arbitrating discourse, for a sort of power and knowledge that has been rendered neutral because its </w:t>
      </w:r>
      <w:proofErr w:type="spellStart"/>
      <w:r w:rsidRPr="0043639F">
        <w:rPr>
          <w:sz w:val="8"/>
        </w:rPr>
        <w:t>scientificity</w:t>
      </w:r>
      <w:proofErr w:type="spellEnd"/>
      <w:r w:rsidRPr="0043639F">
        <w:rPr>
          <w:sz w:val="8"/>
        </w:rPr>
        <w:t xml:space="preserve"> has become sacred</w:t>
      </w:r>
      <w:r w:rsidRPr="0043639F">
        <w:rPr>
          <w:rStyle w:val="Emphasis"/>
        </w:rPr>
        <w:t>. And it is precisely in the expansion of medicine that we are seeing . . . a perpetual exchange or confrontation between the mechanics of discipline and the principle of right. The development of medicine, the general medicalization of behavior, modes of conduct, discourses, desires, and so on, is taking place on the front where the heterogeneous layers of discipline and sovereignty meet.</w:t>
      </w:r>
      <w:r w:rsidRPr="0043639F">
        <w:rPr>
          <w:sz w:val="8"/>
        </w:rPr>
        <w:t>67 It is here that Foucault begins to outline the emergence of what he calls a “non-disciplinary” power, a biopolitics, in which the role of medicine plays a central role. As we have seen</w:t>
      </w:r>
      <w:r w:rsidRPr="0043639F">
        <w:rPr>
          <w:rStyle w:val="Emphasis"/>
        </w:rPr>
        <w:t>, this biopolitical power is predicated on treating the biological traits of the population as opposed to the individualized body</w:t>
      </w:r>
      <w:r w:rsidRPr="0043639F">
        <w:rPr>
          <w:rStyle w:val="StyleUnderline"/>
        </w:rPr>
        <w:t xml:space="preserve"> of the political subject</w:t>
      </w:r>
      <w:r w:rsidRPr="0043639F">
        <w:rPr>
          <w:sz w:val="8"/>
        </w:rPr>
        <w:t xml:space="preserve">. What is the difference between discipline, or an </w:t>
      </w:r>
      <w:proofErr w:type="spellStart"/>
      <w:r w:rsidRPr="0043639F">
        <w:rPr>
          <w:sz w:val="8"/>
        </w:rPr>
        <w:t>anatomo</w:t>
      </w:r>
      <w:proofErr w:type="spellEnd"/>
      <w:r w:rsidRPr="0043639F">
        <w:rPr>
          <w:sz w:val="8"/>
        </w:rPr>
        <w:t xml:space="preserve">-politics, and biopolitics? One technique is disciplinary; it centers on the body, produces individualizing effects, and manipulates the body as a source of forces that have to be rendered both useful and docile.... </w:t>
      </w:r>
      <w:r w:rsidRPr="0043639F">
        <w:rPr>
          <w:rStyle w:val="StyleUnderline"/>
        </w:rPr>
        <w:t xml:space="preserve">And we also have a second technology which is centered not upon the body but upon life: </w:t>
      </w:r>
      <w:r w:rsidRPr="0043639F">
        <w:rPr>
          <w:rStyle w:val="Emphasis"/>
        </w:rPr>
        <w:t>a technology which brings together the mass effects characteristic</w:t>
      </w:r>
      <w:r w:rsidRPr="009D59C9">
        <w:rPr>
          <w:rStyle w:val="Emphasis"/>
        </w:rPr>
        <w:t xml:space="preserve"> of a population</w:t>
      </w:r>
      <w:r w:rsidRPr="006510A1">
        <w:rPr>
          <w:rStyle w:val="StyleUnderline"/>
        </w:rPr>
        <w:t>, which tries to control the series of random events that can occur in a living mass, a technology which tries to predict the probability of those events</w:t>
      </w:r>
      <w:r w:rsidRPr="009D59C9">
        <w:rPr>
          <w:sz w:val="8"/>
        </w:rPr>
        <w:t xml:space="preserve"> (by modifying it, if necessary), or at least to compensate for those effects.... Both technologies are obviously technologies of the body, but one is a technology in which the body is individualized as an organism endowed with capacities, while the other is a technology in which bodies are replaced by general biological processes.68 Thus, to summarize, Foucault makes a distinction between an </w:t>
      </w:r>
      <w:proofErr w:type="spellStart"/>
      <w:r w:rsidRPr="009D59C9">
        <w:rPr>
          <w:sz w:val="8"/>
        </w:rPr>
        <w:t>anatomopolitics</w:t>
      </w:r>
      <w:proofErr w:type="spellEnd"/>
      <w:r w:rsidRPr="009D59C9">
        <w:rPr>
          <w:sz w:val="8"/>
        </w:rPr>
        <w:t xml:space="preserve">, or disciplinary power, and a biopolitics, or a form of governmentality. </w:t>
      </w:r>
      <w:proofErr w:type="spellStart"/>
      <w:r w:rsidRPr="006510A1">
        <w:rPr>
          <w:rStyle w:val="StyleUnderline"/>
        </w:rPr>
        <w:t>Anatomo</w:t>
      </w:r>
      <w:proofErr w:type="spellEnd"/>
      <w:r w:rsidRPr="006510A1">
        <w:rPr>
          <w:rStyle w:val="StyleUnderline"/>
        </w:rPr>
        <w:t xml:space="preserve">-politics is a form of power applied to the individualized human body of the subject. Its means include discipline, drilling, </w:t>
      </w:r>
      <w:r w:rsidRPr="006510A1">
        <w:rPr>
          <w:rStyle w:val="StyleUnderline"/>
        </w:rPr>
        <w:lastRenderedPageBreak/>
        <w:t>testing, routines, habit, and measures that instill a degree of docility in the subject</w:t>
      </w:r>
      <w:r w:rsidRPr="009D59C9">
        <w:rPr>
          <w:sz w:val="8"/>
        </w:rPr>
        <w:t xml:space="preserve">. To this end, it employs an anatomical, physiological, and organismic approach to the body of the subject to be disciplined. </w:t>
      </w:r>
      <w:r w:rsidRPr="006510A1">
        <w:rPr>
          <w:rStyle w:val="StyleUnderline"/>
        </w:rPr>
        <w:t xml:space="preserve">The sites of </w:t>
      </w:r>
      <w:proofErr w:type="spellStart"/>
      <w:r w:rsidRPr="006510A1">
        <w:rPr>
          <w:rStyle w:val="StyleUnderline"/>
        </w:rPr>
        <w:t>anatomo</w:t>
      </w:r>
      <w:proofErr w:type="spellEnd"/>
      <w:r w:rsidRPr="006510A1">
        <w:rPr>
          <w:rStyle w:val="StyleUnderline"/>
        </w:rPr>
        <w:t>-politics are often institutions such as the prison, the hospital, the school, the military, and so forth</w:t>
      </w:r>
      <w:r w:rsidRPr="009D59C9">
        <w:rPr>
          <w:sz w:val="8"/>
        </w:rPr>
        <w:t xml:space="preserve">. The aims of </w:t>
      </w:r>
      <w:proofErr w:type="spellStart"/>
      <w:r w:rsidRPr="009D59C9">
        <w:rPr>
          <w:sz w:val="8"/>
        </w:rPr>
        <w:t>anatomo</w:t>
      </w:r>
      <w:proofErr w:type="spellEnd"/>
      <w:r w:rsidRPr="009D59C9">
        <w:rPr>
          <w:sz w:val="8"/>
        </w:rPr>
        <w:t>-politics are docility, coercion, and self-surveillance—the internalization of disciplinary measures, an “</w:t>
      </w:r>
      <w:proofErr w:type="spellStart"/>
      <w:r w:rsidRPr="009D59C9">
        <w:rPr>
          <w:sz w:val="8"/>
        </w:rPr>
        <w:t>anatomo</w:t>
      </w:r>
      <w:proofErr w:type="spellEnd"/>
      <w:r w:rsidRPr="009D59C9">
        <w:rPr>
          <w:sz w:val="8"/>
        </w:rPr>
        <w:t xml:space="preserve">-politics of the human body.” </w:t>
      </w:r>
      <w:r w:rsidRPr="006510A1">
        <w:rPr>
          <w:rStyle w:val="StyleUnderline"/>
        </w:rPr>
        <w:t>Biopolitics, by contrast, is a form of power applied to the massified, human population as biological species. Its means include the use of statistical averaging, demographics, forecasting, and a general quantification of the social and political body.</w:t>
      </w:r>
      <w:r w:rsidRPr="009D59C9">
        <w:rPr>
          <w:sz w:val="8"/>
        </w:rPr>
        <w:t xml:space="preserve"> To this end, it employs the biological sciences of species and a medicalization of the social. The sites of biopolitics are often medical fields or instances in which medicine is used in the service of other interests. The aims of biopolitics are regulation, modulation, and control—the homeostatic regulation of the population species as a whole, a “biopolitics of the human race.” (See table 6.1.) Thus, we have three broad historical shifts in the way power is materialized within society: a politics of sovereignty, an </w:t>
      </w:r>
      <w:proofErr w:type="spellStart"/>
      <w:r w:rsidRPr="009D59C9">
        <w:rPr>
          <w:sz w:val="8"/>
        </w:rPr>
        <w:t>anatomo</w:t>
      </w:r>
      <w:proofErr w:type="spellEnd"/>
      <w:r w:rsidRPr="009D59C9">
        <w:rPr>
          <w:sz w:val="8"/>
        </w:rPr>
        <w:t xml:space="preserve">-politics, and a biopolitics. Now, it is precisely in this last shift toward a biopolitics that we Chapter 6 232 Table 6.1 Targeting the Body </w:t>
      </w:r>
      <w:proofErr w:type="spellStart"/>
      <w:r w:rsidRPr="009D59C9">
        <w:rPr>
          <w:sz w:val="8"/>
        </w:rPr>
        <w:t>Anatomo</w:t>
      </w:r>
      <w:proofErr w:type="spellEnd"/>
      <w:r w:rsidRPr="009D59C9">
        <w:rPr>
          <w:sz w:val="8"/>
        </w:rPr>
        <w:t xml:space="preserve">-politics (“An Biopolitics (“A biopolitics of </w:t>
      </w:r>
      <w:proofErr w:type="spellStart"/>
      <w:r w:rsidRPr="009D59C9">
        <w:rPr>
          <w:sz w:val="8"/>
        </w:rPr>
        <w:t>anatomo</w:t>
      </w:r>
      <w:proofErr w:type="spellEnd"/>
      <w:r w:rsidRPr="009D59C9">
        <w:rPr>
          <w:sz w:val="8"/>
        </w:rPr>
        <w:t xml:space="preserve">-politics of the human the human race”) body”) Mode of control Governmentality, regulation, Discipline, docility, massification subjectification Effect Collectivizing, universalizing Individualizing, singularizing Object of control Population, group, body politic Person, individual, subject Interpretive lens Biology, evolution, medicine Anatomy, physiology, physics Unit of control Species Body Tools Statistics, demographics, Mechanics, mechanism, informatics engineering Examples Hygiene, criminality, heredity, Prison, school, military barracks, eugenics, neurasthenia, hysteria, hospital, sanatorium, workplace degeneracy, birth control, sexually transmitted disease, welfare, insurance, social security Result Life, war, security Organism, institutions, surveillance see the role of war significantly change. I noted previously how Foucault saw the role of medicine as crucial to balancing the tension in the “democratization of sovereignty.” The issue can be put another way. The rise of biopolitics implies a kind of </w:t>
      </w:r>
      <w:proofErr w:type="spellStart"/>
      <w:r w:rsidRPr="009D59C9">
        <w:rPr>
          <w:sz w:val="8"/>
        </w:rPr>
        <w:t>biologization</w:t>
      </w:r>
      <w:proofErr w:type="spellEnd"/>
      <w:r w:rsidRPr="009D59C9">
        <w:rPr>
          <w:sz w:val="8"/>
        </w:rPr>
        <w:t xml:space="preserve"> of politics. As Foucault notes, the emergence of biopolitics indicates “the acquisition of power over man insofar as man is a living being, [where in] the biological came under State control, [and] there was at least a certain tendency that leads to what might be termed State control of the biological.”69 This relation between power and life is, then, to be distinguished from an earlier relation, that of sovereignty. Sovereignty claims the right to take life or let live (die and let live), whereas biopower claims the right to foster life or let die (live and let die).70 In sovereignty, power is exercised by the right to kill, to take life, to deprive the subject of his or her most basic attribute. The subject is therefore neither </w:t>
      </w:r>
      <w:r w:rsidRPr="0043639F">
        <w:rPr>
          <w:sz w:val="8"/>
        </w:rPr>
        <w:t xml:space="preserve">alive nor dead, unless qualified by the sovereign. By contrast, biopolitics, a new type of power, poses the question of life in a different way.71 If sovereignty is predicated on an absolute power, even the power to command the death of another, then biopolitics takes the opposite track: it undertakes the ongoing monitoring and fostering of “life itself.” So, again, Foucault’s question: “How can a power such as this kill, if it is true that its basic function is to improve life, to prolong its duration, to improve its chances, to avoid accidents, and to compensate for failings?... How can the power of death, the function of death, be exercised in a political system centered on biopower?” Foucault offers a response that is in many ways unexpected: “It is at this moment that racism is inscribed as the basic mechanism of power, as it is exercised in modern States.”72 In this context, Foucault uses the term racism in a different sense than it is often used. Racism is here an ism in that it is, in Foucault’s usage, a way in which relations within a single species—a population—are thought of in terms of conflict. Racism in this sense is a biologically inflected political relation in which war is rendered as fundamentally biological: The war that is going on beneath order and peace, the war that undermines our society and divides it in a binary mode is, basically, a race war. At a very early stage, we find the basic elements that make the war possible, and then ensure its continuation, pursuit, and development: ethnic differences, differences between languages, different degrees of force, vigor, energy, and violence; the differences between savagery and barbarism; the conquest and subjugation of one race by another. The social body is basically articulated around two races. It is this idea that this clash between two races runs through society from top to bottom which we see being formulated as early as the seventeenth century.73 </w:t>
      </w:r>
      <w:r w:rsidRPr="0043639F">
        <w:rPr>
          <w:rStyle w:val="Emphasis"/>
        </w:rPr>
        <w:t>What is needed, then, is a set of measures for ensuring the security of the population</w:t>
      </w:r>
      <w:r w:rsidRPr="0043639F">
        <w:rPr>
          <w:rStyle w:val="StyleUnderline"/>
        </w:rPr>
        <w:t xml:space="preserve">: not only welfare programs, </w:t>
      </w:r>
      <w:r w:rsidRPr="0043639F">
        <w:rPr>
          <w:rStyle w:val="Emphasis"/>
        </w:rPr>
        <w:t>health insurance, health-care policies, and an industry for the development and distribution of medicines</w:t>
      </w:r>
      <w:r w:rsidRPr="0043639F">
        <w:rPr>
          <w:rStyle w:val="StyleUnderline"/>
        </w:rPr>
        <w:t xml:space="preserve">, but, in addition, </w:t>
      </w:r>
      <w:r w:rsidRPr="0043639F">
        <w:rPr>
          <w:rStyle w:val="Emphasis"/>
        </w:rPr>
        <w:t>new means of monitoring health</w:t>
      </w:r>
      <w:r w:rsidRPr="0043639F">
        <w:rPr>
          <w:rStyle w:val="StyleUnderline"/>
        </w:rPr>
        <w:t>, both at the macrolevel (disease surveillance networks) and at the microlevel (individual monitoring of cholesterol, blood pressure, red blood cell count).</w:t>
      </w:r>
      <w:r w:rsidRPr="0043639F">
        <w:rPr>
          <w:sz w:val="8"/>
        </w:rPr>
        <w:t xml:space="preserve"> “In a word, </w:t>
      </w:r>
      <w:r w:rsidRPr="0043639F">
        <w:rPr>
          <w:rStyle w:val="Emphasis"/>
        </w:rPr>
        <w:t>security mechanisms have to be installed around the random element inherent in the population of living beings so as to optimize a state of life</w:t>
      </w:r>
      <w:r w:rsidRPr="0043639F">
        <w:rPr>
          <w:sz w:val="8"/>
        </w:rPr>
        <w:t xml:space="preserve">.”74 Although such practices have many beneficial aspects, they also introduce new levels of discipline and regulation that become increasingly normalized and naturalized. New scientific paradigms—such as genetics—play an important role is the redesignation of medical normativity and health as being predicated on information, sequence, and code. In fact, the role of informatics is a key part of biopolitics. As Foucault and others have noted, the mathematical and informatic approaches of statistics, demographics, the census, and the field of classical political economy constitute approaches in which the biology of the population—birth, death, marriage, migration, disease—is accounted for through information. There is a sense that this accounting has only magnified in the twentieth and </w:t>
      </w:r>
      <w:proofErr w:type="spellStart"/>
      <w:r w:rsidRPr="0043639F">
        <w:rPr>
          <w:sz w:val="8"/>
        </w:rPr>
        <w:t>twentyfirst</w:t>
      </w:r>
      <w:proofErr w:type="spellEnd"/>
      <w:r w:rsidRPr="0043639F">
        <w:rPr>
          <w:sz w:val="8"/>
        </w:rPr>
        <w:t xml:space="preserve"> centuries: the increasing quantification of medical diagnosis (X rays, urinalysis, magnetic resonance imaging [MRI], blood pressure), the introduction of computers into medical and health-care management, the development of molecular genetics and genetic engineering, and, most recently, nascent fields in the biotech industry: bioinformatics, genetic testing with microarrays, and computer-aided drug discovery.75 As Scott Montgomery suggests, “</w:t>
      </w:r>
      <w:proofErr w:type="spellStart"/>
      <w:r w:rsidRPr="0043639F">
        <w:rPr>
          <w:sz w:val="8"/>
        </w:rPr>
        <w:t>bioinformationalism</w:t>
      </w:r>
      <w:proofErr w:type="spellEnd"/>
      <w:r w:rsidRPr="0043639F">
        <w:rPr>
          <w:sz w:val="8"/>
        </w:rPr>
        <w:t xml:space="preserve">, to no small degree, provides the discourse of combat with a new, inner layer of action and intent.”76 In molecular genetics, then, health and illness become a matter of conflicting, combating genetic codes in which it follows that the key for successful medical therapy is code breaking or cryptography. “Here, health or disease would be defined as one or another state of control over the body’s informational systems.”77 In addition, the combination of </w:t>
      </w:r>
      <w:proofErr w:type="spellStart"/>
      <w:r w:rsidRPr="0043639F">
        <w:rPr>
          <w:sz w:val="8"/>
        </w:rPr>
        <w:t>anatomo</w:t>
      </w:r>
      <w:proofErr w:type="spellEnd"/>
      <w:r w:rsidRPr="0043639F">
        <w:rPr>
          <w:sz w:val="8"/>
        </w:rPr>
        <w:t>-politics and biopolitics diversifies the domain of control, encompassing both the individual subject as patient Chapter 6 234 and the collective population as a body politic. According to Foucault, “We are, then, in a power that has taken control of both the body and life or that has, if you like, taken control of life in general—with the body as one pole and the population as the other.” It is</w:t>
      </w:r>
      <w:r w:rsidRPr="009D59C9">
        <w:rPr>
          <w:sz w:val="8"/>
        </w:rPr>
        <w:t xml:space="preserve"> in this nexus that medicine and biology come to play a diversifying function, exhaustively accounting for the patient and the population. </w:t>
      </w:r>
      <w:r w:rsidRPr="006510A1">
        <w:rPr>
          <w:rStyle w:val="StyleUnderline"/>
        </w:rPr>
        <w:t>“Medicine is a power-knowledge that can be applied to both the body and the population, both the organism and biological processes, and it will therefore have both disciplinary effects and regulatory effects.”</w:t>
      </w:r>
      <w:r w:rsidRPr="009D59C9">
        <w:rPr>
          <w:sz w:val="8"/>
        </w:rPr>
        <w:t xml:space="preserve">78 Foucault’s comments on the race war should be understood in this context. </w:t>
      </w:r>
      <w:r w:rsidRPr="006510A1">
        <w:rPr>
          <w:rStyle w:val="StyleUnderline"/>
        </w:rPr>
        <w:t xml:space="preserve">Not only is health increasingly mediated by and understood through the terminology of informatics, but </w:t>
      </w:r>
      <w:r w:rsidRPr="009D59C9">
        <w:rPr>
          <w:rStyle w:val="Emphasis"/>
        </w:rPr>
        <w:t xml:space="preserve">this informatic view operates in a nonreductive manner, actually </w:t>
      </w:r>
      <w:r w:rsidRPr="009D59C9">
        <w:rPr>
          <w:rStyle w:val="Emphasis"/>
          <w:highlight w:val="green"/>
        </w:rPr>
        <w:t>proliferating and diversifying</w:t>
      </w:r>
      <w:r w:rsidRPr="009D59C9">
        <w:rPr>
          <w:rStyle w:val="Emphasis"/>
        </w:rPr>
        <w:t xml:space="preserve"> the </w:t>
      </w:r>
      <w:r w:rsidRPr="009D59C9">
        <w:rPr>
          <w:rStyle w:val="Emphasis"/>
          <w:highlight w:val="green"/>
        </w:rPr>
        <w:t>types of medical subjects</w:t>
      </w:r>
      <w:r w:rsidRPr="009D59C9">
        <w:rPr>
          <w:rStyle w:val="Emphasis"/>
        </w:rPr>
        <w:t xml:space="preserve"> and collective biological entities </w:t>
      </w:r>
      <w:r w:rsidRPr="009D59C9">
        <w:rPr>
          <w:rStyle w:val="Emphasis"/>
          <w:highlight w:val="green"/>
        </w:rPr>
        <w:t>that can be studied, analyzed</w:t>
      </w:r>
      <w:r w:rsidRPr="009D59C9">
        <w:rPr>
          <w:rStyle w:val="Emphasis"/>
        </w:rPr>
        <w:t>, and treated</w:t>
      </w:r>
      <w:r w:rsidRPr="00B5091D">
        <w:rPr>
          <w:rStyle w:val="StyleUnderline"/>
        </w:rPr>
        <w:t>. “</w:t>
      </w:r>
      <w:r w:rsidRPr="009D59C9">
        <w:rPr>
          <w:rStyle w:val="StyleUnderline"/>
          <w:highlight w:val="green"/>
        </w:rPr>
        <w:t>Wars</w:t>
      </w:r>
      <w:r w:rsidRPr="00B5091D">
        <w:rPr>
          <w:rStyle w:val="StyleUnderline"/>
        </w:rPr>
        <w:t xml:space="preserve"> are no longer waged in the name of a sovereign who must be defended; they are </w:t>
      </w:r>
      <w:r w:rsidRPr="009D59C9">
        <w:rPr>
          <w:rStyle w:val="Emphasis"/>
          <w:highlight w:val="green"/>
        </w:rPr>
        <w:t>waged on behalf of</w:t>
      </w:r>
      <w:r w:rsidRPr="009D59C9">
        <w:rPr>
          <w:rStyle w:val="Emphasis"/>
        </w:rPr>
        <w:t xml:space="preserve"> </w:t>
      </w:r>
      <w:r w:rsidRPr="009D59C9">
        <w:rPr>
          <w:rStyle w:val="Emphasis"/>
          <w:highlight w:val="green"/>
        </w:rPr>
        <w:t>the existence of everyone</w:t>
      </w:r>
      <w:r w:rsidRPr="00B5091D">
        <w:rPr>
          <w:rStyle w:val="StyleUnderline"/>
        </w:rPr>
        <w:t xml:space="preserve">; </w:t>
      </w:r>
      <w:r w:rsidRPr="009D59C9">
        <w:rPr>
          <w:rStyle w:val="Emphasis"/>
          <w:sz w:val="28"/>
          <w:szCs w:val="28"/>
        </w:rPr>
        <w:t>entire populations are mobilized for the purpose of wholesale slaughter in the name of life necessity</w:t>
      </w:r>
      <w:r w:rsidRPr="00B5091D">
        <w:rPr>
          <w:rStyle w:val="StyleUnderline"/>
        </w:rPr>
        <w:t>: massacres have become vital... the existence in question is no longer the juridical existence of sovereignty; at stake is the biological existence of a population.”</w:t>
      </w:r>
      <w:r w:rsidRPr="009D59C9">
        <w:rPr>
          <w:sz w:val="8"/>
        </w:rPr>
        <w:t>79 Despite the new forms that power takes—</w:t>
      </w:r>
      <w:proofErr w:type="spellStart"/>
      <w:r w:rsidRPr="009D59C9">
        <w:rPr>
          <w:sz w:val="8"/>
        </w:rPr>
        <w:t>anatomo</w:t>
      </w:r>
      <w:proofErr w:type="spellEnd"/>
      <w:r w:rsidRPr="009D59C9">
        <w:rPr>
          <w:sz w:val="8"/>
        </w:rPr>
        <w:t xml:space="preserve">-politics or biopolitics—sovereignty persists, though in a modified form. What Foucault’s work suggests to us is that, in a sense, all war is </w:t>
      </w:r>
      <w:proofErr w:type="spellStart"/>
      <w:r w:rsidRPr="009D59C9">
        <w:rPr>
          <w:sz w:val="8"/>
        </w:rPr>
        <w:t>biowar</w:t>
      </w:r>
      <w:proofErr w:type="spellEnd"/>
      <w:r w:rsidRPr="009D59C9">
        <w:rPr>
          <w:sz w:val="8"/>
        </w:rPr>
        <w:t xml:space="preserve">, not only in the obvious confrontation it elicits with death, but also in the sense that war conditions the ongoing efforts to establish the population’s security. In the current biopolitical context, it is war that mediates between biology and politics, but a war thoroughly informed by medicine and biology. Genome Bomb or Genome Message? or, Affection by Infection If war mediates between biology and politics, it is important to ask, What kind of war? If all war is in some sense </w:t>
      </w:r>
      <w:proofErr w:type="spellStart"/>
      <w:r w:rsidRPr="009D59C9">
        <w:rPr>
          <w:sz w:val="8"/>
        </w:rPr>
        <w:t>biowar</w:t>
      </w:r>
      <w:proofErr w:type="spellEnd"/>
      <w:r w:rsidRPr="009D59C9">
        <w:rPr>
          <w:sz w:val="8"/>
        </w:rPr>
        <w:t xml:space="preserve">, then how are we to understand the specificity of the different levels of </w:t>
      </w:r>
      <w:proofErr w:type="spellStart"/>
      <w:r w:rsidRPr="009D59C9">
        <w:rPr>
          <w:sz w:val="8"/>
        </w:rPr>
        <w:t>biowar</w:t>
      </w:r>
      <w:proofErr w:type="spellEnd"/>
      <w:r w:rsidRPr="009D59C9">
        <w:rPr>
          <w:sz w:val="8"/>
        </w:rPr>
        <w:t xml:space="preserve"> I referred to earlier, or how are we to understand the specific bioterrorist attacks in the United States in the early twenty-first century? In his analysis of sovereignty in the work of Hobbes, Foucault makes a distinction between the “ideal war” and “real battles,” the former being the largely fictional state of nature without government, and the latter being the </w:t>
      </w:r>
      <w:proofErr w:type="spellStart"/>
      <w:r w:rsidRPr="009D59C9">
        <w:rPr>
          <w:sz w:val="8"/>
        </w:rPr>
        <w:t>Bioinfowar</w:t>
      </w:r>
      <w:proofErr w:type="spellEnd"/>
      <w:r w:rsidRPr="009D59C9">
        <w:rPr>
          <w:sz w:val="8"/>
        </w:rPr>
        <w:t xml:space="preserve">: Biologically Enhancing National Security 235 actual conflicts that ensue between governments.80 We can take Foucault’s distinction between the ideal war and real battles and look at a particular case study of </w:t>
      </w:r>
      <w:proofErr w:type="spellStart"/>
      <w:r w:rsidRPr="009D59C9">
        <w:rPr>
          <w:sz w:val="8"/>
        </w:rPr>
        <w:t>biowar</w:t>
      </w:r>
      <w:proofErr w:type="spellEnd"/>
      <w:r w:rsidRPr="009D59C9">
        <w:rPr>
          <w:sz w:val="8"/>
        </w:rPr>
        <w:t>: the 2001 bioterrorist anthrax attacks in the United States. Again, this chapter considers both biological warfare and bioterrorism as instances of a more general “</w:t>
      </w:r>
      <w:proofErr w:type="spellStart"/>
      <w:r w:rsidRPr="009D59C9">
        <w:rPr>
          <w:sz w:val="8"/>
        </w:rPr>
        <w:t>biowar</w:t>
      </w:r>
      <w:proofErr w:type="spellEnd"/>
      <w:r w:rsidRPr="009D59C9">
        <w:rPr>
          <w:sz w:val="8"/>
        </w:rPr>
        <w:t xml:space="preserve">,” or the biologically driven mode of political conflict that may include, but is not exclusive to nation-state entities. At the same time, the 2001 anthrax attacks demonstrate the difference between biological warfare and bioterrorism, as seen through the lens of Foucault’s distinction between the ideal war and real battles. The legitimation of sovereignty is readily apparent in both instances, but in different ways. The 2001 anthrax attacks are still, as of this writing, in recent memory for many in the United States. The general facts of the event are well known, though with some gaps.81 On September 18, 2001, letters containing a “weaponized,” powdered form of anthrax were mailed to the offices of NBC and the New York Post, and possibly to the National Enquirer. The letters contained a hand-written note expressing anti-U.S. sentiments and Islamic fundamentalist views. The letter arriving at NBC was opened by Erin O’Conner, an assistant to Tom Brokaw (to whom the letter was addressed). Some ten days later, after falling ill, O’Conner was diagnosed with cutaneous anthrax. Other similar cases were reported by employees at CBS and ABC. By early October, the first reports of anthrax inhalation cases in Florida, and on October 5 the first death from anthrax occurred. On October 9, letters were mailed to government officials, including Senator Tom Daschle. In addition, prior to and after the first mailed anthrax letters, several “hoax” letters containing a harmless powder were sent to the New York Times, NBC, Fox News, and the St. </w:t>
      </w:r>
      <w:proofErr w:type="spellStart"/>
      <w:r w:rsidRPr="009D59C9">
        <w:rPr>
          <w:sz w:val="8"/>
        </w:rPr>
        <w:t>Petersberg</w:t>
      </w:r>
      <w:proofErr w:type="spellEnd"/>
      <w:r w:rsidRPr="009D59C9">
        <w:rPr>
          <w:sz w:val="8"/>
        </w:rPr>
        <w:t xml:space="preserve"> Times. On October 12, the media released the first reports of the anthrax letters. The response in some situations was to close down offices (as happened in Washington, D.C.), whereas in other instances investigations into the Postal Service revealed the letters’ origin. In addition, investigative reporting over the next year revealed other, disturbing conclusions. A Los Angeles Times column noted that “the strain and properties of the weaponized anthrax found in the letters show that it originated within the U.S. biodefense program.”82 The particular strain of anthrax found in the letters was identified as the same strain in the Northern Arizona University database (the AMES strain). After two years, the Federal Bureau of Investigation (FBI) was still not able to provide any suspects of the anthrax attacks, though it is estimated that of Chapter 6 236 the 200 or so scientists involved in the U.S. biodefense program, only 50 would have had the knowledge to produce weaponized anthrax.83 The discovery of secret bioweapons programs in the United States and the relative disappearance of the anthrax investigation led many—scientists, politicians, and journalists—to criticize the government’s handling of the situation, which is ongoing.84 On October 25, 2001, House Democrats introduced a $7 billion “bioterrorism bill” (later to become the 2002 Bioterrorism Act), which would call for increased spending on a national health-care surveillance effort, as well as an increase in the national stockpile of vaccines and antibiotics. The day prior to this, health officials announced that a “deal” had been struck with Bayer to purchase large amounts of Cipro (Ciprofloxacin Hydrochloride), the anthrax antibiotic of choice.85 During this time, several government buildings, including post offices, Senate offices, and business offices, were either temporarily or indefinitely closed off for testing and decontamination. The week of October 8, 2001, Newsweek ran a cover story on bioterrorism, the title reading “How Scared Should You Be?” in front of a close-up of a gas mask. It appeared on newsstands the same time that a mechanical fault in a New York subway car inadvertently released smoke into a subway station, causing the panic-led rush of crowds toward the exits. By 2003, one biotech company, Human Genome Sciences, announced the promising preclinical results of its anthrax drug </w:t>
      </w:r>
      <w:proofErr w:type="spellStart"/>
      <w:r w:rsidRPr="009D59C9">
        <w:rPr>
          <w:sz w:val="8"/>
        </w:rPr>
        <w:t>ABthrax</w:t>
      </w:r>
      <w:proofErr w:type="spellEnd"/>
      <w:r w:rsidRPr="009D59C9">
        <w:rPr>
          <w:sz w:val="8"/>
        </w:rPr>
        <w:t xml:space="preserve">, </w:t>
      </w:r>
      <w:proofErr w:type="gramStart"/>
      <w:r w:rsidRPr="009D59C9">
        <w:rPr>
          <w:sz w:val="8"/>
        </w:rPr>
        <w:t>a</w:t>
      </w:r>
      <w:proofErr w:type="gramEnd"/>
      <w:r w:rsidRPr="009D59C9">
        <w:rPr>
          <w:sz w:val="8"/>
        </w:rPr>
        <w:t xml:space="preserve"> engineered, human monoclonal antibody intended for the “prevention and treatment” of anthrax infections. Although a number of Human Genome Science’s drug candidates have been in clinical trials for a much longer time, the FDA granted </w:t>
      </w:r>
      <w:proofErr w:type="spellStart"/>
      <w:r w:rsidRPr="009D59C9">
        <w:rPr>
          <w:sz w:val="8"/>
        </w:rPr>
        <w:t>ABthrax</w:t>
      </w:r>
      <w:proofErr w:type="spellEnd"/>
      <w:r w:rsidRPr="009D59C9">
        <w:rPr>
          <w:sz w:val="8"/>
        </w:rPr>
        <w:t xml:space="preserve"> a “fast-track” designation because of its promising use in bioterrorist response programs such as those outlined in the 2002 Bioterrorism Act. But </w:t>
      </w:r>
      <w:proofErr w:type="spellStart"/>
      <w:r w:rsidRPr="009D59C9">
        <w:rPr>
          <w:sz w:val="8"/>
        </w:rPr>
        <w:t>ABthrax</w:t>
      </w:r>
      <w:proofErr w:type="spellEnd"/>
      <w:r w:rsidRPr="009D59C9">
        <w:rPr>
          <w:sz w:val="8"/>
        </w:rPr>
        <w:t xml:space="preserve"> was not the only drug to receive widespread attention; immediately following the anthrax attacks, there were reports of hundreds of individuals in the United States purchasing gas masks, decontamination suits, and Cipro—online. The overwhelming demand for Cipro has also had a backlash. There is at least one class-action suit against Bayer for its ambiguous marketing of Cipro for anthrax; accusations are that Bayer knew its drug was not successful in treating anthrax, but owing to demand did not discourage its use in anthrax treatment.86 If, for a moment, we take the two waves of terrorist “attacks” launched within the United States—the events of September 11 and the anthrax-tainted </w:t>
      </w:r>
      <w:proofErr w:type="spellStart"/>
      <w:r w:rsidRPr="009D59C9">
        <w:rPr>
          <w:sz w:val="8"/>
        </w:rPr>
        <w:t>Bioinfowar</w:t>
      </w:r>
      <w:proofErr w:type="spellEnd"/>
      <w:r w:rsidRPr="009D59C9">
        <w:rPr>
          <w:sz w:val="8"/>
        </w:rPr>
        <w:t xml:space="preserve">: Biologically Enhancing National Security 237 letters sent through the mail—we are presented with a troubling juxtaposition. As we know, the first wave of attacks resulted in a large-scale tragedy that encompassed thousands of human lives, New York’s urban infrastructure, the airline industry, and the nation’s economy. The second wave of bioterrorism included, most prominently, a letter sent to the U.S. Senate majority leader Tom Daschle in Washington, D.C. On the one hand, we have an event with no warning and no precautions, which resulted in a tragedy that claimed many lives and brought the airline industry and economy to a standstill. On the other hand, we have an “event,” if that is the right word, which has been framed by an excess of warnings, precautions, and concern, and which—thus far—has resulted in several deaths in localized buildings. Both events have been treated with the exhaustive, even obsessive reportage we have come to expect from (American) global media networks. But one cannot help but sense the strange incongruities between these two types of “attacks.” And that is perhaps the point: that they are two different types of terrorist actions, each defining the “event” in a different way. It would be wrong simply to conclude that the September 11 attacks were effective, whereas the anthrax attacks were not effective. Understanding what effective or noneffective means is the key to understanding the strategy of bioterrorist attacks such as the anthrax scare. Again, the question: How do we assess “effectiveness” in such contexts? From a purely militaristic-scientific perspective, bioterrorism’s effectiveness is in the number of people in a targeted area who come into contact with, are infected by, and either become ill or die owing to a pathogenic biological agent (most often a bacteria or virus). However, if we consider the cultural, social, and political environment into which a pathogen is introduced, the effectiveness of bioterrorism has to do with much more than biological contamination; it also has to do with a political contamination of national security. This is the moment in which the biological body becomes inescapably political; politics becomes biopolitics. </w:t>
      </w:r>
      <w:r w:rsidRPr="006510A1">
        <w:rPr>
          <w:rStyle w:val="StyleUnderline"/>
        </w:rPr>
        <w:t xml:space="preserve">To the perspective that says the bioterrorist activities involving anthrax were not </w:t>
      </w:r>
      <w:r w:rsidRPr="006510A1">
        <w:rPr>
          <w:rStyle w:val="StyleUnderline"/>
        </w:rPr>
        <w:lastRenderedPageBreak/>
        <w:t>successful, we can reply that, on the contrary, they were very successful in generating a state of immanent preparedness on the governmental level, accompanied by a state of “</w:t>
      </w:r>
      <w:proofErr w:type="spellStart"/>
      <w:r w:rsidRPr="006510A1">
        <w:rPr>
          <w:rStyle w:val="StyleUnderline"/>
        </w:rPr>
        <w:t>biohorror</w:t>
      </w:r>
      <w:proofErr w:type="spellEnd"/>
      <w:r w:rsidRPr="006510A1">
        <w:rPr>
          <w:rStyle w:val="StyleUnderline"/>
        </w:rPr>
        <w:t xml:space="preserve">” on the cultural and social level. This accompanying state of </w:t>
      </w:r>
      <w:proofErr w:type="spellStart"/>
      <w:r w:rsidRPr="006510A1">
        <w:rPr>
          <w:rStyle w:val="StyleUnderline"/>
        </w:rPr>
        <w:t>biohorror</w:t>
      </w:r>
      <w:proofErr w:type="spellEnd"/>
      <w:r w:rsidRPr="006510A1">
        <w:rPr>
          <w:rStyle w:val="StyleUnderline"/>
        </w:rPr>
        <w:t xml:space="preserve"> may or may not have anything to do with the “reality” of biowarfare, and that is its primary quality</w:t>
      </w:r>
      <w:r w:rsidRPr="009D59C9">
        <w:rPr>
          <w:sz w:val="8"/>
        </w:rPr>
        <w:t xml:space="preserve">. That anthrax is not a “contagious” disease matters less than the very fact that an engineered biological agent infiltrated those components of the social fabric we take for Chapter 6 238 granted—the workplace, the mail system, even subways and city streets. If there is one way in which the bioterrorist anthrax attacks “targeted” the body, it was in its very presence in proximity to our bodies, which triggered a heightened cultural and social anxiety about the threat of an </w:t>
      </w:r>
      <w:proofErr w:type="spellStart"/>
      <w:r w:rsidRPr="009D59C9">
        <w:rPr>
          <w:sz w:val="8"/>
        </w:rPr>
        <w:t>immanent</w:t>
      </w:r>
      <w:proofErr w:type="spellEnd"/>
      <w:r w:rsidRPr="009D59C9">
        <w:rPr>
          <w:sz w:val="8"/>
        </w:rPr>
        <w:t xml:space="preserve"> contagion. This anxiety is related closely to a certain horror of the body, or, more specifically, to a horror of what biological warfare (whether for defense or for acts of bioterrorism) is able to do to the body. Events such as the 2001 anthrax attacks elicit fearful images of a new type of war, one in which conventional weaponry will be augmented by more precise, more long-lasting, and more comprehensive genetic weapons or bombs. In fact, this image of the “genetic bomb” is what Paul </w:t>
      </w:r>
      <w:proofErr w:type="spellStart"/>
      <w:r w:rsidRPr="009D59C9">
        <w:rPr>
          <w:sz w:val="8"/>
        </w:rPr>
        <w:t>Virilio</w:t>
      </w:r>
      <w:proofErr w:type="spellEnd"/>
      <w:r w:rsidRPr="009D59C9">
        <w:rPr>
          <w:sz w:val="8"/>
        </w:rPr>
        <w:t xml:space="preserve"> points to as the likely outcome of the current “militarization of science” in biotechnology and genetics.87 For </w:t>
      </w:r>
      <w:proofErr w:type="spellStart"/>
      <w:r w:rsidRPr="009D59C9">
        <w:rPr>
          <w:sz w:val="8"/>
        </w:rPr>
        <w:t>Virilio</w:t>
      </w:r>
      <w:proofErr w:type="spellEnd"/>
      <w:r w:rsidRPr="009D59C9">
        <w:rPr>
          <w:sz w:val="8"/>
        </w:rPr>
        <w:t>, the “genetic bomb” is both a literal and metaphorical configuration. It is, quite literally, a new type of weapon, but, as noted previously, a weapon that makes use of biology as its payload (be it viruses, bacteria, or an engineered biological agent). Like all bombs, this genetic bomb will attain its effectiveness through explosion, dispersal, and destruction</w:t>
      </w:r>
      <w:r w:rsidRPr="006510A1">
        <w:rPr>
          <w:rStyle w:val="StyleUnderline"/>
        </w:rPr>
        <w:t>. But the genetic bomb is also a bomb in a more metaphorical sense in that it serves to proliferate an awareness of the possibility of exterminating the species in a new way.</w:t>
      </w:r>
      <w:r w:rsidRPr="009D59C9">
        <w:rPr>
          <w:sz w:val="8"/>
        </w:rPr>
        <w:t xml:space="preserve"> Paraphrasing Einstein, </w:t>
      </w:r>
      <w:proofErr w:type="spellStart"/>
      <w:r w:rsidRPr="009D59C9">
        <w:rPr>
          <w:sz w:val="8"/>
        </w:rPr>
        <w:t>Virilio</w:t>
      </w:r>
      <w:proofErr w:type="spellEnd"/>
      <w:r w:rsidRPr="009D59C9">
        <w:rPr>
          <w:sz w:val="8"/>
        </w:rPr>
        <w:t xml:space="preserve"> distinguishes between three types of bombs: the atomic bomb, the information bomb, and, finally, the genetic bomb. Whereas the atomic bomb “sets off the question of a possible end of the human species through extinction of a way of life,” the information bomb, produced from research in military mainframe computing, not only makes possible the atomic bomb, but also “allow[s] one to decode the encoding of the human genome map.”88 The idea of a genetic bomb is not new—indeed, it was concretely imagined by postwar field tests conducted by the United States and the United Kingdom, if not foreshadowed by the deployment of American eugenics policies, which later inspired Nazi medicine. </w:t>
      </w:r>
      <w:r w:rsidRPr="006510A1">
        <w:rPr>
          <w:rStyle w:val="StyleUnderline"/>
        </w:rPr>
        <w:t>But the doomsday scenario is also a powerful image, having been applied not only to genetics, but also to information technologies (</w:t>
      </w:r>
      <w:proofErr w:type="spellStart"/>
      <w:r w:rsidRPr="006510A1">
        <w:rPr>
          <w:rStyle w:val="StyleUnderline"/>
        </w:rPr>
        <w:t>infowar</w:t>
      </w:r>
      <w:proofErr w:type="spellEnd"/>
      <w:r w:rsidRPr="006510A1">
        <w:rPr>
          <w:rStyle w:val="StyleUnderline"/>
        </w:rPr>
        <w:t>, cyberwar, and the information bomb)</w:t>
      </w:r>
      <w:r w:rsidRPr="009D59C9">
        <w:rPr>
          <w:sz w:val="8"/>
        </w:rPr>
        <w:t xml:space="preserve">. Indeed, if the atomic bomb makes possible the idea of total </w:t>
      </w:r>
      <w:proofErr w:type="spellStart"/>
      <w:r w:rsidRPr="009D59C9">
        <w:rPr>
          <w:sz w:val="8"/>
        </w:rPr>
        <w:t>specieswide</w:t>
      </w:r>
      <w:proofErr w:type="spellEnd"/>
      <w:r w:rsidRPr="009D59C9">
        <w:rPr>
          <w:sz w:val="8"/>
        </w:rPr>
        <w:t xml:space="preserve"> extermination, then the genetic bomb would appear to follow upon that, but with more refinement: the extermination of genetically targeted populations within a given region. As </w:t>
      </w:r>
      <w:proofErr w:type="spellStart"/>
      <w:r w:rsidRPr="009D59C9">
        <w:rPr>
          <w:sz w:val="8"/>
        </w:rPr>
        <w:t>Virilio</w:t>
      </w:r>
      <w:proofErr w:type="spellEnd"/>
      <w:r w:rsidRPr="009D59C9">
        <w:rPr>
          <w:sz w:val="8"/>
        </w:rPr>
        <w:t xml:space="preserve"> notes, the genetic bomb is a more updated term for the population bomb, the demographic explosion that was seen to occur in </w:t>
      </w:r>
      <w:proofErr w:type="spellStart"/>
      <w:r w:rsidRPr="009D59C9">
        <w:rPr>
          <w:sz w:val="8"/>
        </w:rPr>
        <w:t>Bioinfowar</w:t>
      </w:r>
      <w:proofErr w:type="spellEnd"/>
      <w:r w:rsidRPr="009D59C9">
        <w:rPr>
          <w:sz w:val="8"/>
        </w:rPr>
        <w:t xml:space="preserve">: Biologically Enhancing National Security 239 the United States during the 1950s, noted by Einstein and many sociologists of the postwar era. But </w:t>
      </w:r>
      <w:proofErr w:type="spellStart"/>
      <w:r w:rsidRPr="009D59C9">
        <w:rPr>
          <w:sz w:val="8"/>
        </w:rPr>
        <w:t>Virilio</w:t>
      </w:r>
      <w:proofErr w:type="spellEnd"/>
      <w:r w:rsidRPr="009D59C9">
        <w:rPr>
          <w:sz w:val="8"/>
        </w:rPr>
        <w:t xml:space="preserve"> discounts the population bomb thesis and suggest that, now, the genetic bomb is in the process of engineering new divisions within the species, a “super-humanity that has been ‘improved,’ a eugenic humanity, by virtue of the decoding of the genome.”89 Indeed, the 2001 anthrax attacks would seem to illustrate </w:t>
      </w:r>
      <w:proofErr w:type="spellStart"/>
      <w:r w:rsidRPr="009D59C9">
        <w:rPr>
          <w:sz w:val="8"/>
        </w:rPr>
        <w:t>Virilio’s</w:t>
      </w:r>
      <w:proofErr w:type="spellEnd"/>
      <w:r w:rsidRPr="009D59C9">
        <w:rPr>
          <w:sz w:val="8"/>
        </w:rPr>
        <w:t xml:space="preserve"> comments, if in a more attenuated form. </w:t>
      </w:r>
      <w:r w:rsidRPr="00BC1708">
        <w:rPr>
          <w:rStyle w:val="Emphasis"/>
          <w:highlight w:val="green"/>
        </w:rPr>
        <w:t>A</w:t>
      </w:r>
      <w:r w:rsidRPr="009D59C9">
        <w:rPr>
          <w:rStyle w:val="Emphasis"/>
        </w:rPr>
        <w:t xml:space="preserve"> literal genetic </w:t>
      </w:r>
      <w:r w:rsidRPr="00BC1708">
        <w:rPr>
          <w:rStyle w:val="Emphasis"/>
          <w:highlight w:val="green"/>
        </w:rPr>
        <w:t>bomb</w:t>
      </w:r>
      <w:r w:rsidRPr="009D59C9">
        <w:rPr>
          <w:rStyle w:val="Emphasis"/>
        </w:rPr>
        <w:t>—a package of weaponized anthrax—</w:t>
      </w:r>
      <w:r w:rsidRPr="00BC1708">
        <w:rPr>
          <w:rStyle w:val="Emphasis"/>
          <w:highlight w:val="green"/>
        </w:rPr>
        <w:t>triggered</w:t>
      </w:r>
      <w:r w:rsidRPr="009D59C9">
        <w:rPr>
          <w:rStyle w:val="Emphasis"/>
        </w:rPr>
        <w:t xml:space="preserve"> a </w:t>
      </w:r>
      <w:r w:rsidRPr="00BC1708">
        <w:rPr>
          <w:rStyle w:val="Emphasis"/>
          <w:highlight w:val="green"/>
        </w:rPr>
        <w:t>wave of genetic</w:t>
      </w:r>
      <w:r w:rsidRPr="009D59C9">
        <w:rPr>
          <w:rStyle w:val="Emphasis"/>
        </w:rPr>
        <w:t xml:space="preserve"> and </w:t>
      </w:r>
      <w:r w:rsidRPr="00BC1708">
        <w:rPr>
          <w:rStyle w:val="Emphasis"/>
          <w:highlight w:val="green"/>
        </w:rPr>
        <w:t>medical interventions</w:t>
      </w:r>
      <w:r w:rsidRPr="009D59C9">
        <w:rPr>
          <w:rStyle w:val="Emphasis"/>
        </w:rPr>
        <w:t xml:space="preserve"> in the body of the population, from new antibiotics and vaccines to biohazard equipment and clothing, to immunization-boosting for soldiers</w:t>
      </w:r>
      <w:r w:rsidRPr="006510A1">
        <w:rPr>
          <w:rStyle w:val="StyleUnderline"/>
        </w:rPr>
        <w:t xml:space="preserve">. According to </w:t>
      </w:r>
      <w:proofErr w:type="spellStart"/>
      <w:r w:rsidRPr="006510A1">
        <w:rPr>
          <w:rStyle w:val="StyleUnderline"/>
        </w:rPr>
        <w:t>Virilio’s</w:t>
      </w:r>
      <w:proofErr w:type="spellEnd"/>
      <w:r w:rsidRPr="006510A1">
        <w:rPr>
          <w:rStyle w:val="StyleUnderline"/>
        </w:rPr>
        <w:t xml:space="preserve"> scenario, a kind of preemptive, </w:t>
      </w:r>
      <w:r w:rsidRPr="00BC1708">
        <w:rPr>
          <w:rStyle w:val="Emphasis"/>
          <w:highlight w:val="green"/>
        </w:rPr>
        <w:t>neoliberal</w:t>
      </w:r>
      <w:r w:rsidRPr="009D59C9">
        <w:rPr>
          <w:rStyle w:val="Emphasis"/>
        </w:rPr>
        <w:t xml:space="preserve"> </w:t>
      </w:r>
      <w:r w:rsidRPr="00BC1708">
        <w:rPr>
          <w:rStyle w:val="Emphasis"/>
          <w:highlight w:val="green"/>
        </w:rPr>
        <w:t>eugenics</w:t>
      </w:r>
      <w:r w:rsidRPr="009D59C9">
        <w:rPr>
          <w:rStyle w:val="Emphasis"/>
        </w:rPr>
        <w:t xml:space="preserve"> would soon </w:t>
      </w:r>
      <w:r w:rsidRPr="00BC1708">
        <w:rPr>
          <w:rStyle w:val="Emphasis"/>
          <w:highlight w:val="green"/>
        </w:rPr>
        <w:t>follow</w:t>
      </w:r>
      <w:r w:rsidRPr="006510A1">
        <w:rPr>
          <w:rStyle w:val="StyleUnderline"/>
        </w:rPr>
        <w:t xml:space="preserve">: gene therapy, </w:t>
      </w:r>
      <w:r w:rsidRPr="00BC1708">
        <w:rPr>
          <w:rStyle w:val="Emphasis"/>
          <w:highlight w:val="green"/>
        </w:rPr>
        <w:t>customized drugs</w:t>
      </w:r>
      <w:r w:rsidRPr="009D59C9">
        <w:rPr>
          <w:rStyle w:val="Emphasis"/>
        </w:rPr>
        <w:t>, consumer devices for monitoring an environment</w:t>
      </w:r>
      <w:r w:rsidRPr="006510A1">
        <w:rPr>
          <w:rStyle w:val="StyleUnderline"/>
        </w:rPr>
        <w:t>. This attitude of genetic preemption is the result of a new neoliberal eugenics that is combined with the national security concerns of the militarization of science.</w:t>
      </w:r>
      <w:r w:rsidRPr="009D59C9">
        <w:rPr>
          <w:sz w:val="8"/>
        </w:rPr>
        <w:t xml:space="preserve"> With such a doomsday scenario, we should also theoretically situate </w:t>
      </w:r>
      <w:proofErr w:type="spellStart"/>
      <w:r w:rsidRPr="009D59C9">
        <w:rPr>
          <w:sz w:val="8"/>
        </w:rPr>
        <w:t>Virilio’s</w:t>
      </w:r>
      <w:proofErr w:type="spellEnd"/>
      <w:r w:rsidRPr="009D59C9">
        <w:rPr>
          <w:sz w:val="8"/>
        </w:rPr>
        <w:t xml:space="preserve"> comments in relation to their interest in the accident: “the accident is the new form of warfare.” </w:t>
      </w:r>
      <w:proofErr w:type="spellStart"/>
      <w:r w:rsidRPr="009D59C9">
        <w:rPr>
          <w:sz w:val="8"/>
        </w:rPr>
        <w:t>Virilio’s</w:t>
      </w:r>
      <w:proofErr w:type="spellEnd"/>
      <w:r w:rsidRPr="009D59C9">
        <w:rPr>
          <w:sz w:val="8"/>
        </w:rPr>
        <w:t xml:space="preserve"> unique take on the history of technology is that it is a history of technological accidents: </w:t>
      </w:r>
      <w:r w:rsidRPr="00B5091D">
        <w:rPr>
          <w:rStyle w:val="StyleUnderline"/>
        </w:rPr>
        <w:t>“</w:t>
      </w:r>
      <w:r w:rsidRPr="009D59C9">
        <w:rPr>
          <w:rStyle w:val="Emphasis"/>
        </w:rPr>
        <w:t>Each time we invent a new</w:t>
      </w:r>
      <w:r w:rsidRPr="00B5091D">
        <w:rPr>
          <w:rStyle w:val="StyleUnderline"/>
        </w:rPr>
        <w:t xml:space="preserve"> </w:t>
      </w:r>
      <w:r w:rsidRPr="009D59C9">
        <w:rPr>
          <w:rStyle w:val="Emphasis"/>
        </w:rPr>
        <w:t>technology</w:t>
      </w:r>
      <w:r w:rsidRPr="00B5091D">
        <w:rPr>
          <w:rStyle w:val="StyleUnderline"/>
        </w:rPr>
        <w:t xml:space="preserve">, whether electronic or biogenetic, </w:t>
      </w:r>
      <w:r w:rsidRPr="009D59C9">
        <w:rPr>
          <w:rStyle w:val="Emphasis"/>
        </w:rPr>
        <w:t>we program a new catastrophe and an accident that we cannot imagine.</w:t>
      </w:r>
      <w:r w:rsidRPr="00B5091D">
        <w:rPr>
          <w:rStyle w:val="StyleUnderline"/>
        </w:rPr>
        <w:t>” With each innovation in technology comes an unintended innovation in the form of the accident. “When we invented electricity, we didn’t imagine Chernobyl. So, in the research on the living organism, on the ‘book of life,’ we cannot imagine the nature of the catastrophe.”</w:t>
      </w:r>
      <w:r w:rsidRPr="009D59C9">
        <w:rPr>
          <w:sz w:val="8"/>
        </w:rPr>
        <w:t xml:space="preserve">90 But we can ask: Is what we are dealing with in </w:t>
      </w:r>
      <w:proofErr w:type="spellStart"/>
      <w:r w:rsidRPr="009D59C9">
        <w:rPr>
          <w:sz w:val="8"/>
        </w:rPr>
        <w:t>biowar</w:t>
      </w:r>
      <w:proofErr w:type="spellEnd"/>
      <w:r w:rsidRPr="009D59C9">
        <w:rPr>
          <w:sz w:val="8"/>
        </w:rPr>
        <w:t xml:space="preserve"> generally really the apocalypse of the “bomb,” be it atomic, informational, or genetic? </w:t>
      </w:r>
      <w:proofErr w:type="spellStart"/>
      <w:r w:rsidRPr="009D59C9">
        <w:rPr>
          <w:sz w:val="8"/>
        </w:rPr>
        <w:t>Virilio’s</w:t>
      </w:r>
      <w:proofErr w:type="spellEnd"/>
      <w:r w:rsidRPr="009D59C9">
        <w:rPr>
          <w:sz w:val="8"/>
        </w:rPr>
        <w:t xml:space="preserve"> reliance on the tropes of World War II imply that each new militarized science happens as a catastrophic event: Hiroshima (nuclear war), the Gulf War (</w:t>
      </w:r>
      <w:proofErr w:type="spellStart"/>
      <w:r w:rsidRPr="009D59C9">
        <w:rPr>
          <w:sz w:val="8"/>
        </w:rPr>
        <w:t>infowar</w:t>
      </w:r>
      <w:proofErr w:type="spellEnd"/>
      <w:r w:rsidRPr="009D59C9">
        <w:rPr>
          <w:sz w:val="8"/>
        </w:rPr>
        <w:t xml:space="preserve">), and so on. But it is difficult to find such an event, a singularity, for </w:t>
      </w:r>
      <w:proofErr w:type="spellStart"/>
      <w:r w:rsidRPr="009D59C9">
        <w:rPr>
          <w:sz w:val="8"/>
        </w:rPr>
        <w:t>biowar</w:t>
      </w:r>
      <w:proofErr w:type="spellEnd"/>
      <w:r w:rsidRPr="009D59C9">
        <w:rPr>
          <w:sz w:val="8"/>
        </w:rPr>
        <w:t xml:space="preserve">. Should we consider the 2001 anthrax attacks as such an event, a singularity that demonstrates the genetic bomb? We might do so, except that the temporal nature of </w:t>
      </w:r>
      <w:proofErr w:type="spellStart"/>
      <w:r w:rsidRPr="009D59C9">
        <w:rPr>
          <w:sz w:val="8"/>
        </w:rPr>
        <w:t>biowar</w:t>
      </w:r>
      <w:proofErr w:type="spellEnd"/>
      <w:r w:rsidRPr="009D59C9">
        <w:rPr>
          <w:sz w:val="8"/>
        </w:rPr>
        <w:t xml:space="preserve"> is quite a bit different from that of nuclear war or </w:t>
      </w:r>
      <w:proofErr w:type="spellStart"/>
      <w:r w:rsidRPr="009D59C9">
        <w:rPr>
          <w:sz w:val="8"/>
        </w:rPr>
        <w:t>infowar</w:t>
      </w:r>
      <w:proofErr w:type="spellEnd"/>
      <w:r w:rsidRPr="009D59C9">
        <w:rPr>
          <w:sz w:val="8"/>
        </w:rPr>
        <w:t xml:space="preserve">. Those living in the United States are, arguably, still feeling the effects of the anthrax attacks. Not, of course, from direct infection, but in terms of national security and Homeland Security initiatives, new restrictions on the movement of biological samples and knowledge within the scientific community, new “fast-track” drugs and other therapies designed for preemptive uses, and the presence of epidemic motifs in popular film and television. It is clear that </w:t>
      </w:r>
      <w:proofErr w:type="spellStart"/>
      <w:r w:rsidRPr="009D59C9">
        <w:rPr>
          <w:sz w:val="8"/>
        </w:rPr>
        <w:t>biowar</w:t>
      </w:r>
      <w:proofErr w:type="spellEnd"/>
      <w:r w:rsidRPr="009D59C9">
        <w:rPr>
          <w:sz w:val="8"/>
        </w:rPr>
        <w:t xml:space="preserve"> builds no bombs—or it builds not only bombs—but that it feeds on a series of microevents, brief appearances, failed weapons inspections, and botched attempts. These are not events, but more happenings, situations, even forecasts and speculations. But from them issue significant changes that extend throughout the governmental, health-care, and cultural sectors. The fact that the anthrax attacks utilized the mail system—perhaps the earliest “Internet”—is not without meaningful implications. </w:t>
      </w:r>
      <w:proofErr w:type="gramStart"/>
      <w:r w:rsidRPr="009D59C9">
        <w:rPr>
          <w:sz w:val="8"/>
        </w:rPr>
        <w:t>Certainly</w:t>
      </w:r>
      <w:proofErr w:type="gramEnd"/>
      <w:r w:rsidRPr="009D59C9">
        <w:rPr>
          <w:sz w:val="8"/>
        </w:rPr>
        <w:t xml:space="preserve"> there are other means of conducting such as an attack—germ bombs, crop-dusting planes—but they are less technically feasible than a technology that connects groups of individuals in a network for distributing information. The folding of biological pathogens onto an information network such as the postal system shows us what molecular biologists have been suggesting for years—that DNA is information and that genomes (bacterial and viral included) are computers. The layering of one network—a biological one—onto another network—an informatic one—gives us an uncanny example of the pathogenic qualities of information. In short, </w:t>
      </w:r>
      <w:proofErr w:type="spellStart"/>
      <w:r w:rsidRPr="009D59C9">
        <w:rPr>
          <w:sz w:val="8"/>
        </w:rPr>
        <w:t>Virilio’s</w:t>
      </w:r>
      <w:proofErr w:type="spellEnd"/>
      <w:r w:rsidRPr="009D59C9">
        <w:rPr>
          <w:sz w:val="8"/>
        </w:rPr>
        <w:t xml:space="preserve"> rhetoric is constrained by his reference point, which is modern warfare between nation-states. The bomb, of whatever type, is the key negotiator in such conflicts, either in the way it settles conflicts (Hiroshima) or in the way it serves to dictate the terms of diplomacy (in the Cold War). But the example of </w:t>
      </w:r>
      <w:proofErr w:type="spellStart"/>
      <w:r w:rsidRPr="009D59C9">
        <w:rPr>
          <w:sz w:val="8"/>
        </w:rPr>
        <w:t>biowar</w:t>
      </w:r>
      <w:proofErr w:type="spellEnd"/>
      <w:r w:rsidRPr="009D59C9">
        <w:rPr>
          <w:sz w:val="8"/>
        </w:rPr>
        <w:t xml:space="preserve">—and, arguably, the example of emerging infectious disease—illustrates the network properties of biology, as it affects many by infecting a few. In this sense, it would more appropriate to refer to </w:t>
      </w:r>
      <w:proofErr w:type="spellStart"/>
      <w:r w:rsidRPr="009D59C9">
        <w:rPr>
          <w:sz w:val="8"/>
        </w:rPr>
        <w:t>biowar</w:t>
      </w:r>
      <w:proofErr w:type="spellEnd"/>
      <w:r w:rsidRPr="009D59C9">
        <w:rPr>
          <w:sz w:val="8"/>
        </w:rPr>
        <w:t xml:space="preserve"> as utilizing not a grandiose, genetic bomb, but rather as deploying a number of </w:t>
      </w:r>
      <w:proofErr w:type="gramStart"/>
      <w:r w:rsidRPr="009D59C9">
        <w:rPr>
          <w:sz w:val="8"/>
        </w:rPr>
        <w:t>genome</w:t>
      </w:r>
      <w:proofErr w:type="gramEnd"/>
      <w:r w:rsidRPr="009D59C9">
        <w:rPr>
          <w:sz w:val="8"/>
        </w:rPr>
        <w:t xml:space="preserve"> “messages.” It is no accident that anthrax, ricin, and other toxins are most often spread via the mail, accompanied by a letter. It is the message, not the bomb, that is the guarantee of the continuing effectiveness of the threat of </w:t>
      </w:r>
      <w:proofErr w:type="spellStart"/>
      <w:r w:rsidRPr="009D59C9">
        <w:rPr>
          <w:sz w:val="8"/>
        </w:rPr>
        <w:t>biowar</w:t>
      </w:r>
      <w:proofErr w:type="spellEnd"/>
      <w:r w:rsidRPr="009D59C9">
        <w:rPr>
          <w:sz w:val="8"/>
        </w:rPr>
        <w:t xml:space="preserve">. </w:t>
      </w:r>
      <w:r w:rsidRPr="00BC1708">
        <w:rPr>
          <w:rStyle w:val="Emphasis"/>
          <w:highlight w:val="green"/>
        </w:rPr>
        <w:t>The message</w:t>
      </w:r>
      <w:r w:rsidRPr="00B5091D">
        <w:rPr>
          <w:rStyle w:val="StyleUnderline"/>
        </w:rPr>
        <w:t>—in a letter, a vial, a package, even a computer file—</w:t>
      </w:r>
      <w:r w:rsidRPr="009D59C9">
        <w:rPr>
          <w:rStyle w:val="Emphasis"/>
        </w:rPr>
        <w:t>attempts to have the best of both world</w:t>
      </w:r>
      <w:r w:rsidRPr="00B5091D">
        <w:rPr>
          <w:rStyle w:val="StyleUnderline"/>
        </w:rPr>
        <w:t xml:space="preserve">s. It is able to </w:t>
      </w:r>
      <w:r w:rsidRPr="00BC1708">
        <w:rPr>
          <w:rStyle w:val="Emphasis"/>
          <w:highlight w:val="green"/>
        </w:rPr>
        <w:t>create</w:t>
      </w:r>
      <w:r w:rsidRPr="009D59C9">
        <w:rPr>
          <w:rStyle w:val="Emphasis"/>
        </w:rPr>
        <w:t xml:space="preserve"> </w:t>
      </w:r>
      <w:r w:rsidRPr="00BC1708">
        <w:rPr>
          <w:rStyle w:val="Emphasis"/>
          <w:highlight w:val="green"/>
        </w:rPr>
        <w:t>microevents</w:t>
      </w:r>
      <w:r w:rsidRPr="009D59C9">
        <w:rPr>
          <w:rStyle w:val="Emphasis"/>
        </w:rPr>
        <w:t xml:space="preserve"> in </w:t>
      </w:r>
      <w:r w:rsidRPr="00BC1708">
        <w:rPr>
          <w:rStyle w:val="Emphasis"/>
          <w:highlight w:val="green"/>
        </w:rPr>
        <w:t>which</w:t>
      </w:r>
      <w:r w:rsidRPr="009D59C9">
        <w:rPr>
          <w:rStyle w:val="Emphasis"/>
        </w:rPr>
        <w:t xml:space="preserve"> the </w:t>
      </w:r>
      <w:r w:rsidRPr="00BC1708">
        <w:rPr>
          <w:rStyle w:val="Emphasis"/>
          <w:highlight w:val="green"/>
        </w:rPr>
        <w:t>reality</w:t>
      </w:r>
      <w:r w:rsidRPr="009D59C9">
        <w:rPr>
          <w:rStyle w:val="Emphasis"/>
        </w:rPr>
        <w:t xml:space="preserve"> of the threat </w:t>
      </w:r>
      <w:r w:rsidRPr="00BC1708">
        <w:rPr>
          <w:rStyle w:val="Emphasis"/>
          <w:highlight w:val="green"/>
        </w:rPr>
        <w:t>is substantiated</w:t>
      </w:r>
      <w:r w:rsidRPr="00B5091D">
        <w:rPr>
          <w:rStyle w:val="StyleUnderline"/>
        </w:rPr>
        <w:t>, and, in doing so, it creates a condition of permanent threat and an ongoing “state of exception.”</w:t>
      </w:r>
      <w:r w:rsidRPr="009D59C9">
        <w:rPr>
          <w:sz w:val="8"/>
        </w:rPr>
        <w:t xml:space="preserve"> Furthermore, the network properties of </w:t>
      </w:r>
      <w:proofErr w:type="spellStart"/>
      <w:r w:rsidRPr="009D59C9">
        <w:rPr>
          <w:sz w:val="8"/>
        </w:rPr>
        <w:t>biowar</w:t>
      </w:r>
      <w:proofErr w:type="spellEnd"/>
      <w:r w:rsidRPr="009D59C9">
        <w:rPr>
          <w:sz w:val="8"/>
        </w:rPr>
        <w:t xml:space="preserve"> illustrate the degree to which it is able to affect so many by infecting the few. And here the distinction between </w:t>
      </w:r>
      <w:proofErr w:type="spellStart"/>
      <w:r w:rsidRPr="009D59C9">
        <w:rPr>
          <w:sz w:val="8"/>
        </w:rPr>
        <w:t>biowar</w:t>
      </w:r>
      <w:proofErr w:type="spellEnd"/>
      <w:r w:rsidRPr="009D59C9">
        <w:rPr>
          <w:sz w:val="8"/>
        </w:rPr>
        <w:t xml:space="preserve"> and emerging infectious diseases begins to collapse. </w:t>
      </w:r>
      <w:proofErr w:type="spellStart"/>
      <w:r w:rsidRPr="009D59C9">
        <w:rPr>
          <w:sz w:val="8"/>
        </w:rPr>
        <w:t>Bioinfowar</w:t>
      </w:r>
      <w:proofErr w:type="spellEnd"/>
      <w:r w:rsidRPr="009D59C9">
        <w:rPr>
          <w:sz w:val="8"/>
        </w:rPr>
        <w:t xml:space="preserve">: Biologically Enhancing National Security 241 Whether it is the 2001 anthrax attacks or the 2003 SARS epidemics, the network properties of the genome message </w:t>
      </w:r>
      <w:proofErr w:type="gramStart"/>
      <w:r w:rsidRPr="009D59C9">
        <w:rPr>
          <w:sz w:val="8"/>
        </w:rPr>
        <w:t>propagates</w:t>
      </w:r>
      <w:proofErr w:type="gramEnd"/>
      <w:r w:rsidRPr="009D59C9">
        <w:rPr>
          <w:sz w:val="8"/>
        </w:rPr>
        <w:t xml:space="preserve"> itself via three layers of the network: the transportation networks of air and road travel, the communications networks of medical databases and disease surveillance, and, of course, the biological networks of infection and mutation. Therefore, we can say that </w:t>
      </w:r>
      <w:proofErr w:type="spellStart"/>
      <w:r w:rsidRPr="009D59C9">
        <w:rPr>
          <w:sz w:val="8"/>
        </w:rPr>
        <w:t>biowar</w:t>
      </w:r>
      <w:proofErr w:type="spellEnd"/>
      <w:r w:rsidRPr="009D59C9">
        <w:rPr>
          <w:sz w:val="8"/>
        </w:rPr>
        <w:t xml:space="preserve"> generally and the genome message specifically emerge from the intersection between militarization and the accident. Indeed, in the case of bioterrorism, in which the weapon is an uncontrollable and uncontrolled bacteria or virus, the aim is precisely to </w:t>
      </w:r>
      <w:proofErr w:type="gramStart"/>
      <w:r w:rsidRPr="009D59C9">
        <w:rPr>
          <w:sz w:val="8"/>
        </w:rPr>
        <w:t>effect</w:t>
      </w:r>
      <w:proofErr w:type="gramEnd"/>
      <w:r w:rsidRPr="009D59C9">
        <w:rPr>
          <w:sz w:val="8"/>
        </w:rPr>
        <w:t xml:space="preserve"> an implosion between war and accident. This is why the language of post-2001 U.S. legislation often makes no distinction between naturally occurring, emerging infectious diseases and intentional acts of bioterrorism. It is disease or war; the results amount to the same difference from a medical and political point of view. </w:t>
      </w:r>
      <w:proofErr w:type="spellStart"/>
      <w:proofErr w:type="gramStart"/>
      <w:r w:rsidRPr="009D59C9">
        <w:rPr>
          <w:sz w:val="8"/>
        </w:rPr>
        <w:t>Coda:“</w:t>
      </w:r>
      <w:proofErr w:type="gramEnd"/>
      <w:r w:rsidRPr="009D59C9">
        <w:rPr>
          <w:sz w:val="8"/>
        </w:rPr>
        <w:t>Life</w:t>
      </w:r>
      <w:proofErr w:type="spellEnd"/>
      <w:r w:rsidRPr="009D59C9">
        <w:rPr>
          <w:sz w:val="8"/>
        </w:rPr>
        <w:t xml:space="preserve"> Is Just a Shadow of Death” I began this chapter by contemplating a political shift, from the BWC in 1972 to the Bioterrorism Act of 2002.91 I also noted how a permanent “state of exception” has become the rule, with regard to the way </w:t>
      </w:r>
      <w:proofErr w:type="spellStart"/>
      <w:r w:rsidRPr="009D59C9">
        <w:rPr>
          <w:sz w:val="8"/>
        </w:rPr>
        <w:t>biowar</w:t>
      </w:r>
      <w:proofErr w:type="spellEnd"/>
      <w:r w:rsidRPr="009D59C9">
        <w:rPr>
          <w:sz w:val="8"/>
        </w:rPr>
        <w:t xml:space="preserve"> targets the body. Add to these factors another disturbing element. In July 2001, the Bush administration, after some failed negotiations with other member nations, pulled the United States out of the BWC altogether.92 In a statement to the Ad Hoc Group of Biological Weapons Convention States Parties, Ambassador Donald </w:t>
      </w:r>
      <w:proofErr w:type="spellStart"/>
      <w:r w:rsidRPr="009D59C9">
        <w:rPr>
          <w:sz w:val="8"/>
        </w:rPr>
        <w:t>Mahley</w:t>
      </w:r>
      <w:proofErr w:type="spellEnd"/>
      <w:r w:rsidRPr="009D59C9">
        <w:rPr>
          <w:sz w:val="8"/>
        </w:rPr>
        <w:t xml:space="preserve">, the United States special negotiator, stated that the United States would be unable to continue to support the BWC on three grounds: first, the lack of any protocol for enforcing the BWC meant that it could not adequately detect covert proliferation (e.g., terrorist activities). Second, the monitoring and inspection procedures outlined in the BWC could be a financial risk to U.S. pharmaceutical companies in that their proprietary knowledge may be compromised by inspections. Finally, it was argued that the BWC would negatively impact the U.S. biodefense program and its classified defensive research. The decision by the Bush administration came as a surprise to U.S. allies, such as the United Kingdom. With more than 140 countries signed to the BWC and more than 50 ready to sign in favor of a prompt completion of the BWC protocols, the U.S. decision brought the process to a standstill. Chapter 6 242 The curious move by the United States to pull out of the BWC was, possibly, answered in a New York Times article just days before the September 11 attacks. The article, which others have corroborated, reported that the United States had under way three top-secret bioweapons programs, programs that, for all intents and purposes, could be classified as offensive and not defensive research. They included field-testing anthrax bombs in the Nevada desert (conducted by the CIA), the assembly of bioweapons labs using commercially available products (conducted by the Pentagon’s Defense Threat Reduction Agency), and the intent to engineer genetically an antibiotic-resistant strain of anthrax (also by the Pentagon, under the Defense Intelligence Agency). In 2003, President Bush secured almost $8 billion for biodefense alone. The next round of BWC negotiations is not set to take place until 2006. Within such a context, in what ways are the biopolitical concerns expressed by government agencies (such as the BWC) over a “genetic bomb” themselves weapons, under the guise of “national security”? A more cynical rephrasing of this question might suggest that we will never, in fact, see the kind of biological weapons of which the BWC speaks. Instead, what we will see is the use of this rhetoric of crisis, the political structure of the exception, and a biopolitical targeting of the body to gain an unprecedented control over the nation’s population on the medical and genetic levels. What might such a near future look like? I conclude this chapter with three theses, followed by three scenarios. Three Theses Thesis One The discourse of </w:t>
      </w:r>
      <w:proofErr w:type="spellStart"/>
      <w:r w:rsidRPr="009D59C9">
        <w:rPr>
          <w:sz w:val="8"/>
        </w:rPr>
        <w:t>biowar</w:t>
      </w:r>
      <w:proofErr w:type="spellEnd"/>
      <w:r w:rsidRPr="009D59C9">
        <w:rPr>
          <w:sz w:val="8"/>
        </w:rPr>
        <w:t xml:space="preserve"> is one in which war is biology, and biology is war. War is biology in the sense that the constitution of the body politic is as much a concern of national security as the attack on the body politic from outside forces. The militaristic function of eugenics is to be found here, but, arguably, it is present in Plato’s Republic, which authorizes selective breeding for the ruling classes.93 But biology is also war, and there is an equally long tradition of regarding the medical fight against disease as a war carried out on the level of cells, germs, and microbes. In modern times, anthropologists such as Emily Martin have analyzed modern immunology’s predilection for war metaphors in describing the antibody-antigen response, a metaphor that, interestingly enough, breaks down in the face of autoimmune </w:t>
      </w:r>
      <w:proofErr w:type="spellStart"/>
      <w:r w:rsidRPr="009D59C9">
        <w:rPr>
          <w:sz w:val="8"/>
        </w:rPr>
        <w:t>Bioinfowar</w:t>
      </w:r>
      <w:proofErr w:type="spellEnd"/>
      <w:r w:rsidRPr="009D59C9">
        <w:rPr>
          <w:sz w:val="8"/>
        </w:rPr>
        <w:t xml:space="preserve">: Biologically Enhancing National Security 243 diseases such as those caused by HIV.94 The questions that remain open is how to do away with the hegemony of war metaphors in relation to biology and medicine, and whether alternative models—symbiosis, autopoiesis, network science—can offer a way of doing this. Thesis Two In the twenty-first century, national security is increasingly expressed as the implosion of emerging infectious disease and bioterrorism. As </w:t>
      </w:r>
      <w:proofErr w:type="gramStart"/>
      <w:r w:rsidRPr="009D59C9">
        <w:rPr>
          <w:sz w:val="8"/>
        </w:rPr>
        <w:t>noted</w:t>
      </w:r>
      <w:proofErr w:type="gramEnd"/>
      <w:r w:rsidRPr="009D59C9">
        <w:rPr>
          <w:sz w:val="8"/>
        </w:rPr>
        <w:t xml:space="preserve"> several times in this chapter, a defining characteristic of the </w:t>
      </w:r>
      <w:proofErr w:type="spellStart"/>
      <w:r w:rsidRPr="009D59C9">
        <w:rPr>
          <w:sz w:val="8"/>
        </w:rPr>
        <w:t>twentyfirst</w:t>
      </w:r>
      <w:proofErr w:type="spellEnd"/>
      <w:r w:rsidRPr="009D59C9">
        <w:rPr>
          <w:sz w:val="8"/>
        </w:rPr>
        <w:t xml:space="preserve">-century response to </w:t>
      </w:r>
      <w:proofErr w:type="spellStart"/>
      <w:r w:rsidRPr="009D59C9">
        <w:rPr>
          <w:sz w:val="8"/>
        </w:rPr>
        <w:t>biowar</w:t>
      </w:r>
      <w:proofErr w:type="spellEnd"/>
      <w:r w:rsidRPr="009D59C9">
        <w:rPr>
          <w:sz w:val="8"/>
        </w:rPr>
        <w:t xml:space="preserve"> has been the </w:t>
      </w:r>
      <w:proofErr w:type="spellStart"/>
      <w:r w:rsidRPr="009D59C9">
        <w:rPr>
          <w:sz w:val="8"/>
        </w:rPr>
        <w:t>nondistinction</w:t>
      </w:r>
      <w:proofErr w:type="spellEnd"/>
      <w:r w:rsidRPr="009D59C9">
        <w:rPr>
          <w:sz w:val="8"/>
        </w:rPr>
        <w:t xml:space="preserve"> in policy and legislation between naturally occurring and artificially occurring instances of </w:t>
      </w:r>
      <w:proofErr w:type="spellStart"/>
      <w:r w:rsidRPr="009D59C9">
        <w:rPr>
          <w:sz w:val="8"/>
        </w:rPr>
        <w:t>biowar</w:t>
      </w:r>
      <w:proofErr w:type="spellEnd"/>
      <w:r w:rsidRPr="009D59C9">
        <w:rPr>
          <w:sz w:val="8"/>
        </w:rPr>
        <w:t xml:space="preserve">. The operative term in the plans for Project </w:t>
      </w:r>
      <w:proofErr w:type="spellStart"/>
      <w:r w:rsidRPr="009D59C9">
        <w:rPr>
          <w:sz w:val="8"/>
        </w:rPr>
        <w:t>BioShield</w:t>
      </w:r>
      <w:proofErr w:type="spellEnd"/>
      <w:r w:rsidRPr="009D59C9">
        <w:rPr>
          <w:sz w:val="8"/>
        </w:rPr>
        <w:t xml:space="preserve"> in the United States is or: emerging infectious diseases or bioterrorism. It matters not which, for the end results are seen to be the same: the infection and degeneration of the body politic. Of course, from the perspective of their causes, they are very different: whereas emerging infectious diseases ask us to consider our actions within a network of relations with the environment globally, bioterrorism challenges us with a fundamentalist view of biology. Thesis Three The integration of biotechnology and informatics in national security concerns culminates in a more general, pervasive biological security. </w:t>
      </w:r>
      <w:r w:rsidRPr="006510A1">
        <w:rPr>
          <w:rStyle w:val="Emphasis"/>
        </w:rPr>
        <w:t xml:space="preserve">The 2003 RAND report The Global Threat of New and Re-emerging Infectious Diseases specifically notes how </w:t>
      </w:r>
      <w:r w:rsidRPr="00BC1708">
        <w:rPr>
          <w:rStyle w:val="Emphasis"/>
          <w:highlight w:val="green"/>
        </w:rPr>
        <w:t>globalization</w:t>
      </w:r>
      <w:r w:rsidRPr="006510A1">
        <w:rPr>
          <w:rStyle w:val="Emphasis"/>
        </w:rPr>
        <w:t xml:space="preserve"> has </w:t>
      </w:r>
      <w:r w:rsidRPr="00BC1708">
        <w:rPr>
          <w:rStyle w:val="Emphasis"/>
          <w:highlight w:val="green"/>
        </w:rPr>
        <w:t>transformed</w:t>
      </w:r>
      <w:r w:rsidRPr="006510A1">
        <w:rPr>
          <w:rStyle w:val="Emphasis"/>
        </w:rPr>
        <w:t xml:space="preserve"> both biological </w:t>
      </w:r>
      <w:r w:rsidRPr="00BC1708">
        <w:rPr>
          <w:rStyle w:val="Emphasis"/>
          <w:highlight w:val="green"/>
        </w:rPr>
        <w:t>boundaries</w:t>
      </w:r>
      <w:r w:rsidRPr="006510A1">
        <w:rPr>
          <w:rStyle w:val="Emphasis"/>
        </w:rPr>
        <w:t xml:space="preserve"> and national boundaries, </w:t>
      </w:r>
      <w:r w:rsidRPr="00BC1708">
        <w:rPr>
          <w:rStyle w:val="Emphasis"/>
          <w:highlight w:val="green"/>
        </w:rPr>
        <w:t>rendering them vulnerable</w:t>
      </w:r>
      <w:r w:rsidRPr="006510A1">
        <w:rPr>
          <w:rStyle w:val="Emphasis"/>
        </w:rPr>
        <w:t xml:space="preserve"> in terms of infectious disease</w:t>
      </w:r>
      <w:r w:rsidRPr="009D59C9">
        <w:rPr>
          <w:sz w:val="8"/>
        </w:rPr>
        <w:t xml:space="preserve">.95 </w:t>
      </w:r>
      <w:r w:rsidRPr="006510A1">
        <w:rPr>
          <w:rStyle w:val="Emphasis"/>
        </w:rPr>
        <w:t xml:space="preserve">This transformation has prompted the authors to suggest a </w:t>
      </w:r>
      <w:r w:rsidRPr="006510A1">
        <w:rPr>
          <w:rStyle w:val="Emphasis"/>
        </w:rPr>
        <w:lastRenderedPageBreak/>
        <w:t xml:space="preserve">shift in policy outlook, from </w:t>
      </w:r>
      <w:r w:rsidRPr="00BC1708">
        <w:rPr>
          <w:rStyle w:val="Emphasis"/>
          <w:highlight w:val="green"/>
        </w:rPr>
        <w:t>national security to</w:t>
      </w:r>
      <w:r w:rsidRPr="006510A1">
        <w:rPr>
          <w:rStyle w:val="Emphasis"/>
        </w:rPr>
        <w:t xml:space="preserve"> what they call “</w:t>
      </w:r>
      <w:r w:rsidRPr="00BC1708">
        <w:rPr>
          <w:rStyle w:val="Emphasis"/>
          <w:highlight w:val="green"/>
        </w:rPr>
        <w:t>human security.”</w:t>
      </w:r>
      <w:r w:rsidRPr="009D59C9">
        <w:rPr>
          <w:sz w:val="8"/>
        </w:rPr>
        <w:t xml:space="preserve"> Whereas national security places its emphasis on the national population, </w:t>
      </w:r>
      <w:r w:rsidRPr="006510A1">
        <w:rPr>
          <w:rStyle w:val="Emphasis"/>
        </w:rPr>
        <w:t xml:space="preserve">human security would </w:t>
      </w:r>
      <w:r w:rsidRPr="00BC1708">
        <w:rPr>
          <w:rStyle w:val="Emphasis"/>
          <w:highlight w:val="green"/>
        </w:rPr>
        <w:t>place</w:t>
      </w:r>
      <w:r w:rsidRPr="006510A1">
        <w:rPr>
          <w:rStyle w:val="Emphasis"/>
        </w:rPr>
        <w:t xml:space="preserve"> its </w:t>
      </w:r>
      <w:r w:rsidRPr="00BC1708">
        <w:rPr>
          <w:rStyle w:val="Emphasis"/>
          <w:highlight w:val="green"/>
        </w:rPr>
        <w:t>emphasis on</w:t>
      </w:r>
      <w:r w:rsidRPr="006510A1">
        <w:rPr>
          <w:rStyle w:val="Emphasis"/>
        </w:rPr>
        <w:t xml:space="preserve"> the </w:t>
      </w:r>
      <w:r w:rsidRPr="00BC1708">
        <w:rPr>
          <w:rStyle w:val="Emphasis"/>
          <w:highlight w:val="green"/>
        </w:rPr>
        <w:t>individual</w:t>
      </w:r>
      <w:r w:rsidRPr="006510A1">
        <w:rPr>
          <w:rStyle w:val="Emphasis"/>
        </w:rPr>
        <w:t xml:space="preserve"> (but the individual as a participant in an ideal global citizenship).</w:t>
      </w:r>
      <w:r w:rsidRPr="009D59C9">
        <w:rPr>
          <w:sz w:val="8"/>
        </w:rPr>
        <w:t xml:space="preserve"> </w:t>
      </w:r>
      <w:r w:rsidRPr="006510A1">
        <w:rPr>
          <w:rStyle w:val="Emphasis"/>
        </w:rPr>
        <w:t xml:space="preserve">What seems to be replacing national security in such examples is a form of </w:t>
      </w:r>
      <w:r w:rsidRPr="00BC1708">
        <w:rPr>
          <w:rStyle w:val="Emphasis"/>
          <w:highlight w:val="green"/>
        </w:rPr>
        <w:t>biological</w:t>
      </w:r>
      <w:r w:rsidRPr="006510A1">
        <w:rPr>
          <w:rStyle w:val="Emphasis"/>
        </w:rPr>
        <w:t xml:space="preserve"> </w:t>
      </w:r>
      <w:r w:rsidRPr="00BC1708">
        <w:rPr>
          <w:rStyle w:val="Emphasis"/>
          <w:highlight w:val="green"/>
        </w:rPr>
        <w:t>security</w:t>
      </w:r>
      <w:r w:rsidRPr="006510A1">
        <w:rPr>
          <w:rStyle w:val="Emphasis"/>
        </w:rPr>
        <w:t xml:space="preserve">, or a security so pervasive that </w:t>
      </w:r>
      <w:r w:rsidRPr="00BC1708">
        <w:rPr>
          <w:rStyle w:val="Emphasis"/>
          <w:highlight w:val="green"/>
        </w:rPr>
        <w:t>there is no outside</w:t>
      </w:r>
      <w:r w:rsidRPr="006510A1">
        <w:rPr>
          <w:rStyle w:val="Emphasis"/>
        </w:rPr>
        <w:t>; it is simply a security against biology, against biological “death itself”</w:t>
      </w:r>
      <w:r w:rsidRPr="009D59C9">
        <w:rPr>
          <w:sz w:val="8"/>
        </w:rPr>
        <w:t xml:space="preserve"> (the conceptual inverse of biological “life itself”). </w:t>
      </w:r>
      <w:r w:rsidRPr="006510A1">
        <w:rPr>
          <w:rStyle w:val="Emphasis"/>
        </w:rPr>
        <w:t>This biological security is the use of biotechnology to defend against biology itself, in a kind of surreal war against biology. Genetic screening, preemptive vaccination, new medical countermeasures, Web sites posting disease alerts: the body is under attack on all fronts, and in the confrontation of biology against biology we see the spectrum of responses, from antibiotics to cosmetic surgery.</w:t>
      </w:r>
      <w:r w:rsidRPr="009D59C9">
        <w:rPr>
          <w:sz w:val="8"/>
        </w:rPr>
        <w:t xml:space="preserve"> Chapter 6 244 These three points—</w:t>
      </w:r>
      <w:r w:rsidRPr="00B5091D">
        <w:rPr>
          <w:rStyle w:val="StyleUnderline"/>
        </w:rPr>
        <w:t>the discourse of war and biology</w:t>
      </w:r>
      <w:r w:rsidRPr="009D59C9">
        <w:rPr>
          <w:sz w:val="8"/>
        </w:rPr>
        <w:t>, the implosion of epidemic and war, and the notion of biological security—</w:t>
      </w:r>
      <w:r w:rsidRPr="00B5091D">
        <w:rPr>
          <w:rStyle w:val="StyleUnderline"/>
        </w:rPr>
        <w:t xml:space="preserve">can serve as conceptual tools for the further analysis of </w:t>
      </w:r>
      <w:proofErr w:type="spellStart"/>
      <w:r w:rsidRPr="00B5091D">
        <w:rPr>
          <w:rStyle w:val="StyleUnderline"/>
        </w:rPr>
        <w:t>biowar</w:t>
      </w:r>
      <w:proofErr w:type="spellEnd"/>
      <w:r w:rsidRPr="00B5091D">
        <w:rPr>
          <w:rStyle w:val="StyleUnderline"/>
        </w:rPr>
        <w:t xml:space="preserve"> as it exists alongside governmental national security, the biotech and pharmaceutical industries, and the presence of nonstate terrorist actors.</w:t>
      </w:r>
      <w:r w:rsidRPr="009D59C9">
        <w:rPr>
          <w:sz w:val="8"/>
        </w:rPr>
        <w:t xml:space="preserve"> It is thus not difficult to imagine several possible scenarios—not doomsday scenarios, but rather scenarios involving an increasing naturalization of the state of emergency that </w:t>
      </w:r>
      <w:proofErr w:type="spellStart"/>
      <w:r w:rsidRPr="009D59C9">
        <w:rPr>
          <w:sz w:val="8"/>
        </w:rPr>
        <w:t>biowar</w:t>
      </w:r>
      <w:proofErr w:type="spellEnd"/>
      <w:r w:rsidRPr="009D59C9">
        <w:rPr>
          <w:sz w:val="8"/>
        </w:rPr>
        <w:t xml:space="preserve"> elicits. </w:t>
      </w:r>
      <w:bookmarkEnd w:id="0"/>
      <w:bookmarkEnd w:id="1"/>
    </w:p>
    <w:sectPr w:rsidR="0043639F" w:rsidRPr="009D59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90CDA" w14:textId="77777777" w:rsidR="00702E7A" w:rsidRDefault="00702E7A" w:rsidP="00F1191A">
      <w:pPr>
        <w:spacing w:after="0" w:line="240" w:lineRule="auto"/>
      </w:pPr>
      <w:r>
        <w:separator/>
      </w:r>
    </w:p>
  </w:endnote>
  <w:endnote w:type="continuationSeparator" w:id="0">
    <w:p w14:paraId="180B3BCE" w14:textId="77777777" w:rsidR="00702E7A" w:rsidRDefault="00702E7A" w:rsidP="00F1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C3554" w14:textId="77777777" w:rsidR="00702E7A" w:rsidRDefault="00702E7A" w:rsidP="00F1191A">
      <w:pPr>
        <w:spacing w:after="0" w:line="240" w:lineRule="auto"/>
      </w:pPr>
      <w:r>
        <w:separator/>
      </w:r>
    </w:p>
  </w:footnote>
  <w:footnote w:type="continuationSeparator" w:id="0">
    <w:p w14:paraId="6E9B149C" w14:textId="77777777" w:rsidR="00702E7A" w:rsidRDefault="00702E7A" w:rsidP="00F1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7E7022"/>
    <w:multiLevelType w:val="hybridMultilevel"/>
    <w:tmpl w:val="4C0A7D28"/>
    <w:lvl w:ilvl="0" w:tplc="162848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4074"/>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3639F"/>
    <w:rsid w:val="004605D6"/>
    <w:rsid w:val="00494FED"/>
    <w:rsid w:val="004C60E8"/>
    <w:rsid w:val="004E3579"/>
    <w:rsid w:val="004E728B"/>
    <w:rsid w:val="004F39E0"/>
    <w:rsid w:val="004F4074"/>
    <w:rsid w:val="00537BD5"/>
    <w:rsid w:val="0057268A"/>
    <w:rsid w:val="005D2912"/>
    <w:rsid w:val="006065BD"/>
    <w:rsid w:val="00645FA9"/>
    <w:rsid w:val="00647866"/>
    <w:rsid w:val="00665003"/>
    <w:rsid w:val="006A2AD0"/>
    <w:rsid w:val="006C2375"/>
    <w:rsid w:val="006D4ECC"/>
    <w:rsid w:val="00702E7A"/>
    <w:rsid w:val="00722258"/>
    <w:rsid w:val="007243E5"/>
    <w:rsid w:val="0076106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0509"/>
    <w:rsid w:val="00C13773"/>
    <w:rsid w:val="00C17CC8"/>
    <w:rsid w:val="00C83417"/>
    <w:rsid w:val="00C9604F"/>
    <w:rsid w:val="00CA19AA"/>
    <w:rsid w:val="00CC5298"/>
    <w:rsid w:val="00CD736E"/>
    <w:rsid w:val="00CD798D"/>
    <w:rsid w:val="00CE161E"/>
    <w:rsid w:val="00CF59A8"/>
    <w:rsid w:val="00D0651E"/>
    <w:rsid w:val="00D325A9"/>
    <w:rsid w:val="00D36A8A"/>
    <w:rsid w:val="00D61409"/>
    <w:rsid w:val="00D6691E"/>
    <w:rsid w:val="00D71170"/>
    <w:rsid w:val="00DA1C92"/>
    <w:rsid w:val="00DA25D4"/>
    <w:rsid w:val="00DA6538"/>
    <w:rsid w:val="00E15E75"/>
    <w:rsid w:val="00E5262C"/>
    <w:rsid w:val="00EC7DC4"/>
    <w:rsid w:val="00ED30CF"/>
    <w:rsid w:val="00EF3AE0"/>
    <w:rsid w:val="00F1191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A05D"/>
  <w15:chartTrackingRefBased/>
  <w15:docId w15:val="{7A612FA2-9897-4FF8-8E58-42AFF206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3AE0"/>
    <w:rPr>
      <w:rFonts w:ascii="Calibri" w:hAnsi="Calibri"/>
    </w:rPr>
  </w:style>
  <w:style w:type="paragraph" w:styleId="Heading1">
    <w:name w:val="heading 1"/>
    <w:aliases w:val="Pocket"/>
    <w:basedOn w:val="Normal"/>
    <w:next w:val="Normal"/>
    <w:link w:val="Heading1Char"/>
    <w:qFormat/>
    <w:rsid w:val="00EF3A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3A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EF3A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 Ch,no read,No Spacing12,No Spacing211,No Spacing2111,Heading 2 Char2 Char,Heading 2 Char1 Char Char,small text,Ch,No Spacing112,No Spacing1121,CD - Cite,Heading 21,No Spacing4,No Spacing11111,No Spacing5"/>
    <w:basedOn w:val="Normal"/>
    <w:next w:val="Normal"/>
    <w:link w:val="Heading4Char"/>
    <w:uiPriority w:val="3"/>
    <w:unhideWhenUsed/>
    <w:qFormat/>
    <w:rsid w:val="00EF3A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3A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AE0"/>
  </w:style>
  <w:style w:type="character" w:customStyle="1" w:styleId="Heading1Char">
    <w:name w:val="Heading 1 Char"/>
    <w:aliases w:val="Pocket Char"/>
    <w:basedOn w:val="DefaultParagraphFont"/>
    <w:link w:val="Heading1"/>
    <w:rsid w:val="00EF3AE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3AE0"/>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EF3AE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EF3AE0"/>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EF3AE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3AE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EF3AE0"/>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EF3AE0"/>
    <w:rPr>
      <w:color w:val="auto"/>
      <w:u w:val="none"/>
    </w:rPr>
  </w:style>
  <w:style w:type="character" w:styleId="FollowedHyperlink">
    <w:name w:val="FollowedHyperlink"/>
    <w:basedOn w:val="DefaultParagraphFont"/>
    <w:uiPriority w:val="99"/>
    <w:semiHidden/>
    <w:unhideWhenUsed/>
    <w:rsid w:val="00EF3AE0"/>
    <w:rPr>
      <w:color w:val="auto"/>
      <w:u w:val="none"/>
    </w:rPr>
  </w:style>
  <w:style w:type="paragraph" w:customStyle="1" w:styleId="textbold">
    <w:name w:val="text bold"/>
    <w:basedOn w:val="Normal"/>
    <w:link w:val="Emphasis"/>
    <w:uiPriority w:val="7"/>
    <w:qFormat/>
    <w:rsid w:val="004F4074"/>
    <w:pPr>
      <w:ind w:left="720"/>
      <w:jc w:val="both"/>
    </w:pPr>
    <w:rPr>
      <w:b/>
      <w:iCs/>
      <w:u w:val="single"/>
    </w:rPr>
  </w:style>
  <w:style w:type="paragraph" w:customStyle="1" w:styleId="card">
    <w:name w:val="card"/>
    <w:aliases w:val="Medium Grid 21"/>
    <w:basedOn w:val="Normal"/>
    <w:next w:val="Normal"/>
    <w:uiPriority w:val="6"/>
    <w:qFormat/>
    <w:rsid w:val="004F4074"/>
    <w:pPr>
      <w:ind w:left="288" w:right="288"/>
    </w:pPr>
    <w:rPr>
      <w:rFonts w:asciiTheme="minorHAnsi" w:eastAsiaTheme="minorEastAsia" w:hAnsiTheme="minorHAnsi"/>
      <w:szCs w:val="24"/>
      <w:u w:val="single"/>
    </w:rPr>
  </w:style>
  <w:style w:type="paragraph" w:styleId="ListParagraph">
    <w:name w:val="List Paragraph"/>
    <w:basedOn w:val="Normal"/>
    <w:uiPriority w:val="99"/>
    <w:unhideWhenUsed/>
    <w:qFormat/>
    <w:rsid w:val="004F4074"/>
    <w:pPr>
      <w:ind w:left="720"/>
      <w:contextualSpacing/>
    </w:p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F4074"/>
    <w:rPr>
      <w:u w:val="single"/>
    </w:rPr>
  </w:style>
  <w:style w:type="paragraph" w:styleId="Title">
    <w:name w:val="Title"/>
    <w:aliases w:val="Cites and Cards,UNDERLINE,Bold Underlined,title,Block Heading,Read This"/>
    <w:basedOn w:val="Normal"/>
    <w:link w:val="TitleChar"/>
    <w:uiPriority w:val="6"/>
    <w:qFormat/>
    <w:rsid w:val="004F4074"/>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4F4074"/>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iPriority w:val="99"/>
    <w:unhideWhenUsed/>
    <w:qFormat/>
    <w:rsid w:val="00F1191A"/>
    <w:rPr>
      <w:vertAlign w:val="superscript"/>
    </w:rPr>
  </w:style>
  <w:style w:type="character" w:customStyle="1" w:styleId="apple-converted-space">
    <w:name w:val="apple-converted-space"/>
    <w:rsid w:val="00F11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lux.com/journal/20/67633/cognitarian-subjectiv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16</Pages>
  <Words>24434</Words>
  <Characters>139280</Characters>
  <Application>Microsoft Office Word</Application>
  <DocSecurity>0</DocSecurity>
  <Lines>1160</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5</cp:revision>
  <dcterms:created xsi:type="dcterms:W3CDTF">2021-09-19T14:24:00Z</dcterms:created>
  <dcterms:modified xsi:type="dcterms:W3CDTF">2021-09-19T19:15:00Z</dcterms:modified>
</cp:coreProperties>
</file>