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keepNext w:val="0"/>
        <w:keepLines w:val="0"/>
        <w:spacing w:before="280" w:lineRule="auto"/>
        <w:rPr/>
      </w:pPr>
      <w:bookmarkStart w:colFirst="0" w:colLast="0" w:name="_lk6f8ss2qt1z" w:id="0"/>
      <w:bookmarkEnd w:id="0"/>
      <w:r w:rsidDel="00000000" w:rsidR="00000000" w:rsidRPr="00000000">
        <w:rPr>
          <w:rtl w:val="0"/>
        </w:rPr>
        <w:t xml:space="preserve">T - Prisoners</w:t>
      </w:r>
    </w:p>
    <w:p w:rsidR="00000000" w:rsidDel="00000000" w:rsidP="00000000" w:rsidRDefault="00000000" w:rsidRPr="00000000" w14:paraId="00000002">
      <w:pPr>
        <w:pStyle w:val="Heading4"/>
        <w:keepNext w:val="0"/>
        <w:keepLines w:val="0"/>
        <w:spacing w:after="40" w:before="240" w:lineRule="auto"/>
        <w:rPr>
          <w:b w:val="1"/>
          <w:color w:val="000000"/>
          <w:sz w:val="22"/>
          <w:szCs w:val="22"/>
        </w:rPr>
      </w:pPr>
      <w:bookmarkStart w:colFirst="0" w:colLast="0" w:name="_go4uoleadgp1" w:id="1"/>
      <w:bookmarkEnd w:id="1"/>
      <w:r w:rsidDel="00000000" w:rsidR="00000000" w:rsidRPr="00000000">
        <w:rPr>
          <w:b w:val="1"/>
          <w:color w:val="000000"/>
          <w:sz w:val="22"/>
          <w:szCs w:val="22"/>
          <w:rtl w:val="0"/>
        </w:rPr>
        <w:t xml:space="preserve">Interpretation: the affirmative cannot specify prison “workers”</w:t>
      </w:r>
    </w:p>
    <w:p w:rsidR="00000000" w:rsidDel="00000000" w:rsidP="00000000" w:rsidRDefault="00000000" w:rsidRPr="00000000" w14:paraId="00000003">
      <w:pPr>
        <w:pStyle w:val="Heading4"/>
        <w:keepNext w:val="0"/>
        <w:keepLines w:val="0"/>
        <w:spacing w:after="40" w:before="240" w:lineRule="auto"/>
        <w:rPr>
          <w:b w:val="1"/>
          <w:color w:val="000000"/>
          <w:sz w:val="22"/>
          <w:szCs w:val="22"/>
        </w:rPr>
      </w:pPr>
      <w:bookmarkStart w:colFirst="0" w:colLast="0" w:name="_sughwt25l2gn" w:id="2"/>
      <w:bookmarkEnd w:id="2"/>
      <w:r w:rsidDel="00000000" w:rsidR="00000000" w:rsidRPr="00000000">
        <w:rPr>
          <w:b w:val="1"/>
          <w:color w:val="000000"/>
          <w:sz w:val="22"/>
          <w:szCs w:val="22"/>
          <w:rtl w:val="0"/>
        </w:rPr>
        <w:t xml:space="preserve">Prisoners aren’t included under workers definition – Hurst 20</w:t>
      </w:r>
    </w:p>
    <w:p w:rsidR="00000000" w:rsidDel="00000000" w:rsidP="00000000" w:rsidRDefault="00000000" w:rsidRPr="00000000" w14:paraId="00000004">
      <w:pPr>
        <w:spacing w:after="240" w:before="240" w:lineRule="auto"/>
        <w:rPr/>
      </w:pPr>
      <w:r w:rsidDel="00000000" w:rsidR="00000000" w:rsidRPr="00000000">
        <w:rPr>
          <w:rtl w:val="0"/>
        </w:rPr>
        <w:t xml:space="preserve">https://uclawreview.org/2020/11/24/prisoners-are-not-for-sale-incarcerated-workers-deserve-employee-status/</w:t>
      </w:r>
    </w:p>
    <w:p w:rsidR="00000000" w:rsidDel="00000000" w:rsidP="00000000" w:rsidRDefault="00000000" w:rsidRPr="00000000" w14:paraId="00000005">
      <w:pPr>
        <w:spacing w:after="240" w:before="240" w:lineRule="auto"/>
        <w:rPr>
          <w:b w:val="1"/>
          <w:color w:val="1155cc"/>
          <w:u w:val="single"/>
        </w:rPr>
      </w:pPr>
      <w:r w:rsidDel="00000000" w:rsidR="00000000" w:rsidRPr="00000000">
        <w:rPr>
          <w:rtl w:val="0"/>
        </w:rPr>
        <w:t xml:space="preserve">I</w:t>
      </w:r>
      <w:r w:rsidDel="00000000" w:rsidR="00000000" w:rsidRPr="00000000">
        <w:rPr>
          <w:b w:val="1"/>
          <w:u w:val="single"/>
          <w:rtl w:val="0"/>
        </w:rPr>
        <w:t xml:space="preserve">n 1938, the FLSA was adopted to protect employees by establishing “minimum wage, overtime pay, recordkeeping, and child labor standards affecting full-time and part-time workers in the private sector and in Federal, State, and local governments.”</w:t>
      </w:r>
      <w:hyperlink r:id="rId6">
        <w:r w:rsidDel="00000000" w:rsidR="00000000" w:rsidRPr="00000000">
          <w:rPr>
            <w:color w:val="1155cc"/>
            <w:u w:val="single"/>
            <w:rtl w:val="0"/>
          </w:rPr>
          <w:t xml:space="preserve">[9]</w:t>
        </w:r>
      </w:hyperlink>
      <w:r w:rsidDel="00000000" w:rsidR="00000000" w:rsidRPr="00000000">
        <w:rPr>
          <w:rtl w:val="0"/>
        </w:rPr>
        <w:t xml:space="preserve"> </w:t>
      </w:r>
      <w:r w:rsidDel="00000000" w:rsidR="00000000" w:rsidRPr="00000000">
        <w:rPr>
          <w:b w:val="1"/>
          <w:u w:val="single"/>
          <w:rtl w:val="0"/>
        </w:rPr>
        <w:t xml:space="preserve">T</w:t>
      </w:r>
      <w:r w:rsidDel="00000000" w:rsidR="00000000" w:rsidRPr="00000000">
        <w:rPr>
          <w:b w:val="1"/>
          <w:highlight w:val="yellow"/>
          <w:u w:val="single"/>
          <w:rtl w:val="0"/>
        </w:rPr>
        <w:t xml:space="preserve">he FLSA defines an employees as “any individual employed by an employer,”</w:t>
      </w:r>
      <w:hyperlink r:id="rId7">
        <w:r w:rsidDel="00000000" w:rsidR="00000000" w:rsidRPr="00000000">
          <w:rPr>
            <w:b w:val="1"/>
            <w:color w:val="1155cc"/>
            <w:u w:val="single"/>
            <w:rtl w:val="0"/>
          </w:rPr>
          <w:t xml:space="preserve">[10]</w:t>
        </w:r>
      </w:hyperlink>
      <w:r w:rsidDel="00000000" w:rsidR="00000000" w:rsidRPr="00000000">
        <w:rPr>
          <w:b w:val="1"/>
          <w:u w:val="single"/>
          <w:rtl w:val="0"/>
        </w:rPr>
        <w:t xml:space="preserve"> while also </w:t>
      </w:r>
      <w:r w:rsidDel="00000000" w:rsidR="00000000" w:rsidRPr="00000000">
        <w:rPr>
          <w:b w:val="1"/>
          <w:highlight w:val="yellow"/>
          <w:u w:val="single"/>
          <w:rtl w:val="0"/>
        </w:rPr>
        <w:t xml:space="preserve">providing exceptions for persons not considered employees, such as family farm workers</w:t>
      </w:r>
      <w:r w:rsidDel="00000000" w:rsidR="00000000" w:rsidRPr="00000000">
        <w:rPr>
          <w:b w:val="1"/>
          <w:u w:val="single"/>
          <w:rtl w:val="0"/>
        </w:rPr>
        <w:t xml:space="preserve">, volunteers for public agencies, and volunteers for purely humanitarian purposes</w:t>
      </w:r>
      <w:r w:rsidDel="00000000" w:rsidR="00000000" w:rsidRPr="00000000">
        <w:rPr>
          <w:rtl w:val="0"/>
        </w:rPr>
        <w:t xml:space="preserve">.</w:t>
      </w:r>
      <w:hyperlink r:id="rId8">
        <w:r w:rsidDel="00000000" w:rsidR="00000000" w:rsidRPr="00000000">
          <w:rPr>
            <w:color w:val="1155cc"/>
            <w:u w:val="single"/>
            <w:rtl w:val="0"/>
          </w:rPr>
          <w:t xml:space="preserve">[11]</w:t>
        </w:r>
      </w:hyperlink>
      <w:r w:rsidDel="00000000" w:rsidR="00000000" w:rsidRPr="00000000">
        <w:rPr>
          <w:rtl w:val="0"/>
        </w:rPr>
        <w:t xml:space="preserve"> Notably, the exceptions defined in the FLSA do not specify that prisoners are not considered employees. However, </w:t>
      </w:r>
      <w:r w:rsidDel="00000000" w:rsidR="00000000" w:rsidRPr="00000000">
        <w:rPr>
          <w:b w:val="1"/>
          <w:highlight w:val="yellow"/>
          <w:u w:val="single"/>
          <w:rtl w:val="0"/>
        </w:rPr>
        <w:t xml:space="preserve">court precedents have established that prisoners are not considered “employees” under the intended meaning in the FLSA</w:t>
      </w:r>
      <w:r w:rsidDel="00000000" w:rsidR="00000000" w:rsidRPr="00000000">
        <w:rPr>
          <w:rtl w:val="0"/>
        </w:rPr>
        <w:t xml:space="preserve">.</w:t>
      </w:r>
      <w:hyperlink r:id="rId9">
        <w:r w:rsidDel="00000000" w:rsidR="00000000" w:rsidRPr="00000000">
          <w:rPr>
            <w:color w:val="1155cc"/>
            <w:u w:val="single"/>
            <w:rtl w:val="0"/>
          </w:rPr>
          <w:t xml:space="preserve">[12]</w:t>
        </w:r>
      </w:hyperlink>
      <w:r w:rsidDel="00000000" w:rsidR="00000000" w:rsidRPr="00000000">
        <w:rPr>
          <w:rtl w:val="0"/>
        </w:rPr>
        <w:t xml:space="preserve">  An important case from the </w:t>
      </w:r>
      <w:r w:rsidDel="00000000" w:rsidR="00000000" w:rsidRPr="00000000">
        <w:rPr>
          <w:b w:val="1"/>
          <w:u w:val="single"/>
          <w:rtl w:val="0"/>
        </w:rPr>
        <w:t xml:space="preserve">Fourth District Court of Appeals in Maryland, Harker v. State Use Industries, highlights this reasoning.</w:t>
      </w:r>
      <w:hyperlink r:id="rId10">
        <w:r w:rsidDel="00000000" w:rsidR="00000000" w:rsidRPr="00000000">
          <w:rPr>
            <w:b w:val="1"/>
            <w:color w:val="1155cc"/>
            <w:u w:val="single"/>
            <w:rtl w:val="0"/>
          </w:rPr>
          <w:t xml:space="preserve">[13]</w:t>
        </w:r>
      </w:hyperlink>
      <w:r w:rsidDel="00000000" w:rsidR="00000000" w:rsidRPr="00000000">
        <w:rPr>
          <w:b w:val="1"/>
          <w:u w:val="single"/>
          <w:rtl w:val="0"/>
        </w:rPr>
        <w:t xml:space="preserve"> In Harker, Maryland state </w:t>
      </w:r>
      <w:r w:rsidDel="00000000" w:rsidR="00000000" w:rsidRPr="00000000">
        <w:rPr>
          <w:b w:val="1"/>
          <w:highlight w:val="yellow"/>
          <w:u w:val="single"/>
          <w:rtl w:val="0"/>
        </w:rPr>
        <w:t xml:space="preserve">prisoners sued the entity responsible for the prison labor industries alleging that the FLSA was violated because they were not being compensated at the rate of the federal minimum wag</w:t>
      </w:r>
      <w:r w:rsidDel="00000000" w:rsidR="00000000" w:rsidRPr="00000000">
        <w:rPr>
          <w:b w:val="1"/>
          <w:u w:val="single"/>
          <w:rtl w:val="0"/>
        </w:rPr>
        <w:t xml:space="preserve">e</w:t>
      </w:r>
      <w:r w:rsidDel="00000000" w:rsidR="00000000" w:rsidRPr="00000000">
        <w:rPr>
          <w:rtl w:val="0"/>
        </w:rPr>
        <w:t xml:space="preserve">.</w:t>
      </w:r>
      <w:hyperlink r:id="rId11">
        <w:r w:rsidDel="00000000" w:rsidR="00000000" w:rsidRPr="00000000">
          <w:rPr>
            <w:color w:val="1155cc"/>
            <w:u w:val="single"/>
            <w:rtl w:val="0"/>
          </w:rPr>
          <w:t xml:space="preserve">[14]</w:t>
        </w:r>
      </w:hyperlink>
      <w:r w:rsidDel="00000000" w:rsidR="00000000" w:rsidRPr="00000000">
        <w:rPr>
          <w:rtl w:val="0"/>
        </w:rPr>
        <w:t xml:space="preserve"> </w:t>
      </w:r>
      <w:r w:rsidDel="00000000" w:rsidR="00000000" w:rsidRPr="00000000">
        <w:rPr>
          <w:b w:val="1"/>
          <w:u w:val="single"/>
          <w:rtl w:val="0"/>
        </w:rPr>
        <w:t xml:space="preserve">The c</w:t>
      </w:r>
      <w:r w:rsidDel="00000000" w:rsidR="00000000" w:rsidRPr="00000000">
        <w:rPr>
          <w:b w:val="1"/>
          <w:highlight w:val="yellow"/>
          <w:u w:val="single"/>
          <w:rtl w:val="0"/>
        </w:rPr>
        <w:t xml:space="preserve">ourt rejected the prisoners’ argument by distinguishing the custodial relationship of prisoners from the employee-employer relationship covered in the FLSA</w:t>
      </w:r>
      <w:r w:rsidDel="00000000" w:rsidR="00000000" w:rsidRPr="00000000">
        <w:rPr>
          <w:b w:val="1"/>
          <w:u w:val="single"/>
          <w:rtl w:val="0"/>
        </w:rPr>
        <w:t xml:space="preserve">.</w:t>
      </w:r>
      <w:hyperlink r:id="rId12">
        <w:r w:rsidDel="00000000" w:rsidR="00000000" w:rsidRPr="00000000">
          <w:rPr>
            <w:b w:val="1"/>
            <w:color w:val="1155cc"/>
            <w:u w:val="single"/>
            <w:rtl w:val="0"/>
          </w:rPr>
          <w:t xml:space="preserve">[15]</w:t>
        </w:r>
      </w:hyperlink>
      <w:r w:rsidDel="00000000" w:rsidR="00000000" w:rsidRPr="00000000">
        <w:rPr>
          <w:rtl w:val="0"/>
        </w:rPr>
        <w:t xml:space="preserve"> Moreover, the court noted that the </w:t>
      </w:r>
      <w:r w:rsidDel="00000000" w:rsidR="00000000" w:rsidRPr="00000000">
        <w:rPr>
          <w:b w:val="1"/>
          <w:u w:val="single"/>
          <w:rtl w:val="0"/>
        </w:rPr>
        <w:t xml:space="preserve">FLSA was intended to maintain a “standard of living” for workers and not wards of the state whom are provided “standard of living” care by the state while incarcerated</w:t>
      </w:r>
      <w:r w:rsidDel="00000000" w:rsidR="00000000" w:rsidRPr="00000000">
        <w:rPr>
          <w:rtl w:val="0"/>
        </w:rPr>
        <w:t xml:space="preserve">.</w:t>
      </w:r>
      <w:hyperlink r:id="rId13">
        <w:r w:rsidDel="00000000" w:rsidR="00000000" w:rsidRPr="00000000">
          <w:rPr>
            <w:color w:val="1155cc"/>
            <w:u w:val="single"/>
            <w:rtl w:val="0"/>
          </w:rPr>
          <w:t xml:space="preserve">[16]</w:t>
        </w:r>
      </w:hyperlink>
      <w:r w:rsidDel="00000000" w:rsidR="00000000" w:rsidRPr="00000000">
        <w:rPr>
          <w:rtl w:val="0"/>
        </w:rPr>
        <w:t xml:space="preserve"> Finally, </w:t>
      </w:r>
      <w:r w:rsidDel="00000000" w:rsidR="00000000" w:rsidRPr="00000000">
        <w:rPr>
          <w:b w:val="1"/>
          <w:u w:val="single"/>
          <w:rtl w:val="0"/>
        </w:rPr>
        <w:t xml:space="preserve">the court concluded that “if the FLSA’s coverage is to extend within prison walls, Congress must says so, not the courts</w:t>
      </w:r>
      <w:r w:rsidDel="00000000" w:rsidR="00000000" w:rsidRPr="00000000">
        <w:rPr>
          <w:rtl w:val="0"/>
        </w:rPr>
        <w:t xml:space="preserve">.”</w:t>
      </w:r>
      <w:hyperlink r:id="rId14">
        <w:r w:rsidDel="00000000" w:rsidR="00000000" w:rsidRPr="00000000">
          <w:rPr>
            <w:color w:val="1155cc"/>
            <w:u w:val="single"/>
            <w:rtl w:val="0"/>
          </w:rPr>
          <w:t xml:space="preserve">[17]</w:t>
        </w:r>
      </w:hyperlink>
      <w:r w:rsidDel="00000000" w:rsidR="00000000" w:rsidRPr="00000000">
        <w:rPr>
          <w:rtl w:val="0"/>
        </w:rPr>
        <w:t xml:space="preserve"> </w:t>
      </w:r>
      <w:r w:rsidDel="00000000" w:rsidR="00000000" w:rsidRPr="00000000">
        <w:rPr>
          <w:b w:val="1"/>
          <w:u w:val="single"/>
          <w:rtl w:val="0"/>
        </w:rPr>
        <w:t xml:space="preserve">Other court cases have relied on similar reasoning to reject extending FLSA coverage to prisoners.</w:t>
      </w:r>
      <w:hyperlink r:id="rId15">
        <w:r w:rsidDel="00000000" w:rsidR="00000000" w:rsidRPr="00000000">
          <w:rPr>
            <w:b w:val="1"/>
            <w:color w:val="1155cc"/>
            <w:u w:val="single"/>
            <w:rtl w:val="0"/>
          </w:rPr>
          <w:t xml:space="preserve">[18]</w:t>
        </w:r>
      </w:hyperlink>
      <w:r w:rsidDel="00000000" w:rsidR="00000000" w:rsidRPr="00000000">
        <w:rPr>
          <w:b w:val="1"/>
          <w:u w:val="single"/>
          <w:rtl w:val="0"/>
        </w:rPr>
        <w:t xml:space="preserve"> Additionally, courts have also rejected inmates’ employment discrimination claims on the same basis.</w:t>
      </w:r>
      <w:hyperlink r:id="rId16">
        <w:r w:rsidDel="00000000" w:rsidR="00000000" w:rsidRPr="00000000">
          <w:rPr>
            <w:b w:val="1"/>
            <w:color w:val="1155cc"/>
            <w:u w:val="single"/>
            <w:rtl w:val="0"/>
          </w:rPr>
          <w:t xml:space="preserve">[19]</w:t>
        </w:r>
      </w:hyperlink>
      <w:r w:rsidDel="00000000" w:rsidR="00000000" w:rsidRPr="00000000">
        <w:rPr>
          <w:rtl w:val="0"/>
        </w:rPr>
      </w:r>
    </w:p>
    <w:p w:rsidR="00000000" w:rsidDel="00000000" w:rsidP="00000000" w:rsidRDefault="00000000" w:rsidRPr="00000000" w14:paraId="00000006">
      <w:pPr>
        <w:pStyle w:val="Heading4"/>
        <w:keepNext w:val="0"/>
        <w:keepLines w:val="0"/>
        <w:spacing w:after="40" w:before="240" w:lineRule="auto"/>
        <w:rPr>
          <w:b w:val="1"/>
          <w:color w:val="000000"/>
          <w:sz w:val="22"/>
          <w:szCs w:val="22"/>
        </w:rPr>
      </w:pPr>
      <w:bookmarkStart w:colFirst="0" w:colLast="0" w:name="_4u16law7tz2u" w:id="3"/>
      <w:bookmarkEnd w:id="3"/>
      <w:r w:rsidDel="00000000" w:rsidR="00000000" w:rsidRPr="00000000">
        <w:rPr>
          <w:b w:val="1"/>
          <w:color w:val="000000"/>
          <w:sz w:val="22"/>
          <w:szCs w:val="22"/>
          <w:rtl w:val="0"/>
        </w:rPr>
        <w:t xml:space="preserve">Vote neg –</w:t>
      </w:r>
    </w:p>
    <w:p w:rsidR="00000000" w:rsidDel="00000000" w:rsidP="00000000" w:rsidRDefault="00000000" w:rsidRPr="00000000" w14:paraId="00000007">
      <w:pPr>
        <w:pStyle w:val="Heading4"/>
        <w:keepNext w:val="0"/>
        <w:keepLines w:val="0"/>
        <w:spacing w:after="40" w:before="240" w:lineRule="auto"/>
        <w:rPr>
          <w:b w:val="1"/>
          <w:color w:val="000000"/>
          <w:sz w:val="22"/>
          <w:szCs w:val="22"/>
        </w:rPr>
      </w:pPr>
      <w:bookmarkStart w:colFirst="0" w:colLast="0" w:name="_jkfbqzcm3030" w:id="4"/>
      <w:bookmarkEnd w:id="4"/>
      <w:r w:rsidDel="00000000" w:rsidR="00000000" w:rsidRPr="00000000">
        <w:rPr>
          <w:b w:val="1"/>
          <w:color w:val="000000"/>
          <w:sz w:val="22"/>
          <w:szCs w:val="22"/>
          <w:rtl w:val="0"/>
        </w:rPr>
        <w:t xml:space="preserve">1] Precision –</w:t>
      </w:r>
    </w:p>
    <w:p w:rsidR="00000000" w:rsidDel="00000000" w:rsidP="00000000" w:rsidRDefault="00000000" w:rsidRPr="00000000" w14:paraId="00000008">
      <w:pPr>
        <w:pStyle w:val="Heading4"/>
        <w:keepNext w:val="0"/>
        <w:keepLines w:val="0"/>
        <w:spacing w:after="40" w:before="240" w:lineRule="auto"/>
        <w:rPr>
          <w:b w:val="1"/>
          <w:color w:val="000000"/>
          <w:sz w:val="22"/>
          <w:szCs w:val="22"/>
        </w:rPr>
      </w:pPr>
      <w:bookmarkStart w:colFirst="0" w:colLast="0" w:name="_8u4n10l6zfn2" w:id="5"/>
      <w:bookmarkEnd w:id="5"/>
      <w:r w:rsidDel="00000000" w:rsidR="00000000" w:rsidRPr="00000000">
        <w:rPr>
          <w:b w:val="1"/>
          <w:color w:val="000000"/>
          <w:sz w:val="22"/>
          <w:szCs w:val="22"/>
          <w:rtl w:val="0"/>
        </w:rPr>
        <w:t xml:space="preserve"> A] stasis point – the topic is the only reasonable focal point for debate – anything else destroys the possibility of debate because we will be two ships passing</w:t>
      </w:r>
    </w:p>
    <w:p w:rsidR="00000000" w:rsidDel="00000000" w:rsidP="00000000" w:rsidRDefault="00000000" w:rsidRPr="00000000" w14:paraId="00000009">
      <w:pPr>
        <w:pStyle w:val="Heading4"/>
        <w:keepNext w:val="0"/>
        <w:keepLines w:val="0"/>
        <w:spacing w:after="40" w:before="240" w:lineRule="auto"/>
        <w:rPr>
          <w:b w:val="1"/>
          <w:color w:val="000000"/>
          <w:sz w:val="22"/>
          <w:szCs w:val="22"/>
        </w:rPr>
      </w:pPr>
      <w:bookmarkStart w:colFirst="0" w:colLast="0" w:name="_fkctrfx0njfa" w:id="6"/>
      <w:bookmarkEnd w:id="6"/>
      <w:r w:rsidDel="00000000" w:rsidR="00000000" w:rsidRPr="00000000">
        <w:rPr>
          <w:b w:val="1"/>
          <w:color w:val="000000"/>
          <w:sz w:val="22"/>
          <w:szCs w:val="22"/>
          <w:rtl w:val="0"/>
        </w:rPr>
        <w:t xml:space="preserve">B] internal link turn – violating semantics justifies the aff talking about whatever with zero neg prep or prediction which is the most unfair and uneducational</w:t>
      </w:r>
    </w:p>
    <w:p w:rsidR="00000000" w:rsidDel="00000000" w:rsidP="00000000" w:rsidRDefault="00000000" w:rsidRPr="00000000" w14:paraId="0000000A">
      <w:pPr>
        <w:pStyle w:val="Heading4"/>
        <w:keepNext w:val="0"/>
        <w:keepLines w:val="0"/>
        <w:spacing w:after="40" w:before="240" w:lineRule="auto"/>
        <w:rPr>
          <w:b w:val="1"/>
          <w:color w:val="000000"/>
          <w:sz w:val="22"/>
          <w:szCs w:val="22"/>
        </w:rPr>
      </w:pPr>
      <w:bookmarkStart w:colFirst="0" w:colLast="0" w:name="_dumb2akylwy2" w:id="7"/>
      <w:bookmarkEnd w:id="7"/>
      <w:r w:rsidDel="00000000" w:rsidR="00000000" w:rsidRPr="00000000">
        <w:rPr>
          <w:b w:val="1"/>
          <w:color w:val="000000"/>
          <w:sz w:val="22"/>
          <w:szCs w:val="22"/>
          <w:rtl w:val="0"/>
        </w:rPr>
        <w:t xml:space="preserve">C] Jurisdiction – you can’t vote for them because the ballot and the tournament invitation say to vote for the better debater in the context of the resolution</w:t>
      </w:r>
    </w:p>
    <w:p w:rsidR="00000000" w:rsidDel="00000000" w:rsidP="00000000" w:rsidRDefault="00000000" w:rsidRPr="00000000" w14:paraId="0000000B">
      <w:pPr>
        <w:pStyle w:val="Heading4"/>
        <w:keepNext w:val="0"/>
        <w:keepLines w:val="0"/>
        <w:spacing w:after="40" w:before="240" w:lineRule="auto"/>
        <w:rPr>
          <w:b w:val="1"/>
          <w:color w:val="000000"/>
          <w:sz w:val="22"/>
          <w:szCs w:val="22"/>
        </w:rPr>
      </w:pPr>
      <w:bookmarkStart w:colFirst="0" w:colLast="0" w:name="_9nhqz1gkn2a" w:id="8"/>
      <w:bookmarkEnd w:id="8"/>
      <w:r w:rsidDel="00000000" w:rsidR="00000000" w:rsidRPr="00000000">
        <w:rPr>
          <w:b w:val="1"/>
          <w:color w:val="000000"/>
          <w:sz w:val="22"/>
          <w:szCs w:val="22"/>
          <w:rtl w:val="0"/>
        </w:rPr>
        <w:t xml:space="preserve">D] grammar first – all args assume grammatical correctness to evaluate them</w:t>
      </w:r>
    </w:p>
    <w:p w:rsidR="00000000" w:rsidDel="00000000" w:rsidP="00000000" w:rsidRDefault="00000000" w:rsidRPr="00000000" w14:paraId="0000000C">
      <w:pPr>
        <w:pStyle w:val="Heading4"/>
        <w:keepNext w:val="0"/>
        <w:keepLines w:val="0"/>
        <w:spacing w:after="40" w:before="240" w:lineRule="auto"/>
        <w:rPr>
          <w:b w:val="1"/>
          <w:color w:val="000000"/>
          <w:sz w:val="22"/>
          <w:szCs w:val="22"/>
        </w:rPr>
      </w:pPr>
      <w:bookmarkStart w:colFirst="0" w:colLast="0" w:name="_o6bhqsn0rmzf" w:id="9"/>
      <w:bookmarkEnd w:id="9"/>
      <w:r w:rsidDel="00000000" w:rsidR="00000000" w:rsidRPr="00000000">
        <w:rPr>
          <w:b w:val="1"/>
          <w:color w:val="000000"/>
          <w:sz w:val="22"/>
          <w:szCs w:val="22"/>
          <w:rtl w:val="0"/>
        </w:rPr>
        <w:t xml:space="preserve">E] objectivity – only semantics are objective whereas pragmatics are subjective which means intervention</w:t>
      </w:r>
    </w:p>
    <w:p w:rsidR="00000000" w:rsidDel="00000000" w:rsidP="00000000" w:rsidRDefault="00000000" w:rsidRPr="00000000" w14:paraId="0000000D">
      <w:pPr>
        <w:pStyle w:val="Heading4"/>
        <w:keepNext w:val="0"/>
        <w:keepLines w:val="0"/>
        <w:spacing w:after="40" w:before="240" w:lineRule="auto"/>
        <w:rPr>
          <w:b w:val="1"/>
          <w:color w:val="000000"/>
          <w:sz w:val="22"/>
          <w:szCs w:val="22"/>
        </w:rPr>
      </w:pPr>
      <w:bookmarkStart w:colFirst="0" w:colLast="0" w:name="_rlmrap6rkjeo" w:id="10"/>
      <w:bookmarkEnd w:id="10"/>
      <w:r w:rsidDel="00000000" w:rsidR="00000000" w:rsidRPr="00000000">
        <w:rPr>
          <w:b w:val="1"/>
          <w:color w:val="000000"/>
          <w:sz w:val="22"/>
          <w:szCs w:val="22"/>
          <w:rtl w:val="0"/>
        </w:rPr>
        <w:t xml:space="preserve">2] Limits – extempted</w:t>
      </w:r>
    </w:p>
    <w:p w:rsidR="00000000" w:rsidDel="00000000" w:rsidP="00000000" w:rsidRDefault="00000000" w:rsidRPr="00000000" w14:paraId="0000000E">
      <w:pPr>
        <w:pStyle w:val="Heading4"/>
        <w:keepNext w:val="0"/>
        <w:keepLines w:val="0"/>
        <w:spacing w:after="40" w:before="240" w:lineRule="auto"/>
        <w:rPr>
          <w:b w:val="1"/>
          <w:color w:val="000000"/>
          <w:sz w:val="22"/>
          <w:szCs w:val="22"/>
        </w:rPr>
      </w:pPr>
      <w:bookmarkStart w:colFirst="0" w:colLast="0" w:name="_tqjrz0mosfo6" w:id="11"/>
      <w:bookmarkEnd w:id="11"/>
      <w:r w:rsidDel="00000000" w:rsidR="00000000" w:rsidRPr="00000000">
        <w:rPr>
          <w:b w:val="1"/>
          <w:color w:val="000000"/>
          <w:sz w:val="22"/>
          <w:szCs w:val="22"/>
          <w:rtl w:val="0"/>
        </w:rPr>
        <w:t xml:space="preserve">3] TVA – extempted</w:t>
      </w:r>
    </w:p>
    <w:p w:rsidR="00000000" w:rsidDel="00000000" w:rsidP="00000000" w:rsidRDefault="00000000" w:rsidRPr="00000000" w14:paraId="0000000F">
      <w:pPr>
        <w:pStyle w:val="Heading4"/>
        <w:keepNext w:val="0"/>
        <w:keepLines w:val="0"/>
        <w:spacing w:after="40" w:before="240" w:lineRule="auto"/>
        <w:rPr>
          <w:b w:val="1"/>
          <w:color w:val="000000"/>
          <w:sz w:val="22"/>
          <w:szCs w:val="22"/>
        </w:rPr>
      </w:pPr>
      <w:bookmarkStart w:colFirst="0" w:colLast="0" w:name="_y6vfgfrpaiyp" w:id="12"/>
      <w:bookmarkEnd w:id="12"/>
      <w:r w:rsidDel="00000000" w:rsidR="00000000" w:rsidRPr="00000000">
        <w:rPr>
          <w:b w:val="1"/>
          <w:color w:val="000000"/>
          <w:sz w:val="22"/>
          <w:szCs w:val="22"/>
          <w:rtl w:val="0"/>
        </w:rPr>
        <w:t xml:space="preserve">Fairness – extempted</w:t>
      </w:r>
    </w:p>
    <w:p w:rsidR="00000000" w:rsidDel="00000000" w:rsidP="00000000" w:rsidRDefault="00000000" w:rsidRPr="00000000" w14:paraId="00000010">
      <w:pPr>
        <w:pStyle w:val="Heading4"/>
        <w:keepNext w:val="0"/>
        <w:keepLines w:val="0"/>
        <w:spacing w:after="40" w:before="240" w:lineRule="auto"/>
        <w:rPr>
          <w:b w:val="1"/>
          <w:color w:val="000000"/>
          <w:sz w:val="22"/>
          <w:szCs w:val="22"/>
        </w:rPr>
      </w:pPr>
      <w:bookmarkStart w:colFirst="0" w:colLast="0" w:name="_qm2pdenom5dt" w:id="13"/>
      <w:bookmarkEnd w:id="13"/>
      <w:r w:rsidDel="00000000" w:rsidR="00000000" w:rsidRPr="00000000">
        <w:rPr>
          <w:b w:val="1"/>
          <w:color w:val="000000"/>
          <w:sz w:val="22"/>
          <w:szCs w:val="22"/>
          <w:rtl w:val="0"/>
        </w:rPr>
        <w:t xml:space="preserve">Education – extempted</w:t>
      </w:r>
    </w:p>
    <w:p w:rsidR="00000000" w:rsidDel="00000000" w:rsidP="00000000" w:rsidRDefault="00000000" w:rsidRPr="00000000" w14:paraId="00000011">
      <w:pPr>
        <w:pStyle w:val="Heading4"/>
        <w:keepNext w:val="0"/>
        <w:keepLines w:val="0"/>
        <w:spacing w:after="40" w:before="240" w:lineRule="auto"/>
        <w:rPr>
          <w:b w:val="1"/>
          <w:color w:val="000000"/>
          <w:sz w:val="22"/>
          <w:szCs w:val="22"/>
        </w:rPr>
      </w:pPr>
      <w:bookmarkStart w:colFirst="0" w:colLast="0" w:name="_sru6xye90nbk" w:id="14"/>
      <w:bookmarkEnd w:id="14"/>
      <w:r w:rsidDel="00000000" w:rsidR="00000000" w:rsidRPr="00000000">
        <w:rPr>
          <w:b w:val="1"/>
          <w:color w:val="000000"/>
          <w:sz w:val="22"/>
          <w:szCs w:val="22"/>
          <w:rtl w:val="0"/>
        </w:rPr>
        <w:t xml:space="preserve">No RVI – extempted</w:t>
      </w:r>
    </w:p>
    <w:p w:rsidR="00000000" w:rsidDel="00000000" w:rsidP="00000000" w:rsidRDefault="00000000" w:rsidRPr="00000000" w14:paraId="00000012">
      <w:pPr>
        <w:pStyle w:val="Heading4"/>
        <w:keepNext w:val="0"/>
        <w:keepLines w:val="0"/>
        <w:spacing w:after="40" w:before="240" w:lineRule="auto"/>
        <w:rPr>
          <w:b w:val="1"/>
          <w:color w:val="000000"/>
          <w:sz w:val="22"/>
          <w:szCs w:val="22"/>
        </w:rPr>
      </w:pPr>
      <w:bookmarkStart w:colFirst="0" w:colLast="0" w:name="_hj93mztwfm58" w:id="15"/>
      <w:bookmarkEnd w:id="15"/>
      <w:r w:rsidDel="00000000" w:rsidR="00000000" w:rsidRPr="00000000">
        <w:rPr>
          <w:b w:val="1"/>
          <w:color w:val="000000"/>
          <w:sz w:val="22"/>
          <w:szCs w:val="22"/>
          <w:rtl w:val="0"/>
        </w:rPr>
        <w:t xml:space="preserve">DTD – extempted</w:t>
      </w:r>
    </w:p>
    <w:p w:rsidR="00000000" w:rsidDel="00000000" w:rsidP="00000000" w:rsidRDefault="00000000" w:rsidRPr="00000000" w14:paraId="00000013">
      <w:pPr>
        <w:pStyle w:val="Heading4"/>
        <w:keepNext w:val="0"/>
        <w:keepLines w:val="0"/>
        <w:spacing w:after="40" w:before="240" w:lineRule="auto"/>
        <w:rPr>
          <w:b w:val="1"/>
          <w:color w:val="000000"/>
          <w:sz w:val="22"/>
          <w:szCs w:val="22"/>
        </w:rPr>
      </w:pPr>
      <w:bookmarkStart w:colFirst="0" w:colLast="0" w:name="_onzgbo3nmt0v" w:id="16"/>
      <w:bookmarkEnd w:id="16"/>
      <w:r w:rsidDel="00000000" w:rsidR="00000000" w:rsidRPr="00000000">
        <w:rPr>
          <w:b w:val="1"/>
          <w:color w:val="000000"/>
          <w:sz w:val="22"/>
          <w:szCs w:val="22"/>
          <w:rtl w:val="0"/>
        </w:rPr>
        <w:t xml:space="preserve">CI – extempted</w:t>
      </w:r>
    </w:p>
    <w:p w:rsidR="00000000" w:rsidDel="00000000" w:rsidP="00000000" w:rsidRDefault="00000000" w:rsidRPr="00000000" w14:paraId="00000014">
      <w:pPr>
        <w:pStyle w:val="Heading4"/>
        <w:keepNext w:val="0"/>
        <w:keepLines w:val="0"/>
        <w:spacing w:after="40" w:before="240" w:lineRule="auto"/>
        <w:rPr>
          <w:b w:val="1"/>
          <w:color w:val="000000"/>
          <w:sz w:val="22"/>
          <w:szCs w:val="22"/>
        </w:rPr>
      </w:pPr>
      <w:bookmarkStart w:colFirst="0" w:colLast="0" w:name="_lxas09rxyx5q" w:id="17"/>
      <w:bookmarkEnd w:id="17"/>
      <w:r w:rsidDel="00000000" w:rsidR="00000000" w:rsidRPr="00000000">
        <w:rPr>
          <w:b w:val="1"/>
          <w:color w:val="000000"/>
          <w:sz w:val="22"/>
          <w:szCs w:val="22"/>
          <w:rtl w:val="0"/>
        </w:rPr>
        <w:t xml:space="preserve">T First – extempted</w:t>
      </w:r>
    </w:p>
    <w:p w:rsidR="00000000" w:rsidDel="00000000" w:rsidP="00000000" w:rsidRDefault="00000000" w:rsidRPr="00000000" w14:paraId="00000015">
      <w:pPr>
        <w:spacing w:after="240" w:before="240" w:lineRule="auto"/>
        <w:rPr/>
      </w:pPr>
      <w:r w:rsidDel="00000000" w:rsidR="00000000" w:rsidRPr="00000000">
        <w:rPr>
          <w:rtl w:val="0"/>
        </w:rPr>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pBdr>
          <w:top w:color="auto" w:space="0" w:sz="0" w:val="none"/>
          <w:left w:color="auto" w:space="0" w:sz="0" w:val="none"/>
          <w:bottom w:color="auto" w:space="0" w:sz="0" w:val="none"/>
          <w:right w:color="auto" w:space="0" w:sz="0" w:val="none"/>
          <w:between w:color="auto" w:space="0" w:sz="0" w:val="none"/>
        </w:pBdr>
        <w:shd w:fill="ffffff" w:val="clear"/>
        <w:jc w:val="center"/>
        <w:rPr>
          <w:rFonts w:ascii="Calibri" w:cs="Calibri" w:eastAsia="Calibri" w:hAnsi="Calibri"/>
          <w:b w:val="1"/>
          <w:sz w:val="32"/>
          <w:szCs w:val="32"/>
          <w:u w:val="single"/>
        </w:rPr>
      </w:pPr>
      <w:r w:rsidDel="00000000" w:rsidR="00000000" w:rsidRPr="00000000">
        <w:rPr>
          <w:rtl w:val="0"/>
        </w:rPr>
      </w:r>
    </w:p>
    <w:p w:rsidR="00000000" w:rsidDel="00000000" w:rsidP="00000000" w:rsidRDefault="00000000" w:rsidRPr="00000000" w14:paraId="00000018">
      <w:pPr>
        <w:pStyle w:val="Title"/>
        <w:pBdr>
          <w:top w:color="auto" w:space="0" w:sz="0" w:val="none"/>
          <w:left w:color="auto" w:space="0" w:sz="0" w:val="none"/>
          <w:bottom w:color="auto" w:space="0" w:sz="0" w:val="none"/>
          <w:right w:color="auto" w:space="0" w:sz="0" w:val="none"/>
          <w:between w:color="auto" w:space="0" w:sz="0" w:val="none"/>
        </w:pBdr>
        <w:shd w:fill="ffffff" w:val="clear"/>
        <w:jc w:val="center"/>
        <w:rPr/>
      </w:pPr>
      <w:bookmarkStart w:colFirst="0" w:colLast="0" w:name="_e3evkbqxlzts" w:id="18"/>
      <w:bookmarkEnd w:id="18"/>
      <w:r w:rsidDel="00000000" w:rsidR="00000000" w:rsidRPr="00000000">
        <w:rPr>
          <w:rtl w:val="0"/>
        </w:rPr>
        <w:t xml:space="preserve">Abolition K</w:t>
      </w:r>
    </w:p>
    <w:p w:rsidR="00000000" w:rsidDel="00000000" w:rsidP="00000000" w:rsidRDefault="00000000" w:rsidRPr="00000000" w14:paraId="00000019">
      <w:pPr>
        <w:pStyle w:val="Heading4"/>
        <w:pBdr>
          <w:top w:color="auto" w:space="0" w:sz="0" w:val="none"/>
          <w:left w:color="auto" w:space="0" w:sz="0" w:val="none"/>
          <w:bottom w:color="auto" w:space="0" w:sz="0" w:val="none"/>
          <w:right w:color="auto" w:space="0" w:sz="0" w:val="none"/>
          <w:between w:color="auto" w:space="0" w:sz="0" w:val="none"/>
        </w:pBdr>
        <w:shd w:fill="ffffff" w:val="clear"/>
        <w:rPr/>
      </w:pPr>
      <w:bookmarkStart w:colFirst="0" w:colLast="0" w:name="_4vlc6satl8zy" w:id="19"/>
      <w:bookmarkEnd w:id="19"/>
      <w:r w:rsidDel="00000000" w:rsidR="00000000" w:rsidRPr="00000000">
        <w:rPr>
          <w:rtl w:val="0"/>
        </w:rPr>
        <w:t xml:space="preserve">The affirmative’s call for criminal justice reform </w:t>
      </w:r>
      <w:r w:rsidDel="00000000" w:rsidR="00000000" w:rsidRPr="00000000">
        <w:rPr>
          <w:u w:val="single"/>
          <w:rtl w:val="0"/>
        </w:rPr>
        <w:t xml:space="preserve">perpetuates</w:t>
      </w:r>
      <w:r w:rsidDel="00000000" w:rsidR="00000000" w:rsidRPr="00000000">
        <w:rPr>
          <w:rtl w:val="0"/>
        </w:rPr>
        <w:t xml:space="preserve"> and </w:t>
      </w:r>
      <w:r w:rsidDel="00000000" w:rsidR="00000000" w:rsidRPr="00000000">
        <w:rPr>
          <w:u w:val="single"/>
          <w:rtl w:val="0"/>
        </w:rPr>
        <w:t xml:space="preserve">reinforces</w:t>
      </w:r>
      <w:r w:rsidDel="00000000" w:rsidR="00000000" w:rsidRPr="00000000">
        <w:rPr>
          <w:rtl w:val="0"/>
        </w:rPr>
        <w:t xml:space="preserve"> the </w:t>
      </w:r>
      <w:r w:rsidDel="00000000" w:rsidR="00000000" w:rsidRPr="00000000">
        <w:rPr>
          <w:u w:val="single"/>
          <w:rtl w:val="0"/>
        </w:rPr>
        <w:t xml:space="preserve">systemic violence</w:t>
      </w:r>
      <w:r w:rsidDel="00000000" w:rsidR="00000000" w:rsidRPr="00000000">
        <w:rPr>
          <w:rtl w:val="0"/>
        </w:rPr>
        <w:t xml:space="preserve"> of the carceral state. </w:t>
      </w:r>
    </w:p>
    <w:p w:rsidR="00000000" w:rsidDel="00000000" w:rsidP="00000000" w:rsidRDefault="00000000" w:rsidRPr="00000000" w14:paraId="0000001A">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rPr>
      </w:pPr>
      <w:r w:rsidDel="00000000" w:rsidR="00000000" w:rsidRPr="00000000">
        <w:rPr>
          <w:rFonts w:ascii="Calibri" w:cs="Calibri" w:eastAsia="Calibri" w:hAnsi="Calibri"/>
          <w:b w:val="1"/>
          <w:sz w:val="26"/>
          <w:szCs w:val="26"/>
          <w:rtl w:val="0"/>
        </w:rPr>
        <w:t xml:space="preserve">Rodríguez 19</w:t>
      </w:r>
      <w:r w:rsidDel="00000000" w:rsidR="00000000" w:rsidRPr="00000000">
        <w:rPr>
          <w:rFonts w:ascii="Calibri" w:cs="Calibri" w:eastAsia="Calibri" w:hAnsi="Calibri"/>
          <w:rtl w:val="0"/>
        </w:rPr>
        <w:t xml:space="preserve"> — Dylan Rodríguez, Professor of Ethnic Studies and Chair of the Academic Senate at the University of California-Riverside, holds a Ph.D. in Ethnic Studies from the University of California-Berkeley, 2019 (“Abolition as Praxis of Human Being: A Foreword,” </w:t>
      </w:r>
      <w:r w:rsidDel="00000000" w:rsidR="00000000" w:rsidRPr="00000000">
        <w:rPr>
          <w:rFonts w:ascii="Calibri" w:cs="Calibri" w:eastAsia="Calibri" w:hAnsi="Calibri"/>
          <w:i w:val="1"/>
          <w:rtl w:val="0"/>
        </w:rPr>
        <w:t xml:space="preserve">Harvard Law Review</w:t>
      </w:r>
      <w:r w:rsidDel="00000000" w:rsidR="00000000" w:rsidRPr="00000000">
        <w:rPr>
          <w:rFonts w:ascii="Calibri" w:cs="Calibri" w:eastAsia="Calibri" w:hAnsi="Calibri"/>
          <w:rtl w:val="0"/>
        </w:rPr>
        <w:t xml:space="preserve">, Volume 132, April 10</w:t>
      </w:r>
      <w:r w:rsidDel="00000000" w:rsidR="00000000" w:rsidRPr="00000000">
        <w:rPr>
          <w:rFonts w:ascii="Calibri" w:cs="Calibri" w:eastAsia="Calibri" w:hAnsi="Calibri"/>
          <w:sz w:val="28"/>
          <w:szCs w:val="28"/>
          <w:vertAlign w:val="superscript"/>
          <w:rtl w:val="0"/>
        </w:rPr>
        <w:t xml:space="preserve">th</w:t>
      </w:r>
      <w:r w:rsidDel="00000000" w:rsidR="00000000" w:rsidRPr="00000000">
        <w:rPr>
          <w:rFonts w:ascii="Calibri" w:cs="Calibri" w:eastAsia="Calibri" w:hAnsi="Calibri"/>
          <w:rtl w:val="0"/>
        </w:rPr>
        <w:t xml:space="preserve">, Available Online at </w:t>
      </w:r>
      <w:hyperlink r:id="rId17">
        <w:r w:rsidDel="00000000" w:rsidR="00000000" w:rsidRPr="00000000">
          <w:rPr>
            <w:rFonts w:ascii="Calibri" w:cs="Calibri" w:eastAsia="Calibri" w:hAnsi="Calibri"/>
            <w:color w:val="1155cc"/>
            <w:rtl w:val="0"/>
          </w:rPr>
          <w:t xml:space="preserve">https://harvardlawreview.org/wp-</w:t>
        </w:r>
      </w:hyperlink>
      <w:r w:rsidDel="00000000" w:rsidR="00000000" w:rsidRPr="00000000">
        <w:rPr>
          <w:rFonts w:ascii="Calibri" w:cs="Calibri" w:eastAsia="Calibri" w:hAnsi="Calibri"/>
          <w:rtl w:val="0"/>
        </w:rPr>
        <w:t xml:space="preserve">content/uploads/2019/04/1575-1612_Online.pdf, Accessed 03-23-2020, p. 1576-1577) </w:t>
      </w:r>
    </w:p>
    <w:p w:rsidR="00000000" w:rsidDel="00000000" w:rsidP="00000000" w:rsidRDefault="00000000" w:rsidRPr="00000000" w14:paraId="0000001B">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rPr>
      </w:pPr>
      <w:r w:rsidDel="00000000" w:rsidR="00000000" w:rsidRPr="00000000">
        <w:rPr>
          <w:rFonts w:ascii="Calibri" w:cs="Calibri" w:eastAsia="Calibri" w:hAnsi="Calibri"/>
          <w:u w:val="single"/>
          <w:rtl w:val="0"/>
        </w:rPr>
        <w:t xml:space="preserve">Contemporary </w:t>
      </w:r>
      <w:r w:rsidDel="00000000" w:rsidR="00000000" w:rsidRPr="00000000">
        <w:rPr>
          <w:rFonts w:ascii="Calibri" w:cs="Calibri" w:eastAsia="Calibri" w:hAnsi="Calibri"/>
          <w:highlight w:val="yellow"/>
          <w:u w:val="single"/>
          <w:rtl w:val="0"/>
        </w:rPr>
        <w:t xml:space="preserve">reformist approaches</w:t>
      </w:r>
      <w:r w:rsidDel="00000000" w:rsidR="00000000" w:rsidRPr="00000000">
        <w:rPr>
          <w:rFonts w:ascii="Calibri" w:cs="Calibri" w:eastAsia="Calibri" w:hAnsi="Calibri"/>
          <w:u w:val="single"/>
          <w:rtl w:val="0"/>
        </w:rPr>
        <w:t xml:space="preserve"> to addressing the apparent overreach and scandalous excesses of the carceral state — characterized by calls to end “police brutality” and “mass incarceration” — </w:t>
      </w:r>
      <w:r w:rsidDel="00000000" w:rsidR="00000000" w:rsidRPr="00000000">
        <w:rPr>
          <w:rFonts w:ascii="Calibri" w:cs="Calibri" w:eastAsia="Calibri" w:hAnsi="Calibri"/>
          <w:highlight w:val="yellow"/>
          <w:u w:val="single"/>
          <w:rtl w:val="0"/>
        </w:rPr>
        <w:t xml:space="preserve">fail to recognize that </w:t>
      </w:r>
      <w:r w:rsidDel="00000000" w:rsidR="00000000" w:rsidRPr="00000000">
        <w:rPr>
          <w:rFonts w:ascii="Calibri" w:cs="Calibri" w:eastAsia="Calibri" w:hAnsi="Calibri"/>
          <w:b w:val="1"/>
          <w:highlight w:val="yellow"/>
          <w:u w:val="single"/>
          <w:rtl w:val="0"/>
        </w:rPr>
        <w:t xml:space="preserve">the very logics</w:t>
      </w:r>
      <w:r w:rsidDel="00000000" w:rsidR="00000000" w:rsidRPr="00000000">
        <w:rPr>
          <w:rFonts w:ascii="Calibri" w:cs="Calibri" w:eastAsia="Calibri" w:hAnsi="Calibri"/>
          <w:highlight w:val="yellow"/>
          <w:u w:val="single"/>
          <w:rtl w:val="0"/>
        </w:rPr>
        <w:t xml:space="preserve"> of the overlapping criminal justice</w:t>
      </w:r>
      <w:r w:rsidDel="00000000" w:rsidR="00000000" w:rsidRPr="00000000">
        <w:rPr>
          <w:rFonts w:ascii="Calibri" w:cs="Calibri" w:eastAsia="Calibri" w:hAnsi="Calibri"/>
          <w:u w:val="single"/>
          <w:rtl w:val="0"/>
        </w:rPr>
        <w:t xml:space="preserve"> and policing </w:t>
      </w:r>
      <w:r w:rsidDel="00000000" w:rsidR="00000000" w:rsidRPr="00000000">
        <w:rPr>
          <w:rFonts w:ascii="Calibri" w:cs="Calibri" w:eastAsia="Calibri" w:hAnsi="Calibri"/>
          <w:highlight w:val="yellow"/>
          <w:u w:val="single"/>
          <w:rtl w:val="0"/>
        </w:rPr>
        <w:t xml:space="preserve">regimes </w:t>
      </w:r>
      <w:r w:rsidDel="00000000" w:rsidR="00000000" w:rsidRPr="00000000">
        <w:rPr>
          <w:rFonts w:ascii="Calibri" w:cs="Calibri" w:eastAsia="Calibri" w:hAnsi="Calibri"/>
          <w:b w:val="1"/>
          <w:highlight w:val="yellow"/>
          <w:u w:val="single"/>
          <w:rtl w:val="0"/>
        </w:rPr>
        <w:t xml:space="preserve">systemically perpetuate racial, sexual, gender, colonial, and class violence through carceral power</w:t>
      </w:r>
      <w:r w:rsidDel="00000000" w:rsidR="00000000" w:rsidRPr="00000000">
        <w:rPr>
          <w:rFonts w:ascii="Calibri" w:cs="Calibri" w:eastAsia="Calibri" w:hAnsi="Calibri"/>
          <w:rtl w:val="0"/>
        </w:rPr>
        <w:t xml:space="preserve">. Thus, </w:t>
      </w:r>
      <w:r w:rsidDel="00000000" w:rsidR="00000000" w:rsidRPr="00000000">
        <w:rPr>
          <w:rFonts w:ascii="Calibri" w:cs="Calibri" w:eastAsia="Calibri" w:hAnsi="Calibri"/>
          <w:highlight w:val="yellow"/>
          <w:u w:val="single"/>
          <w:rtl w:val="0"/>
        </w:rPr>
        <w:t xml:space="preserve">in addition to being </w:t>
      </w:r>
      <w:r w:rsidDel="00000000" w:rsidR="00000000" w:rsidRPr="00000000">
        <w:rPr>
          <w:rFonts w:ascii="Calibri" w:cs="Calibri" w:eastAsia="Calibri" w:hAnsi="Calibri"/>
          <w:b w:val="1"/>
          <w:highlight w:val="yellow"/>
          <w:u w:val="single"/>
          <w:rtl w:val="0"/>
        </w:rPr>
        <w:t xml:space="preserve">ineffective</w:t>
      </w:r>
      <w:r w:rsidDel="00000000" w:rsidR="00000000" w:rsidRPr="00000000">
        <w:rPr>
          <w:rFonts w:ascii="Calibri" w:cs="Calibri" w:eastAsia="Calibri" w:hAnsi="Calibri"/>
          <w:highlight w:val="yellow"/>
          <w:u w:val="single"/>
          <w:rtl w:val="0"/>
        </w:rPr>
        <w:t xml:space="preserve"> at achieving their</w:t>
      </w:r>
      <w:r w:rsidDel="00000000" w:rsidR="00000000" w:rsidRPr="00000000">
        <w:rPr>
          <w:rFonts w:ascii="Calibri" w:cs="Calibri" w:eastAsia="Calibri" w:hAnsi="Calibri"/>
          <w:u w:val="single"/>
          <w:rtl w:val="0"/>
        </w:rPr>
        <w:t xml:space="preserve"> generally stated </w:t>
      </w:r>
      <w:r w:rsidDel="00000000" w:rsidR="00000000" w:rsidRPr="00000000">
        <w:rPr>
          <w:rFonts w:ascii="Calibri" w:cs="Calibri" w:eastAsia="Calibri" w:hAnsi="Calibri"/>
          <w:highlight w:val="yellow"/>
          <w:u w:val="single"/>
          <w:rtl w:val="0"/>
        </w:rPr>
        <w:t xml:space="preserve">goals</w:t>
      </w:r>
      <w:r w:rsidDel="00000000" w:rsidR="00000000" w:rsidRPr="00000000">
        <w:rPr>
          <w:rFonts w:ascii="Calibri" w:cs="Calibri" w:eastAsia="Calibri" w:hAnsi="Calibri"/>
          <w:u w:val="single"/>
          <w:rtl w:val="0"/>
        </w:rPr>
        <w:t xml:space="preserve"> of alleviating vulnerable peoples’ subjection to legitimated state violence, </w:t>
      </w:r>
      <w:r w:rsidDel="00000000" w:rsidR="00000000" w:rsidRPr="00000000">
        <w:rPr>
          <w:rFonts w:ascii="Calibri" w:cs="Calibri" w:eastAsia="Calibri" w:hAnsi="Calibri"/>
          <w:highlight w:val="yellow"/>
          <w:u w:val="single"/>
          <w:rtl w:val="0"/>
        </w:rPr>
        <w:t xml:space="preserve">reformist approaches</w:t>
      </w:r>
      <w:r w:rsidDel="00000000" w:rsidR="00000000" w:rsidRPr="00000000">
        <w:rPr>
          <w:rFonts w:ascii="Calibri" w:cs="Calibri" w:eastAsia="Calibri" w:hAnsi="Calibri"/>
          <w:u w:val="single"/>
          <w:rtl w:val="0"/>
        </w:rPr>
        <w:t xml:space="preserve"> ultimately </w:t>
      </w:r>
      <w:r w:rsidDel="00000000" w:rsidR="00000000" w:rsidRPr="00000000">
        <w:rPr>
          <w:rFonts w:ascii="Calibri" w:cs="Calibri" w:eastAsia="Calibri" w:hAnsi="Calibri"/>
          <w:b w:val="1"/>
          <w:highlight w:val="yellow"/>
          <w:u w:val="single"/>
          <w:rtl w:val="0"/>
        </w:rPr>
        <w:t xml:space="preserve">reinforce a violent system</w:t>
      </w:r>
      <w:r w:rsidDel="00000000" w:rsidR="00000000" w:rsidRPr="00000000">
        <w:rPr>
          <w:rFonts w:ascii="Calibri" w:cs="Calibri" w:eastAsia="Calibri" w:hAnsi="Calibri"/>
          <w:u w:val="single"/>
          <w:rtl w:val="0"/>
        </w:rPr>
        <w:t xml:space="preserve"> that is </w:t>
      </w:r>
      <w:r w:rsidDel="00000000" w:rsidR="00000000" w:rsidRPr="00000000">
        <w:rPr>
          <w:rFonts w:ascii="Calibri" w:cs="Calibri" w:eastAsia="Calibri" w:hAnsi="Calibri"/>
          <w:b w:val="1"/>
          <w:u w:val="single"/>
          <w:rtl w:val="0"/>
        </w:rPr>
        <w:t xml:space="preserve">fundamentally asymmetrical</w:t>
      </w:r>
      <w:r w:rsidDel="00000000" w:rsidR="00000000" w:rsidRPr="00000000">
        <w:rPr>
          <w:rFonts w:ascii="Calibri" w:cs="Calibri" w:eastAsia="Calibri" w:hAnsi="Calibri"/>
          <w:rtl w:val="0"/>
        </w:rPr>
        <w:t xml:space="preserve"> [end page 1576] </w:t>
      </w:r>
      <w:r w:rsidDel="00000000" w:rsidR="00000000" w:rsidRPr="00000000">
        <w:rPr>
          <w:rFonts w:ascii="Calibri" w:cs="Calibri" w:eastAsia="Calibri" w:hAnsi="Calibri"/>
          <w:u w:val="single"/>
          <w:rtl w:val="0"/>
        </w:rPr>
        <w:t xml:space="preserve">in its production and organization </w:t>
      </w:r>
      <w:r w:rsidDel="00000000" w:rsidR="00000000" w:rsidRPr="00000000">
        <w:rPr>
          <w:rFonts w:ascii="Calibri" w:cs="Calibri" w:eastAsia="Calibri" w:hAnsi="Calibri"/>
          <w:highlight w:val="yellow"/>
          <w:u w:val="single"/>
          <w:rtl w:val="0"/>
        </w:rPr>
        <w:t xml:space="preserve">of</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u w:val="single"/>
          <w:rtl w:val="0"/>
        </w:rPr>
        <w:t xml:space="preserve">normalized </w:t>
      </w:r>
      <w:r w:rsidDel="00000000" w:rsidR="00000000" w:rsidRPr="00000000">
        <w:rPr>
          <w:rFonts w:ascii="Calibri" w:cs="Calibri" w:eastAsia="Calibri" w:hAnsi="Calibri"/>
          <w:b w:val="1"/>
          <w:highlight w:val="yellow"/>
          <w:u w:val="single"/>
          <w:rtl w:val="0"/>
        </w:rPr>
        <w:t xml:space="preserve">misery</w:t>
      </w:r>
      <w:r w:rsidDel="00000000" w:rsidR="00000000" w:rsidRPr="00000000">
        <w:rPr>
          <w:rFonts w:ascii="Calibri" w:cs="Calibri" w:eastAsia="Calibri" w:hAnsi="Calibri"/>
          <w:highlight w:val="yellow"/>
          <w:u w:val="single"/>
          <w:rtl w:val="0"/>
        </w:rPr>
        <w:t xml:space="preserve">,</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u w:val="single"/>
          <w:rtl w:val="0"/>
        </w:rPr>
        <w:t xml:space="preserve">social </w:t>
      </w:r>
      <w:r w:rsidDel="00000000" w:rsidR="00000000" w:rsidRPr="00000000">
        <w:rPr>
          <w:rFonts w:ascii="Calibri" w:cs="Calibri" w:eastAsia="Calibri" w:hAnsi="Calibri"/>
          <w:b w:val="1"/>
          <w:highlight w:val="yellow"/>
          <w:u w:val="single"/>
          <w:rtl w:val="0"/>
        </w:rPr>
        <w:t xml:space="preserve">surveillance</w:t>
      </w:r>
      <w:r w:rsidDel="00000000" w:rsidR="00000000" w:rsidRPr="00000000">
        <w:rPr>
          <w:rFonts w:ascii="Calibri" w:cs="Calibri" w:eastAsia="Calibri" w:hAnsi="Calibri"/>
          <w:highlight w:val="yellow"/>
          <w:u w:val="single"/>
          <w:rtl w:val="0"/>
        </w:rPr>
        <w:t xml:space="preserve">,</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u w:val="single"/>
          <w:rtl w:val="0"/>
        </w:rPr>
        <w:t xml:space="preserve">vulnerability to state </w:t>
      </w:r>
      <w:r w:rsidDel="00000000" w:rsidR="00000000" w:rsidRPr="00000000">
        <w:rPr>
          <w:rFonts w:ascii="Calibri" w:cs="Calibri" w:eastAsia="Calibri" w:hAnsi="Calibri"/>
          <w:b w:val="1"/>
          <w:highlight w:val="yellow"/>
          <w:u w:val="single"/>
          <w:rtl w:val="0"/>
        </w:rPr>
        <w:t xml:space="preserve">terror</w:t>
      </w:r>
      <w:r w:rsidDel="00000000" w:rsidR="00000000" w:rsidRPr="00000000">
        <w:rPr>
          <w:rFonts w:ascii="Calibri" w:cs="Calibri" w:eastAsia="Calibri" w:hAnsi="Calibri"/>
          <w:highlight w:val="yellow"/>
          <w:u w:val="single"/>
          <w:rtl w:val="0"/>
        </w:rPr>
        <w:t xml:space="preserve">, and </w:t>
      </w:r>
      <w:r w:rsidDel="00000000" w:rsidR="00000000" w:rsidRPr="00000000">
        <w:rPr>
          <w:rFonts w:ascii="Calibri" w:cs="Calibri" w:eastAsia="Calibri" w:hAnsi="Calibri"/>
          <w:b w:val="1"/>
          <w:highlight w:val="yellow"/>
          <w:u w:val="single"/>
          <w:rtl w:val="0"/>
        </w:rPr>
        <w:t xml:space="preserve">incarceration</w:t>
      </w:r>
      <w:r w:rsidDel="00000000" w:rsidR="00000000" w:rsidRPr="00000000">
        <w:rPr>
          <w:rFonts w:ascii="Calibri" w:cs="Calibri" w:eastAsia="Calibri" w:hAnsi="Calibri"/>
          <w:rtl w:val="0"/>
        </w:rPr>
        <w:t xml:space="preserve">.6 </w:t>
      </w:r>
    </w:p>
    <w:p w:rsidR="00000000" w:rsidDel="00000000" w:rsidP="00000000" w:rsidRDefault="00000000" w:rsidRPr="00000000" w14:paraId="0000001C">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rPr>
      </w:pPr>
      <w:r w:rsidDel="00000000" w:rsidR="00000000" w:rsidRPr="00000000">
        <w:rPr>
          <w:rFonts w:ascii="Calibri" w:cs="Calibri" w:eastAsia="Calibri" w:hAnsi="Calibri"/>
          <w:u w:val="single"/>
          <w:rtl w:val="0"/>
        </w:rPr>
        <w:t xml:space="preserve">It is within this irreconcilable reformist contradiction that </w:t>
      </w:r>
      <w:r w:rsidDel="00000000" w:rsidR="00000000" w:rsidRPr="00000000">
        <w:rPr>
          <w:rFonts w:ascii="Calibri" w:cs="Calibri" w:eastAsia="Calibri" w:hAnsi="Calibri"/>
          <w:highlight w:val="yellow"/>
          <w:u w:val="single"/>
          <w:rtl w:val="0"/>
        </w:rPr>
        <w:t xml:space="preserve">an abolitionist</w:t>
      </w:r>
      <w:r w:rsidDel="00000000" w:rsidR="00000000" w:rsidRPr="00000000">
        <w:rPr>
          <w:rFonts w:ascii="Calibri" w:cs="Calibri" w:eastAsia="Calibri" w:hAnsi="Calibri"/>
          <w:u w:val="single"/>
          <w:rtl w:val="0"/>
        </w:rPr>
        <w:t xml:space="preserve"> historical </w:t>
      </w:r>
      <w:r w:rsidDel="00000000" w:rsidR="00000000" w:rsidRPr="00000000">
        <w:rPr>
          <w:rFonts w:ascii="Calibri" w:cs="Calibri" w:eastAsia="Calibri" w:hAnsi="Calibri"/>
          <w:highlight w:val="yellow"/>
          <w:u w:val="single"/>
          <w:rtl w:val="0"/>
        </w:rPr>
        <w:t xml:space="preserve">mandate provides </w:t>
      </w:r>
      <w:r w:rsidDel="00000000" w:rsidR="00000000" w:rsidRPr="00000000">
        <w:rPr>
          <w:rFonts w:ascii="Calibri" w:cs="Calibri" w:eastAsia="Calibri" w:hAnsi="Calibri"/>
          <w:b w:val="1"/>
          <w:highlight w:val="yellow"/>
          <w:u w:val="single"/>
          <w:rtl w:val="0"/>
        </w:rPr>
        <w:t xml:space="preserve">a</w:t>
      </w:r>
      <w:r w:rsidDel="00000000" w:rsidR="00000000" w:rsidRPr="00000000">
        <w:rPr>
          <w:rFonts w:ascii="Calibri" w:cs="Calibri" w:eastAsia="Calibri" w:hAnsi="Calibri"/>
          <w:b w:val="1"/>
          <w:u w:val="single"/>
          <w:rtl w:val="0"/>
        </w:rPr>
        <w:t xml:space="preserve"> useful and </w:t>
      </w:r>
      <w:r w:rsidDel="00000000" w:rsidR="00000000" w:rsidRPr="00000000">
        <w:rPr>
          <w:rFonts w:ascii="Calibri" w:cs="Calibri" w:eastAsia="Calibri" w:hAnsi="Calibri"/>
          <w:b w:val="1"/>
          <w:highlight w:val="yellow"/>
          <w:u w:val="single"/>
          <w:rtl w:val="0"/>
        </w:rPr>
        <w:t xml:space="preserve">necessary departure from the liberal assumption</w:t>
      </w:r>
      <w:r w:rsidDel="00000000" w:rsidR="00000000" w:rsidRPr="00000000">
        <w:rPr>
          <w:rFonts w:ascii="Calibri" w:cs="Calibri" w:eastAsia="Calibri" w:hAnsi="Calibri"/>
          <w:highlight w:val="yellow"/>
          <w:u w:val="single"/>
          <w:rtl w:val="0"/>
        </w:rPr>
        <w:t xml:space="preserve"> that</w:t>
      </w:r>
      <w:r w:rsidDel="00000000" w:rsidR="00000000" w:rsidRPr="00000000">
        <w:rPr>
          <w:rFonts w:ascii="Calibri" w:cs="Calibri" w:eastAsia="Calibri" w:hAnsi="Calibri"/>
          <w:u w:val="single"/>
          <w:rtl w:val="0"/>
        </w:rPr>
        <w:t xml:space="preserve"> either the carceral state or </w:t>
      </w:r>
      <w:r w:rsidDel="00000000" w:rsidR="00000000" w:rsidRPr="00000000">
        <w:rPr>
          <w:rFonts w:ascii="Calibri" w:cs="Calibri" w:eastAsia="Calibri" w:hAnsi="Calibri"/>
          <w:highlight w:val="yellow"/>
          <w:u w:val="single"/>
          <w:rtl w:val="0"/>
        </w:rPr>
        <w:t xml:space="preserve">carceral power is</w:t>
      </w:r>
      <w:r w:rsidDel="00000000" w:rsidR="00000000" w:rsidRPr="00000000">
        <w:rPr>
          <w:rFonts w:ascii="Calibri" w:cs="Calibri" w:eastAsia="Calibri" w:hAnsi="Calibri"/>
          <w:u w:val="single"/>
          <w:rtl w:val="0"/>
        </w:rPr>
        <w:t xml:space="preserve"> an </w:t>
      </w:r>
      <w:r w:rsidDel="00000000" w:rsidR="00000000" w:rsidRPr="00000000">
        <w:rPr>
          <w:rFonts w:ascii="Calibri" w:cs="Calibri" w:eastAsia="Calibri" w:hAnsi="Calibri"/>
          <w:b w:val="1"/>
          <w:highlight w:val="yellow"/>
          <w:u w:val="single"/>
          <w:rtl w:val="0"/>
        </w:rPr>
        <w:t xml:space="preserve">inevitable</w:t>
      </w:r>
      <w:r w:rsidDel="00000000" w:rsidR="00000000" w:rsidRPr="00000000">
        <w:rPr>
          <w:rFonts w:ascii="Calibri" w:cs="Calibri" w:eastAsia="Calibri" w:hAnsi="Calibri"/>
          <w:highlight w:val="yellow"/>
          <w:u w:val="single"/>
          <w:rtl w:val="0"/>
        </w:rPr>
        <w:t xml:space="preserve"> and </w:t>
      </w:r>
      <w:r w:rsidDel="00000000" w:rsidR="00000000" w:rsidRPr="00000000">
        <w:rPr>
          <w:rFonts w:ascii="Calibri" w:cs="Calibri" w:eastAsia="Calibri" w:hAnsi="Calibri"/>
          <w:b w:val="1"/>
          <w:highlight w:val="yellow"/>
          <w:u w:val="single"/>
          <w:rtl w:val="0"/>
        </w:rPr>
        <w:t xml:space="preserve">permanent</w:t>
      </w:r>
      <w:r w:rsidDel="00000000" w:rsidR="00000000" w:rsidRPr="00000000">
        <w:rPr>
          <w:rFonts w:ascii="Calibri" w:cs="Calibri" w:eastAsia="Calibri" w:hAnsi="Calibri"/>
          <w:u w:val="single"/>
          <w:rtl w:val="0"/>
        </w:rPr>
        <w:t xml:space="preserve"> feature of the social formation. This historical mandate animates abolition as a creative, imaginative, and speculative collective labor: </w:t>
      </w:r>
      <w:r w:rsidDel="00000000" w:rsidR="00000000" w:rsidRPr="00000000">
        <w:rPr>
          <w:rFonts w:ascii="Calibri" w:cs="Calibri" w:eastAsia="Calibri" w:hAnsi="Calibri"/>
          <w:highlight w:val="yellow"/>
          <w:u w:val="single"/>
          <w:rtl w:val="0"/>
        </w:rPr>
        <w:t xml:space="preserve">while</w:t>
      </w:r>
      <w:r w:rsidDel="00000000" w:rsidR="00000000" w:rsidRPr="00000000">
        <w:rPr>
          <w:rFonts w:ascii="Calibri" w:cs="Calibri" w:eastAsia="Calibri" w:hAnsi="Calibri"/>
          <w:u w:val="single"/>
          <w:rtl w:val="0"/>
        </w:rPr>
        <w:t xml:space="preserve"> liberal-to-progressive </w:t>
      </w:r>
      <w:r w:rsidDel="00000000" w:rsidR="00000000" w:rsidRPr="00000000">
        <w:rPr>
          <w:rFonts w:ascii="Calibri" w:cs="Calibri" w:eastAsia="Calibri" w:hAnsi="Calibri"/>
          <w:highlight w:val="yellow"/>
          <w:u w:val="single"/>
          <w:rtl w:val="0"/>
        </w:rPr>
        <w:t xml:space="preserve">reformism attempts to </w:t>
      </w:r>
      <w:r w:rsidDel="00000000" w:rsidR="00000000" w:rsidRPr="00000000">
        <w:rPr>
          <w:rFonts w:ascii="Calibri" w:cs="Calibri" w:eastAsia="Calibri" w:hAnsi="Calibri"/>
          <w:b w:val="1"/>
          <w:highlight w:val="yellow"/>
          <w:u w:val="single"/>
          <w:rtl w:val="0"/>
        </w:rPr>
        <w:t xml:space="preserve">protect and sustain the institutional and cultural-political coherence</w:t>
      </w:r>
      <w:r w:rsidDel="00000000" w:rsidR="00000000" w:rsidRPr="00000000">
        <w:rPr>
          <w:rFonts w:ascii="Calibri" w:cs="Calibri" w:eastAsia="Calibri" w:hAnsi="Calibri"/>
          <w:highlight w:val="yellow"/>
          <w:u w:val="single"/>
          <w:rtl w:val="0"/>
        </w:rPr>
        <w:t xml:space="preserve"> of an </w:t>
      </w:r>
      <w:r w:rsidDel="00000000" w:rsidR="00000000" w:rsidRPr="00000000">
        <w:rPr>
          <w:rFonts w:ascii="Calibri" w:cs="Calibri" w:eastAsia="Calibri" w:hAnsi="Calibri"/>
          <w:b w:val="1"/>
          <w:highlight w:val="yellow"/>
          <w:u w:val="single"/>
          <w:rtl w:val="0"/>
        </w:rPr>
        <w:t xml:space="preserve">existing system</w:t>
      </w:r>
      <w:r w:rsidDel="00000000" w:rsidR="00000000" w:rsidRPr="00000000">
        <w:rPr>
          <w:rFonts w:ascii="Calibri" w:cs="Calibri" w:eastAsia="Calibri" w:hAnsi="Calibri"/>
          <w:highlight w:val="yellow"/>
          <w:u w:val="single"/>
          <w:rtl w:val="0"/>
        </w:rPr>
        <w:t xml:space="preserve"> by </w:t>
      </w:r>
      <w:r w:rsidDel="00000000" w:rsidR="00000000" w:rsidRPr="00000000">
        <w:rPr>
          <w:rFonts w:ascii="Calibri" w:cs="Calibri" w:eastAsia="Calibri" w:hAnsi="Calibri"/>
          <w:b w:val="1"/>
          <w:highlight w:val="yellow"/>
          <w:u w:val="single"/>
          <w:rtl w:val="0"/>
        </w:rPr>
        <w:t xml:space="preserve">adjusting</w:t>
      </w:r>
      <w:r w:rsidDel="00000000" w:rsidR="00000000" w:rsidRPr="00000000">
        <w:rPr>
          <w:rFonts w:ascii="Calibri" w:cs="Calibri" w:eastAsia="Calibri" w:hAnsi="Calibri"/>
          <w:u w:val="single"/>
          <w:rtl w:val="0"/>
        </w:rPr>
        <w:t xml:space="preserve"> and/</w:t>
      </w:r>
      <w:r w:rsidDel="00000000" w:rsidR="00000000" w:rsidRPr="00000000">
        <w:rPr>
          <w:rFonts w:ascii="Calibri" w:cs="Calibri" w:eastAsia="Calibri" w:hAnsi="Calibri"/>
          <w:highlight w:val="yellow"/>
          <w:u w:val="single"/>
          <w:rtl w:val="0"/>
        </w:rPr>
        <w:t xml:space="preserve">or </w:t>
      </w:r>
      <w:r w:rsidDel="00000000" w:rsidR="00000000" w:rsidRPr="00000000">
        <w:rPr>
          <w:rFonts w:ascii="Calibri" w:cs="Calibri" w:eastAsia="Calibri" w:hAnsi="Calibri"/>
          <w:b w:val="1"/>
          <w:highlight w:val="yellow"/>
          <w:u w:val="single"/>
          <w:rtl w:val="0"/>
        </w:rPr>
        <w:t xml:space="preserve">refurbishing</w:t>
      </w:r>
      <w:r w:rsidDel="00000000" w:rsidR="00000000" w:rsidRPr="00000000">
        <w:rPr>
          <w:rFonts w:ascii="Calibri" w:cs="Calibri" w:eastAsia="Calibri" w:hAnsi="Calibri"/>
          <w:highlight w:val="yellow"/>
          <w:u w:val="single"/>
          <w:rtl w:val="0"/>
        </w:rPr>
        <w:t xml:space="preserve"> it, abolitionism addresses </w:t>
      </w:r>
      <w:r w:rsidDel="00000000" w:rsidR="00000000" w:rsidRPr="00000000">
        <w:rPr>
          <w:rFonts w:ascii="Calibri" w:cs="Calibri" w:eastAsia="Calibri" w:hAnsi="Calibri"/>
          <w:b w:val="1"/>
          <w:highlight w:val="yellow"/>
          <w:u w:val="single"/>
          <w:rtl w:val="0"/>
        </w:rPr>
        <w:t xml:space="preserve">the historical roots of that system</w:t>
      </w:r>
      <w:r w:rsidDel="00000000" w:rsidR="00000000" w:rsidRPr="00000000">
        <w:rPr>
          <w:rFonts w:ascii="Calibri" w:cs="Calibri" w:eastAsia="Calibri" w:hAnsi="Calibri"/>
          <w:highlight w:val="yellow"/>
          <w:u w:val="single"/>
          <w:rtl w:val="0"/>
        </w:rPr>
        <w:t xml:space="preserve"> in relations of</w:t>
      </w:r>
      <w:r w:rsidDel="00000000" w:rsidR="00000000" w:rsidRPr="00000000">
        <w:rPr>
          <w:rFonts w:ascii="Calibri" w:cs="Calibri" w:eastAsia="Calibri" w:hAnsi="Calibri"/>
          <w:u w:val="single"/>
          <w:rtl w:val="0"/>
        </w:rPr>
        <w:t xml:space="preserve"> oppressive, continuous, and asymmetrical </w:t>
      </w:r>
      <w:r w:rsidDel="00000000" w:rsidR="00000000" w:rsidRPr="00000000">
        <w:rPr>
          <w:rFonts w:ascii="Calibri" w:cs="Calibri" w:eastAsia="Calibri" w:hAnsi="Calibri"/>
          <w:highlight w:val="yellow"/>
          <w:u w:val="single"/>
          <w:rtl w:val="0"/>
        </w:rPr>
        <w:t xml:space="preserve">violence and raises the </w:t>
      </w:r>
      <w:r w:rsidDel="00000000" w:rsidR="00000000" w:rsidRPr="00000000">
        <w:rPr>
          <w:rFonts w:ascii="Calibri" w:cs="Calibri" w:eastAsia="Calibri" w:hAnsi="Calibri"/>
          <w:b w:val="1"/>
          <w:highlight w:val="yellow"/>
          <w:u w:val="single"/>
          <w:rtl w:val="0"/>
        </w:rPr>
        <w:t xml:space="preserve">radical question</w:t>
      </w:r>
      <w:r w:rsidDel="00000000" w:rsidR="00000000" w:rsidRPr="00000000">
        <w:rPr>
          <w:rFonts w:ascii="Calibri" w:cs="Calibri" w:eastAsia="Calibri" w:hAnsi="Calibri"/>
          <w:highlight w:val="yellow"/>
          <w:u w:val="single"/>
          <w:rtl w:val="0"/>
        </w:rPr>
        <w:t xml:space="preserve"> of whether those relations must be </w:t>
      </w:r>
      <w:r w:rsidDel="00000000" w:rsidR="00000000" w:rsidRPr="00000000">
        <w:rPr>
          <w:rFonts w:ascii="Calibri" w:cs="Calibri" w:eastAsia="Calibri" w:hAnsi="Calibri"/>
          <w:b w:val="1"/>
          <w:highlight w:val="yellow"/>
          <w:u w:val="single"/>
          <w:rtl w:val="0"/>
        </w:rPr>
        <w:t xml:space="preserve">uprooted</w:t>
      </w:r>
      <w:r w:rsidDel="00000000" w:rsidR="00000000" w:rsidRPr="00000000">
        <w:rPr>
          <w:rFonts w:ascii="Calibri" w:cs="Calibri" w:eastAsia="Calibri" w:hAnsi="Calibri"/>
          <w:highlight w:val="yellow"/>
          <w:u w:val="single"/>
          <w:rtl w:val="0"/>
        </w:rPr>
        <w:t xml:space="preserve"> and </w:t>
      </w:r>
      <w:r w:rsidDel="00000000" w:rsidR="00000000" w:rsidRPr="00000000">
        <w:rPr>
          <w:rFonts w:ascii="Calibri" w:cs="Calibri" w:eastAsia="Calibri" w:hAnsi="Calibri"/>
          <w:b w:val="1"/>
          <w:highlight w:val="yellow"/>
          <w:u w:val="single"/>
          <w:rtl w:val="0"/>
        </w:rPr>
        <w:t xml:space="preserve">transformed</w:t>
      </w:r>
      <w:r w:rsidDel="00000000" w:rsidR="00000000" w:rsidRPr="00000000">
        <w:rPr>
          <w:rFonts w:ascii="Calibri" w:cs="Calibri" w:eastAsia="Calibri" w:hAnsi="Calibri"/>
          <w:highlight w:val="yellow"/>
          <w:u w:val="single"/>
          <w:rtl w:val="0"/>
        </w:rPr>
        <w:t xml:space="preserve"> (rather than </w:t>
      </w:r>
      <w:r w:rsidDel="00000000" w:rsidR="00000000" w:rsidRPr="00000000">
        <w:rPr>
          <w:rFonts w:ascii="Calibri" w:cs="Calibri" w:eastAsia="Calibri" w:hAnsi="Calibri"/>
          <w:b w:val="1"/>
          <w:highlight w:val="yellow"/>
          <w:u w:val="single"/>
          <w:rtl w:val="0"/>
        </w:rPr>
        <w:t xml:space="preserve">reformed</w:t>
      </w:r>
      <w:r w:rsidDel="00000000" w:rsidR="00000000" w:rsidRPr="00000000">
        <w:rPr>
          <w:rFonts w:ascii="Calibri" w:cs="Calibri" w:eastAsia="Calibri" w:hAnsi="Calibri"/>
          <w:highlight w:val="yellow"/>
          <w:u w:val="single"/>
          <w:rtl w:val="0"/>
        </w:rPr>
        <w:t xml:space="preserve"> or </w:t>
      </w:r>
      <w:r w:rsidDel="00000000" w:rsidR="00000000" w:rsidRPr="00000000">
        <w:rPr>
          <w:rFonts w:ascii="Calibri" w:cs="Calibri" w:eastAsia="Calibri" w:hAnsi="Calibri"/>
          <w:b w:val="1"/>
          <w:highlight w:val="yellow"/>
          <w:u w:val="single"/>
          <w:rtl w:val="0"/>
        </w:rPr>
        <w:t xml:space="preserve">“fixed”</w:t>
      </w:r>
      <w:r w:rsidDel="00000000" w:rsidR="00000000" w:rsidRPr="00000000">
        <w:rPr>
          <w:rFonts w:ascii="Calibri" w:cs="Calibri" w:eastAsia="Calibri" w:hAnsi="Calibri"/>
          <w:highlight w:val="yellow"/>
          <w:u w:val="single"/>
          <w:rtl w:val="0"/>
        </w:rPr>
        <w:t xml:space="preserve">) for the sake of</w:t>
      </w:r>
      <w:r w:rsidDel="00000000" w:rsidR="00000000" w:rsidRPr="00000000">
        <w:rPr>
          <w:rFonts w:ascii="Calibri" w:cs="Calibri" w:eastAsia="Calibri" w:hAnsi="Calibri"/>
          <w:u w:val="single"/>
          <w:rtl w:val="0"/>
        </w:rPr>
        <w:t xml:space="preserve"> particular </w:t>
      </w:r>
      <w:r w:rsidDel="00000000" w:rsidR="00000000" w:rsidRPr="00000000">
        <w:rPr>
          <w:rFonts w:ascii="Calibri" w:cs="Calibri" w:eastAsia="Calibri" w:hAnsi="Calibri"/>
          <w:highlight w:val="yellow"/>
          <w:u w:val="single"/>
          <w:rtl w:val="0"/>
        </w:rPr>
        <w:t xml:space="preserve">peoples’ </w:t>
      </w:r>
      <w:r w:rsidDel="00000000" w:rsidR="00000000" w:rsidRPr="00000000">
        <w:rPr>
          <w:rFonts w:ascii="Calibri" w:cs="Calibri" w:eastAsia="Calibri" w:hAnsi="Calibri"/>
          <w:b w:val="1"/>
          <w:highlight w:val="yellow"/>
          <w:u w:val="single"/>
          <w:rtl w:val="0"/>
        </w:rPr>
        <w:t xml:space="preserve">existence and survival</w:t>
      </w:r>
      <w:r w:rsidDel="00000000" w:rsidR="00000000" w:rsidRPr="00000000">
        <w:rPr>
          <w:rFonts w:ascii="Calibri" w:cs="Calibri" w:eastAsia="Calibri" w:hAnsi="Calibri"/>
          <w:u w:val="single"/>
          <w:rtl w:val="0"/>
        </w:rPr>
        <w:t xml:space="preserve"> as such</w:t>
      </w:r>
      <w:r w:rsidDel="00000000" w:rsidR="00000000" w:rsidRPr="00000000">
        <w:rPr>
          <w:rFonts w:ascii="Calibri" w:cs="Calibri" w:eastAsia="Calibri" w:hAnsi="Calibri"/>
          <w:rtl w:val="0"/>
        </w:rPr>
        <w:t xml:space="preserve">.7 </w:t>
      </w:r>
    </w:p>
    <w:p w:rsidR="00000000" w:rsidDel="00000000" w:rsidP="00000000" w:rsidRDefault="00000000" w:rsidRPr="00000000" w14:paraId="0000001D">
      <w:pPr>
        <w:pBdr>
          <w:top w:color="auto" w:space="0" w:sz="0" w:val="none"/>
          <w:left w:color="auto" w:space="0" w:sz="0" w:val="none"/>
          <w:bottom w:color="auto" w:space="0" w:sz="0" w:val="none"/>
          <w:right w:color="auto" w:space="0" w:sz="0" w:val="none"/>
          <w:between w:color="auto" w:space="0" w:sz="0" w:val="none"/>
        </w:pBdr>
        <w:shd w:fill="ffffff" w:val="clear"/>
        <w:jc w:val="center"/>
        <w:rPr>
          <w:rFonts w:ascii="Calibri" w:cs="Calibri" w:eastAsia="Calibri" w:hAnsi="Calibri"/>
        </w:rPr>
      </w:pPr>
      <w:r w:rsidDel="00000000" w:rsidR="00000000" w:rsidRPr="00000000">
        <w:rPr>
          <w:rFonts w:ascii="Calibri" w:cs="Calibri" w:eastAsia="Calibri" w:hAnsi="Calibri"/>
          <w:b w:val="1"/>
          <w:rtl w:val="0"/>
        </w:rPr>
        <w:t xml:space="preserve">—— Footnotes ——</w:t>
      </w:r>
      <w:r w:rsidDel="00000000" w:rsidR="00000000" w:rsidRPr="00000000">
        <w:rPr>
          <w:rFonts w:ascii="Calibri" w:cs="Calibri" w:eastAsia="Calibri" w:hAnsi="Calibri"/>
          <w:rtl w:val="0"/>
        </w:rPr>
        <w:t xml:space="preserve"> </w:t>
      </w:r>
    </w:p>
    <w:p w:rsidR="00000000" w:rsidDel="00000000" w:rsidP="00000000" w:rsidRDefault="00000000" w:rsidRPr="00000000" w14:paraId="0000001E">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rPr>
      </w:pPr>
      <w:r w:rsidDel="00000000" w:rsidR="00000000" w:rsidRPr="00000000">
        <w:rPr>
          <w:rFonts w:ascii="Calibri" w:cs="Calibri" w:eastAsia="Calibri" w:hAnsi="Calibri"/>
          <w:rtl w:val="0"/>
        </w:rPr>
        <w:t xml:space="preserve">6. Professor Ruth Wilson Gilmore offers a helpful differentiation between “reformist” logics and abolitionist strategies that make tactical use of reform. See Ruth Wilson Gilmore, Foreword to DAN BERGER, THE STRUGGLE WITHIN: PRISONS, POLITICAL PRISONERS, AND MASS MOVEMENTS IN THE UNITED STATES, at vii, vii–viii (2014). </w:t>
      </w:r>
    </w:p>
    <w:p w:rsidR="00000000" w:rsidDel="00000000" w:rsidP="00000000" w:rsidRDefault="00000000" w:rsidRPr="00000000" w14:paraId="0000001F">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rPr>
      </w:pPr>
      <w:r w:rsidDel="00000000" w:rsidR="00000000" w:rsidRPr="00000000">
        <w:rPr>
          <w:rFonts w:ascii="Calibri" w:cs="Calibri" w:eastAsia="Calibri" w:hAnsi="Calibri"/>
          <w:rtl w:val="0"/>
        </w:rPr>
        <w:t xml:space="preserve">7. To consider abolitionist praxis in the context of particular peoples’ systemic, historical exposure to institutionalized forms of dehumanization, degradation, and social oppression is to significantly rethink the premises of the United Nations’ (UN) canonized conception of “genocide,” particularly in regard to the notion that peoplehood as such (including self-defined nations, tribes, ethnic groups, and so forth) ought to be defined by cultural as well as collective physical integrity. For useful points of critical rearticulation and revision of the UN’s 1948 Convention on the Prevention and Punishment of the Crime of Genocide, Convention on the Prevention and Punishment of the Crime of Genocide, Dec. 9, 1948, 78 U.N.T.S. 277, see WARD CHURCHILL, A LITTLE MATTER OF GENOCIDE: HOLOCAUST AND DENIAL IN THE AMERICAS, 1492 TO THE PRESENT 363–92 (1997); and CIVIL RIGHTS CONG., WE CHARGE GENOCIDE (William L. Patterson ed., Int’l Publishers 1970) (1951). </w:t>
      </w:r>
    </w:p>
    <w:p w:rsidR="00000000" w:rsidDel="00000000" w:rsidP="00000000" w:rsidRDefault="00000000" w:rsidRPr="00000000" w14:paraId="00000020">
      <w:pPr>
        <w:pStyle w:val="Heading4"/>
        <w:pBdr>
          <w:top w:color="auto" w:space="0" w:sz="0" w:val="none"/>
          <w:left w:color="auto" w:space="0" w:sz="0" w:val="none"/>
          <w:bottom w:color="auto" w:space="0" w:sz="0" w:val="none"/>
          <w:right w:color="auto" w:space="0" w:sz="0" w:val="none"/>
          <w:between w:color="auto" w:space="0" w:sz="0" w:val="none"/>
        </w:pBdr>
        <w:shd w:fill="ffffff" w:val="clear"/>
        <w:rPr/>
      </w:pPr>
      <w:bookmarkStart w:colFirst="0" w:colLast="0" w:name="_dxhv4sbsougv" w:id="20"/>
      <w:bookmarkEnd w:id="20"/>
      <w:r w:rsidDel="00000000" w:rsidR="00000000" w:rsidRPr="00000000">
        <w:rPr>
          <w:rtl w:val="0"/>
        </w:rPr>
        <w:t xml:space="preserve">The alternative is </w:t>
      </w:r>
      <w:r w:rsidDel="00000000" w:rsidR="00000000" w:rsidRPr="00000000">
        <w:rPr>
          <w:u w:val="single"/>
          <w:rtl w:val="0"/>
        </w:rPr>
        <w:t xml:space="preserve">an abolitionist praxis of creative destruction</w:t>
      </w:r>
      <w:r w:rsidDel="00000000" w:rsidR="00000000" w:rsidRPr="00000000">
        <w:rPr>
          <w:rtl w:val="0"/>
        </w:rPr>
        <w:t xml:space="preserve"> that </w:t>
      </w:r>
      <w:r w:rsidDel="00000000" w:rsidR="00000000" w:rsidRPr="00000000">
        <w:rPr>
          <w:u w:val="single"/>
          <w:rtl w:val="0"/>
        </w:rPr>
        <w:t xml:space="preserve">refuses</w:t>
      </w:r>
      <w:r w:rsidDel="00000000" w:rsidR="00000000" w:rsidRPr="00000000">
        <w:rPr>
          <w:rtl w:val="0"/>
        </w:rPr>
        <w:t xml:space="preserve"> existing systems of oppression and </w:t>
      </w:r>
      <w:r w:rsidDel="00000000" w:rsidR="00000000" w:rsidRPr="00000000">
        <w:rPr>
          <w:u w:val="single"/>
          <w:rtl w:val="0"/>
        </w:rPr>
        <w:t xml:space="preserve">actively imagines</w:t>
      </w:r>
      <w:r w:rsidDel="00000000" w:rsidR="00000000" w:rsidRPr="00000000">
        <w:rPr>
          <w:rtl w:val="0"/>
        </w:rPr>
        <w:t xml:space="preserve"> radical new forms of collective power.  </w:t>
      </w:r>
    </w:p>
    <w:p w:rsidR="00000000" w:rsidDel="00000000" w:rsidP="00000000" w:rsidRDefault="00000000" w:rsidRPr="00000000" w14:paraId="00000021">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rPr>
      </w:pPr>
      <w:r w:rsidDel="00000000" w:rsidR="00000000" w:rsidRPr="00000000">
        <w:rPr>
          <w:rFonts w:ascii="Calibri" w:cs="Calibri" w:eastAsia="Calibri" w:hAnsi="Calibri"/>
          <w:b w:val="1"/>
          <w:sz w:val="26"/>
          <w:szCs w:val="26"/>
          <w:rtl w:val="0"/>
        </w:rPr>
        <w:t xml:space="preserve">Rodríguez 19</w:t>
      </w:r>
      <w:r w:rsidDel="00000000" w:rsidR="00000000" w:rsidRPr="00000000">
        <w:rPr>
          <w:rFonts w:ascii="Calibri" w:cs="Calibri" w:eastAsia="Calibri" w:hAnsi="Calibri"/>
          <w:rtl w:val="0"/>
        </w:rPr>
        <w:t xml:space="preserve"> — Dylan Rodríguez, Professor of Ethnic Studies and Chair of the Academic Senate at the University of California-Riverside, holds a Ph.D. in Ethnic Studies from the University of California-Berkeley, 2019 (“Abolition as Praxis of Human Being: A Foreword,” </w:t>
      </w:r>
      <w:r w:rsidDel="00000000" w:rsidR="00000000" w:rsidRPr="00000000">
        <w:rPr>
          <w:rFonts w:ascii="Calibri" w:cs="Calibri" w:eastAsia="Calibri" w:hAnsi="Calibri"/>
          <w:i w:val="1"/>
          <w:rtl w:val="0"/>
        </w:rPr>
        <w:t xml:space="preserve">Harvard Law Review</w:t>
      </w:r>
      <w:r w:rsidDel="00000000" w:rsidR="00000000" w:rsidRPr="00000000">
        <w:rPr>
          <w:rFonts w:ascii="Calibri" w:cs="Calibri" w:eastAsia="Calibri" w:hAnsi="Calibri"/>
          <w:rtl w:val="0"/>
        </w:rPr>
        <w:t xml:space="preserve">, Volume 132, April 10</w:t>
      </w:r>
      <w:r w:rsidDel="00000000" w:rsidR="00000000" w:rsidRPr="00000000">
        <w:rPr>
          <w:rFonts w:ascii="Calibri" w:cs="Calibri" w:eastAsia="Calibri" w:hAnsi="Calibri"/>
          <w:sz w:val="28"/>
          <w:szCs w:val="28"/>
          <w:vertAlign w:val="superscript"/>
          <w:rtl w:val="0"/>
        </w:rPr>
        <w:t xml:space="preserve">th</w:t>
      </w:r>
      <w:r w:rsidDel="00000000" w:rsidR="00000000" w:rsidRPr="00000000">
        <w:rPr>
          <w:rFonts w:ascii="Calibri" w:cs="Calibri" w:eastAsia="Calibri" w:hAnsi="Calibri"/>
          <w:rtl w:val="0"/>
        </w:rPr>
        <w:t xml:space="preserve">, Available Online at </w:t>
      </w:r>
      <w:hyperlink r:id="rId18">
        <w:r w:rsidDel="00000000" w:rsidR="00000000" w:rsidRPr="00000000">
          <w:rPr>
            <w:rFonts w:ascii="Calibri" w:cs="Calibri" w:eastAsia="Calibri" w:hAnsi="Calibri"/>
            <w:color w:val="1155cc"/>
            <w:rtl w:val="0"/>
          </w:rPr>
          <w:t xml:space="preserve">https://harvardlawreview.org/wp-</w:t>
        </w:r>
      </w:hyperlink>
      <w:r w:rsidDel="00000000" w:rsidR="00000000" w:rsidRPr="00000000">
        <w:rPr>
          <w:rFonts w:ascii="Calibri" w:cs="Calibri" w:eastAsia="Calibri" w:hAnsi="Calibri"/>
          <w:rtl w:val="0"/>
        </w:rPr>
        <w:t xml:space="preserve">content/uploads/2019/04/1575-1612_Online.pdf, Accessed 03-23-2020, p. 1610-1612) </w:t>
      </w:r>
    </w:p>
    <w:p w:rsidR="00000000" w:rsidDel="00000000" w:rsidP="00000000" w:rsidRDefault="00000000" w:rsidRPr="00000000" w14:paraId="00000022">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rPr>
      </w:pPr>
      <w:r w:rsidDel="00000000" w:rsidR="00000000" w:rsidRPr="00000000">
        <w:rPr>
          <w:rFonts w:ascii="Calibri" w:cs="Calibri" w:eastAsia="Calibri" w:hAnsi="Calibri"/>
          <w:u w:val="single"/>
          <w:rtl w:val="0"/>
        </w:rPr>
        <w:t xml:space="preserve">Consider abolition as an art form, the kind of creative truth that mixes the stuff of history into memory, survival, breath, and stubborn, vexed, and often-nourishing community that constantly escapes the guarantees of any organizing plan. In some ways, this is not the time to insist on the renewed urgency of a radical abolitionist struggle, because such a time preceded all of this, and its messengers have already presented themselves to us in the poetry, letters, manifestos, collect phone calls, and never-quite-private conspiratorial conversations we share with each other sometimes, but really, all the damn time. More than just a synonym or rhetorical cipher for revolutionary change or radical social transformation, </w:t>
      </w:r>
      <w:r w:rsidDel="00000000" w:rsidR="00000000" w:rsidRPr="00000000">
        <w:rPr>
          <w:rFonts w:ascii="Calibri" w:cs="Calibri" w:eastAsia="Calibri" w:hAnsi="Calibri"/>
          <w:highlight w:val="yellow"/>
          <w:u w:val="single"/>
          <w:rtl w:val="0"/>
        </w:rPr>
        <w:t xml:space="preserve">abolition is an artful disruption of the presumed</w:t>
      </w:r>
      <w:r w:rsidDel="00000000" w:rsidR="00000000" w:rsidRPr="00000000">
        <w:rPr>
          <w:rFonts w:ascii="Calibri" w:cs="Calibri" w:eastAsia="Calibri" w:hAnsi="Calibri"/>
          <w:rtl w:val="0"/>
        </w:rPr>
        <w:t xml:space="preserve"> [end page 1610] </w:t>
      </w:r>
      <w:r w:rsidDel="00000000" w:rsidR="00000000" w:rsidRPr="00000000">
        <w:rPr>
          <w:rFonts w:ascii="Calibri" w:cs="Calibri" w:eastAsia="Calibri" w:hAnsi="Calibri"/>
          <w:highlight w:val="yellow"/>
          <w:u w:val="single"/>
          <w:rtl w:val="0"/>
        </w:rPr>
        <w:t xml:space="preserve">futurity</w:t>
      </w:r>
      <w:r w:rsidDel="00000000" w:rsidR="00000000" w:rsidRPr="00000000">
        <w:rPr>
          <w:rFonts w:ascii="Calibri" w:cs="Calibri" w:eastAsia="Calibri" w:hAnsi="Calibri"/>
          <w:rtl w:val="0"/>
        </w:rPr>
        <w:t xml:space="preserve">. Certainly, it is as Professor Ruth Wilson Gilmore says: “</w:t>
      </w:r>
      <w:r w:rsidDel="00000000" w:rsidR="00000000" w:rsidRPr="00000000">
        <w:rPr>
          <w:rFonts w:ascii="Calibri" w:cs="Calibri" w:eastAsia="Calibri" w:hAnsi="Calibri"/>
          <w:u w:val="single"/>
          <w:rtl w:val="0"/>
        </w:rPr>
        <w:t xml:space="preserve">Abolition is a theory of change, it’s a theory of social life. It’s about making things</w:t>
      </w:r>
      <w:r w:rsidDel="00000000" w:rsidR="00000000" w:rsidRPr="00000000">
        <w:rPr>
          <w:rFonts w:ascii="Calibri" w:cs="Calibri" w:eastAsia="Calibri" w:hAnsi="Calibri"/>
          <w:rtl w:val="0"/>
        </w:rPr>
        <w:t xml:space="preserve">.”116 </w:t>
      </w:r>
    </w:p>
    <w:p w:rsidR="00000000" w:rsidDel="00000000" w:rsidP="00000000" w:rsidRDefault="00000000" w:rsidRPr="00000000" w14:paraId="00000023">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rPr>
      </w:pPr>
      <w:r w:rsidDel="00000000" w:rsidR="00000000" w:rsidRPr="00000000">
        <w:rPr>
          <w:rFonts w:ascii="Calibri" w:cs="Calibri" w:eastAsia="Calibri" w:hAnsi="Calibri"/>
          <w:highlight w:val="yellow"/>
          <w:u w:val="single"/>
          <w:rtl w:val="0"/>
        </w:rPr>
        <w:t xml:space="preserve">Abolition</w:t>
      </w:r>
      <w:r w:rsidDel="00000000" w:rsidR="00000000" w:rsidRPr="00000000">
        <w:rPr>
          <w:rFonts w:ascii="Calibri" w:cs="Calibri" w:eastAsia="Calibri" w:hAnsi="Calibri"/>
          <w:rtl w:val="0"/>
        </w:rPr>
        <w:t xml:space="preserve">, in such terms, </w:t>
      </w:r>
      <w:r w:rsidDel="00000000" w:rsidR="00000000" w:rsidRPr="00000000">
        <w:rPr>
          <w:rFonts w:ascii="Calibri" w:cs="Calibri" w:eastAsia="Calibri" w:hAnsi="Calibri"/>
          <w:highlight w:val="yellow"/>
          <w:u w:val="single"/>
          <w:rtl w:val="0"/>
        </w:rPr>
        <w:t xml:space="preserve">is </w:t>
      </w:r>
      <w:r w:rsidDel="00000000" w:rsidR="00000000" w:rsidRPr="00000000">
        <w:rPr>
          <w:rFonts w:ascii="Calibri" w:cs="Calibri" w:eastAsia="Calibri" w:hAnsi="Calibri"/>
          <w:b w:val="1"/>
          <w:highlight w:val="yellow"/>
          <w:u w:val="single"/>
          <w:rtl w:val="0"/>
        </w:rPr>
        <w:t xml:space="preserve">a fundamentally creative force</w:t>
      </w:r>
      <w:r w:rsidDel="00000000" w:rsidR="00000000" w:rsidRPr="00000000">
        <w:rPr>
          <w:rFonts w:ascii="Calibri" w:cs="Calibri" w:eastAsia="Calibri" w:hAnsi="Calibri"/>
          <w:u w:val="single"/>
          <w:rtl w:val="0"/>
        </w:rPr>
        <w:t xml:space="preserve">, even and </w:t>
      </w:r>
      <w:r w:rsidDel="00000000" w:rsidR="00000000" w:rsidRPr="00000000">
        <w:rPr>
          <w:rFonts w:ascii="Calibri" w:cs="Calibri" w:eastAsia="Calibri" w:hAnsi="Calibri"/>
          <w:highlight w:val="yellow"/>
          <w:u w:val="single"/>
          <w:rtl w:val="0"/>
        </w:rPr>
        <w:t xml:space="preserve">especially in</w:t>
      </w:r>
      <w:r w:rsidDel="00000000" w:rsidR="00000000" w:rsidRPr="00000000">
        <w:rPr>
          <w:rFonts w:ascii="Calibri" w:cs="Calibri" w:eastAsia="Calibri" w:hAnsi="Calibri"/>
          <w:u w:val="single"/>
          <w:rtl w:val="0"/>
        </w:rPr>
        <w:t xml:space="preserve"> those rare </w:t>
      </w:r>
      <w:r w:rsidDel="00000000" w:rsidR="00000000" w:rsidRPr="00000000">
        <w:rPr>
          <w:rFonts w:ascii="Calibri" w:cs="Calibri" w:eastAsia="Calibri" w:hAnsi="Calibri"/>
          <w:highlight w:val="yellow"/>
          <w:u w:val="single"/>
          <w:rtl w:val="0"/>
        </w:rPr>
        <w:t xml:space="preserve">historical moments when</w:t>
      </w:r>
      <w:r w:rsidDel="00000000" w:rsidR="00000000" w:rsidRPr="00000000">
        <w:rPr>
          <w:rFonts w:ascii="Calibri" w:cs="Calibri" w:eastAsia="Calibri" w:hAnsi="Calibri"/>
          <w:u w:val="single"/>
          <w:rtl w:val="0"/>
        </w:rPr>
        <w:t xml:space="preserve"> a definitive </w:t>
      </w:r>
      <w:r w:rsidDel="00000000" w:rsidR="00000000" w:rsidRPr="00000000">
        <w:rPr>
          <w:rFonts w:ascii="Calibri" w:cs="Calibri" w:eastAsia="Calibri" w:hAnsi="Calibri"/>
          <w:highlight w:val="yellow"/>
          <w:u w:val="single"/>
          <w:rtl w:val="0"/>
        </w:rPr>
        <w:t xml:space="preserve">destruction of oppressive structures and power relations appears possible</w:t>
      </w:r>
      <w:r w:rsidDel="00000000" w:rsidR="00000000" w:rsidRPr="00000000">
        <w:rPr>
          <w:rFonts w:ascii="Calibri" w:cs="Calibri" w:eastAsia="Calibri" w:hAnsi="Calibri"/>
          <w:u w:val="single"/>
          <w:rtl w:val="0"/>
        </w:rPr>
        <w:t xml:space="preserve">, practical, and capable of catalyzing a (potentially) radically different social form. Within the last sesquicentennial, such periods of creative destruction and creativity from destruction have flourished through multiple genealogies of radical confrontation with the global Civilization form, resulting in the downfall of multiple apartheid orders, expulsion of colonial occupations, redistribution of life-sustaining wealth and resources, and periodic liberation of chattel-captive populations. </w:t>
      </w:r>
      <w:r w:rsidDel="00000000" w:rsidR="00000000" w:rsidRPr="00000000">
        <w:rPr>
          <w:rFonts w:ascii="Calibri" w:cs="Calibri" w:eastAsia="Calibri" w:hAnsi="Calibri"/>
          <w:highlight w:val="yellow"/>
          <w:u w:val="single"/>
          <w:rtl w:val="0"/>
        </w:rPr>
        <w:t xml:space="preserve">It is imperative to apprehend such moments of victory as </w:t>
      </w:r>
      <w:r w:rsidDel="00000000" w:rsidR="00000000" w:rsidRPr="00000000">
        <w:rPr>
          <w:rFonts w:ascii="Calibri" w:cs="Calibri" w:eastAsia="Calibri" w:hAnsi="Calibri"/>
          <w:b w:val="1"/>
          <w:highlight w:val="yellow"/>
          <w:u w:val="single"/>
          <w:rtl w:val="0"/>
        </w:rPr>
        <w:t xml:space="preserve">contradictory</w:t>
      </w:r>
      <w:r w:rsidDel="00000000" w:rsidR="00000000" w:rsidRPr="00000000">
        <w:rPr>
          <w:rFonts w:ascii="Calibri" w:cs="Calibri" w:eastAsia="Calibri" w:hAnsi="Calibri"/>
          <w:highlight w:val="yellow"/>
          <w:u w:val="single"/>
          <w:rtl w:val="0"/>
        </w:rPr>
        <w:t xml:space="preserve">, </w:t>
      </w:r>
      <w:r w:rsidDel="00000000" w:rsidR="00000000" w:rsidRPr="00000000">
        <w:rPr>
          <w:rFonts w:ascii="Calibri" w:cs="Calibri" w:eastAsia="Calibri" w:hAnsi="Calibri"/>
          <w:b w:val="1"/>
          <w:highlight w:val="yellow"/>
          <w:u w:val="single"/>
          <w:rtl w:val="0"/>
        </w:rPr>
        <w:t xml:space="preserve">imperfect</w:t>
      </w:r>
      <w:r w:rsidDel="00000000" w:rsidR="00000000" w:rsidRPr="00000000">
        <w:rPr>
          <w:rFonts w:ascii="Calibri" w:cs="Calibri" w:eastAsia="Calibri" w:hAnsi="Calibri"/>
          <w:highlight w:val="yellow"/>
          <w:u w:val="single"/>
          <w:rtl w:val="0"/>
        </w:rPr>
        <w:t xml:space="preserve">, and </w:t>
      </w:r>
      <w:r w:rsidDel="00000000" w:rsidR="00000000" w:rsidRPr="00000000">
        <w:rPr>
          <w:rFonts w:ascii="Calibri" w:cs="Calibri" w:eastAsia="Calibri" w:hAnsi="Calibri"/>
          <w:b w:val="1"/>
          <w:highlight w:val="yellow"/>
          <w:u w:val="single"/>
          <w:rtl w:val="0"/>
        </w:rPr>
        <w:t xml:space="preserve">flawed</w:t>
      </w:r>
      <w:r w:rsidDel="00000000" w:rsidR="00000000" w:rsidRPr="00000000">
        <w:rPr>
          <w:rFonts w:ascii="Calibri" w:cs="Calibri" w:eastAsia="Calibri" w:hAnsi="Calibri"/>
          <w:highlight w:val="yellow"/>
          <w:u w:val="single"/>
          <w:rtl w:val="0"/>
        </w:rPr>
        <w:t xml:space="preserve">;</w:t>
      </w:r>
      <w:r w:rsidDel="00000000" w:rsidR="00000000" w:rsidRPr="00000000">
        <w:rPr>
          <w:rFonts w:ascii="Calibri" w:cs="Calibri" w:eastAsia="Calibri" w:hAnsi="Calibri"/>
          <w:rtl w:val="0"/>
        </w:rPr>
        <w:t xml:space="preserve"> put another way, </w:t>
      </w:r>
      <w:r w:rsidDel="00000000" w:rsidR="00000000" w:rsidRPr="00000000">
        <w:rPr>
          <w:rFonts w:ascii="Calibri" w:cs="Calibri" w:eastAsia="Calibri" w:hAnsi="Calibri"/>
          <w:highlight w:val="yellow"/>
          <w:u w:val="single"/>
          <w:rtl w:val="0"/>
        </w:rPr>
        <w:t xml:space="preserve">the signature historical moments of “successful” abolitionist struggle produce utterly human historical outcomes</w:t>
      </w:r>
      <w:r w:rsidDel="00000000" w:rsidR="00000000" w:rsidRPr="00000000">
        <w:rPr>
          <w:rFonts w:ascii="Calibri" w:cs="Calibri" w:eastAsia="Calibri" w:hAnsi="Calibri"/>
          <w:u w:val="single"/>
          <w:rtl w:val="0"/>
        </w:rPr>
        <w:t xml:space="preserve"> in the most antihumanist, counter-Civilizational sense of “human” (contradictory, imperfect, flawed). </w:t>
      </w:r>
      <w:r w:rsidDel="00000000" w:rsidR="00000000" w:rsidRPr="00000000">
        <w:rPr>
          <w:rFonts w:ascii="Calibri" w:cs="Calibri" w:eastAsia="Calibri" w:hAnsi="Calibri"/>
          <w:highlight w:val="yellow"/>
          <w:u w:val="single"/>
          <w:rtl w:val="0"/>
        </w:rPr>
        <w:t xml:space="preserve">Yet</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it is</w:t>
      </w:r>
      <w:r w:rsidDel="00000000" w:rsidR="00000000" w:rsidRPr="00000000">
        <w:rPr>
          <w:rFonts w:ascii="Calibri" w:cs="Calibri" w:eastAsia="Calibri" w:hAnsi="Calibri"/>
          <w:u w:val="single"/>
          <w:rtl w:val="0"/>
        </w:rPr>
        <w:t xml:space="preserve"> equally </w:t>
      </w:r>
      <w:r w:rsidDel="00000000" w:rsidR="00000000" w:rsidRPr="00000000">
        <w:rPr>
          <w:rFonts w:ascii="Calibri" w:cs="Calibri" w:eastAsia="Calibri" w:hAnsi="Calibri"/>
          <w:highlight w:val="yellow"/>
          <w:u w:val="single"/>
          <w:rtl w:val="0"/>
        </w:rPr>
        <w:t xml:space="preserve">imperative to critically study, teach, theorize, and narrate such historical moments as </w:t>
      </w:r>
      <w:r w:rsidDel="00000000" w:rsidR="00000000" w:rsidRPr="00000000">
        <w:rPr>
          <w:rFonts w:ascii="Calibri" w:cs="Calibri" w:eastAsia="Calibri" w:hAnsi="Calibri"/>
          <w:b w:val="1"/>
          <w:highlight w:val="yellow"/>
          <w:u w:val="single"/>
          <w:rtl w:val="0"/>
        </w:rPr>
        <w:t xml:space="preserve">revelations of radical possibility</w:t>
      </w:r>
      <w:r w:rsidDel="00000000" w:rsidR="00000000" w:rsidRPr="00000000">
        <w:rPr>
          <w:rFonts w:ascii="Calibri" w:cs="Calibri" w:eastAsia="Calibri" w:hAnsi="Calibri"/>
          <w:highlight w:val="yellow"/>
          <w:u w:val="single"/>
          <w:rtl w:val="0"/>
        </w:rPr>
        <w:t xml:space="preserve"> that obliterate the</w:t>
      </w:r>
      <w:r w:rsidDel="00000000" w:rsidR="00000000" w:rsidRPr="00000000">
        <w:rPr>
          <w:rFonts w:ascii="Calibri" w:cs="Calibri" w:eastAsia="Calibri" w:hAnsi="Calibri"/>
          <w:u w:val="single"/>
          <w:rtl w:val="0"/>
        </w:rPr>
        <w:t xml:space="preserve"> cultural tendency to reify (which is to say, presume </w:t>
      </w:r>
      <w:r w:rsidDel="00000000" w:rsidR="00000000" w:rsidRPr="00000000">
        <w:rPr>
          <w:rFonts w:ascii="Calibri" w:cs="Calibri" w:eastAsia="Calibri" w:hAnsi="Calibri"/>
          <w:highlight w:val="yellow"/>
          <w:u w:val="single"/>
          <w:rtl w:val="0"/>
        </w:rPr>
        <w:t xml:space="preserve">permanency</w:t>
      </w:r>
      <w:r w:rsidDel="00000000" w:rsidR="00000000" w:rsidRPr="00000000">
        <w:rPr>
          <w:rFonts w:ascii="Calibri" w:cs="Calibri" w:eastAsia="Calibri" w:hAnsi="Calibri"/>
          <w:u w:val="single"/>
          <w:rtl w:val="0"/>
        </w:rPr>
        <w:t xml:space="preserve"> and ahistorical existence </w:t>
      </w:r>
      <w:r w:rsidDel="00000000" w:rsidR="00000000" w:rsidRPr="00000000">
        <w:rPr>
          <w:rFonts w:ascii="Calibri" w:cs="Calibri" w:eastAsia="Calibri" w:hAnsi="Calibri"/>
          <w:highlight w:val="yellow"/>
          <w:u w:val="single"/>
          <w:rtl w:val="0"/>
        </w:rPr>
        <w:t xml:space="preserve">of</w:t>
      </w: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highlight w:val="yellow"/>
          <w:u w:val="single"/>
          <w:rtl w:val="0"/>
        </w:rPr>
        <w:t xml:space="preserve">existing systems of state violence, geographic displacement and capture, economic evisceration, and institutionalized dehumanization</w:t>
      </w:r>
      <w:r w:rsidDel="00000000" w:rsidR="00000000" w:rsidRPr="00000000">
        <w:rPr>
          <w:rFonts w:ascii="Calibri" w:cs="Calibri" w:eastAsia="Calibri" w:hAnsi="Calibri"/>
          <w:rtl w:val="0"/>
        </w:rPr>
        <w:t xml:space="preserve">.117 </w:t>
      </w:r>
      <w:r w:rsidDel="00000000" w:rsidR="00000000" w:rsidRPr="00000000">
        <w:rPr>
          <w:rFonts w:ascii="Calibri" w:cs="Calibri" w:eastAsia="Calibri" w:hAnsi="Calibri"/>
          <w:highlight w:val="yellow"/>
          <w:u w:val="single"/>
          <w:rtl w:val="0"/>
        </w:rPr>
        <w:t xml:space="preserve">Such</w:t>
      </w:r>
      <w:r w:rsidDel="00000000" w:rsidR="00000000" w:rsidRPr="00000000">
        <w:rPr>
          <w:rFonts w:ascii="Calibri" w:cs="Calibri" w:eastAsia="Calibri" w:hAnsi="Calibri"/>
          <w:u w:val="single"/>
          <w:rtl w:val="0"/>
        </w:rPr>
        <w:t xml:space="preserve"> a </w:t>
      </w:r>
      <w:r w:rsidDel="00000000" w:rsidR="00000000" w:rsidRPr="00000000">
        <w:rPr>
          <w:rFonts w:ascii="Calibri" w:cs="Calibri" w:eastAsia="Calibri" w:hAnsi="Calibri"/>
          <w:b w:val="1"/>
          <w:highlight w:val="yellow"/>
          <w:u w:val="single"/>
          <w:rtl w:val="0"/>
        </w:rPr>
        <w:t xml:space="preserve">creative destruction</w:t>
      </w:r>
      <w:r w:rsidDel="00000000" w:rsidR="00000000" w:rsidRPr="00000000">
        <w:rPr>
          <w:rFonts w:ascii="Calibri" w:cs="Calibri" w:eastAsia="Calibri" w:hAnsi="Calibri"/>
          <w:u w:val="single"/>
          <w:rtl w:val="0"/>
        </w:rPr>
        <w:t xml:space="preserve">, and creativity of thought-in-destruction, </w:t>
      </w:r>
      <w:r w:rsidDel="00000000" w:rsidR="00000000" w:rsidRPr="00000000">
        <w:rPr>
          <w:rFonts w:ascii="Calibri" w:cs="Calibri" w:eastAsia="Calibri" w:hAnsi="Calibri"/>
          <w:highlight w:val="yellow"/>
          <w:u w:val="single"/>
          <w:rtl w:val="0"/>
        </w:rPr>
        <w:t xml:space="preserve">is a primary pedagogical purpose of abolitionist praxis</w:t>
      </w:r>
      <w:r w:rsidDel="00000000" w:rsidR="00000000" w:rsidRPr="00000000">
        <w:rPr>
          <w:rFonts w:ascii="Calibri" w:cs="Calibri" w:eastAsia="Calibri" w:hAnsi="Calibri"/>
          <w:rtl w:val="0"/>
        </w:rPr>
        <w:t xml:space="preserve">.118 </w:t>
      </w:r>
    </w:p>
    <w:p w:rsidR="00000000" w:rsidDel="00000000" w:rsidP="00000000" w:rsidRDefault="00000000" w:rsidRPr="00000000" w14:paraId="00000024">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rPr>
      </w:pPr>
      <w:r w:rsidDel="00000000" w:rsidR="00000000" w:rsidRPr="00000000">
        <w:rPr>
          <w:rFonts w:ascii="Calibri" w:cs="Calibri" w:eastAsia="Calibri" w:hAnsi="Calibri"/>
          <w:rtl w:val="0"/>
        </w:rPr>
        <w:t xml:space="preserve">This historicized redefinition of incarceration exceeds conventional criminological notions of spatially and temporally discrete/compartmentalized, juridically sanctioned state captivity and conceptualizes steel and concrete places of containment for the “duly convicted” as centers of institutional gravity that materially reproduce, experiment with, and culturally signify a paradigm of social power that permeates social relations generally. </w:t>
      </w:r>
    </w:p>
    <w:p w:rsidR="00000000" w:rsidDel="00000000" w:rsidP="00000000" w:rsidRDefault="00000000" w:rsidRPr="00000000" w14:paraId="00000025">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rPr>
      </w:pPr>
      <w:r w:rsidDel="00000000" w:rsidR="00000000" w:rsidRPr="00000000">
        <w:rPr>
          <w:rFonts w:ascii="Calibri" w:cs="Calibri" w:eastAsia="Calibri" w:hAnsi="Calibri"/>
          <w:u w:val="single"/>
          <w:rtl w:val="0"/>
        </w:rPr>
        <w:t xml:space="preserve">A genealogy of twentieth- and twenty-first-century radical thought among incarcerated and formerly incarcerated people in and beyond the U</w:t>
      </w:r>
      <w:r w:rsidDel="00000000" w:rsidR="00000000" w:rsidRPr="00000000">
        <w:rPr>
          <w:rFonts w:ascii="Calibri" w:cs="Calibri" w:eastAsia="Calibri" w:hAnsi="Calibri"/>
          <w:rtl w:val="0"/>
        </w:rPr>
        <w:t xml:space="preserve">nited </w:t>
      </w:r>
      <w:r w:rsidDel="00000000" w:rsidR="00000000" w:rsidRPr="00000000">
        <w:rPr>
          <w:rFonts w:ascii="Calibri" w:cs="Calibri" w:eastAsia="Calibri" w:hAnsi="Calibri"/>
          <w:u w:val="single"/>
          <w:rtl w:val="0"/>
        </w:rPr>
        <w:t xml:space="preserve">S</w:t>
      </w:r>
      <w:r w:rsidDel="00000000" w:rsidR="00000000" w:rsidRPr="00000000">
        <w:rPr>
          <w:rFonts w:ascii="Calibri" w:cs="Calibri" w:eastAsia="Calibri" w:hAnsi="Calibri"/>
          <w:rtl w:val="0"/>
        </w:rPr>
        <w:t xml:space="preserve">tates </w:t>
      </w:r>
      <w:r w:rsidDel="00000000" w:rsidR="00000000" w:rsidRPr="00000000">
        <w:rPr>
          <w:rFonts w:ascii="Calibri" w:cs="Calibri" w:eastAsia="Calibri" w:hAnsi="Calibri"/>
          <w:u w:val="single"/>
          <w:rtl w:val="0"/>
        </w:rPr>
        <w:t xml:space="preserve">has constructed a durable, rigorous, and dynamic critical theorization of the carceral state and social form</w:t>
      </w:r>
      <w:r w:rsidDel="00000000" w:rsidR="00000000" w:rsidRPr="00000000">
        <w:rPr>
          <w:rFonts w:ascii="Calibri" w:cs="Calibri" w:eastAsia="Calibri" w:hAnsi="Calibri"/>
          <w:rtl w:val="0"/>
        </w:rPr>
        <w:t xml:space="preserve">. From George Jackson [end page 1611] and Assata Shakur to Raúl Salínas, Angela Y. Davis, Leonard Peltier, and Marilyn Buck,119 </w:t>
      </w:r>
      <w:r w:rsidDel="00000000" w:rsidR="00000000" w:rsidRPr="00000000">
        <w:rPr>
          <w:rFonts w:ascii="Calibri" w:cs="Calibri" w:eastAsia="Calibri" w:hAnsi="Calibri"/>
          <w:u w:val="single"/>
          <w:rtl w:val="0"/>
        </w:rPr>
        <w:t xml:space="preserve">these thinkers articulate a complex urgency imperative to abolitionist praxis that pivots on its creative, collective, and transformative challenge to historical conditions of gendered, racial-colonial dominance that fundamentally relies on criminalization and systemic human immobilization to produce and reproduce a Civilizational order.</w:t>
      </w:r>
      <w:r w:rsidDel="00000000" w:rsidR="00000000" w:rsidRPr="00000000">
        <w:rPr>
          <w:rFonts w:ascii="Calibri" w:cs="Calibri" w:eastAsia="Calibri" w:hAnsi="Calibri"/>
          <w:rtl w:val="0"/>
        </w:rPr>
        <w:t xml:space="preserve"> Following this body of thought, </w:t>
      </w:r>
      <w:r w:rsidDel="00000000" w:rsidR="00000000" w:rsidRPr="00000000">
        <w:rPr>
          <w:rFonts w:ascii="Calibri" w:cs="Calibri" w:eastAsia="Calibri" w:hAnsi="Calibri"/>
          <w:highlight w:val="yellow"/>
          <w:u w:val="single"/>
          <w:rtl w:val="0"/>
        </w:rPr>
        <w:t xml:space="preserve">abolition is a </w:t>
      </w:r>
      <w:r w:rsidDel="00000000" w:rsidR="00000000" w:rsidRPr="00000000">
        <w:rPr>
          <w:rFonts w:ascii="Calibri" w:cs="Calibri" w:eastAsia="Calibri" w:hAnsi="Calibri"/>
          <w:b w:val="1"/>
          <w:highlight w:val="yellow"/>
          <w:u w:val="single"/>
          <w:rtl w:val="0"/>
        </w:rPr>
        <w:t xml:space="preserve">generative</w:t>
      </w:r>
      <w:r w:rsidDel="00000000" w:rsidR="00000000" w:rsidRPr="00000000">
        <w:rPr>
          <w:rFonts w:ascii="Calibri" w:cs="Calibri" w:eastAsia="Calibri" w:hAnsi="Calibri"/>
          <w:highlight w:val="yellow"/>
          <w:u w:val="single"/>
          <w:rtl w:val="0"/>
        </w:rPr>
        <w:t xml:space="preserve">, </w:t>
      </w:r>
      <w:r w:rsidDel="00000000" w:rsidR="00000000" w:rsidRPr="00000000">
        <w:rPr>
          <w:rFonts w:ascii="Calibri" w:cs="Calibri" w:eastAsia="Calibri" w:hAnsi="Calibri"/>
          <w:b w:val="1"/>
          <w:highlight w:val="yellow"/>
          <w:u w:val="single"/>
          <w:rtl w:val="0"/>
        </w:rPr>
        <w:t xml:space="preserve">imaginative</w:t>
      </w:r>
      <w:r w:rsidDel="00000000" w:rsidR="00000000" w:rsidRPr="00000000">
        <w:rPr>
          <w:rFonts w:ascii="Calibri" w:cs="Calibri" w:eastAsia="Calibri" w:hAnsi="Calibri"/>
          <w:highlight w:val="yellow"/>
          <w:u w:val="single"/>
          <w:rtl w:val="0"/>
        </w:rPr>
        <w:t xml:space="preserve">, and </w:t>
      </w:r>
      <w:r w:rsidDel="00000000" w:rsidR="00000000" w:rsidRPr="00000000">
        <w:rPr>
          <w:rFonts w:ascii="Calibri" w:cs="Calibri" w:eastAsia="Calibri" w:hAnsi="Calibri"/>
          <w:b w:val="1"/>
          <w:highlight w:val="yellow"/>
          <w:u w:val="single"/>
          <w:rtl w:val="0"/>
        </w:rPr>
        <w:t xml:space="preserve">productive</w:t>
      </w:r>
      <w:r w:rsidDel="00000000" w:rsidR="00000000" w:rsidRPr="00000000">
        <w:rPr>
          <w:rFonts w:ascii="Calibri" w:cs="Calibri" w:eastAsia="Calibri" w:hAnsi="Calibri"/>
          <w:highlight w:val="yellow"/>
          <w:u w:val="single"/>
          <w:rtl w:val="0"/>
        </w:rPr>
        <w:t xml:space="preserve"> concept</w:t>
      </w:r>
      <w:r w:rsidDel="00000000" w:rsidR="00000000" w:rsidRPr="00000000">
        <w:rPr>
          <w:rFonts w:ascii="Calibri" w:cs="Calibri" w:eastAsia="Calibri" w:hAnsi="Calibri"/>
          <w:u w:val="single"/>
          <w:rtl w:val="0"/>
        </w:rPr>
        <w:t xml:space="preserve"> precisely </w:t>
      </w:r>
      <w:r w:rsidDel="00000000" w:rsidR="00000000" w:rsidRPr="00000000">
        <w:rPr>
          <w:rFonts w:ascii="Calibri" w:cs="Calibri" w:eastAsia="Calibri" w:hAnsi="Calibri"/>
          <w:highlight w:val="yellow"/>
          <w:u w:val="single"/>
          <w:rtl w:val="0"/>
        </w:rPr>
        <w:t xml:space="preserve">because it entails </w:t>
      </w:r>
      <w:r w:rsidDel="00000000" w:rsidR="00000000" w:rsidRPr="00000000">
        <w:rPr>
          <w:rFonts w:ascii="Calibri" w:cs="Calibri" w:eastAsia="Calibri" w:hAnsi="Calibri"/>
          <w:b w:val="1"/>
          <w:highlight w:val="yellow"/>
          <w:u w:val="single"/>
          <w:rtl w:val="0"/>
        </w:rPr>
        <w:t xml:space="preserve">a radical reconfiguration of relations of power</w:t>
      </w:r>
      <w:r w:rsidDel="00000000" w:rsidR="00000000" w:rsidRPr="00000000">
        <w:rPr>
          <w:rFonts w:ascii="Calibri" w:cs="Calibri" w:eastAsia="Calibri" w:hAnsi="Calibri"/>
          <w:highlight w:val="yellow"/>
          <w:u w:val="single"/>
          <w:rtl w:val="0"/>
        </w:rPr>
        <w:t xml:space="preserve">, </w:t>
      </w:r>
      <w:r w:rsidDel="00000000" w:rsidR="00000000" w:rsidRPr="00000000">
        <w:rPr>
          <w:rFonts w:ascii="Calibri" w:cs="Calibri" w:eastAsia="Calibri" w:hAnsi="Calibri"/>
          <w:b w:val="1"/>
          <w:highlight w:val="yellow"/>
          <w:u w:val="single"/>
          <w:rtl w:val="0"/>
        </w:rPr>
        <w:t xml:space="preserve">community</w:t>
      </w:r>
      <w:r w:rsidDel="00000000" w:rsidR="00000000" w:rsidRPr="00000000">
        <w:rPr>
          <w:rFonts w:ascii="Calibri" w:cs="Calibri" w:eastAsia="Calibri" w:hAnsi="Calibri"/>
          <w:highlight w:val="yellow"/>
          <w:u w:val="single"/>
          <w:rtl w:val="0"/>
        </w:rPr>
        <w:t xml:space="preserve">, </w:t>
      </w:r>
      <w:r w:rsidDel="00000000" w:rsidR="00000000" w:rsidRPr="00000000">
        <w:rPr>
          <w:rFonts w:ascii="Calibri" w:cs="Calibri" w:eastAsia="Calibri" w:hAnsi="Calibri"/>
          <w:b w:val="1"/>
          <w:highlight w:val="yellow"/>
          <w:u w:val="single"/>
          <w:rtl w:val="0"/>
        </w:rPr>
        <w:t xml:space="preserve">collective identity</w:t>
      </w:r>
      <w:r w:rsidDel="00000000" w:rsidR="00000000" w:rsidRPr="00000000">
        <w:rPr>
          <w:rFonts w:ascii="Calibri" w:cs="Calibri" w:eastAsia="Calibri" w:hAnsi="Calibri"/>
          <w:highlight w:val="yellow"/>
          <w:u w:val="single"/>
          <w:rtl w:val="0"/>
        </w:rPr>
        <w:t xml:space="preserve">, and </w:t>
      </w:r>
      <w:r w:rsidDel="00000000" w:rsidR="00000000" w:rsidRPr="00000000">
        <w:rPr>
          <w:rFonts w:ascii="Calibri" w:cs="Calibri" w:eastAsia="Calibri" w:hAnsi="Calibri"/>
          <w:b w:val="1"/>
          <w:highlight w:val="yellow"/>
          <w:u w:val="single"/>
          <w:rtl w:val="0"/>
        </w:rPr>
        <w:t xml:space="preserve">sociality</w:t>
      </w:r>
      <w:r w:rsidDel="00000000" w:rsidR="00000000" w:rsidRPr="00000000">
        <w:rPr>
          <w:rFonts w:ascii="Calibri" w:cs="Calibri" w:eastAsia="Calibri" w:hAnsi="Calibri"/>
          <w:highlight w:val="yellow"/>
          <w:u w:val="single"/>
          <w:rtl w:val="0"/>
        </w:rPr>
        <w:t xml:space="preserve"> that does not rely on carcerality and</w:t>
      </w:r>
      <w:r w:rsidDel="00000000" w:rsidR="00000000" w:rsidRPr="00000000">
        <w:rPr>
          <w:rFonts w:ascii="Calibri" w:cs="Calibri" w:eastAsia="Calibri" w:hAnsi="Calibri"/>
          <w:u w:val="single"/>
          <w:rtl w:val="0"/>
        </w:rPr>
        <w:t xml:space="preserve"> its constitutive, </w:t>
      </w:r>
      <w:r w:rsidDel="00000000" w:rsidR="00000000" w:rsidRPr="00000000">
        <w:rPr>
          <w:rFonts w:ascii="Calibri" w:cs="Calibri" w:eastAsia="Calibri" w:hAnsi="Calibri"/>
          <w:highlight w:val="yellow"/>
          <w:u w:val="single"/>
          <w:rtl w:val="0"/>
        </w:rPr>
        <w:t xml:space="preserve">oppressive</w:t>
      </w:r>
      <w:r w:rsidDel="00000000" w:rsidR="00000000" w:rsidRPr="00000000">
        <w:rPr>
          <w:rFonts w:ascii="Calibri" w:cs="Calibri" w:eastAsia="Calibri" w:hAnsi="Calibri"/>
          <w:u w:val="single"/>
          <w:rtl w:val="0"/>
        </w:rPr>
        <w:t xml:space="preserve"> forms of </w:t>
      </w:r>
      <w:r w:rsidDel="00000000" w:rsidR="00000000" w:rsidRPr="00000000">
        <w:rPr>
          <w:rFonts w:ascii="Calibri" w:cs="Calibri" w:eastAsia="Calibri" w:hAnsi="Calibri"/>
          <w:highlight w:val="yellow"/>
          <w:u w:val="single"/>
          <w:rtl w:val="0"/>
        </w:rPr>
        <w:t xml:space="preserve">state and cultural violence</w:t>
      </w:r>
      <w:r w:rsidDel="00000000" w:rsidR="00000000" w:rsidRPr="00000000">
        <w:rPr>
          <w:rFonts w:ascii="Calibri" w:cs="Calibri" w:eastAsia="Calibri" w:hAnsi="Calibri"/>
          <w:rtl w:val="0"/>
        </w:rPr>
        <w:t xml:space="preserve">. </w:t>
      </w:r>
    </w:p>
    <w:p w:rsidR="00000000" w:rsidDel="00000000" w:rsidP="00000000" w:rsidRDefault="00000000" w:rsidRPr="00000000" w14:paraId="00000026">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rPr>
      </w:pPr>
      <w:r w:rsidDel="00000000" w:rsidR="00000000" w:rsidRPr="00000000">
        <w:rPr>
          <w:rFonts w:ascii="Calibri" w:cs="Calibri" w:eastAsia="Calibri" w:hAnsi="Calibri"/>
          <w:u w:val="single"/>
          <w:rtl w:val="0"/>
        </w:rPr>
        <w:t xml:space="preserve">Abolitionist praxis addresses carcerality as a logic of power that generates multiple, overlapping, and differently scaled carceral regimes (reservations, plantations, segregated cities/towns, prisons, military bases, and so forth).</w:t>
      </w:r>
      <w:r w:rsidDel="00000000" w:rsidR="00000000" w:rsidRPr="00000000">
        <w:rPr>
          <w:rFonts w:ascii="Calibri" w:cs="Calibri" w:eastAsia="Calibri" w:hAnsi="Calibri"/>
          <w:rtl w:val="0"/>
        </w:rPr>
        <w:t xml:space="preserve"> Thus, </w:t>
      </w:r>
      <w:r w:rsidDel="00000000" w:rsidR="00000000" w:rsidRPr="00000000">
        <w:rPr>
          <w:rFonts w:ascii="Calibri" w:cs="Calibri" w:eastAsia="Calibri" w:hAnsi="Calibri"/>
          <w:highlight w:val="yellow"/>
          <w:u w:val="single"/>
          <w:rtl w:val="0"/>
        </w:rPr>
        <w:t xml:space="preserve">eliminating carceral-state violence</w:t>
      </w:r>
      <w:r w:rsidDel="00000000" w:rsidR="00000000" w:rsidRPr="00000000">
        <w:rPr>
          <w:rFonts w:ascii="Calibri" w:cs="Calibri" w:eastAsia="Calibri" w:hAnsi="Calibri"/>
          <w:u w:val="single"/>
          <w:rtl w:val="0"/>
        </w:rPr>
        <w:t xml:space="preserve"> via prisons, jails, police, detention centers, and military bases </w:t>
      </w:r>
      <w:r w:rsidDel="00000000" w:rsidR="00000000" w:rsidRPr="00000000">
        <w:rPr>
          <w:rFonts w:ascii="Calibri" w:cs="Calibri" w:eastAsia="Calibri" w:hAnsi="Calibri"/>
          <w:highlight w:val="yellow"/>
          <w:u w:val="single"/>
          <w:rtl w:val="0"/>
        </w:rPr>
        <w:t xml:space="preserve">is </w:t>
      </w:r>
      <w:r w:rsidDel="00000000" w:rsidR="00000000" w:rsidRPr="00000000">
        <w:rPr>
          <w:rFonts w:ascii="Calibri" w:cs="Calibri" w:eastAsia="Calibri" w:hAnsi="Calibri"/>
          <w:b w:val="1"/>
          <w:highlight w:val="yellow"/>
          <w:u w:val="single"/>
          <w:rtl w:val="0"/>
        </w:rPr>
        <w:t xml:space="preserve">but one aspect</w:t>
      </w:r>
      <w:r w:rsidDel="00000000" w:rsidR="00000000" w:rsidRPr="00000000">
        <w:rPr>
          <w:rFonts w:ascii="Calibri" w:cs="Calibri" w:eastAsia="Calibri" w:hAnsi="Calibri"/>
          <w:highlight w:val="yellow"/>
          <w:u w:val="single"/>
          <w:rtl w:val="0"/>
        </w:rPr>
        <w:t xml:space="preserve"> of a </w:t>
      </w:r>
      <w:r w:rsidDel="00000000" w:rsidR="00000000" w:rsidRPr="00000000">
        <w:rPr>
          <w:rFonts w:ascii="Calibri" w:cs="Calibri" w:eastAsia="Calibri" w:hAnsi="Calibri"/>
          <w:b w:val="1"/>
          <w:highlight w:val="yellow"/>
          <w:u w:val="single"/>
          <w:rtl w:val="0"/>
        </w:rPr>
        <w:t xml:space="preserve">broader rethinking — and remaking</w:t>
      </w:r>
      <w:r w:rsidDel="00000000" w:rsidR="00000000" w:rsidRPr="00000000">
        <w:rPr>
          <w:rFonts w:ascii="Calibri" w:cs="Calibri" w:eastAsia="Calibri" w:hAnsi="Calibri"/>
          <w:highlight w:val="yellow"/>
          <w:u w:val="single"/>
          <w:rtl w:val="0"/>
        </w:rPr>
        <w:t xml:space="preserve"> — of collective, insurgent “power” that</w:t>
      </w:r>
      <w:r w:rsidDel="00000000" w:rsidR="00000000" w:rsidRPr="00000000">
        <w:rPr>
          <w:rFonts w:ascii="Calibri" w:cs="Calibri" w:eastAsia="Calibri" w:hAnsi="Calibri"/>
          <w:u w:val="single"/>
          <w:rtl w:val="0"/>
        </w:rPr>
        <w:t xml:space="preserve"> simultaneously </w:t>
      </w:r>
      <w:r w:rsidDel="00000000" w:rsidR="00000000" w:rsidRPr="00000000">
        <w:rPr>
          <w:rFonts w:ascii="Calibri" w:cs="Calibri" w:eastAsia="Calibri" w:hAnsi="Calibri"/>
          <w:highlight w:val="yellow"/>
          <w:u w:val="single"/>
          <w:rtl w:val="0"/>
        </w:rPr>
        <w:t xml:space="preserve">asserts a liberated autonomy from and</w:t>
      </w:r>
      <w:r w:rsidDel="00000000" w:rsidR="00000000" w:rsidRPr="00000000">
        <w:rPr>
          <w:rFonts w:ascii="Calibri" w:cs="Calibri" w:eastAsia="Calibri" w:hAnsi="Calibri"/>
          <w:u w:val="single"/>
          <w:rtl w:val="0"/>
        </w:rPr>
        <w:t xml:space="preserve"> posits a </w:t>
      </w:r>
      <w:r w:rsidDel="00000000" w:rsidR="00000000" w:rsidRPr="00000000">
        <w:rPr>
          <w:rFonts w:ascii="Calibri" w:cs="Calibri" w:eastAsia="Calibri" w:hAnsi="Calibri"/>
          <w:highlight w:val="yellow"/>
          <w:u w:val="single"/>
          <w:rtl w:val="0"/>
        </w:rPr>
        <w:t xml:space="preserve">radical challenge to</w:t>
      </w:r>
      <w:r w:rsidDel="00000000" w:rsidR="00000000" w:rsidRPr="00000000">
        <w:rPr>
          <w:rFonts w:ascii="Calibri" w:cs="Calibri" w:eastAsia="Calibri" w:hAnsi="Calibri"/>
          <w:u w:val="single"/>
          <w:rtl w:val="0"/>
        </w:rPr>
        <w:t xml:space="preserve"> long historical </w:t>
      </w:r>
      <w:r w:rsidDel="00000000" w:rsidR="00000000" w:rsidRPr="00000000">
        <w:rPr>
          <w:rFonts w:ascii="Calibri" w:cs="Calibri" w:eastAsia="Calibri" w:hAnsi="Calibri"/>
          <w:highlight w:val="yellow"/>
          <w:u w:val="single"/>
          <w:rtl w:val="0"/>
        </w:rPr>
        <w:t xml:space="preserve">relations of gendered, racial-colonial dominance</w:t>
      </w:r>
      <w:r w:rsidDel="00000000" w:rsidR="00000000" w:rsidRPr="00000000">
        <w:rPr>
          <w:rFonts w:ascii="Calibri" w:cs="Calibri" w:eastAsia="Calibri" w:hAnsi="Calibri"/>
          <w:u w:val="single"/>
          <w:rtl w:val="0"/>
        </w:rPr>
        <w:t xml:space="preserve">. This </w:t>
      </w:r>
      <w:r w:rsidDel="00000000" w:rsidR="00000000" w:rsidRPr="00000000">
        <w:rPr>
          <w:rFonts w:ascii="Calibri" w:cs="Calibri" w:eastAsia="Calibri" w:hAnsi="Calibri"/>
          <w:highlight w:val="yellow"/>
          <w:u w:val="single"/>
          <w:rtl w:val="0"/>
        </w:rPr>
        <w:t xml:space="preserve">recognition of carcerality as </w:t>
      </w:r>
      <w:r w:rsidDel="00000000" w:rsidR="00000000" w:rsidRPr="00000000">
        <w:rPr>
          <w:rFonts w:ascii="Calibri" w:cs="Calibri" w:eastAsia="Calibri" w:hAnsi="Calibri"/>
          <w:b w:val="1"/>
          <w:highlight w:val="yellow"/>
          <w:u w:val="single"/>
          <w:rtl w:val="0"/>
        </w:rPr>
        <w:t xml:space="preserve">an institutional logic and methodology</w:t>
      </w:r>
      <w:r w:rsidDel="00000000" w:rsidR="00000000" w:rsidRPr="00000000">
        <w:rPr>
          <w:rFonts w:ascii="Calibri" w:cs="Calibri" w:eastAsia="Calibri" w:hAnsi="Calibri"/>
          <w:u w:val="single"/>
          <w:rtl w:val="0"/>
        </w:rPr>
        <w:t xml:space="preserve"> informs abolition as a praxis of creativity — abolitionism </w:t>
      </w:r>
      <w:r w:rsidDel="00000000" w:rsidR="00000000" w:rsidRPr="00000000">
        <w:rPr>
          <w:rFonts w:ascii="Calibri" w:cs="Calibri" w:eastAsia="Calibri" w:hAnsi="Calibri"/>
          <w:highlight w:val="yellow"/>
          <w:u w:val="single"/>
          <w:rtl w:val="0"/>
        </w:rPr>
        <w:t xml:space="preserve">articulates a </w:t>
      </w:r>
      <w:r w:rsidDel="00000000" w:rsidR="00000000" w:rsidRPr="00000000">
        <w:rPr>
          <w:rFonts w:ascii="Calibri" w:cs="Calibri" w:eastAsia="Calibri" w:hAnsi="Calibri"/>
          <w:b w:val="1"/>
          <w:highlight w:val="yellow"/>
          <w:u w:val="single"/>
          <w:rtl w:val="0"/>
        </w:rPr>
        <w:t xml:space="preserve">fundamental critique of existing systems of oppression</w:t>
      </w:r>
      <w:r w:rsidDel="00000000" w:rsidR="00000000" w:rsidRPr="00000000">
        <w:rPr>
          <w:rFonts w:ascii="Calibri" w:cs="Calibri" w:eastAsia="Calibri" w:hAnsi="Calibri"/>
          <w:highlight w:val="yellow"/>
          <w:u w:val="single"/>
          <w:rtl w:val="0"/>
        </w:rPr>
        <w:t xml:space="preserve"> while attempting to </w:t>
      </w:r>
      <w:r w:rsidDel="00000000" w:rsidR="00000000" w:rsidRPr="00000000">
        <w:rPr>
          <w:rFonts w:ascii="Calibri" w:cs="Calibri" w:eastAsia="Calibri" w:hAnsi="Calibri"/>
          <w:b w:val="1"/>
          <w:highlight w:val="yellow"/>
          <w:u w:val="single"/>
          <w:rtl w:val="0"/>
        </w:rPr>
        <w:t xml:space="preserve">actively imagine</w:t>
      </w:r>
      <w:r w:rsidDel="00000000" w:rsidR="00000000" w:rsidRPr="00000000">
        <w:rPr>
          <w:rFonts w:ascii="Calibri" w:cs="Calibri" w:eastAsia="Calibri" w:hAnsi="Calibri"/>
          <w:u w:val="single"/>
          <w:rtl w:val="0"/>
        </w:rPr>
        <w:t xml:space="preserve"> as it </w:t>
      </w:r>
      <w:r w:rsidDel="00000000" w:rsidR="00000000" w:rsidRPr="00000000">
        <w:rPr>
          <w:rFonts w:ascii="Calibri" w:cs="Calibri" w:eastAsia="Calibri" w:hAnsi="Calibri"/>
          <w:highlight w:val="yellow"/>
          <w:u w:val="single"/>
          <w:rtl w:val="0"/>
        </w:rPr>
        <w:t xml:space="preserve">practices</w:t>
      </w:r>
      <w:r w:rsidDel="00000000" w:rsidR="00000000" w:rsidRPr="00000000">
        <w:rPr>
          <w:rFonts w:ascii="Calibri" w:cs="Calibri" w:eastAsia="Calibri" w:hAnsi="Calibri"/>
          <w:u w:val="single"/>
          <w:rtl w:val="0"/>
        </w:rPr>
        <w:t xml:space="preserve"> forms </w:t>
      </w:r>
      <w:r w:rsidDel="00000000" w:rsidR="00000000" w:rsidRPr="00000000">
        <w:rPr>
          <w:rFonts w:ascii="Calibri" w:cs="Calibri" w:eastAsia="Calibri" w:hAnsi="Calibri"/>
          <w:highlight w:val="yellow"/>
          <w:u w:val="single"/>
          <w:rtl w:val="0"/>
        </w:rPr>
        <w:t xml:space="preserve">of collective power</w:t>
      </w:r>
      <w:r w:rsidDel="00000000" w:rsidR="00000000" w:rsidRPr="00000000">
        <w:rPr>
          <w:rFonts w:ascii="Calibri" w:cs="Calibri" w:eastAsia="Calibri" w:hAnsi="Calibri"/>
          <w:u w:val="single"/>
          <w:rtl w:val="0"/>
        </w:rPr>
        <w:t xml:space="preserve"> that are </w:t>
      </w:r>
      <w:r w:rsidDel="00000000" w:rsidR="00000000" w:rsidRPr="00000000">
        <w:rPr>
          <w:rFonts w:ascii="Calibri" w:cs="Calibri" w:eastAsia="Calibri" w:hAnsi="Calibri"/>
          <w:highlight w:val="yellow"/>
          <w:u w:val="single"/>
          <w:rtl w:val="0"/>
        </w:rPr>
        <w:t xml:space="preserve">liberated from hegemonic paradigms</w:t>
      </w:r>
      <w:r w:rsidDel="00000000" w:rsidR="00000000" w:rsidRPr="00000000">
        <w:rPr>
          <w:rFonts w:ascii="Calibri" w:cs="Calibri" w:eastAsia="Calibri" w:hAnsi="Calibri"/>
          <w:u w:val="single"/>
          <w:rtl w:val="0"/>
        </w:rPr>
        <w:t xml:space="preserve">, including but not limited to forms of power constituted by the logic </w:t>
      </w:r>
      <w:r w:rsidDel="00000000" w:rsidR="00000000" w:rsidRPr="00000000">
        <w:rPr>
          <w:rFonts w:ascii="Calibri" w:cs="Calibri" w:eastAsia="Calibri" w:hAnsi="Calibri"/>
          <w:highlight w:val="yellow"/>
          <w:u w:val="single"/>
          <w:rtl w:val="0"/>
        </w:rPr>
        <w:t xml:space="preserve">of </w:t>
      </w:r>
      <w:r w:rsidDel="00000000" w:rsidR="00000000" w:rsidRPr="00000000">
        <w:rPr>
          <w:rFonts w:ascii="Calibri" w:cs="Calibri" w:eastAsia="Calibri" w:hAnsi="Calibri"/>
          <w:b w:val="1"/>
          <w:highlight w:val="yellow"/>
          <w:u w:val="single"/>
          <w:rtl w:val="0"/>
        </w:rPr>
        <w:t xml:space="preserve">carcerality</w:t>
      </w:r>
      <w:r w:rsidDel="00000000" w:rsidR="00000000" w:rsidRPr="00000000">
        <w:rPr>
          <w:rFonts w:ascii="Calibri" w:cs="Calibri" w:eastAsia="Calibri" w:hAnsi="Calibri"/>
          <w:highlight w:val="yellow"/>
          <w:u w:val="single"/>
          <w:rtl w:val="0"/>
        </w:rPr>
        <w:t xml:space="preserve">, </w:t>
      </w:r>
      <w:r w:rsidDel="00000000" w:rsidR="00000000" w:rsidRPr="00000000">
        <w:rPr>
          <w:rFonts w:ascii="Calibri" w:cs="Calibri" w:eastAsia="Calibri" w:hAnsi="Calibri"/>
          <w:b w:val="1"/>
          <w:highlight w:val="yellow"/>
          <w:u w:val="single"/>
          <w:rtl w:val="0"/>
        </w:rPr>
        <w:t xml:space="preserve">patriarchy</w:t>
      </w:r>
      <w:r w:rsidDel="00000000" w:rsidR="00000000" w:rsidRPr="00000000">
        <w:rPr>
          <w:rFonts w:ascii="Calibri" w:cs="Calibri" w:eastAsia="Calibri" w:hAnsi="Calibri"/>
          <w:highlight w:val="yellow"/>
          <w:u w:val="single"/>
          <w:rtl w:val="0"/>
        </w:rPr>
        <w:t xml:space="preserve">, </w:t>
      </w:r>
      <w:r w:rsidDel="00000000" w:rsidR="00000000" w:rsidRPr="00000000">
        <w:rPr>
          <w:rFonts w:ascii="Calibri" w:cs="Calibri" w:eastAsia="Calibri" w:hAnsi="Calibri"/>
          <w:b w:val="1"/>
          <w:highlight w:val="yellow"/>
          <w:u w:val="single"/>
          <w:rtl w:val="0"/>
        </w:rPr>
        <w:t xml:space="preserve">coloniality</w:t>
      </w:r>
      <w:r w:rsidDel="00000000" w:rsidR="00000000" w:rsidRPr="00000000">
        <w:rPr>
          <w:rFonts w:ascii="Calibri" w:cs="Calibri" w:eastAsia="Calibri" w:hAnsi="Calibri"/>
          <w:highlight w:val="yellow"/>
          <w:u w:val="single"/>
          <w:rtl w:val="0"/>
        </w:rPr>
        <w:t xml:space="preserve">, </w:t>
      </w:r>
      <w:r w:rsidDel="00000000" w:rsidR="00000000" w:rsidRPr="00000000">
        <w:rPr>
          <w:rFonts w:ascii="Calibri" w:cs="Calibri" w:eastAsia="Calibri" w:hAnsi="Calibri"/>
          <w:b w:val="1"/>
          <w:highlight w:val="yellow"/>
          <w:u w:val="single"/>
          <w:rtl w:val="0"/>
        </w:rPr>
        <w:t xml:space="preserve">racial chattel</w:t>
      </w:r>
      <w:r w:rsidDel="00000000" w:rsidR="00000000" w:rsidRPr="00000000">
        <w:rPr>
          <w:rFonts w:ascii="Calibri" w:cs="Calibri" w:eastAsia="Calibri" w:hAnsi="Calibri"/>
          <w:highlight w:val="yellow"/>
          <w:u w:val="single"/>
          <w:rtl w:val="0"/>
        </w:rPr>
        <w:t xml:space="preserve">, </w:t>
      </w:r>
      <w:r w:rsidDel="00000000" w:rsidR="00000000" w:rsidRPr="00000000">
        <w:rPr>
          <w:rFonts w:ascii="Calibri" w:cs="Calibri" w:eastAsia="Calibri" w:hAnsi="Calibri"/>
          <w:b w:val="1"/>
          <w:highlight w:val="yellow"/>
          <w:u w:val="single"/>
          <w:rtl w:val="0"/>
        </w:rPr>
        <w:t xml:space="preserve">racial capitalism</w:t>
      </w:r>
      <w:r w:rsidDel="00000000" w:rsidR="00000000" w:rsidRPr="00000000">
        <w:rPr>
          <w:rFonts w:ascii="Calibri" w:cs="Calibri" w:eastAsia="Calibri" w:hAnsi="Calibri"/>
          <w:highlight w:val="yellow"/>
          <w:u w:val="single"/>
          <w:rtl w:val="0"/>
        </w:rPr>
        <w:t xml:space="preserve">,</w:t>
      </w:r>
      <w:r w:rsidDel="00000000" w:rsidR="00000000" w:rsidRPr="00000000">
        <w:rPr>
          <w:rFonts w:ascii="Calibri" w:cs="Calibri" w:eastAsia="Calibri" w:hAnsi="Calibri"/>
          <w:rtl w:val="0"/>
        </w:rPr>
        <w:t xml:space="preserve">120 </w:t>
      </w:r>
      <w:r w:rsidDel="00000000" w:rsidR="00000000" w:rsidRPr="00000000">
        <w:rPr>
          <w:rFonts w:ascii="Calibri" w:cs="Calibri" w:eastAsia="Calibri" w:hAnsi="Calibri"/>
          <w:highlight w:val="yellow"/>
          <w:u w:val="single"/>
          <w:rtl w:val="0"/>
        </w:rPr>
        <w:t xml:space="preserve">and </w:t>
      </w:r>
      <w:r w:rsidDel="00000000" w:rsidR="00000000" w:rsidRPr="00000000">
        <w:rPr>
          <w:rFonts w:ascii="Calibri" w:cs="Calibri" w:eastAsia="Calibri" w:hAnsi="Calibri"/>
          <w:b w:val="1"/>
          <w:highlight w:val="yellow"/>
          <w:u w:val="single"/>
          <w:rtl w:val="0"/>
        </w:rPr>
        <w:t xml:space="preserve">heteronormativity</w:t>
      </w:r>
      <w:r w:rsidDel="00000000" w:rsidR="00000000" w:rsidRPr="00000000">
        <w:rPr>
          <w:rFonts w:ascii="Calibri" w:cs="Calibri" w:eastAsia="Calibri" w:hAnsi="Calibri"/>
          <w:rtl w:val="0"/>
        </w:rPr>
        <w:t xml:space="preserve">. </w:t>
      </w:r>
    </w:p>
    <w:p w:rsidR="00000000" w:rsidDel="00000000" w:rsidP="00000000" w:rsidRDefault="00000000" w:rsidRPr="00000000" w14:paraId="00000027">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rPr>
      </w:pPr>
      <w:r w:rsidDel="00000000" w:rsidR="00000000" w:rsidRPr="00000000">
        <w:rPr>
          <w:rFonts w:ascii="Calibri" w:cs="Calibri" w:eastAsia="Calibri" w:hAnsi="Calibri"/>
          <w:rtl w:val="0"/>
        </w:rPr>
        <w:t xml:space="preserve">The following contributions must be cherished, discussed, and debated precisely because they originate from this creative imperative. </w:t>
      </w:r>
    </w:p>
    <w:p w:rsidR="00000000" w:rsidDel="00000000" w:rsidP="00000000" w:rsidRDefault="00000000" w:rsidRPr="00000000" w14:paraId="00000028">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29">
      <w:pPr>
        <w:rPr>
          <w:b w:val="1"/>
          <w:sz w:val="44"/>
          <w:szCs w:val="44"/>
          <w:u w:val="single"/>
        </w:rPr>
      </w:pPr>
      <w:r w:rsidDel="00000000" w:rsidR="00000000" w:rsidRPr="00000000">
        <w:rPr>
          <w:b w:val="1"/>
          <w:sz w:val="44"/>
          <w:szCs w:val="44"/>
          <w:u w:val="single"/>
          <w:rtl w:val="0"/>
        </w:rPr>
        <w:t xml:space="preserve">CASE:</w:t>
      </w:r>
    </w:p>
    <w:p w:rsidR="00000000" w:rsidDel="00000000" w:rsidP="00000000" w:rsidRDefault="00000000" w:rsidRPr="00000000" w14:paraId="0000002A">
      <w:pPr>
        <w:rPr>
          <w:b w:val="1"/>
          <w:sz w:val="44"/>
          <w:szCs w:val="44"/>
          <w:u w:val="single"/>
        </w:rPr>
      </w:pPr>
      <w:r w:rsidDel="00000000" w:rsidR="00000000" w:rsidRPr="00000000">
        <w:rPr>
          <w:rtl w:val="0"/>
        </w:rPr>
      </w:r>
    </w:p>
    <w:p w:rsidR="00000000" w:rsidDel="00000000" w:rsidP="00000000" w:rsidRDefault="00000000" w:rsidRPr="00000000" w14:paraId="0000002B">
      <w:pPr>
        <w:rPr>
          <w:b w:val="1"/>
          <w:sz w:val="44"/>
          <w:szCs w:val="44"/>
          <w:u w:val="single"/>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Bdr>
        <w:top w:color="auto" w:space="0" w:sz="0" w:val="none"/>
        <w:left w:color="auto" w:space="0" w:sz="0" w:val="none"/>
        <w:bottom w:color="auto" w:space="0" w:sz="0" w:val="none"/>
        <w:right w:color="auto" w:space="0" w:sz="0" w:val="none"/>
        <w:between w:color="auto" w:space="0" w:sz="0" w:val="none"/>
      </w:pBdr>
      <w:shd w:fill="ffffff" w:val="clear"/>
    </w:pPr>
    <w:rPr>
      <w:rFonts w:ascii="Calibri" w:cs="Calibri" w:eastAsia="Calibri" w:hAnsi="Calibri"/>
      <w:b w:val="1"/>
      <w:sz w:val="26"/>
      <w:szCs w:val="26"/>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hyperlink" Target="https://uclawreview.org/2020/11/24/prisoners-are-not-for-sale-incarcerated-workers-deserve-employee-status/#_ftn14" TargetMode="External"/><Relationship Id="rId10" Type="http://schemas.openxmlformats.org/officeDocument/2006/relationships/hyperlink" Target="https://uclawreview.org/2020/11/24/prisoners-are-not-for-sale-incarcerated-workers-deserve-employee-status/#_ftn13" TargetMode="External"/><Relationship Id="rId13" Type="http://schemas.openxmlformats.org/officeDocument/2006/relationships/hyperlink" Target="https://uclawreview.org/2020/11/24/prisoners-are-not-for-sale-incarcerated-workers-deserve-employee-status/#_ftn16" TargetMode="External"/><Relationship Id="rId12" Type="http://schemas.openxmlformats.org/officeDocument/2006/relationships/hyperlink" Target="https://uclawreview.org/2020/11/24/prisoners-are-not-for-sale-incarcerated-workers-deserve-employee-status/#_ftn15"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uclawreview.org/2020/11/24/prisoners-are-not-for-sale-incarcerated-workers-deserve-employee-status/#_ftn12" TargetMode="External"/><Relationship Id="rId15" Type="http://schemas.openxmlformats.org/officeDocument/2006/relationships/hyperlink" Target="https://uclawreview.org/2020/11/24/prisoners-are-not-for-sale-incarcerated-workers-deserve-employee-status/#_ftn18" TargetMode="External"/><Relationship Id="rId14" Type="http://schemas.openxmlformats.org/officeDocument/2006/relationships/hyperlink" Target="https://uclawreview.org/2020/11/24/prisoners-are-not-for-sale-incarcerated-workers-deserve-employee-status/#_ftn17" TargetMode="External"/><Relationship Id="rId17" Type="http://schemas.openxmlformats.org/officeDocument/2006/relationships/hyperlink" Target="https://harvardlawreview.org/wp-" TargetMode="External"/><Relationship Id="rId16" Type="http://schemas.openxmlformats.org/officeDocument/2006/relationships/hyperlink" Target="https://uclawreview.org/2020/11/24/prisoners-are-not-for-sale-incarcerated-workers-deserve-employee-status/#_ftn19" TargetMode="External"/><Relationship Id="rId5" Type="http://schemas.openxmlformats.org/officeDocument/2006/relationships/styles" Target="styles.xml"/><Relationship Id="rId6" Type="http://schemas.openxmlformats.org/officeDocument/2006/relationships/hyperlink" Target="https://uclawreview.org/2020/11/24/prisoners-are-not-for-sale-incarcerated-workers-deserve-employee-status/#_ftn9" TargetMode="External"/><Relationship Id="rId18" Type="http://schemas.openxmlformats.org/officeDocument/2006/relationships/hyperlink" Target="https://harvardlawreview.org/wp-" TargetMode="External"/><Relationship Id="rId7" Type="http://schemas.openxmlformats.org/officeDocument/2006/relationships/hyperlink" Target="https://uclawreview.org/2020/11/24/prisoners-are-not-for-sale-incarcerated-workers-deserve-employee-status/#_ftn10" TargetMode="External"/><Relationship Id="rId8" Type="http://schemas.openxmlformats.org/officeDocument/2006/relationships/hyperlink" Target="https://uclawreview.org/2020/11/24/prisoners-are-not-for-sale-incarcerated-workers-deserve-employee-status/#_ftn1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