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E31D5" w14:textId="4CA62637" w:rsidR="00114383" w:rsidRDefault="00114383" w:rsidP="00114383">
      <w:pPr>
        <w:pStyle w:val="Heading2"/>
      </w:pPr>
      <w:r>
        <w:t>1</w:t>
      </w:r>
    </w:p>
    <w:p w14:paraId="56EA7F09" w14:textId="77777777" w:rsidR="00114383" w:rsidRDefault="00114383" w:rsidP="00114383">
      <w:pPr>
        <w:pStyle w:val="Heading3"/>
      </w:pPr>
      <w:r>
        <w:t>1NC – Royal Science – Grove</w:t>
      </w:r>
    </w:p>
    <w:p w14:paraId="7D18611F" w14:textId="77777777" w:rsidR="00114383" w:rsidRPr="005A29A5" w:rsidRDefault="00114383" w:rsidP="00114383">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through a mutating geopolitics of violence.</w:t>
      </w:r>
    </w:p>
    <w:p w14:paraId="2B52CED6" w14:textId="77777777" w:rsidR="00114383" w:rsidRDefault="00114383" w:rsidP="00114383">
      <w:pPr>
        <w:rPr>
          <w:rStyle w:val="Style13ptBold"/>
        </w:rPr>
      </w:pPr>
      <w:r>
        <w:rPr>
          <w:rStyle w:val="Style13ptBold"/>
        </w:rPr>
        <w:t>Grove ‘19</w:t>
      </w:r>
    </w:p>
    <w:p w14:paraId="22D5A2DD" w14:textId="77777777" w:rsidR="00114383" w:rsidRDefault="00114383" w:rsidP="00114383">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78D5B7D2" w14:textId="77777777" w:rsidR="00114383" w:rsidRPr="00347BF9" w:rsidRDefault="00114383" w:rsidP="00114383">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r w:rsidRPr="00551B73">
        <w:rPr>
          <w:rStyle w:val="StyleUnderline"/>
          <w:highlight w:val="green"/>
        </w:rPr>
        <w:t>is</w:t>
      </w:r>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39F9F4B1" w14:textId="77777777" w:rsidR="00114383" w:rsidRPr="00937F8D" w:rsidRDefault="00114383" w:rsidP="00114383">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52CF873" w14:textId="77777777" w:rsidR="00114383" w:rsidRPr="00347BF9" w:rsidRDefault="00114383" w:rsidP="00114383">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69443EEC" w14:textId="77777777" w:rsidR="00114383" w:rsidRPr="00937F8D" w:rsidRDefault="00114383" w:rsidP="00114383">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r w:rsidRPr="00551B73">
        <w:rPr>
          <w:rStyle w:val="StyleUnderline"/>
          <w:highlight w:val="green"/>
        </w:rPr>
        <w:t>was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7A2EDA31" w14:textId="77777777" w:rsidR="00114383" w:rsidRPr="00937F8D" w:rsidRDefault="00114383" w:rsidP="00114383">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727590AB" w14:textId="77777777" w:rsidR="00114383" w:rsidRPr="00937F8D" w:rsidRDefault="00114383" w:rsidP="00114383">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233BEE87" w14:textId="77777777" w:rsidR="00114383" w:rsidRPr="00937F8D" w:rsidRDefault="00114383" w:rsidP="00114383">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4D3A7501" w14:textId="77777777" w:rsidR="00114383" w:rsidRPr="00347BF9" w:rsidRDefault="00114383" w:rsidP="00114383">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challenge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56A77789" w14:textId="77777777" w:rsidR="00114383" w:rsidRPr="00E5364A" w:rsidRDefault="00114383" w:rsidP="00114383">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all the </w:t>
      </w:r>
      <w:r w:rsidRPr="00551B73">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71A1AA3E" w14:textId="77777777" w:rsidR="00114383" w:rsidRPr="00E5364A" w:rsidRDefault="00114383" w:rsidP="00114383">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ling outside the control of the United States; however, no other single apparatus can make everyone or anyone die irrespective of citizenship or geographic location. For me, this is the most inescapable philosophical provocation of our moment in time.</w:t>
      </w:r>
    </w:p>
    <w:p w14:paraId="620D06CE" w14:textId="77777777" w:rsidR="00114383" w:rsidRPr="00E5364A" w:rsidRDefault="00114383" w:rsidP="00114383">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Furthermore, the peril of biopolitics seems now almost romantic. To make life live? Perchance to dream. The care and concern for life’s productivity is increasingly subsumed by plasticity—forming and reforming without regard to the telos of productivity, division, or normative order.</w:t>
      </w:r>
    </w:p>
    <w:p w14:paraId="28CAF776" w14:textId="77777777" w:rsidR="00114383" w:rsidRPr="00204A62" w:rsidRDefault="00114383" w:rsidP="00114383">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and in some cases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collective violence</w:t>
      </w:r>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691941BC" w14:textId="77777777" w:rsidR="00114383" w:rsidRDefault="00114383" w:rsidP="00114383">
      <w:pPr>
        <w:pStyle w:val="Heading3"/>
      </w:pPr>
      <w:r>
        <w:t xml:space="preserve">1NC – L – Humanism – </w:t>
      </w:r>
      <w:proofErr w:type="spellStart"/>
      <w:r>
        <w:t>Weheliye</w:t>
      </w:r>
      <w:proofErr w:type="spellEnd"/>
    </w:p>
    <w:p w14:paraId="08FBCB60" w14:textId="77777777" w:rsidR="00114383" w:rsidRPr="00242BB7" w:rsidRDefault="00114383" w:rsidP="00114383">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3EB5E1F0" w14:textId="77777777" w:rsidR="00114383" w:rsidRDefault="00114383" w:rsidP="00114383">
      <w:pPr>
        <w:rPr>
          <w:rStyle w:val="Style13ptBold"/>
        </w:rPr>
      </w:pPr>
      <w:proofErr w:type="spellStart"/>
      <w:r>
        <w:rPr>
          <w:rStyle w:val="Style13ptBold"/>
        </w:rPr>
        <w:t>Weheliye</w:t>
      </w:r>
      <w:proofErr w:type="spellEnd"/>
      <w:r>
        <w:rPr>
          <w:rStyle w:val="Style13ptBold"/>
        </w:rPr>
        <w:t xml:space="preserve"> ‘14</w:t>
      </w:r>
    </w:p>
    <w:p w14:paraId="62A999A3" w14:textId="77777777" w:rsidR="00114383" w:rsidRPr="00DC0652" w:rsidRDefault="00114383" w:rsidP="00114383">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1F78002C" w14:textId="77777777" w:rsidR="00114383" w:rsidRPr="00DC0652" w:rsidRDefault="00114383" w:rsidP="00114383">
      <w:pPr>
        <w:rPr>
          <w:sz w:val="12"/>
        </w:rPr>
      </w:pPr>
      <w:r w:rsidRPr="00DC0652">
        <w:rPr>
          <w:sz w:val="12"/>
        </w:rPr>
        <w:t xml:space="preserve">Wynter’s large-scale intellectual project, which she has been pursuing in one form or another for the last thirty years, disentangles Man from the human in order to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59AB586C" w14:textId="77777777" w:rsidR="00114383" w:rsidRPr="00262205" w:rsidRDefault="00114383" w:rsidP="00114383">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1D6C092B" w14:textId="77777777" w:rsidR="00114383" w:rsidRPr="00262205" w:rsidRDefault="00114383" w:rsidP="00114383">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r w:rsidRPr="00262205">
        <w:rPr>
          <w:sz w:val="12"/>
        </w:rPr>
        <w:t xml:space="preserve">. . . .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54A8799B" w14:textId="77777777" w:rsidR="00114383" w:rsidRPr="00262205" w:rsidRDefault="00114383" w:rsidP="00114383">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particular ideology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such</w:t>
      </w:r>
      <w:r w:rsidRPr="00262205">
        <w:rPr>
          <w:sz w:val="12"/>
        </w:rPr>
        <w:t xml:space="preserve">, </w:t>
      </w:r>
      <w:r w:rsidRPr="00551B73">
        <w:rPr>
          <w:rStyle w:val="StyleUnderline"/>
          <w:highlight w:val="green"/>
        </w:rPr>
        <w:t>but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5E4E17FB" w14:textId="77777777" w:rsidR="00114383" w:rsidRPr="00262205" w:rsidRDefault="00114383" w:rsidP="00114383">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in order to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74FAEEDE" w14:textId="77777777" w:rsidR="00114383" w:rsidRPr="00262205" w:rsidRDefault="00114383" w:rsidP="00114383">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in order to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That is to say, Wynter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59AAB00F" w14:textId="77777777" w:rsidR="00114383" w:rsidRPr="00242BB7" w:rsidRDefault="00114383" w:rsidP="00114383">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so as to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humanity, since it simultaneously serves to create not-quite-humans in specific acts of violence and supplies the symbolic source material for racialization.</w:t>
      </w:r>
    </w:p>
    <w:bookmarkEnd w:id="0"/>
    <w:p w14:paraId="04312192" w14:textId="77777777" w:rsidR="00114383" w:rsidRDefault="00114383" w:rsidP="00114383">
      <w:pPr>
        <w:pStyle w:val="Heading3"/>
      </w:pPr>
      <w:r>
        <w:t>1NC – Die Sad – Grove</w:t>
      </w:r>
    </w:p>
    <w:p w14:paraId="6BE183A7" w14:textId="77777777" w:rsidR="00114383" w:rsidRDefault="00114383" w:rsidP="00114383">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5847E8D" w14:textId="77777777" w:rsidR="00114383" w:rsidRDefault="00114383" w:rsidP="00114383">
      <w:pPr>
        <w:rPr>
          <w:rStyle w:val="Style13ptBold"/>
        </w:rPr>
      </w:pPr>
      <w:r>
        <w:rPr>
          <w:rStyle w:val="Style13ptBold"/>
        </w:rPr>
        <w:t>Grove ‘19</w:t>
      </w:r>
    </w:p>
    <w:p w14:paraId="06F7BBD2" w14:textId="77777777" w:rsidR="00114383" w:rsidRDefault="00114383" w:rsidP="00114383">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8ED1D89" w14:textId="77777777" w:rsidR="00114383" w:rsidRPr="00C42CA0" w:rsidRDefault="00114383" w:rsidP="00114383">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6B92FE16" w14:textId="77777777" w:rsidR="00114383" w:rsidRPr="00C42CA0" w:rsidRDefault="00114383" w:rsidP="00114383">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012A92B9" w14:textId="77777777" w:rsidR="00114383" w:rsidRPr="00C42CA0" w:rsidRDefault="00114383" w:rsidP="00114383">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594B7914" w14:textId="77777777" w:rsidR="00114383" w:rsidRPr="00C42CA0" w:rsidRDefault="00114383" w:rsidP="00114383">
      <w:pPr>
        <w:rPr>
          <w:sz w:val="12"/>
        </w:rPr>
      </w:pPr>
      <w:r w:rsidRPr="00C42CA0">
        <w:rPr>
          <w:sz w:val="12"/>
        </w:rPr>
        <w:t xml:space="preserve">What would failed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3F70E51C" w14:textId="77777777" w:rsidR="00114383" w:rsidRPr="00C42CA0" w:rsidRDefault="00114383" w:rsidP="00114383">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xml:space="preserve">, or “more right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6912373D" w14:textId="77777777" w:rsidR="00114383" w:rsidRPr="00C42CA0" w:rsidRDefault="00114383" w:rsidP="00114383">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7ADE17B7" w14:textId="77777777" w:rsidR="00114383" w:rsidRPr="006D3E6E" w:rsidRDefault="00114383" w:rsidP="00114383">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3540D1A6" w14:textId="77777777" w:rsidR="00114383" w:rsidRPr="00C42CA0" w:rsidRDefault="00114383" w:rsidP="00114383">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12B7A50C" w14:textId="77777777" w:rsidR="00114383" w:rsidRPr="00C42CA0" w:rsidRDefault="00114383" w:rsidP="00114383">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2A438BBC" w14:textId="77777777" w:rsidR="00114383" w:rsidRPr="00C42CA0" w:rsidRDefault="00114383" w:rsidP="00114383">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7C5484FC" w14:textId="77777777" w:rsidR="00114383" w:rsidRPr="00C42CA0" w:rsidRDefault="00114383" w:rsidP="00114383">
      <w:pPr>
        <w:rPr>
          <w:sz w:val="8"/>
          <w:szCs w:val="8"/>
        </w:rPr>
      </w:pPr>
      <w:r w:rsidRPr="00C42CA0">
        <w:rPr>
          <w:sz w:val="8"/>
          <w:szCs w:val="8"/>
        </w:rPr>
        <w:t xml:space="preserve">At the end of Jack Halberstam’s The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517EA1A5" w14:textId="77777777" w:rsidR="00114383" w:rsidRPr="00C42CA0" w:rsidRDefault="00114383" w:rsidP="00114383">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020C1894" w14:textId="77777777" w:rsidR="00114383" w:rsidRPr="00C42CA0" w:rsidRDefault="00114383" w:rsidP="00114383">
      <w:pPr>
        <w:rPr>
          <w:sz w:val="8"/>
          <w:szCs w:val="8"/>
        </w:rPr>
      </w:pPr>
      <w:r w:rsidRPr="00C42CA0">
        <w:rPr>
          <w:sz w:val="8"/>
          <w:szCs w:val="8"/>
        </w:rPr>
        <w:t>Halberstam says of this queer moment:</w:t>
      </w:r>
    </w:p>
    <w:p w14:paraId="25178CE1" w14:textId="77777777" w:rsidR="00114383" w:rsidRPr="00C42CA0" w:rsidRDefault="00114383" w:rsidP="00114383">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1384668A" w14:textId="77777777" w:rsidR="00114383" w:rsidRDefault="00114383" w:rsidP="00114383">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595E7B99" w14:textId="77777777" w:rsidR="00114383" w:rsidRDefault="00114383" w:rsidP="00114383">
      <w:pPr>
        <w:pStyle w:val="Heading3"/>
      </w:pPr>
      <w:r>
        <w:t>1NC – Martial Empiricism – Bousquet</w:t>
      </w:r>
    </w:p>
    <w:p w14:paraId="18B870A8" w14:textId="77777777" w:rsidR="00114383" w:rsidRPr="00C42CA0" w:rsidRDefault="00114383" w:rsidP="00114383">
      <w:pPr>
        <w:pStyle w:val="Heading4"/>
        <w:rPr>
          <w:u w:val="single"/>
        </w:rPr>
      </w:pPr>
      <w:r>
        <w:t xml:space="preserve">The Role of the Judge is to adopt </w:t>
      </w:r>
      <w:r>
        <w:rPr>
          <w:u w:val="single"/>
        </w:rPr>
        <w:t>martial empiricism</w:t>
      </w:r>
      <w:r w:rsidRPr="00C42CA0">
        <w:t>.</w:t>
      </w:r>
    </w:p>
    <w:p w14:paraId="76C688DC" w14:textId="77777777" w:rsidR="00114383" w:rsidRPr="00C45546" w:rsidRDefault="00114383" w:rsidP="00114383">
      <w:pPr>
        <w:rPr>
          <w:rStyle w:val="Style13ptBold"/>
        </w:rPr>
      </w:pPr>
      <w:r>
        <w:rPr>
          <w:rStyle w:val="Style13ptBold"/>
        </w:rPr>
        <w:t>Bousquet et al ‘20</w:t>
      </w:r>
    </w:p>
    <w:p w14:paraId="397D6A17" w14:textId="77777777" w:rsidR="00114383" w:rsidRDefault="00114383" w:rsidP="00114383">
      <w:pPr>
        <w:rPr>
          <w:sz w:val="16"/>
          <w:szCs w:val="16"/>
        </w:rPr>
      </w:pPr>
      <w:r w:rsidRPr="00C45546">
        <w:rPr>
          <w:sz w:val="16"/>
          <w:szCs w:val="16"/>
        </w:rPr>
        <w:t xml:space="preserve">[Antoine Bousquet, University of London, Jairus Grove, University of Hawai‘i at Manoa, and Nisha Shah University of Ottawa. 2020. “Becoming war: Towards a martial empiricism,” </w:t>
      </w:r>
      <w:hyperlink r:id="rId6" w:history="1">
        <w:r w:rsidRPr="00C45546">
          <w:rPr>
            <w:rStyle w:val="Hyperlink"/>
            <w:sz w:val="16"/>
            <w:szCs w:val="16"/>
          </w:rPr>
          <w:t>https://journals.sagepub.com/doi/full/10.1177/0967010619895660</w:t>
        </w:r>
      </w:hyperlink>
      <w:r w:rsidRPr="00C45546">
        <w:rPr>
          <w:sz w:val="16"/>
          <w:szCs w:val="16"/>
        </w:rPr>
        <w:t>] pat</w:t>
      </w:r>
    </w:p>
    <w:p w14:paraId="1B5BCC19" w14:textId="77777777" w:rsidR="00114383" w:rsidRPr="00821BCC" w:rsidRDefault="00114383" w:rsidP="00114383">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residences and intensities. This speaks against the value of ontology per se less than it calls for a strange, paradoxical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2BB1A975" w14:textId="77777777" w:rsidR="00114383" w:rsidRPr="00821BCC" w:rsidRDefault="00114383" w:rsidP="00114383">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59BEC731" w14:textId="77777777" w:rsidR="00114383" w:rsidRPr="0035022E" w:rsidRDefault="00114383" w:rsidP="00114383">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06EC8CE7" w14:textId="77777777" w:rsidR="00114383" w:rsidRPr="0035022E" w:rsidRDefault="00114383" w:rsidP="00114383">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5634F3FF" w14:textId="27B795F5" w:rsidR="00F859F8" w:rsidRDefault="00F859F8" w:rsidP="00114383">
      <w:pPr>
        <w:pStyle w:val="Heading2"/>
      </w:pPr>
      <w:r>
        <w:t>2</w:t>
      </w:r>
    </w:p>
    <w:p w14:paraId="4900936C" w14:textId="65689C1A" w:rsidR="00F859F8" w:rsidRDefault="00F859F8" w:rsidP="00F859F8">
      <w:pPr>
        <w:pStyle w:val="Heading4"/>
      </w:pPr>
      <w:r>
        <w:t>Interpretation: debaters must not lie about changes made in their speech doc before round. See screen shots</w:t>
      </w:r>
    </w:p>
    <w:p w14:paraId="2331CA39" w14:textId="3F513408" w:rsidR="00F859F8" w:rsidRDefault="00F859F8" w:rsidP="00F859F8">
      <w:r>
        <w:rPr>
          <w:noProof/>
        </w:rPr>
        <w:drawing>
          <wp:inline distT="0" distB="0" distL="0" distR="0" wp14:anchorId="26D860A5" wp14:editId="56005B81">
            <wp:extent cx="3943350" cy="466725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7"/>
                    <a:stretch>
                      <a:fillRect/>
                    </a:stretch>
                  </pic:blipFill>
                  <pic:spPr>
                    <a:xfrm>
                      <a:off x="0" y="0"/>
                      <a:ext cx="3943350" cy="4667250"/>
                    </a:xfrm>
                    <a:prstGeom prst="rect">
                      <a:avLst/>
                    </a:prstGeom>
                  </pic:spPr>
                </pic:pic>
              </a:graphicData>
            </a:graphic>
          </wp:inline>
        </w:drawing>
      </w:r>
    </w:p>
    <w:p w14:paraId="021B39EC" w14:textId="7BA41B94" w:rsidR="00F859F8" w:rsidRDefault="00F859F8" w:rsidP="00F859F8">
      <w:r>
        <w:t xml:space="preserve">See doc </w:t>
      </w:r>
      <w:proofErr w:type="spellStart"/>
      <w:r>
        <w:t>attathced</w:t>
      </w:r>
      <w:proofErr w:type="spellEnd"/>
      <w:r>
        <w:t xml:space="preserve"> to see the changes that they made</w:t>
      </w:r>
    </w:p>
    <w:p w14:paraId="61C2F3E6" w14:textId="66ED7464" w:rsidR="00F859F8" w:rsidRDefault="00F859F8" w:rsidP="00F859F8">
      <w:pPr>
        <w:pStyle w:val="Heading4"/>
      </w:pPr>
      <w:r>
        <w:t xml:space="preserve">Vote neg: I prepped out as </w:t>
      </w:r>
      <w:proofErr w:type="spellStart"/>
      <w:r>
        <w:t>whaty</w:t>
      </w:r>
      <w:proofErr w:type="spellEnd"/>
      <w:r>
        <w:t xml:space="preserve"> you said changing the entire framework and the way in which you weigh things is a voting issue</w:t>
      </w:r>
    </w:p>
    <w:p w14:paraId="3E970D46" w14:textId="43E51451" w:rsidR="00F859F8" w:rsidRDefault="00F859F8" w:rsidP="00F859F8"/>
    <w:p w14:paraId="464931C1" w14:textId="75545FE5" w:rsidR="00F859F8" w:rsidRDefault="00F859F8" w:rsidP="00F859F8">
      <w:pPr>
        <w:pStyle w:val="Heading3"/>
      </w:pPr>
      <w:r>
        <w:t>3</w:t>
      </w:r>
    </w:p>
    <w:p w14:paraId="40EFC7F5" w14:textId="5A8A953B" w:rsidR="00F859F8" w:rsidRDefault="00F859F8" w:rsidP="00F859F8">
      <w:pPr>
        <w:pStyle w:val="Heading4"/>
      </w:pPr>
      <w:r>
        <w:t xml:space="preserve">Debaters may not read </w:t>
      </w:r>
      <w:proofErr w:type="spellStart"/>
      <w:r>
        <w:t>afc</w:t>
      </w:r>
      <w:proofErr w:type="spellEnd"/>
      <w:r>
        <w:t xml:space="preserve"> and may not contest </w:t>
      </w:r>
      <w:proofErr w:type="spellStart"/>
      <w:r>
        <w:t>aff</w:t>
      </w:r>
      <w:proofErr w:type="spellEnd"/>
      <w:r>
        <w:t xml:space="preserve"> offense:</w:t>
      </w:r>
    </w:p>
    <w:p w14:paraId="2B7F87A6" w14:textId="36E3D176" w:rsidR="00F859F8" w:rsidRPr="00F859F8" w:rsidRDefault="00F859F8" w:rsidP="00F859F8">
      <w:pPr>
        <w:pStyle w:val="Heading4"/>
      </w:pPr>
      <w:r>
        <w:t xml:space="preserve">Violation they did: </w:t>
      </w:r>
    </w:p>
    <w:p w14:paraId="3BE63530" w14:textId="214B0614" w:rsidR="00A95652" w:rsidRDefault="00114383" w:rsidP="00114383">
      <w:pPr>
        <w:pStyle w:val="Heading2"/>
      </w:pPr>
      <w:r>
        <w:t>Case</w:t>
      </w:r>
    </w:p>
    <w:p w14:paraId="765AA38D" w14:textId="75FBC4FD" w:rsidR="00114383" w:rsidRDefault="00114383" w:rsidP="00114383">
      <w:pPr>
        <w:pStyle w:val="Heading3"/>
      </w:pPr>
      <w:r>
        <w:t>1NC – Kant Negates</w:t>
      </w:r>
    </w:p>
    <w:p w14:paraId="48BB9B25" w14:textId="77777777" w:rsidR="00114383" w:rsidRDefault="00114383" w:rsidP="00114383">
      <w:pPr>
        <w:pStyle w:val="Heading4"/>
        <w:rPr>
          <w:lang w:eastAsia="ko-KR"/>
        </w:rPr>
      </w:pPr>
      <w:r>
        <w:rPr>
          <w:lang w:eastAsia="ko-KR"/>
        </w:rPr>
        <w:t xml:space="preserve">I defend the </w:t>
      </w:r>
      <w:proofErr w:type="spellStart"/>
      <w:r>
        <w:rPr>
          <w:lang w:eastAsia="ko-KR"/>
        </w:rPr>
        <w:t>squo</w:t>
      </w:r>
      <w:proofErr w:type="spellEnd"/>
      <w:r>
        <w:rPr>
          <w:lang w:eastAsia="ko-KR"/>
        </w:rPr>
        <w:t xml:space="preserve"> – now negate:</w:t>
      </w:r>
    </w:p>
    <w:p w14:paraId="603BBBB2" w14:textId="77777777" w:rsidR="00114383" w:rsidRDefault="00114383" w:rsidP="00114383">
      <w:pPr>
        <w:pStyle w:val="Heading4"/>
        <w:rPr>
          <w:lang w:eastAsia="ko-KR"/>
        </w:rPr>
      </w:pPr>
      <w:r>
        <w:rPr>
          <w:lang w:eastAsia="ko-KR"/>
        </w:rPr>
        <w:t xml:space="preserve"> space exploration only changes the </w:t>
      </w:r>
      <w:r w:rsidRPr="00E37B52">
        <w:rPr>
          <w:u w:val="single"/>
          <w:lang w:eastAsia="ko-KR"/>
        </w:rPr>
        <w:t>location</w:t>
      </w:r>
      <w:r>
        <w:rPr>
          <w:lang w:eastAsia="ko-KR"/>
        </w:rPr>
        <w:t xml:space="preserve"> and not the </w:t>
      </w:r>
      <w:r w:rsidRPr="00E37B52">
        <w:rPr>
          <w:u w:val="single"/>
          <w:lang w:eastAsia="ko-KR"/>
        </w:rPr>
        <w:t>nature</w:t>
      </w:r>
      <w:r>
        <w:rPr>
          <w:lang w:eastAsia="ko-KR"/>
        </w:rPr>
        <w:t xml:space="preserve"> of property claims, which makes private appropriation just.</w:t>
      </w:r>
    </w:p>
    <w:p w14:paraId="6E9C9306" w14:textId="77777777" w:rsidR="00114383" w:rsidRPr="008B1545" w:rsidRDefault="00114383" w:rsidP="00114383">
      <w:pPr>
        <w:rPr>
          <w:sz w:val="16"/>
        </w:rPr>
      </w:pPr>
      <w:r w:rsidRPr="00187A18">
        <w:rPr>
          <w:rStyle w:val="Emphasis"/>
        </w:rPr>
        <w:t>Baca</w:t>
      </w:r>
      <w:r w:rsidRPr="00187A18">
        <w:rPr>
          <w:sz w:val="16"/>
        </w:rPr>
        <w:t xml:space="preserve">, Kurt Anderson Property Rights in </w:t>
      </w:r>
      <w:r w:rsidRPr="008B1545">
        <w:rPr>
          <w:sz w:val="16"/>
        </w:rPr>
        <w:t xml:space="preserve">Outer Space, 58 J. Air L. &amp; Com. 1041 </w:t>
      </w:r>
      <w:r w:rsidRPr="008B1545">
        <w:rPr>
          <w:rStyle w:val="Emphasis"/>
        </w:rPr>
        <w:t>(1993)</w:t>
      </w:r>
      <w:r w:rsidRPr="008B1545">
        <w:rPr>
          <w:sz w:val="16"/>
        </w:rPr>
        <w:t xml:space="preserve"> https://scholar.smu.edu/jalc/vol58/iss4/4 JS</w:t>
      </w:r>
    </w:p>
    <w:p w14:paraId="07C13496" w14:textId="77777777" w:rsidR="00114383" w:rsidRPr="00187A18" w:rsidRDefault="00114383" w:rsidP="00114383">
      <w:pPr>
        <w:rPr>
          <w:sz w:val="16"/>
          <w:lang w:eastAsia="ko-KR"/>
        </w:rPr>
      </w:pPr>
      <w:r w:rsidRPr="008B1545">
        <w:rPr>
          <w:rStyle w:val="StyleUnderline"/>
        </w:rPr>
        <w:t>The powers necessary to constitute an efficient system of property rights</w:t>
      </w:r>
      <w:r w:rsidRPr="008B1545">
        <w:rPr>
          <w:sz w:val="16"/>
        </w:rPr>
        <w:t xml:space="preserve"> on Earth </w:t>
      </w:r>
      <w:r w:rsidRPr="008B1545">
        <w:rPr>
          <w:rStyle w:val="StyleUnderline"/>
        </w:rPr>
        <w:t>have been found</w:t>
      </w:r>
      <w:r w:rsidRPr="008B1545">
        <w:rPr>
          <w:sz w:val="16"/>
        </w:rPr>
        <w:t xml:space="preserve">, by deduction from first principles by political philosophers influential in the development of the Western institutions and from history and practice in the courts, </w:t>
      </w:r>
      <w:r w:rsidRPr="008B1545">
        <w:rPr>
          <w:rStyle w:val="StyleUnderline"/>
        </w:rPr>
        <w:t>to be the power to exclude, to use, and to dispose.</w:t>
      </w:r>
      <w:r w:rsidRPr="008B1545">
        <w:rPr>
          <w:sz w:val="16"/>
        </w:rPr>
        <w:t xml:space="preserve"> 98 </w:t>
      </w:r>
      <w:r w:rsidRPr="008B1545">
        <w:rPr>
          <w:rStyle w:val="StyleUnderline"/>
        </w:rPr>
        <w:t xml:space="preserve">The resulting system is also inherently equitable as it benefits society as a whole and as it protects investments and expectations. </w:t>
      </w:r>
      <w:r w:rsidRPr="00187A18">
        <w:rPr>
          <w:rStyle w:val="StyleUnderline"/>
        </w:rPr>
        <w:t>This system would remain equitable so long as the initial allocation of any new resource was, and is, not based on mere usurpation of unclaimed property, but is based on investment in the property that adds to its value</w:t>
      </w:r>
      <w:r w:rsidRPr="00187A18">
        <w:rPr>
          <w:sz w:val="16"/>
        </w:rPr>
        <w:t xml:space="preserve">. 99 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 </w:t>
      </w:r>
      <w:r w:rsidRPr="007209D6">
        <w:rPr>
          <w:rStyle w:val="StyleUnderline"/>
          <w:highlight w:val="cyan"/>
        </w:rPr>
        <w:t xml:space="preserve">How does </w:t>
      </w:r>
      <w:r w:rsidRPr="00187A18">
        <w:rPr>
          <w:rStyle w:val="StyleUnderline"/>
        </w:rPr>
        <w:t xml:space="preserve">the extension of man's activities into </w:t>
      </w:r>
      <w:r w:rsidRPr="007209D6">
        <w:rPr>
          <w:rStyle w:val="StyleUnderline"/>
          <w:highlight w:val="cyan"/>
        </w:rPr>
        <w:t>space</w:t>
      </w:r>
      <w:r w:rsidRPr="00187A18">
        <w:rPr>
          <w:rStyle w:val="StyleUnderline"/>
        </w:rPr>
        <w:t xml:space="preserve"> and onto the celestial bodies </w:t>
      </w:r>
      <w:r w:rsidRPr="007209D6">
        <w:rPr>
          <w:rStyle w:val="StyleUnderline"/>
          <w:highlight w:val="cyan"/>
        </w:rPr>
        <w:t>change the basic necessities of</w:t>
      </w:r>
      <w:r w:rsidRPr="00187A18">
        <w:rPr>
          <w:rStyle w:val="StyleUnderline"/>
        </w:rPr>
        <w:t xml:space="preserve"> an efficient and equitable </w:t>
      </w:r>
      <w:r w:rsidRPr="007209D6">
        <w:rPr>
          <w:rStyle w:val="StyleUnderline"/>
          <w:highlight w:val="cyan"/>
        </w:rPr>
        <w:t>property rights</w:t>
      </w:r>
      <w:r w:rsidRPr="00187A18">
        <w:rPr>
          <w:rStyle w:val="StyleUnderline"/>
        </w:rPr>
        <w:t xml:space="preserve"> system? </w:t>
      </w:r>
      <w:r w:rsidRPr="007209D6">
        <w:rPr>
          <w:rStyle w:val="StyleUnderline"/>
          <w:highlight w:val="cyan"/>
        </w:rPr>
        <w:t>The movement of activities into space affects only the place of activities. The nature of those activities</w:t>
      </w:r>
      <w:r w:rsidRPr="00187A18">
        <w:rPr>
          <w:rStyle w:val="StyleUnderline"/>
        </w:rPr>
        <w:t xml:space="preserve"> and of the actor </w:t>
      </w:r>
      <w:r w:rsidRPr="007209D6">
        <w:rPr>
          <w:rStyle w:val="StyleUnderline"/>
          <w:highlight w:val="cyan"/>
        </w:rPr>
        <w:t>remain unchanged.</w:t>
      </w:r>
      <w:r w:rsidRPr="00187A18">
        <w:rPr>
          <w:rStyle w:val="StyleUnderline"/>
        </w:rPr>
        <w:t xml:space="preserve"> The nature of efficiency and equity are likewise unchanged, and </w:t>
      </w:r>
      <w:r w:rsidRPr="007209D6">
        <w:rPr>
          <w:rStyle w:val="StyleUnderline"/>
          <w:highlight w:val="cyan"/>
        </w:rPr>
        <w:t>the need for</w:t>
      </w:r>
      <w:r w:rsidRPr="00187A18">
        <w:rPr>
          <w:rStyle w:val="StyleUnderline"/>
        </w:rPr>
        <w:t xml:space="preserve"> certain securities </w:t>
      </w:r>
      <w:r w:rsidRPr="00390108">
        <w:rPr>
          <w:rStyle w:val="StyleUnderline"/>
        </w:rPr>
        <w:t xml:space="preserve">and </w:t>
      </w:r>
      <w:r w:rsidRPr="007209D6">
        <w:rPr>
          <w:rStyle w:val="StyleUnderline"/>
          <w:highlight w:val="cyan"/>
        </w:rPr>
        <w:t>guarantees to foster productive activity</w:t>
      </w:r>
      <w:r w:rsidRPr="00187A18">
        <w:rPr>
          <w:rStyle w:val="StyleUnderline"/>
        </w:rPr>
        <w:t xml:space="preserve"> by man </w:t>
      </w:r>
      <w:r w:rsidRPr="007209D6">
        <w:rPr>
          <w:rStyle w:val="StyleUnderline"/>
          <w:highlight w:val="cyan"/>
        </w:rPr>
        <w:t>is unchanged</w:t>
      </w:r>
      <w:r w:rsidRPr="00187A18">
        <w:rPr>
          <w:rStyle w:val="StyleUnderline"/>
        </w:rPr>
        <w:t>. The same property rights system that is most beneficial on Earth will be most beneficial on the celestial bodies</w:t>
      </w:r>
      <w:r w:rsidRPr="00187A18">
        <w:rPr>
          <w:sz w:val="16"/>
        </w:rPr>
        <w:t>.</w:t>
      </w:r>
    </w:p>
    <w:p w14:paraId="1A0B0515" w14:textId="77777777" w:rsidR="00114383" w:rsidRDefault="00114383" w:rsidP="00114383"/>
    <w:p w14:paraId="33CEBF03" w14:textId="77777777" w:rsidR="00114383" w:rsidRDefault="00114383" w:rsidP="00114383">
      <w:pPr>
        <w:pStyle w:val="Heading4"/>
      </w:pPr>
      <w:r>
        <w:t>There is no such thing as unjust initial acquisition – an injustice requires one whose right has been violated, which cannot be the case if a resource is unclaimed.</w:t>
      </w:r>
    </w:p>
    <w:p w14:paraId="1D829B67" w14:textId="77777777" w:rsidR="00114383" w:rsidRPr="00C67964" w:rsidRDefault="00114383" w:rsidP="00114383">
      <w:pPr>
        <w:rPr>
          <w:sz w:val="16"/>
        </w:rPr>
      </w:pPr>
      <w:proofErr w:type="spellStart"/>
      <w:r w:rsidRPr="00C67964">
        <w:rPr>
          <w:rStyle w:val="Emphasis"/>
        </w:rPr>
        <w:t>Feser</w:t>
      </w:r>
      <w:proofErr w:type="spellEnd"/>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36907292" w14:textId="77777777" w:rsidR="00114383" w:rsidRPr="00EB5A47" w:rsidRDefault="00114383" w:rsidP="00114383">
      <w:pPr>
        <w:rPr>
          <w:sz w:val="16"/>
        </w:rPr>
      </w:pPr>
      <w:r w:rsidRPr="00C67964">
        <w:rPr>
          <w:sz w:val="16"/>
        </w:rPr>
        <w:t xml:space="preserve">The reason there is no such thing as an unjust initial acquisition of resources is that </w:t>
      </w:r>
      <w:r w:rsidRPr="00C67964">
        <w:rPr>
          <w:rStyle w:val="StyleUnderline"/>
        </w:rPr>
        <w:t>there is no such thing as either a just or an unjust initial acquisition of resources. The concept of justice, that is to say, simply does not apply to initial acquisition. It applies only after initial acquisition has already taken place</w:t>
      </w:r>
      <w:r w:rsidRPr="00C67964">
        <w:rPr>
          <w:sz w:val="16"/>
        </w:rPr>
        <w:t xml:space="preserve">. In particular, it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after all. So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5E880EB3" w14:textId="77777777" w:rsidR="00114383" w:rsidRDefault="00114383" w:rsidP="00114383">
      <w:pPr>
        <w:pStyle w:val="Heading4"/>
      </w:pPr>
      <w:r>
        <w:t>That negates – space is not under ownership by any state now, which proves that acquisition cannot be unjust</w:t>
      </w:r>
    </w:p>
    <w:p w14:paraId="56C117D1" w14:textId="24A8C3B1" w:rsidR="00114383" w:rsidRDefault="00114383" w:rsidP="00114383"/>
    <w:p w14:paraId="5176D37C" w14:textId="77777777" w:rsidR="00F859F8" w:rsidRDefault="00F859F8" w:rsidP="00F859F8">
      <w:pPr>
        <w:pStyle w:val="Heading3"/>
      </w:pPr>
      <w:r>
        <w:t>Presumption Negates</w:t>
      </w:r>
    </w:p>
    <w:p w14:paraId="569C235F" w14:textId="77777777" w:rsidR="00F859F8" w:rsidRDefault="00F859F8" w:rsidP="00F859F8">
      <w:pPr>
        <w:pStyle w:val="Heading4"/>
        <w:numPr>
          <w:ilvl w:val="0"/>
          <w:numId w:val="16"/>
        </w:numPr>
      </w:pPr>
      <w:r>
        <w:t xml:space="preserve">Presume the </w:t>
      </w:r>
      <w:proofErr w:type="spellStart"/>
      <w:r>
        <w:t>squo</w:t>
      </w:r>
      <w:proofErr w:type="spellEnd"/>
      <w:r>
        <w:t xml:space="preserve"> – risk of change being bad is sufficient to deter it</w:t>
      </w:r>
    </w:p>
    <w:p w14:paraId="3F05DFDC" w14:textId="77777777" w:rsidR="00F859F8" w:rsidRDefault="00F859F8" w:rsidP="00F859F8">
      <w:pPr>
        <w:pStyle w:val="Heading4"/>
        <w:numPr>
          <w:ilvl w:val="0"/>
          <w:numId w:val="16"/>
        </w:numPr>
      </w:pPr>
      <w:r>
        <w:t xml:space="preserve">There is no prep skew since </w:t>
      </w:r>
      <w:proofErr w:type="spellStart"/>
      <w:r>
        <w:t>aff</w:t>
      </w:r>
      <w:proofErr w:type="spellEnd"/>
      <w:r>
        <w:t xml:space="preserve"> has more time for infinite prep</w:t>
      </w:r>
    </w:p>
    <w:p w14:paraId="5F69C76C" w14:textId="77777777" w:rsidR="00F859F8" w:rsidRDefault="00F859F8" w:rsidP="00F859F8">
      <w:pPr>
        <w:pStyle w:val="Heading4"/>
        <w:numPr>
          <w:ilvl w:val="0"/>
          <w:numId w:val="16"/>
        </w:numPr>
      </w:pPr>
      <w:r>
        <w:t>Infinite false statements</w:t>
      </w:r>
    </w:p>
    <w:p w14:paraId="78146587" w14:textId="77777777" w:rsidR="00F859F8" w:rsidRDefault="00F859F8" w:rsidP="00F859F8">
      <w:pPr>
        <w:pStyle w:val="Heading4"/>
        <w:numPr>
          <w:ilvl w:val="0"/>
          <w:numId w:val="16"/>
        </w:numPr>
      </w:pPr>
      <w:r>
        <w:t>Name example assumes motive</w:t>
      </w:r>
    </w:p>
    <w:p w14:paraId="4187F071" w14:textId="77777777" w:rsidR="00F859F8" w:rsidRDefault="00F859F8" w:rsidP="00F859F8">
      <w:pPr>
        <w:pStyle w:val="Heading4"/>
        <w:numPr>
          <w:ilvl w:val="0"/>
          <w:numId w:val="16"/>
        </w:numPr>
      </w:pPr>
      <w:proofErr w:type="spellStart"/>
      <w:r>
        <w:t>Aff</w:t>
      </w:r>
      <w:proofErr w:type="spellEnd"/>
      <w:r>
        <w:t xml:space="preserve"> has to prove a positive obligation</w:t>
      </w:r>
    </w:p>
    <w:p w14:paraId="171FF765" w14:textId="77777777" w:rsidR="00F859F8" w:rsidRPr="00114383" w:rsidRDefault="00F859F8" w:rsidP="00F859F8">
      <w:pPr>
        <w:pStyle w:val="Heading4"/>
      </w:pPr>
    </w:p>
    <w:p w14:paraId="40629716" w14:textId="77777777" w:rsidR="00F859F8" w:rsidRPr="00114383" w:rsidRDefault="00F859F8" w:rsidP="00F859F8"/>
    <w:p w14:paraId="54B0F749" w14:textId="5AFA49FC" w:rsidR="00114383" w:rsidRDefault="00114383" w:rsidP="00114383">
      <w:pPr>
        <w:pStyle w:val="Heading3"/>
      </w:pPr>
      <w:r>
        <w:t xml:space="preserve">AT Kant </w:t>
      </w:r>
      <w:r>
        <w:t>Overview</w:t>
      </w:r>
    </w:p>
    <w:p w14:paraId="240B8549" w14:textId="77777777" w:rsidR="00114383" w:rsidRPr="00FE27F2" w:rsidRDefault="00114383" w:rsidP="00114383">
      <w:pPr>
        <w:pStyle w:val="Heading4"/>
      </w:pPr>
      <w:r w:rsidRPr="00FE27F2">
        <w:t xml:space="preserve">1] Freedom’s only a threshold good </w:t>
      </w:r>
      <w:proofErr w:type="spellStart"/>
      <w:r w:rsidRPr="00FE27F2">
        <w:t>bc</w:t>
      </w:r>
      <w:proofErr w:type="spellEnd"/>
      <w:r w:rsidRPr="00FE27F2">
        <w:t xml:space="preserve"> we only need a certain amount of freedom to will our ends, so the case ow</w:t>
      </w:r>
    </w:p>
    <w:p w14:paraId="69050C39" w14:textId="77777777" w:rsidR="00114383" w:rsidRPr="00FE27F2" w:rsidRDefault="00114383" w:rsidP="00114383">
      <w:pPr>
        <w:pStyle w:val="Heading4"/>
      </w:pPr>
      <w:r w:rsidRPr="00FE27F2">
        <w:t xml:space="preserve">2] </w:t>
      </w:r>
      <w:proofErr w:type="spellStart"/>
      <w:r w:rsidRPr="00FE27F2">
        <w:t>Deont</w:t>
      </w:r>
      <w:proofErr w:type="spellEnd"/>
      <w:r w:rsidRPr="00FE27F2">
        <w:t xml:space="preserve"> can’t weigh b/t conflicting rights claims means it fails to practically guide actions</w:t>
      </w:r>
    </w:p>
    <w:p w14:paraId="01B2C439" w14:textId="77777777" w:rsidR="00114383" w:rsidRDefault="00114383" w:rsidP="00114383">
      <w:pPr>
        <w:pStyle w:val="Heading4"/>
      </w:pPr>
      <w:r>
        <w:t>3] No intent foresight distinction—foreseen consequences enter into our will so they become part of our maxim—K turns case</w:t>
      </w:r>
    </w:p>
    <w:p w14:paraId="421E6632" w14:textId="77777777" w:rsidR="00114383" w:rsidRDefault="00114383" w:rsidP="00114383">
      <w:pPr>
        <w:pStyle w:val="Heading4"/>
      </w:pPr>
      <w:r>
        <w:t xml:space="preserve">4] No act omission distinction—an omission is an </w:t>
      </w:r>
      <w:r>
        <w:rPr>
          <w:u w:val="single"/>
        </w:rPr>
        <w:t>active choice</w:t>
      </w:r>
      <w:r>
        <w:t xml:space="preserve"> to not act</w:t>
      </w:r>
    </w:p>
    <w:p w14:paraId="23435B71" w14:textId="77777777" w:rsidR="00114383" w:rsidRPr="00814BF0" w:rsidRDefault="00114383" w:rsidP="00114383"/>
    <w:p w14:paraId="6A17CF45" w14:textId="77777777" w:rsidR="00114383" w:rsidRPr="00DD510D" w:rsidRDefault="00114383" w:rsidP="00114383">
      <w:pPr>
        <w:pStyle w:val="Heading3"/>
      </w:pPr>
      <w:r w:rsidRPr="00DD510D">
        <w:t xml:space="preserve">AT </w:t>
      </w:r>
      <w:r>
        <w:t>Motivation</w:t>
      </w:r>
    </w:p>
    <w:p w14:paraId="2E778660" w14:textId="77777777" w:rsidR="00114383" w:rsidRDefault="00114383" w:rsidP="00114383">
      <w:pPr>
        <w:pStyle w:val="Heading4"/>
        <w:numPr>
          <w:ilvl w:val="0"/>
          <w:numId w:val="11"/>
        </w:numPr>
        <w:rPr>
          <w:lang w:eastAsia="ja-JP"/>
        </w:rPr>
      </w:pPr>
      <w:r>
        <w:rPr>
          <w:lang w:eastAsia="ja-JP"/>
        </w:rPr>
        <w:t>Psychopaths often don’t feel morally motivated but we shouldn’t say they have no moral judgment at all. They often say things in interviews like “I knew it was wrong, but I didn’t care.” Your framework can’t explain that</w:t>
      </w:r>
    </w:p>
    <w:p w14:paraId="3A6AD177" w14:textId="77777777" w:rsidR="00114383" w:rsidRDefault="00114383" w:rsidP="00114383">
      <w:pPr>
        <w:pStyle w:val="Heading4"/>
        <w:numPr>
          <w:ilvl w:val="0"/>
          <w:numId w:val="11"/>
        </w:numPr>
        <w:rPr>
          <w:lang w:eastAsia="ja-JP"/>
        </w:rPr>
      </w:pPr>
      <w:r>
        <w:rPr>
          <w:lang w:eastAsia="ja-JP"/>
        </w:rPr>
        <w:t>Util meets—pain is internally motivating</w:t>
      </w:r>
    </w:p>
    <w:p w14:paraId="2EF28BBD" w14:textId="77777777" w:rsidR="00114383" w:rsidRDefault="00114383" w:rsidP="00114383">
      <w:pPr>
        <w:pStyle w:val="Heading4"/>
        <w:numPr>
          <w:ilvl w:val="0"/>
          <w:numId w:val="11"/>
        </w:numPr>
        <w:rPr>
          <w:lang w:eastAsia="ja-JP"/>
        </w:rPr>
      </w:pPr>
      <w:r>
        <w:rPr>
          <w:lang w:eastAsia="ja-JP"/>
        </w:rPr>
        <w:t>It’s often immoral to have a moral motivation. For example, if I see a drowning child and sit and morally deliberate about whether my ethical code permits me to save the child, that’s an immoral thought process. So there is no conceptual requirement for morality to motivate</w:t>
      </w:r>
    </w:p>
    <w:p w14:paraId="29E78C68" w14:textId="77777777" w:rsidR="00114383" w:rsidRDefault="00114383" w:rsidP="00114383">
      <w:pPr>
        <w:pStyle w:val="Heading4"/>
        <w:numPr>
          <w:ilvl w:val="0"/>
          <w:numId w:val="11"/>
        </w:numPr>
        <w:rPr>
          <w:rFonts w:eastAsia="Times New Roman"/>
          <w:color w:val="000000"/>
          <w:lang w:eastAsia="ja-JP"/>
        </w:rPr>
      </w:pPr>
      <w:r>
        <w:rPr>
          <w:rFonts w:eastAsia="Times New Roman"/>
          <w:color w:val="000000"/>
          <w:lang w:eastAsia="ja-JP"/>
        </w:rPr>
        <w:t>Moral law might be too complicated or obtuse to follow</w:t>
      </w:r>
    </w:p>
    <w:p w14:paraId="330234D8" w14:textId="77777777" w:rsidR="00114383" w:rsidRDefault="00114383" w:rsidP="00114383">
      <w:pPr>
        <w:pStyle w:val="Heading4"/>
        <w:numPr>
          <w:ilvl w:val="0"/>
          <w:numId w:val="11"/>
        </w:numPr>
        <w:rPr>
          <w:rFonts w:eastAsia="Times New Roman"/>
        </w:rPr>
      </w:pPr>
      <w:proofErr w:type="spellStart"/>
      <w:r w:rsidRPr="00B848E2">
        <w:rPr>
          <w:rFonts w:eastAsia="Times New Roman"/>
        </w:rPr>
        <w:t>Internalism</w:t>
      </w:r>
      <w:proofErr w:type="spellEnd"/>
      <w:r w:rsidRPr="00B848E2">
        <w:rPr>
          <w:rFonts w:eastAsia="Times New Roman"/>
        </w:rPr>
        <w:t xml:space="preserve"> f</w:t>
      </w:r>
      <w:r>
        <w:rPr>
          <w:rFonts w:eastAsia="Times New Roman"/>
        </w:rPr>
        <w:t>ails to create a binding ethic</w:t>
      </w:r>
    </w:p>
    <w:p w14:paraId="76B20BBF" w14:textId="77777777" w:rsidR="00114383" w:rsidRPr="00B848E2" w:rsidRDefault="00114383" w:rsidP="00114383">
      <w:pPr>
        <w:contextualSpacing/>
        <w:rPr>
          <w:rFonts w:eastAsia="Times New Roman"/>
        </w:rPr>
      </w:pPr>
      <w:r w:rsidRPr="00B848E2">
        <w:rPr>
          <w:rFonts w:eastAsia="Times New Roman"/>
        </w:rPr>
        <w:t>Katsafanas</w:t>
      </w:r>
      <w:r>
        <w:rPr>
          <w:rFonts w:eastAsia="Times New Roman"/>
        </w:rPr>
        <w:t xml:space="preserve"> 11</w:t>
      </w:r>
    </w:p>
    <w:p w14:paraId="277990F4" w14:textId="77777777" w:rsidR="00114383" w:rsidRPr="00B848E2" w:rsidRDefault="00114383" w:rsidP="00114383">
      <w:pPr>
        <w:rPr>
          <w:rFonts w:eastAsia="Times New Roman"/>
          <w:sz w:val="12"/>
          <w:szCs w:val="12"/>
        </w:rPr>
      </w:pPr>
      <w:r w:rsidRPr="00B848E2">
        <w:rPr>
          <w:rFonts w:eastAsia="Times New Roman"/>
          <w:sz w:val="12"/>
          <w:szCs w:val="12"/>
        </w:rPr>
        <w:t>Paul Katsafanas, “DERIVING ETHICS FROM ACTION: A NIETZSCHEAN VERSION OF CONSTITUTIVISM”, 2011</w:t>
      </w:r>
    </w:p>
    <w:p w14:paraId="7DBAB023" w14:textId="77777777" w:rsidR="00114383" w:rsidRPr="00B848E2" w:rsidRDefault="00114383" w:rsidP="00114383">
      <w:pPr>
        <w:autoSpaceDE w:val="0"/>
        <w:autoSpaceDN w:val="0"/>
        <w:adjustRightInd w:val="0"/>
        <w:rPr>
          <w:rFonts w:eastAsia="Times New Roman"/>
        </w:rPr>
      </w:pPr>
      <w:proofErr w:type="spellStart"/>
      <w:r w:rsidRPr="00DD510D">
        <w:rPr>
          <w:rFonts w:eastAsia="Times New Roman"/>
          <w:highlight w:val="green"/>
          <w:u w:val="single"/>
        </w:rPr>
        <w:t>Internalism</w:t>
      </w:r>
      <w:proofErr w:type="spellEnd"/>
      <w:r w:rsidRPr="00B848E2">
        <w:rPr>
          <w:rFonts w:eastAsia="Times New Roman"/>
        </w:rPr>
        <w:t xml:space="preserve"> </w:t>
      </w:r>
      <w:r w:rsidRPr="00B848E2">
        <w:rPr>
          <w:rFonts w:eastAsia="Times New Roman"/>
          <w:sz w:val="12"/>
          <w:szCs w:val="12"/>
        </w:rPr>
        <w:t>provides a straightforward and relatively uncontroversial way of justifying normative claims.9 But it</w:t>
      </w:r>
      <w:r w:rsidRPr="00B848E2">
        <w:rPr>
          <w:rFonts w:eastAsia="Times New Roman"/>
        </w:rPr>
        <w:t xml:space="preserve"> </w:t>
      </w:r>
      <w:r w:rsidRPr="00DD510D">
        <w:rPr>
          <w:rFonts w:eastAsia="Times New Roman"/>
          <w:highlight w:val="green"/>
          <w:u w:val="single"/>
        </w:rPr>
        <w:t>faces a</w:t>
      </w:r>
      <w:r w:rsidRPr="00B848E2">
        <w:rPr>
          <w:rFonts w:eastAsia="Times New Roman"/>
        </w:rPr>
        <w:t xml:space="preserve"> </w:t>
      </w:r>
      <w:r w:rsidRPr="00B848E2">
        <w:rPr>
          <w:rFonts w:eastAsia="Times New Roman"/>
          <w:sz w:val="12"/>
          <w:szCs w:val="12"/>
        </w:rPr>
        <w:t>potential</w:t>
      </w:r>
      <w:r w:rsidRPr="00B848E2">
        <w:rPr>
          <w:rFonts w:eastAsia="Times New Roman"/>
        </w:rPr>
        <w:t xml:space="preserve"> </w:t>
      </w:r>
      <w:r w:rsidRPr="00DD510D">
        <w:rPr>
          <w:rFonts w:eastAsia="Times New Roman"/>
          <w:highlight w:val="green"/>
          <w:u w:val="single"/>
        </w:rPr>
        <w:t>problem</w:t>
      </w:r>
      <w:r w:rsidRPr="00B848E2">
        <w:rPr>
          <w:rFonts w:eastAsia="Times New Roman"/>
        </w:rPr>
        <w:t xml:space="preserve">, </w:t>
      </w:r>
      <w:r w:rsidRPr="00B848E2">
        <w:rPr>
          <w:rFonts w:eastAsia="Times New Roman"/>
          <w:sz w:val="12"/>
          <w:szCs w:val="12"/>
        </w:rPr>
        <w:t>which can be brought out by asking what happens</w:t>
      </w:r>
      <w:r w:rsidRPr="00B848E2">
        <w:rPr>
          <w:rFonts w:eastAsia="Times New Roman"/>
        </w:rPr>
        <w:t xml:space="preserve"> </w:t>
      </w:r>
      <w:r w:rsidRPr="00DD510D">
        <w:rPr>
          <w:rFonts w:eastAsia="Times New Roman"/>
          <w:highlight w:val="green"/>
          <w:u w:val="single"/>
        </w:rPr>
        <w:t>when</w:t>
      </w:r>
      <w:r w:rsidRPr="00B848E2">
        <w:rPr>
          <w:rFonts w:eastAsia="Times New Roman"/>
        </w:rPr>
        <w:t xml:space="preserve"> </w:t>
      </w:r>
      <w:r w:rsidRPr="00B848E2">
        <w:rPr>
          <w:rFonts w:eastAsia="Times New Roman"/>
          <w:sz w:val="12"/>
          <w:szCs w:val="12"/>
        </w:rPr>
        <w:t>an</w:t>
      </w:r>
      <w:r w:rsidRPr="00B848E2">
        <w:rPr>
          <w:rFonts w:eastAsia="Times New Roman"/>
        </w:rPr>
        <w:t xml:space="preserve"> </w:t>
      </w:r>
      <w:r w:rsidRPr="00B848E2">
        <w:rPr>
          <w:rFonts w:eastAsia="Times New Roman"/>
          <w:sz w:val="12"/>
          <w:szCs w:val="12"/>
        </w:rPr>
        <w:t>internalist</w:t>
      </w:r>
      <w:r w:rsidRPr="00B848E2">
        <w:rPr>
          <w:rFonts w:eastAsia="Times New Roman"/>
        </w:rPr>
        <w:t xml:space="preserve"> </w:t>
      </w:r>
      <w:r w:rsidRPr="00DD510D">
        <w:rPr>
          <w:rFonts w:eastAsia="Times New Roman"/>
          <w:highlight w:val="green"/>
          <w:u w:val="single"/>
        </w:rPr>
        <w:t>attempts</w:t>
      </w:r>
      <w:r w:rsidRPr="00DD510D">
        <w:rPr>
          <w:rFonts w:eastAsia="Times New Roman"/>
          <w:highlight w:val="green"/>
        </w:rPr>
        <w:t xml:space="preserve"> </w:t>
      </w:r>
      <w:r w:rsidRPr="00DD510D">
        <w:rPr>
          <w:rFonts w:eastAsia="Times New Roman"/>
          <w:highlight w:val="green"/>
          <w:u w:val="single"/>
        </w:rPr>
        <w:t>to explain</w:t>
      </w:r>
      <w:r w:rsidRPr="00B848E2">
        <w:rPr>
          <w:rFonts w:eastAsia="Times New Roman"/>
          <w:u w:val="single"/>
        </w:rPr>
        <w:t xml:space="preserve"> a </w:t>
      </w:r>
      <w:r w:rsidRPr="00DD510D">
        <w:rPr>
          <w:rFonts w:eastAsia="Times New Roman"/>
          <w:i/>
          <w:iCs/>
          <w:highlight w:val="green"/>
          <w:u w:val="single"/>
        </w:rPr>
        <w:t>moral</w:t>
      </w:r>
      <w:r w:rsidRPr="00B848E2">
        <w:rPr>
          <w:rFonts w:eastAsia="Times New Roman"/>
          <w:i/>
          <w:iCs/>
          <w:u w:val="single"/>
        </w:rPr>
        <w:t xml:space="preserve"> </w:t>
      </w:r>
      <w:r w:rsidRPr="00B848E2">
        <w:rPr>
          <w:rFonts w:eastAsia="Times New Roman"/>
          <w:u w:val="single"/>
        </w:rPr>
        <w:t>claim,</w:t>
      </w:r>
      <w:r w:rsidRPr="00B848E2">
        <w:rPr>
          <w:rFonts w:eastAsia="Times New Roman"/>
        </w:rPr>
        <w:t xml:space="preserve"> </w:t>
      </w:r>
      <w:r w:rsidRPr="00B848E2">
        <w:rPr>
          <w:rFonts w:eastAsia="Times New Roman"/>
          <w:sz w:val="12"/>
          <w:szCs w:val="12"/>
        </w:rPr>
        <w:t>such as “you should not murder.”</w:t>
      </w:r>
      <w:r w:rsidRPr="00B848E2">
        <w:rPr>
          <w:rFonts w:eastAsia="Times New Roman"/>
        </w:rPr>
        <w:t xml:space="preserve"> </w:t>
      </w:r>
      <w:r w:rsidRPr="00DD510D">
        <w:rPr>
          <w:rFonts w:eastAsia="Times New Roman"/>
          <w:highlight w:val="green"/>
          <w:u w:val="single"/>
        </w:rPr>
        <w:t>Moral claims</w:t>
      </w:r>
      <w:r w:rsidRPr="00B848E2">
        <w:rPr>
          <w:rFonts w:eastAsia="Times New Roman"/>
          <w:u w:val="single"/>
        </w:rPr>
        <w:t xml:space="preserve"> have an important feature: they </w:t>
      </w:r>
      <w:r w:rsidRPr="00DD510D">
        <w:rPr>
          <w:rFonts w:eastAsia="Times New Roman"/>
          <w:highlight w:val="green"/>
          <w:u w:val="single"/>
        </w:rPr>
        <w:t xml:space="preserve">purport to be </w:t>
      </w:r>
      <w:r w:rsidRPr="00DD510D">
        <w:rPr>
          <w:rFonts w:eastAsia="Times New Roman"/>
          <w:i/>
          <w:iCs/>
          <w:highlight w:val="green"/>
          <w:u w:val="single"/>
        </w:rPr>
        <w:t>non-optional</w:t>
      </w:r>
      <w:r w:rsidRPr="00B848E2">
        <w:rPr>
          <w:rFonts w:eastAsia="Times New Roman"/>
          <w:i/>
          <w:iCs/>
          <w:u w:val="single"/>
        </w:rPr>
        <w:t xml:space="preserve"> </w:t>
      </w:r>
      <w:r w:rsidRPr="00B848E2">
        <w:rPr>
          <w:rFonts w:eastAsia="Times New Roman"/>
          <w:u w:val="single"/>
        </w:rPr>
        <w:t xml:space="preserve">or </w:t>
      </w:r>
      <w:r w:rsidRPr="00B848E2">
        <w:rPr>
          <w:rFonts w:eastAsia="Times New Roman"/>
          <w:i/>
          <w:iCs/>
          <w:u w:val="single"/>
        </w:rPr>
        <w:t>categorical.</w:t>
      </w:r>
      <w:r w:rsidRPr="00B848E2">
        <w:rPr>
          <w:rFonts w:eastAsia="Times New Roman"/>
        </w:rPr>
        <w:t xml:space="preserve"> </w:t>
      </w:r>
      <w:r w:rsidRPr="00B848E2">
        <w:rPr>
          <w:rFonts w:eastAsia="Times New Roman"/>
          <w:sz w:val="12"/>
          <w:szCs w:val="12"/>
        </w:rPr>
        <w:t>That is,</w:t>
      </w:r>
      <w:r w:rsidRPr="00B848E2">
        <w:rPr>
          <w:rFonts w:eastAsia="Times New Roman"/>
        </w:rPr>
        <w:t xml:space="preserve"> </w:t>
      </w:r>
      <w:r w:rsidRPr="00B848E2">
        <w:rPr>
          <w:rFonts w:eastAsia="Times New Roman"/>
          <w:u w:val="single"/>
        </w:rPr>
        <w:t xml:space="preserve">they purport to apply to all agents, </w:t>
      </w:r>
      <w:r w:rsidRPr="00DD510D">
        <w:rPr>
          <w:rFonts w:eastAsia="Times New Roman"/>
          <w:highlight w:val="green"/>
          <w:u w:val="single"/>
        </w:rPr>
        <w:t>independently of the agent’s motives</w:t>
      </w:r>
      <w:r w:rsidRPr="00B848E2">
        <w:rPr>
          <w:rFonts w:eastAsia="Times New Roman"/>
          <w:u w:val="single"/>
        </w:rPr>
        <w:t xml:space="preserve">. </w:t>
      </w:r>
      <w:r w:rsidRPr="00B848E2">
        <w:rPr>
          <w:rFonts w:eastAsia="Times New Roman"/>
          <w:sz w:val="12"/>
          <w:szCs w:val="12"/>
        </w:rPr>
        <w:t xml:space="preserve">For example, consider an agent who has a strong desire to murder, and has few or no motives that would be promoted by not murdering. Despite the fact that murdering would fulfill the agent’s desire, I think most of us would hold that the agent should not murder. But </w:t>
      </w:r>
      <w:proofErr w:type="spellStart"/>
      <w:r w:rsidRPr="00B848E2">
        <w:rPr>
          <w:rFonts w:eastAsia="Times New Roman"/>
          <w:sz w:val="12"/>
          <w:szCs w:val="12"/>
        </w:rPr>
        <w:t>internalism</w:t>
      </w:r>
      <w:proofErr w:type="spellEnd"/>
      <w:r w:rsidRPr="00B848E2">
        <w:rPr>
          <w:rFonts w:eastAsia="Times New Roman"/>
          <w:sz w:val="12"/>
          <w:szCs w:val="12"/>
        </w:rPr>
        <w:t xml:space="preserve"> has difficulty generating that conclusion; after all, by hypothesis the agent has no motives that would be promoted by not murdering, and has strong motives that would be promoted by murdering. Of course, it is unlikely that very many people have motives in favor of murdering. But the example brings out a highly counterintuitive feature of </w:t>
      </w:r>
      <w:proofErr w:type="spellStart"/>
      <w:r w:rsidRPr="00B848E2">
        <w:rPr>
          <w:rFonts w:eastAsia="Times New Roman"/>
          <w:sz w:val="12"/>
          <w:szCs w:val="12"/>
        </w:rPr>
        <w:t>internalism</w:t>
      </w:r>
      <w:proofErr w:type="spellEnd"/>
      <w:r w:rsidRPr="00B848E2">
        <w:rPr>
          <w:rFonts w:eastAsia="Times New Roman"/>
          <w:sz w:val="12"/>
          <w:szCs w:val="12"/>
        </w:rPr>
        <w:t xml:space="preserve">: if </w:t>
      </w:r>
      <w:proofErr w:type="spellStart"/>
      <w:r w:rsidRPr="00B848E2">
        <w:rPr>
          <w:rFonts w:eastAsia="Times New Roman"/>
          <w:sz w:val="12"/>
          <w:szCs w:val="12"/>
        </w:rPr>
        <w:t>internalism</w:t>
      </w:r>
      <w:proofErr w:type="spellEnd"/>
      <w:r w:rsidRPr="00B848E2">
        <w:rPr>
          <w:rFonts w:eastAsia="Times New Roman"/>
          <w:sz w:val="12"/>
          <w:szCs w:val="12"/>
        </w:rPr>
        <w:t xml:space="preserve"> is true, then it will </w:t>
      </w:r>
      <w:r w:rsidRPr="00B848E2">
        <w:rPr>
          <w:rFonts w:eastAsia="Times New Roman"/>
          <w:i/>
          <w:iCs/>
          <w:sz w:val="12"/>
          <w:szCs w:val="12"/>
        </w:rPr>
        <w:t xml:space="preserve">only be an accident </w:t>
      </w:r>
      <w:r w:rsidRPr="00B848E2">
        <w:rPr>
          <w:rFonts w:eastAsia="Times New Roman"/>
          <w:sz w:val="12"/>
          <w:szCs w:val="12"/>
        </w:rPr>
        <w:t xml:space="preserve">that most of us have reason not to murder. For </w:t>
      </w:r>
      <w:r w:rsidRPr="00DD510D">
        <w:rPr>
          <w:rFonts w:eastAsia="Times New Roman"/>
          <w:highlight w:val="green"/>
          <w:u w:val="single"/>
        </w:rPr>
        <w:t xml:space="preserve">the truth of the </w:t>
      </w:r>
      <w:proofErr w:type="spellStart"/>
      <w:r w:rsidRPr="00DD510D">
        <w:rPr>
          <w:rFonts w:eastAsia="Times New Roman"/>
          <w:highlight w:val="green"/>
          <w:u w:val="single"/>
        </w:rPr>
        <w:t>claim</w:t>
      </w:r>
      <w:r w:rsidRPr="00B848E2">
        <w:rPr>
          <w:rFonts w:eastAsia="Times New Roman"/>
          <w:sz w:val="12"/>
          <w:szCs w:val="12"/>
        </w:rPr>
        <w:t>“you</w:t>
      </w:r>
      <w:proofErr w:type="spellEnd"/>
      <w:r w:rsidRPr="00B848E2">
        <w:rPr>
          <w:rFonts w:eastAsia="Times New Roman"/>
          <w:sz w:val="12"/>
          <w:szCs w:val="12"/>
        </w:rPr>
        <w:t xml:space="preserve"> should not murder” will be </w:t>
      </w:r>
      <w:r w:rsidRPr="00DD510D">
        <w:rPr>
          <w:rFonts w:eastAsia="Times New Roman"/>
          <w:highlight w:val="green"/>
          <w:u w:val="single"/>
        </w:rPr>
        <w:t>dependent upon a contingent</w:t>
      </w:r>
      <w:r w:rsidRPr="00B848E2">
        <w:rPr>
          <w:rFonts w:eastAsia="Times New Roman"/>
          <w:u w:val="single"/>
        </w:rPr>
        <w:t xml:space="preserve"> </w:t>
      </w:r>
      <w:r w:rsidRPr="00B848E2">
        <w:rPr>
          <w:rFonts w:eastAsia="Times New Roman"/>
          <w:sz w:val="12"/>
          <w:szCs w:val="12"/>
        </w:rPr>
        <w:t>feature of our psychologies. If we had different motives, we would have reason to murder. And that conclusion will strike most of us as implausible.</w:t>
      </w:r>
      <w:r w:rsidRPr="00B848E2">
        <w:rPr>
          <w:rFonts w:eastAsia="Times New Roman"/>
          <w:sz w:val="12"/>
          <w:szCs w:val="12"/>
        </w:rPr>
        <w:softHyphen/>
      </w:r>
    </w:p>
    <w:p w14:paraId="7E042433" w14:textId="77777777" w:rsidR="00114383" w:rsidRPr="00DD510D" w:rsidRDefault="00114383" w:rsidP="00114383"/>
    <w:p w14:paraId="7FEDB188" w14:textId="77777777" w:rsidR="00114383" w:rsidRDefault="00114383" w:rsidP="00114383">
      <w:pPr>
        <w:pStyle w:val="Heading3"/>
      </w:pPr>
      <w:r>
        <w:t>AT Constitutive</w:t>
      </w:r>
    </w:p>
    <w:p w14:paraId="5CC0BC18" w14:textId="77777777" w:rsidR="00114383" w:rsidRDefault="00114383" w:rsidP="00114383">
      <w:pPr>
        <w:pStyle w:val="Heading4"/>
        <w:numPr>
          <w:ilvl w:val="0"/>
          <w:numId w:val="12"/>
        </w:numPr>
        <w:tabs>
          <w:tab w:val="num" w:pos="360"/>
        </w:tabs>
        <w:spacing w:line="276" w:lineRule="auto"/>
        <w:ind w:left="0" w:firstLine="0"/>
      </w:pPr>
      <w:r>
        <w:t xml:space="preserve">Reject </w:t>
      </w:r>
      <w:proofErr w:type="spellStart"/>
      <w:r>
        <w:t>constitutivism</w:t>
      </w:r>
      <w:proofErr w:type="spellEnd"/>
      <w:r>
        <w:t>—it</w:t>
      </w:r>
      <w:r w:rsidRPr="00CD0023">
        <w:t xml:space="preserve"> begs the question by never justifying why we have to be agents in the first place—we can just be </w:t>
      </w:r>
      <w:proofErr w:type="spellStart"/>
      <w:r w:rsidRPr="00CD0023">
        <w:t>schmagents</w:t>
      </w:r>
      <w:proofErr w:type="spellEnd"/>
      <w:r w:rsidRPr="00CD0023">
        <w:t xml:space="preserve"> whi</w:t>
      </w:r>
      <w:r>
        <w:t>ch sheds requirements of agency</w:t>
      </w:r>
    </w:p>
    <w:p w14:paraId="68FCD123" w14:textId="77777777" w:rsidR="00114383" w:rsidRPr="00CD0023" w:rsidRDefault="00114383" w:rsidP="00114383">
      <w:pPr>
        <w:spacing w:line="276" w:lineRule="auto"/>
      </w:pPr>
      <w:r w:rsidRPr="00CD0023">
        <w:t>Enoch</w:t>
      </w:r>
    </w:p>
    <w:p w14:paraId="45F0258C" w14:textId="77777777" w:rsidR="00114383" w:rsidRPr="00CD0023" w:rsidRDefault="00114383" w:rsidP="00114383">
      <w:pPr>
        <w:spacing w:line="276" w:lineRule="auto"/>
        <w:rPr>
          <w:sz w:val="16"/>
          <w:szCs w:val="16"/>
        </w:rPr>
      </w:pPr>
      <w:r w:rsidRPr="00CD0023">
        <w:rPr>
          <w:sz w:val="16"/>
          <w:szCs w:val="16"/>
        </w:rPr>
        <w:t>-is-ought fallacy</w:t>
      </w:r>
    </w:p>
    <w:p w14:paraId="28DD530A" w14:textId="77777777" w:rsidR="00114383" w:rsidRPr="00CD0023" w:rsidRDefault="00114383" w:rsidP="00114383">
      <w:pPr>
        <w:spacing w:line="276" w:lineRule="auto"/>
        <w:rPr>
          <w:sz w:val="16"/>
          <w:szCs w:val="16"/>
        </w:rPr>
      </w:pPr>
      <w:r w:rsidRPr="00CD0023">
        <w:rPr>
          <w:sz w:val="16"/>
          <w:szCs w:val="16"/>
        </w:rPr>
        <w:t xml:space="preserve">-no normative force—agents can be </w:t>
      </w:r>
      <w:proofErr w:type="spellStart"/>
      <w:r w:rsidRPr="00CD0023">
        <w:rPr>
          <w:sz w:val="16"/>
          <w:szCs w:val="16"/>
        </w:rPr>
        <w:t>schmagents</w:t>
      </w:r>
      <w:proofErr w:type="spellEnd"/>
    </w:p>
    <w:p w14:paraId="4DC75EAE" w14:textId="77777777" w:rsidR="00114383" w:rsidRPr="00CD0023" w:rsidRDefault="00114383" w:rsidP="001143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contextualSpacing/>
        <w:rPr>
          <w:rFonts w:eastAsia="MS Mincho"/>
          <w:color w:val="000000"/>
        </w:rPr>
      </w:pPr>
      <w:proofErr w:type="spellStart"/>
      <w:r w:rsidRPr="00CD0023">
        <w:rPr>
          <w:rFonts w:eastAsia="MS Mincho"/>
          <w:color w:val="000000"/>
        </w:rPr>
        <w:t>Shmagency</w:t>
      </w:r>
      <w:proofErr w:type="spellEnd"/>
      <w:r w:rsidRPr="00CD0023">
        <w:rPr>
          <w:rFonts w:eastAsia="MS Mincho"/>
          <w:color w:val="000000"/>
        </w:rPr>
        <w:t xml:space="preserve"> Revisited, David Enoch. </w:t>
      </w:r>
    </w:p>
    <w:p w14:paraId="74880DF4" w14:textId="77777777" w:rsidR="00114383" w:rsidRPr="00CD0023" w:rsidRDefault="00114383" w:rsidP="00114383">
      <w:pPr>
        <w:spacing w:line="276" w:lineRule="auto"/>
        <w:rPr>
          <w:rFonts w:eastAsia="MS Mincho"/>
        </w:rPr>
      </w:pPr>
      <w:r w:rsidRPr="00CD0023">
        <w:rPr>
          <w:rFonts w:eastAsia="MS Mincho" w:cs="Times-Roman"/>
          <w:sz w:val="12"/>
          <w:szCs w:val="21"/>
        </w:rPr>
        <w:t>To see more clearly how it is relevant, it helps to think of things in dialogical terms. The one putting forward</w:t>
      </w:r>
      <w:r w:rsidRPr="00CD0023">
        <w:rPr>
          <w:rFonts w:eastAsia="MS Mincho"/>
          <w:iCs/>
        </w:rPr>
        <w:t xml:space="preserve"> </w:t>
      </w:r>
      <w:r w:rsidRPr="00CD0023">
        <w:rPr>
          <w:rFonts w:eastAsia="MS Mincho"/>
          <w:u w:val="single"/>
        </w:rPr>
        <w:t xml:space="preserve">the </w:t>
      </w:r>
      <w:proofErr w:type="spellStart"/>
      <w:r w:rsidRPr="0053208A">
        <w:rPr>
          <w:rFonts w:eastAsia="MS Mincho"/>
          <w:highlight w:val="green"/>
          <w:u w:val="single"/>
        </w:rPr>
        <w:t>shmagency</w:t>
      </w:r>
      <w:proofErr w:type="spellEnd"/>
      <w:r w:rsidRPr="0053208A">
        <w:rPr>
          <w:rFonts w:eastAsia="MS Mincho"/>
          <w:iCs/>
          <w:highlight w:val="green"/>
        </w:rPr>
        <w:t xml:space="preserve"> </w:t>
      </w:r>
      <w:r w:rsidRPr="00CD0023">
        <w:rPr>
          <w:rFonts w:eastAsia="MS Mincho"/>
          <w:u w:val="single"/>
        </w:rPr>
        <w:t>challenge</w:t>
      </w:r>
      <w:r w:rsidRPr="00CD0023">
        <w:rPr>
          <w:rFonts w:eastAsia="MS Mincho"/>
          <w:iCs/>
        </w:rPr>
        <w:t xml:space="preserve"> </w:t>
      </w:r>
      <w:r w:rsidRPr="0053208A">
        <w:rPr>
          <w:rFonts w:eastAsia="MS Mincho"/>
          <w:highlight w:val="green"/>
          <w:u w:val="single"/>
        </w:rPr>
        <w:t>asks</w:t>
      </w:r>
      <w:r w:rsidRPr="0053208A">
        <w:rPr>
          <w:rFonts w:eastAsia="MS Mincho"/>
          <w:iCs/>
          <w:highlight w:val="green"/>
        </w:rPr>
        <w:t xml:space="preserve"> </w:t>
      </w:r>
      <w:r w:rsidRPr="00CD0023">
        <w:rPr>
          <w:rFonts w:eastAsia="MS Mincho" w:cs="Times-Roman"/>
          <w:sz w:val="12"/>
          <w:szCs w:val="21"/>
        </w:rPr>
        <w:t>something like</w:t>
      </w:r>
      <w:r w:rsidRPr="00CD0023">
        <w:rPr>
          <w:rFonts w:eastAsia="MS Mincho"/>
          <w:iCs/>
        </w:rPr>
        <w:t>: "</w:t>
      </w:r>
      <w:r w:rsidRPr="0053208A">
        <w:rPr>
          <w:rFonts w:eastAsia="MS Mincho"/>
          <w:highlight w:val="green"/>
          <w:u w:val="single"/>
        </w:rPr>
        <w:t>Why should I care about</w:t>
      </w:r>
      <w:r w:rsidRPr="0053208A">
        <w:rPr>
          <w:rFonts w:eastAsia="MS Mincho"/>
          <w:iCs/>
          <w:highlight w:val="green"/>
        </w:rPr>
        <w:t xml:space="preserve"> </w:t>
      </w:r>
      <w:r w:rsidRPr="00CD0023">
        <w:rPr>
          <w:rFonts w:eastAsia="MS Mincho" w:cs="Times-Roman"/>
          <w:sz w:val="12"/>
          <w:szCs w:val="21"/>
        </w:rPr>
        <w:t>self-understanding? Even if you are right about its</w:t>
      </w:r>
      <w:r w:rsidRPr="00CD0023">
        <w:rPr>
          <w:rFonts w:eastAsia="MS Mincho"/>
          <w:iCs/>
        </w:rPr>
        <w:t xml:space="preserve"> </w:t>
      </w:r>
      <w:r w:rsidRPr="0053208A">
        <w:rPr>
          <w:rFonts w:eastAsia="MS Mincho"/>
          <w:highlight w:val="green"/>
          <w:u w:val="single"/>
        </w:rPr>
        <w:t>constitutive status</w:t>
      </w:r>
      <w:r w:rsidRPr="00CD0023">
        <w:rPr>
          <w:rFonts w:eastAsia="MS Mincho"/>
          <w:iCs/>
        </w:rPr>
        <w:t xml:space="preserve">, </w:t>
      </w:r>
      <w:r w:rsidRPr="00CD0023">
        <w:rPr>
          <w:rFonts w:eastAsia="MS Mincho" w:cs="Times-Roman"/>
          <w:sz w:val="12"/>
          <w:szCs w:val="21"/>
        </w:rPr>
        <w:t xml:space="preserve">why should I care about that?". </w:t>
      </w:r>
      <w:r w:rsidRPr="0053208A">
        <w:rPr>
          <w:rFonts w:eastAsia="MS Mincho"/>
          <w:highlight w:val="green"/>
          <w:u w:val="single"/>
        </w:rPr>
        <w:t xml:space="preserve">The </w:t>
      </w:r>
      <w:proofErr w:type="spellStart"/>
      <w:r w:rsidRPr="0053208A">
        <w:rPr>
          <w:rFonts w:eastAsia="MS Mincho"/>
          <w:highlight w:val="green"/>
          <w:u w:val="single"/>
        </w:rPr>
        <w:t>constitutivist</w:t>
      </w:r>
      <w:proofErr w:type="spellEnd"/>
      <w:r w:rsidRPr="0053208A">
        <w:rPr>
          <w:rFonts w:eastAsia="MS Mincho"/>
          <w:iCs/>
          <w:highlight w:val="green"/>
        </w:rPr>
        <w:t xml:space="preserve"> </w:t>
      </w:r>
      <w:r w:rsidRPr="00CD0023">
        <w:rPr>
          <w:rFonts w:eastAsia="MS Mincho" w:cs="Times-Roman"/>
          <w:sz w:val="12"/>
          <w:szCs w:val="21"/>
        </w:rPr>
        <w:t>we are now considering</w:t>
      </w:r>
      <w:r w:rsidRPr="00CD0023">
        <w:rPr>
          <w:rFonts w:eastAsia="MS Mincho"/>
          <w:iCs/>
        </w:rPr>
        <w:t xml:space="preserve"> </w:t>
      </w:r>
      <w:r w:rsidRPr="0053208A">
        <w:rPr>
          <w:rFonts w:eastAsia="MS Mincho"/>
          <w:highlight w:val="green"/>
          <w:u w:val="single"/>
        </w:rPr>
        <w:t>answers</w:t>
      </w:r>
      <w:r w:rsidRPr="00CD0023">
        <w:rPr>
          <w:rFonts w:eastAsia="MS Mincho"/>
          <w:u w:val="single"/>
        </w:rPr>
        <w:t xml:space="preserve">: "But </w:t>
      </w:r>
      <w:r w:rsidRPr="0053208A">
        <w:rPr>
          <w:rFonts w:eastAsia="MS Mincho"/>
          <w:highlight w:val="green"/>
          <w:u w:val="single"/>
        </w:rPr>
        <w:t>you do care! You are</w:t>
      </w:r>
      <w:r w:rsidRPr="00CD0023">
        <w:rPr>
          <w:rFonts w:eastAsia="MS Mincho"/>
          <w:iCs/>
        </w:rPr>
        <w:t xml:space="preserve">, </w:t>
      </w:r>
      <w:r w:rsidRPr="00CD0023">
        <w:rPr>
          <w:rFonts w:eastAsia="MS Mincho" w:cs="Times-Roman"/>
          <w:sz w:val="12"/>
          <w:szCs w:val="21"/>
        </w:rPr>
        <w:t>after all,</w:t>
      </w:r>
      <w:r w:rsidRPr="00CD0023">
        <w:rPr>
          <w:rFonts w:eastAsia="MS Mincho"/>
          <w:iCs/>
        </w:rPr>
        <w:t xml:space="preserve"> </w:t>
      </w:r>
      <w:r w:rsidRPr="0053208A">
        <w:rPr>
          <w:rFonts w:eastAsia="MS Mincho"/>
          <w:highlight w:val="green"/>
          <w:u w:val="single"/>
        </w:rPr>
        <w:t>an agent</w:t>
      </w:r>
      <w:r w:rsidRPr="00CD0023">
        <w:rPr>
          <w:rFonts w:eastAsia="MS Mincho"/>
          <w:u w:val="single"/>
        </w:rPr>
        <w:t>,</w:t>
      </w:r>
      <w:r w:rsidRPr="00CD0023">
        <w:rPr>
          <w:rFonts w:eastAsia="MS Mincho"/>
          <w:iCs/>
        </w:rPr>
        <w:t xml:space="preserve"> </w:t>
      </w:r>
      <w:r w:rsidRPr="00CD0023">
        <w:rPr>
          <w:rFonts w:eastAsia="MS Mincho" w:cs="Times-Roman"/>
          <w:sz w:val="12"/>
          <w:szCs w:val="21"/>
        </w:rPr>
        <w:t>as is evidenced even by your mere asking of these very questions. And it's a necessary condition for being an agent to care about self-understanding. So you do already care about self-understanding!".</w:t>
      </w:r>
      <w:r w:rsidRPr="00CD0023">
        <w:rPr>
          <w:rFonts w:eastAsia="MS Mincho"/>
          <w:iCs/>
        </w:rPr>
        <w:t xml:space="preserve"> </w:t>
      </w:r>
      <w:r w:rsidRPr="00CD0023">
        <w:rPr>
          <w:rFonts w:eastAsia="MS Mincho" w:cs="Times-Roman"/>
          <w:sz w:val="12"/>
          <w:szCs w:val="21"/>
        </w:rPr>
        <w:t xml:space="preserve">Notice that this answer – problematic though it may be, as I am about to argue – is different from the kind of answer I explicitly discuss in "Agency, </w:t>
      </w:r>
      <w:proofErr w:type="spellStart"/>
      <w:r w:rsidRPr="00CD0023">
        <w:rPr>
          <w:rFonts w:eastAsia="MS Mincho" w:cs="Times-Roman"/>
          <w:sz w:val="12"/>
          <w:szCs w:val="21"/>
        </w:rPr>
        <w:t>Shmagency</w:t>
      </w:r>
      <w:proofErr w:type="spellEnd"/>
      <w:r w:rsidRPr="00CD0023">
        <w:rPr>
          <w:rFonts w:eastAsia="MS Mincho" w:cs="Times-Roman"/>
          <w:sz w:val="12"/>
          <w:szCs w:val="21"/>
        </w:rPr>
        <w:t xml:space="preserve">" (179), in terms of the imagined dialogue between </w:t>
      </w:r>
      <w:proofErr w:type="spellStart"/>
      <w:r w:rsidRPr="00CD0023">
        <w:rPr>
          <w:rFonts w:eastAsia="MS Mincho" w:cs="Times-Roman"/>
          <w:sz w:val="12"/>
          <w:szCs w:val="21"/>
        </w:rPr>
        <w:t>Korsgaard</w:t>
      </w:r>
      <w:proofErr w:type="spellEnd"/>
      <w:r w:rsidRPr="00CD0023">
        <w:rPr>
          <w:rFonts w:eastAsia="MS Mincho" w:cs="Times-Roman"/>
          <w:sz w:val="12"/>
          <w:szCs w:val="21"/>
        </w:rPr>
        <w:t xml:space="preserve"> and the skeptic, where she threatens him that if he doesn't care about morality (or some such) his bodily movements will not merit being called "actions". (I return to this skeptic – and to </w:t>
      </w:r>
      <w:proofErr w:type="spellStart"/>
      <w:r w:rsidRPr="00CD0023">
        <w:rPr>
          <w:rFonts w:eastAsia="MS Mincho" w:cs="Times-Roman"/>
          <w:sz w:val="12"/>
          <w:szCs w:val="21"/>
        </w:rPr>
        <w:t>Korsgaard</w:t>
      </w:r>
      <w:proofErr w:type="spellEnd"/>
      <w:r w:rsidRPr="00CD0023">
        <w:rPr>
          <w:rFonts w:eastAsia="MS Mincho" w:cs="Times-Roman"/>
          <w:sz w:val="12"/>
          <w:szCs w:val="21"/>
        </w:rPr>
        <w:t xml:space="preserve"> – in the next section.)</w:t>
      </w:r>
      <w:r w:rsidRPr="00CD0023">
        <w:rPr>
          <w:rFonts w:eastAsia="MS Mincho"/>
          <w:color w:val="000000"/>
        </w:rPr>
        <w:t xml:space="preserve"> </w:t>
      </w:r>
      <w:r w:rsidRPr="00CD0023">
        <w:rPr>
          <w:b/>
        </w:rPr>
        <w:t xml:space="preserve">HE CONTINUES: </w:t>
      </w:r>
      <w:r w:rsidRPr="00CD0023">
        <w:rPr>
          <w:rFonts w:eastAsia="MS Mincho" w:cs="Times-Roman"/>
          <w:sz w:val="12"/>
          <w:szCs w:val="21"/>
        </w:rPr>
        <w:t>So much, then, for the implausibility of the but-you-do-care response to the why-should-I-care-about-(e.g.)-self-understanding challenge. What I want to argue now is that even if we ignore this implausibility, still</w:t>
      </w:r>
      <w:r w:rsidRPr="00CD0023">
        <w:rPr>
          <w:rFonts w:eastAsia="MS Mincho"/>
        </w:rPr>
        <w:t xml:space="preserve"> </w:t>
      </w:r>
      <w:r w:rsidRPr="0053208A">
        <w:rPr>
          <w:rFonts w:eastAsia="MS Mincho"/>
          <w:highlight w:val="green"/>
          <w:u w:val="single"/>
        </w:rPr>
        <w:t>this response cannot</w:t>
      </w:r>
      <w:r w:rsidRPr="0053208A">
        <w:rPr>
          <w:rFonts w:eastAsia="MS Mincho"/>
          <w:highlight w:val="green"/>
        </w:rPr>
        <w:t xml:space="preserve"> </w:t>
      </w:r>
      <w:r w:rsidRPr="00CD0023">
        <w:rPr>
          <w:rFonts w:eastAsia="MS Mincho" w:cs="Times-Roman"/>
          <w:sz w:val="12"/>
          <w:szCs w:val="21"/>
        </w:rPr>
        <w:t>possibly</w:t>
      </w:r>
      <w:r w:rsidRPr="00CD0023">
        <w:rPr>
          <w:rFonts w:eastAsia="MS Mincho"/>
        </w:rPr>
        <w:t xml:space="preserve"> </w:t>
      </w:r>
      <w:r w:rsidRPr="0053208A">
        <w:rPr>
          <w:rFonts w:eastAsia="MS Mincho"/>
          <w:highlight w:val="green"/>
          <w:u w:val="single"/>
        </w:rPr>
        <w:t>work</w:t>
      </w:r>
      <w:r w:rsidRPr="00CD0023">
        <w:rPr>
          <w:rFonts w:eastAsia="MS Mincho"/>
          <w:u w:val="single"/>
        </w:rPr>
        <w:t xml:space="preserve">, </w:t>
      </w:r>
      <w:r w:rsidRPr="0053208A">
        <w:rPr>
          <w:rFonts w:eastAsia="MS Mincho"/>
          <w:highlight w:val="green"/>
          <w:u w:val="single"/>
        </w:rPr>
        <w:t xml:space="preserve">because it does not </w:t>
      </w:r>
      <w:r w:rsidRPr="00CD0023">
        <w:rPr>
          <w:rFonts w:eastAsia="MS Mincho"/>
          <w:u w:val="single"/>
        </w:rPr>
        <w:t xml:space="preserve">even </w:t>
      </w:r>
      <w:r w:rsidRPr="0053208A">
        <w:rPr>
          <w:rFonts w:eastAsia="MS Mincho"/>
          <w:highlight w:val="green"/>
          <w:u w:val="single"/>
        </w:rPr>
        <w:t xml:space="preserve">qualify as a response </w:t>
      </w:r>
      <w:r w:rsidRPr="00CD0023">
        <w:rPr>
          <w:rFonts w:eastAsia="MS Mincho"/>
          <w:u w:val="single"/>
        </w:rPr>
        <w:t>– it fails to address the challenge</w:t>
      </w:r>
      <w:r w:rsidRPr="00CD0023">
        <w:rPr>
          <w:rFonts w:eastAsia="MS Mincho"/>
        </w:rPr>
        <w:t xml:space="preserve">. </w:t>
      </w:r>
      <w:r w:rsidRPr="00CD0023">
        <w:rPr>
          <w:rFonts w:eastAsia="MS Mincho" w:cs="Times-Roman"/>
          <w:sz w:val="12"/>
          <w:szCs w:val="21"/>
        </w:rPr>
        <w:t>The thought here is very simple</w:t>
      </w:r>
      <w:r w:rsidRPr="00CD0023">
        <w:rPr>
          <w:rFonts w:eastAsia="MS Mincho"/>
        </w:rPr>
        <w:t xml:space="preserve">: </w:t>
      </w:r>
      <w:r w:rsidRPr="0053208A">
        <w:rPr>
          <w:rFonts w:eastAsia="MS Mincho"/>
          <w:highlight w:val="green"/>
          <w:u w:val="single"/>
        </w:rPr>
        <w:t xml:space="preserve">Noting </w:t>
      </w:r>
      <w:r w:rsidRPr="00CD0023">
        <w:rPr>
          <w:rFonts w:eastAsia="MS Mincho"/>
          <w:u w:val="single"/>
        </w:rPr>
        <w:t xml:space="preserve">that </w:t>
      </w:r>
      <w:r w:rsidRPr="0053208A">
        <w:rPr>
          <w:rFonts w:eastAsia="MS Mincho"/>
          <w:highlight w:val="green"/>
          <w:u w:val="single"/>
        </w:rPr>
        <w:t xml:space="preserve">I do [x] is never a good answer </w:t>
      </w:r>
      <w:r w:rsidRPr="00CD0023">
        <w:rPr>
          <w:rFonts w:eastAsia="MS Mincho" w:cs="Times-Roman"/>
          <w:sz w:val="12"/>
          <w:szCs w:val="21"/>
        </w:rPr>
        <w:t xml:space="preserve">to the question whether I should [x]. This is true for actions, and it is just as true for </w:t>
      </w:r>
      <w:proofErr w:type="spellStart"/>
      <w:r w:rsidRPr="00CD0023">
        <w:rPr>
          <w:rFonts w:eastAsia="MS Mincho" w:cs="Times-Roman"/>
          <w:sz w:val="12"/>
          <w:szCs w:val="21"/>
        </w:rPr>
        <w:t>carings</w:t>
      </w:r>
      <w:proofErr w:type="spellEnd"/>
      <w:r w:rsidRPr="00CD0023">
        <w:rPr>
          <w:rFonts w:eastAsia="MS Mincho" w:cs="Times-Roman"/>
          <w:sz w:val="12"/>
          <w:szCs w:val="21"/>
        </w:rPr>
        <w:t>. Perhaps I do care about something; but how does noticing this fact count as an answer</w:t>
      </w:r>
      <w:r w:rsidRPr="00CD0023">
        <w:rPr>
          <w:rFonts w:eastAsia="MS Mincho"/>
          <w:u w:val="single"/>
        </w:rPr>
        <w:t xml:space="preserve"> to the normative question whether I should care about it,</w:t>
      </w:r>
      <w:r w:rsidRPr="00CD0023">
        <w:rPr>
          <w:rFonts w:eastAsia="MS Mincho"/>
        </w:rPr>
        <w:t xml:space="preserve"> </w:t>
      </w:r>
      <w:r w:rsidRPr="00CD0023">
        <w:rPr>
          <w:rFonts w:eastAsia="MS Mincho" w:cs="Times-Roman"/>
          <w:sz w:val="12"/>
          <w:szCs w:val="21"/>
        </w:rPr>
        <w:t>or indeed as a reason for caring about it?</w:t>
      </w:r>
      <w:r w:rsidRPr="00CD0023">
        <w:rPr>
          <w:rFonts w:eastAsia="MS Mincho"/>
        </w:rPr>
        <w:t xml:space="preserve"> ,</w:t>
      </w:r>
      <w:r w:rsidRPr="0053208A">
        <w:rPr>
          <w:rFonts w:eastAsia="MS Mincho"/>
          <w:highlight w:val="green"/>
          <w:u w:val="single"/>
        </w:rPr>
        <w:t xml:space="preserve">The point is not merely an is-ought-gap </w:t>
      </w:r>
      <w:r w:rsidRPr="00CD0023">
        <w:rPr>
          <w:rFonts w:eastAsia="MS Mincho"/>
          <w:u w:val="single"/>
        </w:rPr>
        <w:t xml:space="preserve">kind of point. </w:t>
      </w:r>
      <w:r w:rsidRPr="00CD0023">
        <w:rPr>
          <w:rFonts w:eastAsia="MS Mincho" w:cs="Times-Roman"/>
          <w:sz w:val="12"/>
          <w:szCs w:val="21"/>
        </w:rPr>
        <w:t>True, some of us have somehow become very good at convincing ourselves that sometimes, an ought can after all be derived from an is, or that some normative facts or properties just are some natural facts or properties, or some such</w:t>
      </w:r>
      <w:r w:rsidRPr="00CD0023">
        <w:rPr>
          <w:rFonts w:eastAsia="MS Mincho"/>
        </w:rPr>
        <w:t xml:space="preserve">. </w:t>
      </w:r>
      <w:r w:rsidRPr="00CD0023">
        <w:rPr>
          <w:rFonts w:eastAsia="MS Mincho"/>
          <w:u w:val="single"/>
        </w:rPr>
        <w:t>But</w:t>
      </w:r>
      <w:r w:rsidRPr="00CD0023">
        <w:rPr>
          <w:rFonts w:eastAsia="MS Mincho"/>
        </w:rPr>
        <w:t xml:space="preserve"> </w:t>
      </w:r>
      <w:r w:rsidRPr="00CD0023">
        <w:rPr>
          <w:rFonts w:eastAsia="MS Mincho" w:cs="Times-Roman"/>
          <w:sz w:val="12"/>
          <w:szCs w:val="21"/>
        </w:rPr>
        <w:t>what we are up against here is</w:t>
      </w:r>
      <w:r w:rsidRPr="00CD0023">
        <w:rPr>
          <w:rFonts w:eastAsia="MS Mincho"/>
        </w:rPr>
        <w:t xml:space="preserve"> </w:t>
      </w:r>
      <w:r w:rsidRPr="00CD0023">
        <w:rPr>
          <w:rFonts w:eastAsia="MS Mincho"/>
          <w:u w:val="single"/>
        </w:rPr>
        <w:t>an especially problematic instance of such a move</w:t>
      </w:r>
      <w:r w:rsidRPr="00CD0023">
        <w:rPr>
          <w:rFonts w:eastAsia="MS Mincho"/>
        </w:rPr>
        <w:t xml:space="preserve"> </w:t>
      </w:r>
      <w:r w:rsidRPr="00CD0023">
        <w:rPr>
          <w:rFonts w:eastAsia="MS Mincho" w:cs="Times-Roman"/>
          <w:sz w:val="12"/>
          <w:szCs w:val="21"/>
        </w:rPr>
        <w:t>– it is the move</w:t>
      </w:r>
      <w:r w:rsidRPr="00CD0023">
        <w:rPr>
          <w:rFonts w:eastAsia="MS Mincho"/>
        </w:rPr>
        <w:t xml:space="preserve"> </w:t>
      </w:r>
      <w:r w:rsidRPr="0053208A">
        <w:rPr>
          <w:rFonts w:eastAsia="MS Mincho"/>
          <w:highlight w:val="green"/>
          <w:u w:val="single"/>
        </w:rPr>
        <w:t>from someone caring about something</w:t>
      </w:r>
      <w:r w:rsidRPr="00CD0023">
        <w:rPr>
          <w:rFonts w:eastAsia="MS Mincho"/>
        </w:rPr>
        <w:t xml:space="preserve">, </w:t>
      </w:r>
      <w:r w:rsidRPr="00CD0023">
        <w:rPr>
          <w:rFonts w:eastAsia="MS Mincho" w:cs="Times-Roman"/>
          <w:sz w:val="12"/>
          <w:szCs w:val="21"/>
        </w:rPr>
        <w:t>immediately</w:t>
      </w:r>
      <w:r w:rsidRPr="00CD0023">
        <w:rPr>
          <w:rFonts w:eastAsia="MS Mincho"/>
        </w:rPr>
        <w:t xml:space="preserve"> </w:t>
      </w:r>
      <w:r w:rsidRPr="0053208A">
        <w:rPr>
          <w:rFonts w:eastAsia="MS Mincho"/>
          <w:highlight w:val="green"/>
          <w:u w:val="single"/>
        </w:rPr>
        <w:t>to it being the case that she</w:t>
      </w:r>
      <w:r w:rsidRPr="0053208A">
        <w:rPr>
          <w:rFonts w:eastAsia="MS Mincho"/>
          <w:highlight w:val="green"/>
        </w:rPr>
        <w:t xml:space="preserve"> </w:t>
      </w:r>
      <w:r w:rsidRPr="00CD0023">
        <w:rPr>
          <w:rFonts w:eastAsia="MS Mincho" w:cs="Times-Roman"/>
          <w:sz w:val="12"/>
          <w:szCs w:val="21"/>
        </w:rPr>
        <w:t>should care about it, or at least that she</w:t>
      </w:r>
      <w:r w:rsidRPr="00CD0023">
        <w:rPr>
          <w:rFonts w:eastAsia="MS Mincho"/>
        </w:rPr>
        <w:t xml:space="preserve"> </w:t>
      </w:r>
      <w:r w:rsidRPr="0053208A">
        <w:rPr>
          <w:rFonts w:eastAsia="MS Mincho"/>
          <w:highlight w:val="green"/>
          <w:u w:val="single"/>
        </w:rPr>
        <w:t xml:space="preserve">has a reason to </w:t>
      </w:r>
      <w:r w:rsidRPr="00CD0023">
        <w:rPr>
          <w:rFonts w:eastAsia="MS Mincho" w:cs="Times-Roman"/>
          <w:sz w:val="12"/>
          <w:szCs w:val="21"/>
        </w:rPr>
        <w:t>so</w:t>
      </w:r>
      <w:r w:rsidRPr="00CD0023">
        <w:rPr>
          <w:rFonts w:eastAsia="MS Mincho"/>
          <w:u w:val="single"/>
        </w:rPr>
        <w:t xml:space="preserve"> </w:t>
      </w:r>
      <w:r w:rsidRPr="0053208A">
        <w:rPr>
          <w:rFonts w:eastAsia="MS Mincho"/>
          <w:highlight w:val="green"/>
          <w:u w:val="single"/>
        </w:rPr>
        <w:t>care</w:t>
      </w:r>
      <w:r w:rsidRPr="00CD0023">
        <w:rPr>
          <w:rFonts w:eastAsia="MS Mincho"/>
        </w:rPr>
        <w:t xml:space="preserve">. </w:t>
      </w:r>
      <w:r w:rsidRPr="00CD0023">
        <w:rPr>
          <w:rFonts w:eastAsia="MS Mincho" w:cs="Times-Roman"/>
          <w:sz w:val="12"/>
          <w:szCs w:val="21"/>
        </w:rPr>
        <w:t>I take it even those of us with the strongest stomach for naturalistic fallacies should not be happy with such a move. When someone asks "Why should I care about self-understanding?" (or whatever else is constitutive of agency), and</w:t>
      </w:r>
      <w:r w:rsidRPr="00CD0023">
        <w:rPr>
          <w:rFonts w:eastAsia="MS Mincho"/>
        </w:rPr>
        <w:t xml:space="preserve"> </w:t>
      </w:r>
      <w:r w:rsidRPr="00CD0023">
        <w:rPr>
          <w:rFonts w:eastAsia="MS Mincho"/>
          <w:u w:val="single"/>
        </w:rPr>
        <w:t>the</w:t>
      </w:r>
      <w:r w:rsidRPr="00CD0023">
        <w:rPr>
          <w:rFonts w:eastAsia="MS Mincho"/>
        </w:rPr>
        <w:t xml:space="preserve"> </w:t>
      </w:r>
      <w:r w:rsidRPr="00CD0023">
        <w:rPr>
          <w:rFonts w:eastAsia="MS Mincho" w:cs="Times-Roman"/>
          <w:sz w:val="12"/>
          <w:szCs w:val="21"/>
        </w:rPr>
        <w:t>response comes "But you do care!", all that is needed by way of</w:t>
      </w:r>
      <w:r w:rsidRPr="00CD0023">
        <w:rPr>
          <w:rFonts w:eastAsia="MS Mincho"/>
        </w:rPr>
        <w:t xml:space="preserve"> </w:t>
      </w:r>
      <w:r w:rsidRPr="00CD0023">
        <w:rPr>
          <w:rFonts w:eastAsia="MS Mincho"/>
          <w:u w:val="single"/>
        </w:rPr>
        <w:t>counter-response is "So what? I asked whether I should care, not whether I do</w:t>
      </w:r>
      <w:r w:rsidRPr="00CD0023">
        <w:rPr>
          <w:rFonts w:eastAsia="MS Mincho"/>
        </w:rPr>
        <w:t xml:space="preserve">. </w:t>
      </w:r>
      <w:r w:rsidRPr="00CD0023">
        <w:rPr>
          <w:rFonts w:eastAsia="MS Mincho" w:cs="Times-Roman"/>
          <w:sz w:val="12"/>
          <w:szCs w:val="21"/>
        </w:rPr>
        <w:t>You haven't answered my question."</w:t>
      </w:r>
      <w:r w:rsidRPr="00CD0023">
        <w:rPr>
          <w:rFonts w:eastAsia="MS Mincho"/>
        </w:rPr>
        <w:t xml:space="preserve"> </w:t>
      </w:r>
      <w:r w:rsidRPr="00CD0023">
        <w:rPr>
          <w:rFonts w:eastAsia="MS Mincho"/>
          <w:u w:val="single"/>
        </w:rPr>
        <w:t>The but-you-do-care response is thus no response at all. It is utterly irrelevant.</w:t>
      </w:r>
    </w:p>
    <w:p w14:paraId="228C3431" w14:textId="77777777" w:rsidR="00114383" w:rsidRDefault="00114383" w:rsidP="00114383">
      <w:pPr>
        <w:pStyle w:val="Heading4"/>
        <w:numPr>
          <w:ilvl w:val="0"/>
          <w:numId w:val="12"/>
        </w:numPr>
        <w:tabs>
          <w:tab w:val="num" w:pos="360"/>
        </w:tabs>
        <w:spacing w:line="276" w:lineRule="auto"/>
        <w:ind w:left="0" w:firstLine="0"/>
      </w:pPr>
      <w:r>
        <w:t xml:space="preserve">End states more binding—pleasure/pain are the only things that have intrinsic value—that also means only consequences are </w:t>
      </w:r>
      <w:r>
        <w:rPr>
          <w:u w:val="single"/>
        </w:rPr>
        <w:t>morally motivating</w:t>
      </w:r>
    </w:p>
    <w:p w14:paraId="77BAFAAA" w14:textId="77777777" w:rsidR="00114383" w:rsidRDefault="00114383" w:rsidP="00114383"/>
    <w:p w14:paraId="5B2F34CE" w14:textId="77777777" w:rsidR="00114383" w:rsidRDefault="00114383" w:rsidP="00114383">
      <w:pPr>
        <w:pStyle w:val="Heading3"/>
      </w:pPr>
      <w:r>
        <w:t>AT Universality</w:t>
      </w:r>
    </w:p>
    <w:p w14:paraId="3D09B627" w14:textId="77777777" w:rsidR="00114383" w:rsidRDefault="00114383" w:rsidP="00114383">
      <w:pPr>
        <w:pStyle w:val="Heading4"/>
        <w:numPr>
          <w:ilvl w:val="0"/>
          <w:numId w:val="13"/>
        </w:numPr>
        <w:tabs>
          <w:tab w:val="num" w:pos="360"/>
        </w:tabs>
        <w:spacing w:line="276" w:lineRule="auto"/>
        <w:ind w:left="0" w:firstLine="0"/>
      </w:pPr>
      <w:r>
        <w:t>No a priori/posteriori knowledge—experience is key to understand a priori knowledge (</w:t>
      </w:r>
      <w:proofErr w:type="spellStart"/>
      <w:r>
        <w:t>ie</w:t>
      </w:r>
      <w:proofErr w:type="spellEnd"/>
      <w:r>
        <w:t xml:space="preserve"> I’d have to know what 2,2, and 4 are to say 2+2=4)</w:t>
      </w:r>
    </w:p>
    <w:p w14:paraId="389DBE8D" w14:textId="77777777" w:rsidR="00114383" w:rsidRDefault="00114383" w:rsidP="00114383">
      <w:pPr>
        <w:pStyle w:val="Heading4"/>
        <w:numPr>
          <w:ilvl w:val="0"/>
          <w:numId w:val="13"/>
        </w:numPr>
        <w:tabs>
          <w:tab w:val="num" w:pos="360"/>
        </w:tabs>
        <w:spacing w:line="276" w:lineRule="auto"/>
        <w:ind w:left="0" w:firstLine="0"/>
      </w:pPr>
      <w:r>
        <w:t>No universality—different social locations mean individuals won’t rationalize the same way</w:t>
      </w:r>
    </w:p>
    <w:p w14:paraId="16A3EC89" w14:textId="77777777" w:rsidR="00114383" w:rsidRDefault="00114383" w:rsidP="00114383">
      <w:pPr>
        <w:pStyle w:val="Heading4"/>
        <w:numPr>
          <w:ilvl w:val="0"/>
          <w:numId w:val="13"/>
        </w:numPr>
        <w:tabs>
          <w:tab w:val="num" w:pos="360"/>
        </w:tabs>
        <w:spacing w:line="276" w:lineRule="auto"/>
        <w:ind w:left="0" w:firstLine="0"/>
      </w:pPr>
      <w:r>
        <w:t xml:space="preserve">Util is </w:t>
      </w:r>
      <w:proofErr w:type="spellStart"/>
      <w:r>
        <w:t>universizable</w:t>
      </w:r>
      <w:proofErr w:type="spellEnd"/>
      <w:r>
        <w:t xml:space="preserve"> b/c we say always maximize utility</w:t>
      </w:r>
    </w:p>
    <w:p w14:paraId="29B5F7EC" w14:textId="77777777" w:rsidR="00114383" w:rsidRDefault="00114383" w:rsidP="00114383"/>
    <w:p w14:paraId="44F4DC65" w14:textId="77777777" w:rsidR="00114383" w:rsidRDefault="00114383" w:rsidP="00114383">
      <w:pPr>
        <w:pStyle w:val="Heading3"/>
      </w:pPr>
      <w:r>
        <w:t xml:space="preserve">AT </w:t>
      </w:r>
      <w:proofErr w:type="spellStart"/>
      <w:r>
        <w:t>Omnilateral</w:t>
      </w:r>
      <w:proofErr w:type="spellEnd"/>
      <w:r>
        <w:t xml:space="preserve"> Will</w:t>
      </w:r>
    </w:p>
    <w:p w14:paraId="00B7E95C" w14:textId="77777777" w:rsidR="00114383" w:rsidRDefault="00114383" w:rsidP="00114383">
      <w:pPr>
        <w:pStyle w:val="Heading4"/>
        <w:numPr>
          <w:ilvl w:val="0"/>
          <w:numId w:val="14"/>
        </w:numPr>
        <w:tabs>
          <w:tab w:val="num" w:pos="360"/>
        </w:tabs>
        <w:ind w:left="0" w:firstLine="0"/>
      </w:pPr>
      <w:r w:rsidRPr="00483DBC">
        <w:t>They say in a state of nature, you don’t know if others will respect your freedom. But</w:t>
      </w:r>
      <w:r>
        <w:t xml:space="preserve"> this just means there’s risk </w:t>
      </w:r>
      <w:r w:rsidRPr="00483DBC">
        <w:t>others will violate your freedom. This is not itself a violation of freedom.</w:t>
      </w:r>
    </w:p>
    <w:p w14:paraId="2A8019A8" w14:textId="77777777" w:rsidR="00114383" w:rsidRDefault="00114383" w:rsidP="00114383">
      <w:pPr>
        <w:pStyle w:val="Heading4"/>
        <w:numPr>
          <w:ilvl w:val="0"/>
          <w:numId w:val="14"/>
        </w:numPr>
        <w:tabs>
          <w:tab w:val="num" w:pos="360"/>
        </w:tabs>
        <w:ind w:left="0" w:firstLine="0"/>
      </w:pPr>
      <w:r w:rsidRPr="00483DBC">
        <w:t xml:space="preserve"> Non-unique to the state of nature – the government is fallible and crime happens even with police, so the same violation of freedom occurs in civil society.</w:t>
      </w:r>
    </w:p>
    <w:p w14:paraId="0F651475" w14:textId="77777777" w:rsidR="00114383" w:rsidRPr="00483DBC" w:rsidRDefault="00114383" w:rsidP="00114383">
      <w:pPr>
        <w:pStyle w:val="Heading4"/>
        <w:numPr>
          <w:ilvl w:val="0"/>
          <w:numId w:val="14"/>
        </w:numPr>
        <w:tabs>
          <w:tab w:val="num" w:pos="360"/>
        </w:tabs>
        <w:ind w:left="0" w:firstLine="0"/>
      </w:pPr>
      <w:r w:rsidRPr="00483DBC">
        <w:t>Doesn’t link because it’s not inherent to negating that we will a state of nature. The state of nature is merely a foreseen side effect so not part of the maxim that’s willed, so it could cause no contradiction.</w:t>
      </w:r>
    </w:p>
    <w:p w14:paraId="33CE83FD" w14:textId="77777777" w:rsidR="00114383" w:rsidRPr="00742275" w:rsidRDefault="00114383" w:rsidP="00114383"/>
    <w:p w14:paraId="14AA5AF1" w14:textId="77777777" w:rsidR="00114383" w:rsidRDefault="00114383" w:rsidP="00114383"/>
    <w:p w14:paraId="3EE6C687" w14:textId="77777777" w:rsidR="00D200BD" w:rsidRDefault="00D200BD" w:rsidP="00D200BD">
      <w:pPr>
        <w:pStyle w:val="Heading3"/>
      </w:pPr>
      <w:r>
        <w:t>AT Consequences don’t matter</w:t>
      </w:r>
    </w:p>
    <w:p w14:paraId="365B0116" w14:textId="77777777" w:rsidR="00D200BD" w:rsidRDefault="00D200BD" w:rsidP="00D200BD">
      <w:pPr>
        <w:pStyle w:val="Heading4"/>
        <w:numPr>
          <w:ilvl w:val="0"/>
          <w:numId w:val="15"/>
        </w:numPr>
      </w:pPr>
      <w:r>
        <w:t>Foresight resolves ‘judging actions after they occur</w:t>
      </w:r>
    </w:p>
    <w:p w14:paraId="5C456CE0" w14:textId="77777777" w:rsidR="00D200BD" w:rsidRDefault="00D200BD" w:rsidP="00D200BD">
      <w:pPr>
        <w:pStyle w:val="Heading4"/>
        <w:numPr>
          <w:ilvl w:val="0"/>
          <w:numId w:val="15"/>
        </w:numPr>
      </w:pPr>
      <w:r>
        <w:t xml:space="preserve">Butterfly effect is solved by cutoffs – even if </w:t>
      </w:r>
      <w:proofErr w:type="spellStart"/>
      <w:r>
        <w:t>its</w:t>
      </w:r>
      <w:proofErr w:type="spellEnd"/>
      <w:r>
        <w:t xml:space="preserve"> not perfect probability is sufficient</w:t>
      </w:r>
    </w:p>
    <w:p w14:paraId="6E6EBCF1" w14:textId="77777777" w:rsidR="00D200BD" w:rsidRDefault="00D200BD" w:rsidP="00D200BD">
      <w:pPr>
        <w:pStyle w:val="Heading4"/>
        <w:numPr>
          <w:ilvl w:val="1"/>
          <w:numId w:val="15"/>
        </w:numPr>
      </w:pPr>
      <w:r>
        <w:t xml:space="preserve">Occam’s razon solves subpoint 1 – the most reasonable explanation is the closest to the true one – they </w:t>
      </w:r>
      <w:proofErr w:type="spellStart"/>
      <w:r>
        <w:t>cant</w:t>
      </w:r>
      <w:proofErr w:type="spellEnd"/>
      <w:r>
        <w:t xml:space="preserve"> explain why we think the sun will rise tomorrow</w:t>
      </w:r>
    </w:p>
    <w:p w14:paraId="29535526" w14:textId="77777777" w:rsidR="00D200BD" w:rsidRDefault="00D200BD" w:rsidP="00D200BD">
      <w:pPr>
        <w:pStyle w:val="Heading4"/>
        <w:numPr>
          <w:ilvl w:val="1"/>
          <w:numId w:val="15"/>
        </w:numPr>
      </w:pPr>
      <w:r>
        <w:t>We don’t need to account for every action just the ones we can impact turning culpability since the intent foresight distinction means that we take into account consequences of actions that we can control.</w:t>
      </w:r>
    </w:p>
    <w:p w14:paraId="7CF66659" w14:textId="77777777" w:rsidR="00D200BD" w:rsidRDefault="00D200BD" w:rsidP="00D200BD">
      <w:pPr>
        <w:pStyle w:val="Heading4"/>
        <w:numPr>
          <w:ilvl w:val="0"/>
          <w:numId w:val="15"/>
        </w:numPr>
      </w:pPr>
      <w:r>
        <w:t>Intentions are unified under the intent for a consequence</w:t>
      </w:r>
    </w:p>
    <w:p w14:paraId="13C1527B" w14:textId="77777777" w:rsidR="00D200BD" w:rsidRDefault="00D200BD" w:rsidP="00D200BD">
      <w:pPr>
        <w:pStyle w:val="Heading4"/>
        <w:numPr>
          <w:ilvl w:val="0"/>
          <w:numId w:val="15"/>
        </w:numPr>
      </w:pPr>
      <w:r>
        <w:t>Pain and pleasure evaluate consequences guessing solves we know everyone has some level of pain and pleasure they experience</w:t>
      </w:r>
    </w:p>
    <w:p w14:paraId="7A85ECC1" w14:textId="77777777" w:rsidR="00D200BD" w:rsidRDefault="00D200BD" w:rsidP="00D200BD"/>
    <w:p w14:paraId="666F7919" w14:textId="77777777" w:rsidR="00114383" w:rsidRDefault="00114383" w:rsidP="00114383">
      <w:pPr>
        <w:pStyle w:val="Heading3"/>
      </w:pPr>
      <w:r>
        <w:t>AT Hindering a Hindrance</w:t>
      </w:r>
    </w:p>
    <w:p w14:paraId="5D859659" w14:textId="77777777" w:rsidR="00114383" w:rsidRPr="00483DBC" w:rsidRDefault="00114383" w:rsidP="00114383">
      <w:pPr>
        <w:pStyle w:val="Heading4"/>
      </w:pPr>
      <w:r>
        <w:t xml:space="preserve">1] </w:t>
      </w:r>
      <w:r w:rsidRPr="00483DBC">
        <w:t xml:space="preserve">Hindering a hindrance of freedom requires an external account of freedom that someone is legitimately entitled to, which means we can’t just define it as outer freedom. </w:t>
      </w:r>
    </w:p>
    <w:p w14:paraId="68E5C9D1" w14:textId="77777777" w:rsidR="00114383" w:rsidRPr="00483DBC" w:rsidRDefault="00114383" w:rsidP="00114383">
      <w:pPr>
        <w:rPr>
          <w:b/>
          <w:u w:val="single"/>
        </w:rPr>
      </w:pPr>
      <w:proofErr w:type="spellStart"/>
      <w:r w:rsidRPr="00483DBC">
        <w:rPr>
          <w:rStyle w:val="Style13ptBold"/>
        </w:rPr>
        <w:t>Valentini</w:t>
      </w:r>
      <w:proofErr w:type="spellEnd"/>
      <w:r w:rsidRPr="00483DBC">
        <w:rPr>
          <w:rStyle w:val="Style13ptBold"/>
        </w:rPr>
        <w:t xml:space="preserve"> 12</w:t>
      </w:r>
      <w:r w:rsidRPr="00483DBC">
        <w:t xml:space="preserve"> [</w:t>
      </w:r>
      <w:proofErr w:type="spellStart"/>
      <w:r w:rsidRPr="00483DBC">
        <w:t>Valentini</w:t>
      </w:r>
      <w:proofErr w:type="spellEnd"/>
      <w:r w:rsidRPr="00483DBC">
        <w:t xml:space="preserve">, Laura. (2012), Kant, Ripstein and the Circle of Freedom: A Critical Note. Eur J </w:t>
      </w:r>
      <w:proofErr w:type="spellStart"/>
      <w:r w:rsidRPr="00483DBC">
        <w:t>Philos</w:t>
      </w:r>
      <w:proofErr w:type="spellEnd"/>
      <w:r w:rsidRPr="00483DBC">
        <w:t>, 20: 450–459. doi:10.1111/j.1468-0378.2012.00554.x  //</w:t>
      </w:r>
      <w:proofErr w:type="spellStart"/>
      <w:r w:rsidRPr="00483DBC">
        <w:t>xr</w:t>
      </w:r>
      <w:proofErr w:type="spellEnd"/>
      <w:r w:rsidRPr="00483DBC">
        <w:t>]</w:t>
      </w:r>
    </w:p>
    <w:p w14:paraId="527C4FEF" w14:textId="77777777" w:rsidR="00114383" w:rsidRPr="00483DBC" w:rsidRDefault="00114383" w:rsidP="00114383">
      <w:r w:rsidRPr="00483DBC">
        <w:rPr>
          <w:sz w:val="14"/>
          <w:szCs w:val="16"/>
        </w:rPr>
        <w:t>As</w:t>
      </w:r>
      <w:r w:rsidRPr="00483DBC">
        <w:t xml:space="preserve"> </w:t>
      </w:r>
      <w:r w:rsidRPr="00483DBC">
        <w:rPr>
          <w:b/>
          <w:u w:val="single"/>
        </w:rPr>
        <w:t xml:space="preserve">Ripstein puts it, </w:t>
      </w:r>
      <w:r w:rsidRPr="006E4AD8">
        <w:rPr>
          <w:b/>
          <w:u w:val="single"/>
        </w:rPr>
        <w:t>a system where all have freedom as independence ‘</w:t>
      </w:r>
      <w:r w:rsidRPr="006E4AD8">
        <w:rPr>
          <w:rStyle w:val="Emphasis"/>
        </w:rPr>
        <w:t xml:space="preserve">is one in which </w:t>
      </w:r>
      <w:r w:rsidRPr="006E4AD8">
        <w:rPr>
          <w:rStyle w:val="Emphasis"/>
          <w:highlight w:val="cyan"/>
        </w:rPr>
        <w:t>each person is free to use</w:t>
      </w:r>
      <w:r w:rsidRPr="00483DBC">
        <w:rPr>
          <w:b/>
          <w:u w:val="single"/>
        </w:rPr>
        <w:t xml:space="preserve"> his or </w:t>
      </w:r>
      <w:r w:rsidRPr="006E4AD8">
        <w:rPr>
          <w:rStyle w:val="Emphasis"/>
          <w:highlight w:val="cyan"/>
        </w:rPr>
        <w:t>her powers</w:t>
      </w:r>
      <w:r w:rsidRPr="00483DBC">
        <w:rPr>
          <w:b/>
          <w:u w:val="single"/>
        </w:rPr>
        <w:t xml:space="preserve">, individually or cooperatively, </w:t>
      </w:r>
      <w:r w:rsidRPr="006E4AD8">
        <w:rPr>
          <w:b/>
          <w:highlight w:val="cyan"/>
          <w:u w:val="single"/>
        </w:rPr>
        <w:t>to set</w:t>
      </w:r>
      <w:r w:rsidRPr="00483DBC">
        <w:rPr>
          <w:b/>
          <w:u w:val="single"/>
        </w:rPr>
        <w:t xml:space="preserve"> his or </w:t>
      </w:r>
      <w:r w:rsidRPr="006E4AD8">
        <w:rPr>
          <w:b/>
          <w:highlight w:val="cyan"/>
          <w:u w:val="single"/>
        </w:rPr>
        <w:t>her own purposes</w:t>
      </w:r>
      <w:r w:rsidRPr="00483DBC">
        <w:rPr>
          <w:b/>
          <w:u w:val="single"/>
        </w:rPr>
        <w:t>, and no one is allowed to compel others to use their powers in a way designed to advance or accommodate any other person’s purposes’</w:t>
      </w:r>
      <w:r w:rsidRPr="00483DBC">
        <w:t xml:space="preserve">. </w:t>
      </w:r>
      <w:r w:rsidRPr="006E4AD8">
        <w:rPr>
          <w:rStyle w:val="Emphasis"/>
          <w:highlight w:val="cyan"/>
        </w:rPr>
        <w:t>But how are we to determine what one’s powers and purposes are?</w:t>
      </w:r>
      <w:r w:rsidRPr="00483DBC">
        <w:t xml:space="preserve"> </w:t>
      </w:r>
      <w:r w:rsidRPr="006E4AD8">
        <w:rPr>
          <w:b/>
          <w:highlight w:val="cyan"/>
          <w:u w:val="single"/>
        </w:rPr>
        <w:t>Certainly not by looking at their actual powers and purposes</w:t>
      </w:r>
      <w:r w:rsidRPr="00483DBC">
        <w:rPr>
          <w:b/>
          <w:u w:val="single"/>
        </w:rPr>
        <w:t>.</w:t>
      </w:r>
      <w:r w:rsidRPr="00483DBC">
        <w:t xml:space="preserve"> </w:t>
      </w:r>
      <w:r w:rsidRPr="00483DBC">
        <w:rPr>
          <w:sz w:val="14"/>
        </w:rPr>
        <w:t>To be sure,</w:t>
      </w:r>
      <w:r w:rsidRPr="00483DBC">
        <w:t xml:space="preserve"> </w:t>
      </w:r>
      <w:r w:rsidRPr="006E4AD8">
        <w:rPr>
          <w:rStyle w:val="Emphasis"/>
          <w:highlight w:val="cyan"/>
        </w:rPr>
        <w:t>when policemen stop a thief, they prevent him from using his</w:t>
      </w:r>
      <w:r w:rsidRPr="00483DBC">
        <w:rPr>
          <w:sz w:val="14"/>
        </w:rPr>
        <w:t xml:space="preserve"> (positive, as opposed to normative) </w:t>
      </w:r>
      <w:r w:rsidRPr="006E4AD8">
        <w:rPr>
          <w:rStyle w:val="Emphasis"/>
          <w:highlight w:val="cyan"/>
        </w:rPr>
        <w:t>powers for his</w:t>
      </w:r>
      <w:r w:rsidRPr="00483DBC">
        <w:rPr>
          <w:sz w:val="14"/>
        </w:rPr>
        <w:t xml:space="preserve"> (positive) </w:t>
      </w:r>
      <w:r w:rsidRPr="006E4AD8">
        <w:rPr>
          <w:rStyle w:val="Emphasis"/>
          <w:highlight w:val="cyan"/>
        </w:rPr>
        <w:t>purposes</w:t>
      </w:r>
      <w:r w:rsidRPr="00483DBC">
        <w:rPr>
          <w:sz w:val="14"/>
        </w:rPr>
        <w:t>, yet thief’s right to freedom.</w:t>
      </w:r>
      <w:r w:rsidRPr="00483DBC">
        <w:t xml:space="preserve"> </w:t>
      </w:r>
      <w:r w:rsidRPr="00483DBC">
        <w:rPr>
          <w:b/>
          <w:u w:val="single"/>
        </w:rPr>
        <w:t>This is</w:t>
      </w:r>
      <w:r w:rsidRPr="00483DBC">
        <w:t xml:space="preserve"> </w:t>
      </w:r>
      <w:r w:rsidRPr="00483DBC">
        <w:rPr>
          <w:sz w:val="14"/>
        </w:rPr>
        <w:t xml:space="preserve">paradigmatically </w:t>
      </w:r>
      <w:r w:rsidRPr="00483DBC">
        <w:rPr>
          <w:b/>
          <w:u w:val="single"/>
        </w:rPr>
        <w:t>a legitimate intervention, aimed at ‘hindering a hindrance to freedom’</w:t>
      </w:r>
      <w:r w:rsidRPr="00483DBC">
        <w:t xml:space="preserve"> </w:t>
      </w:r>
      <w:r w:rsidRPr="00483DBC">
        <w:rPr>
          <w:sz w:val="14"/>
        </w:rPr>
        <w:t>(i.e., the freedom of the victim, whose means would serve someone else’s, the thief’s, purposes).</w:t>
      </w:r>
    </w:p>
    <w:p w14:paraId="06136B14" w14:textId="77777777" w:rsidR="00114383" w:rsidRPr="00483DBC" w:rsidRDefault="00114383" w:rsidP="00114383">
      <w:r w:rsidRPr="00483DBC">
        <w:rPr>
          <w:b/>
          <w:u w:val="single"/>
        </w:rPr>
        <w:t xml:space="preserve">The </w:t>
      </w:r>
      <w:r w:rsidRPr="006E4AD8">
        <w:rPr>
          <w:b/>
          <w:highlight w:val="cyan"/>
          <w:u w:val="single"/>
        </w:rPr>
        <w:t>freedom</w:t>
      </w:r>
      <w:r w:rsidRPr="00483DBC">
        <w:t xml:space="preserve"> </w:t>
      </w:r>
      <w:r w:rsidRPr="00483DBC">
        <w:rPr>
          <w:sz w:val="14"/>
        </w:rPr>
        <w:t>referred to in the expression ‘hindering a hindrance to freedom’ cannot be any freedom, but</w:t>
      </w:r>
      <w:r w:rsidRPr="00483DBC">
        <w:t xml:space="preserve"> </w:t>
      </w:r>
      <w:r w:rsidRPr="006E4AD8">
        <w:rPr>
          <w:b/>
          <w:highlight w:val="cyan"/>
          <w:u w:val="single"/>
        </w:rPr>
        <w:t>must be the freedom one is entitled to on grounds of justice. Until we have an independent account of justice</w:t>
      </w:r>
      <w:r w:rsidRPr="00483DBC">
        <w:rPr>
          <w:b/>
          <w:u w:val="single"/>
        </w:rPr>
        <w:t xml:space="preserve">, then, </w:t>
      </w:r>
      <w:r w:rsidRPr="006E4AD8">
        <w:rPr>
          <w:b/>
          <w:highlight w:val="cyan"/>
          <w:u w:val="single"/>
        </w:rPr>
        <w:t xml:space="preserve">we cannot know </w:t>
      </w:r>
      <w:r w:rsidRPr="006E4AD8">
        <w:rPr>
          <w:b/>
          <w:u w:val="single"/>
        </w:rPr>
        <w:t xml:space="preserve">whether someone is free or unfree. Unless we know what is ours, we cannot know </w:t>
      </w:r>
      <w:r w:rsidRPr="006E4AD8">
        <w:rPr>
          <w:b/>
          <w:highlight w:val="cyan"/>
          <w:u w:val="single"/>
        </w:rPr>
        <w:t>whether constraints</w:t>
      </w:r>
      <w:r w:rsidRPr="00483DBC">
        <w:t xml:space="preserve"> </w:t>
      </w:r>
      <w:r w:rsidRPr="00483DBC">
        <w:rPr>
          <w:sz w:val="14"/>
        </w:rPr>
        <w:t>on our de facto agency</w:t>
      </w:r>
      <w:r w:rsidRPr="00483DBC">
        <w:t xml:space="preserve"> </w:t>
      </w:r>
      <w:r w:rsidRPr="006E4AD8">
        <w:rPr>
          <w:b/>
          <w:highlight w:val="cyan"/>
          <w:u w:val="single"/>
        </w:rPr>
        <w:t>are violations</w:t>
      </w:r>
      <w:r w:rsidRPr="00483DBC">
        <w:rPr>
          <w:b/>
          <w:u w:val="single"/>
        </w:rPr>
        <w:t xml:space="preserve"> of our independence</w:t>
      </w:r>
      <w:r w:rsidRPr="00483DBC">
        <w:t xml:space="preserve"> </w:t>
      </w:r>
      <w:r w:rsidRPr="00483DBC">
        <w:rPr>
          <w:sz w:val="14"/>
        </w:rPr>
        <w:t>or consistent with it.</w:t>
      </w:r>
      <w:r w:rsidRPr="00483DBC">
        <w:t xml:space="preserve"> </w:t>
      </w:r>
    </w:p>
    <w:p w14:paraId="31FF9D48" w14:textId="2BE8AC1B" w:rsidR="00114383" w:rsidRDefault="00114383" w:rsidP="00114383">
      <w:pPr>
        <w:pStyle w:val="Heading4"/>
      </w:pPr>
      <w:r>
        <w:t xml:space="preserve">2] Devolves to util—preventing </w:t>
      </w:r>
      <w:r>
        <w:rPr>
          <w:u w:val="single"/>
        </w:rPr>
        <w:t>future</w:t>
      </w:r>
      <w:r>
        <w:t xml:space="preserve"> violations of freedom requires knowing the consequences of actions</w:t>
      </w:r>
    </w:p>
    <w:sectPr w:rsidR="00114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C93F03"/>
    <w:multiLevelType w:val="hybridMultilevel"/>
    <w:tmpl w:val="7AD6C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984746"/>
    <w:multiLevelType w:val="hybridMultilevel"/>
    <w:tmpl w:val="EE4E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AB6885"/>
    <w:multiLevelType w:val="hybridMultilevel"/>
    <w:tmpl w:val="BB207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540F69"/>
    <w:multiLevelType w:val="hybridMultilevel"/>
    <w:tmpl w:val="205013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C83DF5"/>
    <w:multiLevelType w:val="hybridMultilevel"/>
    <w:tmpl w:val="D7A0C5E4"/>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08496B"/>
    <w:multiLevelType w:val="hybridMultilevel"/>
    <w:tmpl w:val="730030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3"/>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4383"/>
    <w:rsid w:val="000139A3"/>
    <w:rsid w:val="00100833"/>
    <w:rsid w:val="00104529"/>
    <w:rsid w:val="00105942"/>
    <w:rsid w:val="00107396"/>
    <w:rsid w:val="00114383"/>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0BD"/>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59F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392C"/>
  <w15:chartTrackingRefBased/>
  <w15:docId w15:val="{07D75703-2167-48E4-A80B-BF867F06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4383"/>
    <w:rPr>
      <w:rFonts w:ascii="Times New Roman" w:hAnsi="Times New Roman" w:cs="Times New Roman"/>
      <w:sz w:val="24"/>
    </w:rPr>
  </w:style>
  <w:style w:type="paragraph" w:styleId="Heading1">
    <w:name w:val="heading 1"/>
    <w:aliases w:val="Pocket"/>
    <w:basedOn w:val="Normal"/>
    <w:next w:val="Normal"/>
    <w:link w:val="Heading1Char"/>
    <w:qFormat/>
    <w:rsid w:val="001143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11438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11438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114383"/>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114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4383"/>
  </w:style>
  <w:style w:type="character" w:customStyle="1" w:styleId="Heading1Char">
    <w:name w:val="Heading 1 Char"/>
    <w:aliases w:val="Pocket Char"/>
    <w:basedOn w:val="DefaultParagraphFont"/>
    <w:link w:val="Heading1"/>
    <w:rsid w:val="00114383"/>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11438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114383"/>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114383"/>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114383"/>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14383"/>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114383"/>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114383"/>
    <w:rPr>
      <w:color w:val="auto"/>
      <w:u w:val="none"/>
    </w:rPr>
  </w:style>
  <w:style w:type="character" w:styleId="FollowedHyperlink">
    <w:name w:val="FollowedHyperlink"/>
    <w:basedOn w:val="DefaultParagraphFont"/>
    <w:uiPriority w:val="99"/>
    <w:semiHidden/>
    <w:unhideWhenUsed/>
    <w:rsid w:val="00114383"/>
    <w:rPr>
      <w:color w:val="auto"/>
      <w:u w:val="none"/>
    </w:rPr>
  </w:style>
  <w:style w:type="paragraph" w:customStyle="1" w:styleId="Emphasis1">
    <w:name w:val="Emphasis1"/>
    <w:basedOn w:val="Normal"/>
    <w:link w:val="Emphasis"/>
    <w:autoRedefine/>
    <w:uiPriority w:val="7"/>
    <w:qFormat/>
    <w:rsid w:val="0011438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7"/>
    <w:rsid w:val="00114383"/>
    <w:pP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096701061989566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7844</Words>
  <Characters>44713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2</cp:revision>
  <dcterms:created xsi:type="dcterms:W3CDTF">2022-02-19T22:09:00Z</dcterms:created>
  <dcterms:modified xsi:type="dcterms:W3CDTF">2022-02-19T22:42:00Z</dcterms:modified>
</cp:coreProperties>
</file>