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7A1D0" w14:textId="77777777" w:rsidR="009D215C" w:rsidRDefault="009D215C" w:rsidP="009D215C">
      <w:pPr>
        <w:pStyle w:val="Heading2"/>
      </w:pPr>
      <w:r>
        <w:t>1AC</w:t>
      </w:r>
    </w:p>
    <w:p w14:paraId="7EF76F24" w14:textId="77777777" w:rsidR="009D215C" w:rsidRDefault="009D215C" w:rsidP="009D215C">
      <w:pPr>
        <w:pStyle w:val="Heading3"/>
        <w:rPr>
          <w:rFonts w:asciiTheme="minorHAnsi" w:hAnsiTheme="minorHAnsi" w:cstheme="minorHAnsi"/>
        </w:rPr>
      </w:pPr>
      <w:bookmarkStart w:id="0" w:name="_Hlk90479132"/>
      <w:r>
        <w:rPr>
          <w:rFonts w:asciiTheme="minorHAnsi" w:hAnsiTheme="minorHAnsi" w:cstheme="minorHAnsi"/>
        </w:rPr>
        <w:t>ADV---International Law</w:t>
      </w:r>
    </w:p>
    <w:p w14:paraId="756FBC53" w14:textId="77777777" w:rsidR="009D215C" w:rsidRDefault="009D215C" w:rsidP="009D215C">
      <w:pPr>
        <w:pStyle w:val="Heading4"/>
        <w:rPr>
          <w:rFonts w:asciiTheme="minorHAnsi" w:hAnsiTheme="minorHAnsi" w:cstheme="minorHAnsi"/>
          <w:u w:val="single"/>
        </w:rPr>
      </w:pPr>
      <w:r>
        <w:rPr>
          <w:rFonts w:asciiTheme="minorHAnsi" w:hAnsiTheme="minorHAnsi" w:cstheme="minorHAnsi"/>
        </w:rPr>
        <w:t xml:space="preserve">Advantage 1 is </w:t>
      </w:r>
      <w:r>
        <w:rPr>
          <w:rFonts w:asciiTheme="minorHAnsi" w:hAnsiTheme="minorHAnsi" w:cstheme="minorHAnsi"/>
          <w:u w:val="single"/>
        </w:rPr>
        <w:t>International Law</w:t>
      </w:r>
    </w:p>
    <w:p w14:paraId="5A98ACEB" w14:textId="77777777" w:rsidR="009D215C" w:rsidRDefault="009D215C" w:rsidP="009D215C">
      <w:pPr>
        <w:pStyle w:val="Heading4"/>
      </w:pPr>
      <w:bookmarkStart w:id="1" w:name="_Hlk90160172"/>
      <w:r>
        <w:t xml:space="preserve">US squo space commercialization is causing militarized space arms races between great powers and a structural collapse of space law </w:t>
      </w:r>
    </w:p>
    <w:p w14:paraId="2E2E9B73" w14:textId="77777777" w:rsidR="009D215C" w:rsidRDefault="009D215C" w:rsidP="009D215C">
      <w:r w:rsidRPr="00990C82">
        <w:rPr>
          <w:rStyle w:val="Heading4Char"/>
        </w:rPr>
        <w:t>Delgado-Perez 20</w:t>
      </w:r>
      <w:r>
        <w:t xml:space="preserve"> [Veronica Delgado-Perez, staff contributor to International Scholar with a Master’s degree in Public International Law from Utrecht University and a Bachelor of Laws at the Universidad Externado de Colombia, with a focus on soviergnty and outer space law, 4-6-2020, "</w:t>
      </w:r>
      <w:r w:rsidRPr="00990C82">
        <w:rPr>
          <w:rStyle w:val="StyleUnderline"/>
        </w:rPr>
        <w:t xml:space="preserve">Commercialization of Space Risks Launching a </w:t>
      </w:r>
      <w:r w:rsidRPr="00990C82">
        <w:rPr>
          <w:rStyle w:val="Emphasis"/>
        </w:rPr>
        <w:t>Militarized</w:t>
      </w:r>
      <w:r w:rsidRPr="00990C82">
        <w:rPr>
          <w:rStyle w:val="StyleUnderline"/>
        </w:rPr>
        <w:t xml:space="preserve"> Space Race</w:t>
      </w:r>
      <w:r>
        <w:t xml:space="preserve">," International Scholar, </w:t>
      </w:r>
      <w:hyperlink r:id="rId6" w:history="1">
        <w:r w:rsidRPr="00FD45A7">
          <w:rPr>
            <w:rStyle w:val="Hyperlink"/>
          </w:rPr>
          <w:t>https://www.theintlscholar.com/periodical/12/14/2020/analysis-commercialization-space-risk-international-law-military-space-race</w:t>
        </w:r>
      </w:hyperlink>
      <w:r>
        <w:t>]/Kankee</w:t>
      </w:r>
    </w:p>
    <w:p w14:paraId="4D0E49B7" w14:textId="77777777" w:rsidR="009D215C" w:rsidRPr="0082276D" w:rsidRDefault="009D215C" w:rsidP="009D215C">
      <w:pPr>
        <w:rPr>
          <w:sz w:val="16"/>
        </w:rPr>
      </w:pPr>
      <w:r w:rsidRPr="00990C82">
        <w:rPr>
          <w:rStyle w:val="StyleUnderline"/>
          <w:highlight w:val="green"/>
        </w:rPr>
        <w:t>I</w:t>
      </w:r>
      <w:r w:rsidRPr="00873D9C">
        <w:rPr>
          <w:rStyle w:val="StyleUnderline"/>
        </w:rPr>
        <w:t xml:space="preserve">nternational </w:t>
      </w:r>
      <w:r w:rsidRPr="00990C82">
        <w:rPr>
          <w:rStyle w:val="StyleUnderline"/>
          <w:highlight w:val="green"/>
        </w:rPr>
        <w:t xml:space="preserve">law must </w:t>
      </w:r>
      <w:r w:rsidRPr="00990C82">
        <w:rPr>
          <w:rStyle w:val="Emphasis"/>
        </w:rPr>
        <w:t>immediately</w:t>
      </w:r>
      <w:r>
        <w:rPr>
          <w:sz w:val="16"/>
        </w:rPr>
        <w:t xml:space="preserve"> and proactively </w:t>
      </w:r>
      <w:r w:rsidRPr="00990C82">
        <w:rPr>
          <w:rStyle w:val="StyleUnderline"/>
          <w:highlight w:val="green"/>
        </w:rPr>
        <w:t>address</w:t>
      </w:r>
      <w:r w:rsidRPr="00873D9C">
        <w:rPr>
          <w:rStyle w:val="StyleUnderline"/>
        </w:rPr>
        <w:t xml:space="preserve"> questions surrounding</w:t>
      </w:r>
      <w:r>
        <w:rPr>
          <w:sz w:val="16"/>
        </w:rPr>
        <w:t xml:space="preserve"> extraterrestrial </w:t>
      </w:r>
      <w:r w:rsidRPr="00990C82">
        <w:rPr>
          <w:rStyle w:val="StyleUnderline"/>
          <w:highlight w:val="green"/>
        </w:rPr>
        <w:t>commercial activity</w:t>
      </w:r>
      <w:r>
        <w:rPr>
          <w:sz w:val="16"/>
        </w:rPr>
        <w:t xml:space="preserve"> — </w:t>
      </w:r>
      <w:r w:rsidRPr="00990C82">
        <w:rPr>
          <w:rStyle w:val="StyleUnderline"/>
          <w:highlight w:val="green"/>
        </w:rPr>
        <w:t>or</w:t>
      </w:r>
      <w:r w:rsidRPr="00873D9C">
        <w:rPr>
          <w:rStyle w:val="StyleUnderline"/>
        </w:rPr>
        <w:t xml:space="preserve"> </w:t>
      </w:r>
      <w:r w:rsidRPr="00990C82">
        <w:rPr>
          <w:rStyle w:val="StyleUnderline"/>
          <w:highlight w:val="green"/>
        </w:rPr>
        <w:t>risk the</w:t>
      </w:r>
      <w:r w:rsidRPr="00873D9C">
        <w:rPr>
          <w:rStyle w:val="StyleUnderline"/>
        </w:rPr>
        <w:t xml:space="preserve"> </w:t>
      </w:r>
      <w:r w:rsidRPr="00990C82">
        <w:rPr>
          <w:rStyle w:val="Emphasis"/>
        </w:rPr>
        <w:t>unraveling</w:t>
      </w:r>
      <w:r w:rsidRPr="00990C82">
        <w:rPr>
          <w:rStyle w:val="StyleUnderline"/>
        </w:rPr>
        <w:t xml:space="preserve"> of the international</w:t>
      </w:r>
      <w:r w:rsidRPr="00873D9C">
        <w:rPr>
          <w:rStyle w:val="StyleUnderline"/>
        </w:rPr>
        <w:t xml:space="preserve"> legal neutrality of space and the launch of </w:t>
      </w:r>
      <w:r w:rsidRPr="00990C82">
        <w:rPr>
          <w:rStyle w:val="StyleUnderline"/>
          <w:highlight w:val="green"/>
        </w:rPr>
        <w:t>a</w:t>
      </w:r>
      <w:r w:rsidRPr="00873D9C">
        <w:rPr>
          <w:rStyle w:val="StyleUnderline"/>
        </w:rPr>
        <w:t xml:space="preserve"> new </w:t>
      </w:r>
      <w:r w:rsidRPr="00990C82">
        <w:rPr>
          <w:rStyle w:val="Emphasis"/>
          <w:highlight w:val="green"/>
        </w:rPr>
        <w:t>militarized</w:t>
      </w:r>
      <w:r w:rsidRPr="00873D9C">
        <w:rPr>
          <w:rStyle w:val="StyleUnderline"/>
        </w:rPr>
        <w:t xml:space="preserve"> </w:t>
      </w:r>
      <w:r w:rsidRPr="00990C82">
        <w:rPr>
          <w:rStyle w:val="Emphasis"/>
          <w:highlight w:val="green"/>
        </w:rPr>
        <w:t>space race</w:t>
      </w:r>
      <w:r w:rsidRPr="00990C82">
        <w:rPr>
          <w:rStyle w:val="StyleUnderline"/>
          <w:highlight w:val="green"/>
        </w:rPr>
        <w:t xml:space="preserve"> fueled by</w:t>
      </w:r>
      <w:r w:rsidRPr="00873D9C">
        <w:rPr>
          <w:rStyle w:val="StyleUnderline"/>
        </w:rPr>
        <w:t xml:space="preserve"> resurgent </w:t>
      </w:r>
      <w:r w:rsidRPr="00990C82">
        <w:rPr>
          <w:rStyle w:val="Emphasis"/>
          <w:highlight w:val="green"/>
        </w:rPr>
        <w:t>great power</w:t>
      </w:r>
      <w:r w:rsidRPr="00873D9C">
        <w:rPr>
          <w:rStyle w:val="StyleUnderline"/>
        </w:rPr>
        <w:t xml:space="preserve"> </w:t>
      </w:r>
      <w:r w:rsidRPr="00990C82">
        <w:rPr>
          <w:rStyle w:val="Emphasis"/>
          <w:highlight w:val="green"/>
        </w:rPr>
        <w:t>competition</w:t>
      </w:r>
      <w:r>
        <w:rPr>
          <w:sz w:val="16"/>
        </w:rPr>
        <w:t xml:space="preserve">. On April 6, 2020, U.S. former President Donald </w:t>
      </w:r>
      <w:r w:rsidRPr="00990C82">
        <w:rPr>
          <w:rStyle w:val="StyleUnderline"/>
          <w:highlight w:val="green"/>
        </w:rPr>
        <w:t>Trump</w:t>
      </w:r>
      <w:r w:rsidRPr="00990C82">
        <w:rPr>
          <w:sz w:val="16"/>
          <w:highlight w:val="green"/>
        </w:rPr>
        <w:t xml:space="preserve"> </w:t>
      </w:r>
      <w:r w:rsidRPr="00990C82">
        <w:rPr>
          <w:rStyle w:val="StyleUnderline"/>
          <w:highlight w:val="green"/>
        </w:rPr>
        <w:t>announced</w:t>
      </w:r>
      <w:r w:rsidRPr="00873D9C">
        <w:rPr>
          <w:rStyle w:val="StyleUnderline"/>
        </w:rPr>
        <w:t xml:space="preserve"> an executive order encouraging the use and recovery of space resources</w:t>
      </w:r>
      <w:r>
        <w:rPr>
          <w:sz w:val="16"/>
        </w:rPr>
        <w:t xml:space="preserve">, which includes hard rock minerals, helium, and regolith, among others. The order argued that </w:t>
      </w:r>
      <w:r w:rsidRPr="00873D9C">
        <w:rPr>
          <w:rStyle w:val="StyleUnderline"/>
        </w:rPr>
        <w:t xml:space="preserve">outer </w:t>
      </w:r>
      <w:r w:rsidRPr="00990C82">
        <w:rPr>
          <w:rStyle w:val="StyleUnderline"/>
          <w:highlight w:val="green"/>
        </w:rPr>
        <w:t>space</w:t>
      </w:r>
      <w:r w:rsidRPr="00873D9C">
        <w:rPr>
          <w:rStyle w:val="StyleUnderline"/>
        </w:rPr>
        <w:t xml:space="preserve"> </w:t>
      </w:r>
      <w:r w:rsidRPr="00990C82">
        <w:rPr>
          <w:rStyle w:val="StyleUnderline"/>
          <w:highlight w:val="green"/>
        </w:rPr>
        <w:t>was not a</w:t>
      </w:r>
      <w:r>
        <w:rPr>
          <w:sz w:val="16"/>
        </w:rPr>
        <w:t xml:space="preserve"> "</w:t>
      </w:r>
      <w:r w:rsidRPr="00990C82">
        <w:rPr>
          <w:rStyle w:val="Emphasis"/>
          <w:highlight w:val="green"/>
        </w:rPr>
        <w:t>global commons</w:t>
      </w:r>
      <w:r>
        <w:rPr>
          <w:sz w:val="16"/>
        </w:rPr>
        <w:t xml:space="preserve">," </w:t>
      </w:r>
      <w:r w:rsidRPr="00873D9C">
        <w:rPr>
          <w:rStyle w:val="StyleUnderline"/>
        </w:rPr>
        <w:t>as</w:t>
      </w:r>
      <w:r>
        <w:rPr>
          <w:sz w:val="16"/>
        </w:rPr>
        <w:t xml:space="preserve"> is </w:t>
      </w:r>
      <w:r w:rsidRPr="00990C82">
        <w:rPr>
          <w:rStyle w:val="Emphasis"/>
        </w:rPr>
        <w:t>established</w:t>
      </w:r>
      <w:r w:rsidRPr="00873D9C">
        <w:rPr>
          <w:rStyle w:val="StyleUnderline"/>
        </w:rPr>
        <w:t xml:space="preserve"> in international law</w:t>
      </w:r>
      <w:r>
        <w:rPr>
          <w:sz w:val="16"/>
        </w:rPr>
        <w:t xml:space="preserve">, </w:t>
      </w:r>
      <w:r w:rsidRPr="00990C82">
        <w:rPr>
          <w:rStyle w:val="StyleUnderline"/>
          <w:highlight w:val="green"/>
        </w:rPr>
        <w:t>but</w:t>
      </w:r>
      <w:r>
        <w:rPr>
          <w:sz w:val="16"/>
        </w:rPr>
        <w:t xml:space="preserve"> rather that space is considered as </w:t>
      </w:r>
      <w:r w:rsidRPr="00873D9C">
        <w:rPr>
          <w:rStyle w:val="StyleUnderline"/>
        </w:rPr>
        <w:t xml:space="preserve">public and </w:t>
      </w:r>
      <w:r w:rsidRPr="00990C82">
        <w:rPr>
          <w:rStyle w:val="Emphasis"/>
          <w:highlight w:val="green"/>
        </w:rPr>
        <w:t>private property</w:t>
      </w:r>
      <w:r w:rsidRPr="00873D9C">
        <w:rPr>
          <w:rStyle w:val="StyleUnderline"/>
        </w:rPr>
        <w:t xml:space="preserve"> within the limits of applicable law</w:t>
      </w:r>
      <w:r>
        <w:rPr>
          <w:sz w:val="16"/>
        </w:rPr>
        <w:t xml:space="preserve">. </w:t>
      </w:r>
      <w:r w:rsidRPr="00873D9C">
        <w:rPr>
          <w:rStyle w:val="StyleUnderline"/>
        </w:rPr>
        <w:t>The private commercialization of resources in outer space was long a goal of</w:t>
      </w:r>
      <w:r>
        <w:rPr>
          <w:sz w:val="16"/>
        </w:rPr>
        <w:t xml:space="preserve"> the </w:t>
      </w:r>
      <w:r w:rsidRPr="00873D9C">
        <w:rPr>
          <w:rStyle w:val="StyleUnderline"/>
        </w:rPr>
        <w:t>Trump</w:t>
      </w:r>
      <w:r>
        <w:rPr>
          <w:sz w:val="16"/>
        </w:rPr>
        <w:t xml:space="preserve"> administration. However, President Biden’s space policies are much more speculative given the lack of information about his views on outer space. There is only one document from the Democratic Party, titled “Building a Stronger, Fairer Economy,” which hints at a Biden administration approach to space interests. According to the platform, the Democratic Party remains committed to continuing space exploration and supporting NASA’s programs.</w:t>
      </w:r>
      <w:r w:rsidRPr="00873D9C">
        <w:rPr>
          <w:sz w:val="16"/>
        </w:rPr>
        <w:t xml:space="preserve">Following Trump’s decision, SpaceX launched the Crew Dragon with NASA astronauts to the International Space Station (ISS) on May 30, 2020. Though in years past, NASA chose state-owned Russian rockets to send astronauts to outer space, the Crew Dragon is a rocket built, operated, and launched by a private American company. In the same month, </w:t>
      </w:r>
      <w:r w:rsidRPr="00873D9C">
        <w:rPr>
          <w:rStyle w:val="StyleUnderline"/>
        </w:rPr>
        <w:t>NASA announced the Artemis Accords</w:t>
      </w:r>
      <w:r w:rsidRPr="00873D9C">
        <w:rPr>
          <w:sz w:val="16"/>
        </w:rPr>
        <w:t xml:space="preserve">, </w:t>
      </w:r>
      <w:r w:rsidRPr="00873D9C">
        <w:rPr>
          <w:rStyle w:val="StyleUnderline"/>
        </w:rPr>
        <w:t>which establish a new set of principles including the extraction and use of resources on the Moon, Mars, and asteroids.</w:t>
      </w:r>
      <w:r w:rsidRPr="00873D9C">
        <w:rPr>
          <w:sz w:val="16"/>
        </w:rPr>
        <w:t xml:space="preserve"> The commercial crew program appears to remain in operation, launching its first operational flight of the Crew Dragon by Space X on November 16th of this year.</w:t>
      </w:r>
      <w:r>
        <w:rPr>
          <w:sz w:val="16"/>
        </w:rPr>
        <w:t xml:space="preserve"> </w:t>
      </w:r>
      <w:r w:rsidRPr="00873D9C">
        <w:rPr>
          <w:sz w:val="16"/>
        </w:rPr>
        <w:t xml:space="preserve">While nonetheless a remarkable technical achievement, </w:t>
      </w:r>
      <w:r w:rsidRPr="00873D9C">
        <w:rPr>
          <w:rStyle w:val="StyleUnderline"/>
        </w:rPr>
        <w:t>the</w:t>
      </w:r>
      <w:r w:rsidRPr="00873D9C">
        <w:rPr>
          <w:sz w:val="16"/>
        </w:rPr>
        <w:t xml:space="preserve"> Crew Dragon’s </w:t>
      </w:r>
      <w:r w:rsidRPr="00873D9C">
        <w:rPr>
          <w:rStyle w:val="StyleUnderline"/>
        </w:rPr>
        <w:t>mission</w:t>
      </w:r>
      <w:r w:rsidRPr="00873D9C">
        <w:rPr>
          <w:sz w:val="16"/>
        </w:rPr>
        <w:t xml:space="preserve">, and the policies that enabled it, </w:t>
      </w:r>
      <w:r w:rsidRPr="00873D9C">
        <w:rPr>
          <w:rStyle w:val="StyleUnderline"/>
        </w:rPr>
        <w:t>will inevitably lead to a drawn-out geopolitical and legal conflict</w:t>
      </w:r>
      <w:r w:rsidRPr="00873D9C">
        <w:rPr>
          <w:sz w:val="16"/>
        </w:rPr>
        <w:t xml:space="preserve">. </w:t>
      </w:r>
      <w:r w:rsidRPr="00873D9C">
        <w:rPr>
          <w:rStyle w:val="StyleUnderline"/>
        </w:rPr>
        <w:t xml:space="preserve">The </w:t>
      </w:r>
      <w:r w:rsidRPr="00990C82">
        <w:rPr>
          <w:rStyle w:val="StyleUnderline"/>
          <w:highlight w:val="green"/>
        </w:rPr>
        <w:t>U</w:t>
      </w:r>
      <w:r w:rsidRPr="00873D9C">
        <w:rPr>
          <w:rStyle w:val="StyleUnderline"/>
        </w:rPr>
        <w:t>.</w:t>
      </w:r>
      <w:r w:rsidRPr="00990C82">
        <w:rPr>
          <w:rStyle w:val="StyleUnderline"/>
          <w:highlight w:val="green"/>
        </w:rPr>
        <w:t>S</w:t>
      </w:r>
      <w:r w:rsidRPr="00990C82">
        <w:rPr>
          <w:rStyle w:val="StyleUnderline"/>
        </w:rPr>
        <w:t>.</w:t>
      </w:r>
      <w:r w:rsidRPr="00873D9C">
        <w:rPr>
          <w:rStyle w:val="StyleUnderline"/>
        </w:rPr>
        <w:t xml:space="preserve">’ </w:t>
      </w:r>
      <w:r w:rsidRPr="00990C82">
        <w:rPr>
          <w:rStyle w:val="StyleUnderline"/>
          <w:highlight w:val="green"/>
        </w:rPr>
        <w:t>commercial activities</w:t>
      </w:r>
      <w:r w:rsidRPr="00873D9C">
        <w:rPr>
          <w:rStyle w:val="StyleUnderline"/>
        </w:rPr>
        <w:t xml:space="preserve"> </w:t>
      </w:r>
      <w:r w:rsidRPr="00990C82">
        <w:rPr>
          <w:rStyle w:val="StyleUnderline"/>
          <w:highlight w:val="green"/>
        </w:rPr>
        <w:t xml:space="preserve">could </w:t>
      </w:r>
      <w:r w:rsidRPr="00990C82">
        <w:rPr>
          <w:rStyle w:val="Emphasis"/>
        </w:rPr>
        <w:t>violate</w:t>
      </w:r>
      <w:r w:rsidRPr="00990C82">
        <w:rPr>
          <w:rStyle w:val="StyleUnderline"/>
        </w:rPr>
        <w:t xml:space="preserve"> several international instruments</w:t>
      </w:r>
      <w:r w:rsidRPr="00873D9C">
        <w:rPr>
          <w:rStyle w:val="StyleUnderline"/>
        </w:rPr>
        <w:t xml:space="preserve"> and ignore U.N.’s resolutions</w:t>
      </w:r>
      <w:r w:rsidRPr="00873D9C">
        <w:rPr>
          <w:sz w:val="16"/>
        </w:rPr>
        <w:t xml:space="preserve">, </w:t>
      </w:r>
      <w:r w:rsidRPr="00990C82">
        <w:rPr>
          <w:rStyle w:val="StyleUnderline"/>
          <w:highlight w:val="green"/>
        </w:rPr>
        <w:t xml:space="preserve">compromise a </w:t>
      </w:r>
      <w:r w:rsidRPr="00990C82">
        <w:rPr>
          <w:rStyle w:val="Emphasis"/>
          <w:highlight w:val="green"/>
        </w:rPr>
        <w:t>vital foundation</w:t>
      </w:r>
      <w:r w:rsidRPr="00990C82">
        <w:rPr>
          <w:rStyle w:val="StyleUnderline"/>
          <w:highlight w:val="green"/>
        </w:rPr>
        <w:t xml:space="preserve"> of</w:t>
      </w:r>
      <w:r w:rsidRPr="00873D9C">
        <w:rPr>
          <w:rStyle w:val="StyleUnderline"/>
        </w:rPr>
        <w:t xml:space="preserve"> </w:t>
      </w:r>
      <w:r w:rsidRPr="00990C82">
        <w:rPr>
          <w:rStyle w:val="StyleUnderline"/>
          <w:highlight w:val="green"/>
        </w:rPr>
        <w:t>i</w:t>
      </w:r>
      <w:r w:rsidRPr="00873D9C">
        <w:rPr>
          <w:rStyle w:val="StyleUnderline"/>
        </w:rPr>
        <w:t xml:space="preserve">nternational </w:t>
      </w:r>
      <w:r w:rsidRPr="00990C82">
        <w:rPr>
          <w:rStyle w:val="StyleUnderline"/>
          <w:highlight w:val="green"/>
        </w:rPr>
        <w:t>law</w:t>
      </w:r>
      <w:r w:rsidRPr="00873D9C">
        <w:rPr>
          <w:sz w:val="16"/>
        </w:rPr>
        <w:t xml:space="preserve">, </w:t>
      </w:r>
      <w:r w:rsidRPr="00990C82">
        <w:rPr>
          <w:rStyle w:val="Emphasis"/>
          <w:highlight w:val="green"/>
        </w:rPr>
        <w:t>weaken</w:t>
      </w:r>
      <w:r w:rsidRPr="00873D9C">
        <w:rPr>
          <w:rStyle w:val="StyleUnderline"/>
        </w:rPr>
        <w:t xml:space="preserve"> the </w:t>
      </w:r>
      <w:r w:rsidRPr="00990C82">
        <w:rPr>
          <w:rStyle w:val="StyleUnderline"/>
          <w:highlight w:val="green"/>
        </w:rPr>
        <w:t>U</w:t>
      </w:r>
      <w:r w:rsidRPr="00873D9C">
        <w:rPr>
          <w:rStyle w:val="StyleUnderline"/>
        </w:rPr>
        <w:t>.</w:t>
      </w:r>
      <w:r w:rsidRPr="00990C82">
        <w:rPr>
          <w:rStyle w:val="StyleUnderline"/>
          <w:highlight w:val="green"/>
        </w:rPr>
        <w:t>S</w:t>
      </w:r>
      <w:r w:rsidRPr="00873D9C">
        <w:rPr>
          <w:rStyle w:val="StyleUnderline"/>
        </w:rPr>
        <w:t xml:space="preserve">.’ </w:t>
      </w:r>
      <w:r w:rsidRPr="00990C82">
        <w:rPr>
          <w:rStyle w:val="StyleUnderline"/>
          <w:highlight w:val="green"/>
        </w:rPr>
        <w:t>standing</w:t>
      </w:r>
      <w:r w:rsidRPr="00873D9C">
        <w:rPr>
          <w:rStyle w:val="StyleUnderline"/>
        </w:rPr>
        <w:t xml:space="preserve"> </w:t>
      </w:r>
      <w:r w:rsidRPr="00990C82">
        <w:rPr>
          <w:rStyle w:val="StyleUnderline"/>
          <w:highlight w:val="green"/>
        </w:rPr>
        <w:t>and respectability</w:t>
      </w:r>
      <w:r w:rsidRPr="00873D9C">
        <w:rPr>
          <w:rStyle w:val="StyleUnderline"/>
        </w:rPr>
        <w:t xml:space="preserve"> around the world</w:t>
      </w:r>
      <w:r w:rsidRPr="00873D9C">
        <w:rPr>
          <w:sz w:val="16"/>
        </w:rPr>
        <w:t xml:space="preserve">, </w:t>
      </w:r>
      <w:r w:rsidRPr="00990C82">
        <w:rPr>
          <w:rStyle w:val="StyleUnderline"/>
          <w:highlight w:val="green"/>
        </w:rPr>
        <w:t>and</w:t>
      </w:r>
      <w:r w:rsidRPr="00873D9C">
        <w:rPr>
          <w:rStyle w:val="StyleUnderline"/>
        </w:rPr>
        <w:t xml:space="preserve"> </w:t>
      </w:r>
      <w:r w:rsidRPr="00990C82">
        <w:rPr>
          <w:rStyle w:val="Emphasis"/>
          <w:highlight w:val="green"/>
        </w:rPr>
        <w:t>undermine</w:t>
      </w:r>
      <w:r w:rsidRPr="00873D9C">
        <w:rPr>
          <w:sz w:val="16"/>
        </w:rPr>
        <w:t xml:space="preserve"> the principle of maintaining </w:t>
      </w:r>
      <w:r w:rsidRPr="00990C82">
        <w:rPr>
          <w:rStyle w:val="StyleUnderline"/>
          <w:highlight w:val="green"/>
        </w:rPr>
        <w:t>international</w:t>
      </w:r>
      <w:r w:rsidRPr="00873D9C">
        <w:rPr>
          <w:rStyle w:val="StyleUnderline"/>
        </w:rPr>
        <w:t xml:space="preserve"> </w:t>
      </w:r>
      <w:r w:rsidRPr="00990C82">
        <w:rPr>
          <w:rStyle w:val="StyleUnderline"/>
        </w:rPr>
        <w:t xml:space="preserve">peace and </w:t>
      </w:r>
      <w:r w:rsidRPr="00990C82">
        <w:rPr>
          <w:rStyle w:val="StyleUnderline"/>
          <w:highlight w:val="green"/>
        </w:rPr>
        <w:t>security</w:t>
      </w:r>
      <w:r w:rsidRPr="00873D9C">
        <w:rPr>
          <w:sz w:val="16"/>
        </w:rPr>
        <w:t xml:space="preserve"> and promoting international cooperation and understanding, all </w:t>
      </w:r>
      <w:r w:rsidRPr="00990C82">
        <w:rPr>
          <w:rStyle w:val="StyleUnderline"/>
          <w:highlight w:val="green"/>
        </w:rPr>
        <w:t>while fueling a</w:t>
      </w:r>
      <w:r w:rsidRPr="00873D9C">
        <w:rPr>
          <w:rStyle w:val="StyleUnderline"/>
        </w:rPr>
        <w:t xml:space="preserve"> new </w:t>
      </w:r>
      <w:r w:rsidRPr="00990C82">
        <w:rPr>
          <w:rStyle w:val="StyleUnderline"/>
          <w:highlight w:val="green"/>
        </w:rPr>
        <w:t>space race</w:t>
      </w:r>
      <w:r w:rsidRPr="00873D9C">
        <w:rPr>
          <w:rStyle w:val="StyleUnderline"/>
        </w:rPr>
        <w:t xml:space="preserve"> </w:t>
      </w:r>
      <w:r w:rsidRPr="00990C82">
        <w:rPr>
          <w:rStyle w:val="StyleUnderline"/>
          <w:highlight w:val="green"/>
        </w:rPr>
        <w:t>between</w:t>
      </w:r>
      <w:r w:rsidRPr="00873D9C">
        <w:rPr>
          <w:rStyle w:val="StyleUnderline"/>
        </w:rPr>
        <w:t xml:space="preserve"> the world’s </w:t>
      </w:r>
      <w:r w:rsidRPr="00990C82">
        <w:rPr>
          <w:rStyle w:val="Emphasis"/>
          <w:highlight w:val="green"/>
        </w:rPr>
        <w:t>great powers</w:t>
      </w:r>
      <w:r w:rsidRPr="00873D9C">
        <w:rPr>
          <w:sz w:val="16"/>
        </w:rPr>
        <w:t xml:space="preserve">. For all of these reasons, </w:t>
      </w:r>
      <w:r w:rsidRPr="00990C82">
        <w:rPr>
          <w:rStyle w:val="Emphasis"/>
          <w:highlight w:val="green"/>
        </w:rPr>
        <w:t>every effort</w:t>
      </w:r>
      <w:r w:rsidRPr="00990C82">
        <w:rPr>
          <w:rStyle w:val="StyleUnderline"/>
          <w:highlight w:val="green"/>
        </w:rPr>
        <w:t xml:space="preserve"> should be made to</w:t>
      </w:r>
      <w:r w:rsidRPr="00873D9C">
        <w:rPr>
          <w:sz w:val="16"/>
        </w:rPr>
        <w:t xml:space="preserve"> foster an international response to the U.S. policy and to </w:t>
      </w:r>
      <w:r w:rsidRPr="00990C82">
        <w:rPr>
          <w:rStyle w:val="StyleUnderline"/>
          <w:highlight w:val="green"/>
        </w:rPr>
        <w:t>shore up international</w:t>
      </w:r>
      <w:r w:rsidRPr="00873D9C">
        <w:rPr>
          <w:rStyle w:val="StyleUnderline"/>
        </w:rPr>
        <w:t xml:space="preserve"> legal </w:t>
      </w:r>
      <w:r w:rsidRPr="00990C82">
        <w:rPr>
          <w:rStyle w:val="StyleUnderline"/>
          <w:highlight w:val="green"/>
        </w:rPr>
        <w:t>mechanisms to</w:t>
      </w:r>
      <w:r w:rsidRPr="00873D9C">
        <w:rPr>
          <w:rStyle w:val="StyleUnderline"/>
        </w:rPr>
        <w:t xml:space="preserve"> </w:t>
      </w:r>
      <w:r w:rsidRPr="00990C82">
        <w:rPr>
          <w:rStyle w:val="StyleUnderline"/>
          <w:highlight w:val="green"/>
        </w:rPr>
        <w:t>prevent the commercialization of space</w:t>
      </w:r>
      <w:r w:rsidRPr="00873D9C">
        <w:rPr>
          <w:rStyle w:val="StyleUnderline"/>
        </w:rPr>
        <w:t>.</w:t>
      </w:r>
      <w:r>
        <w:rPr>
          <w:rStyle w:val="StyleUnderline"/>
        </w:rPr>
        <w:t xml:space="preserve"> </w:t>
      </w:r>
      <w:r w:rsidRPr="00873D9C">
        <w:rPr>
          <w:sz w:val="16"/>
        </w:rPr>
        <w:t xml:space="preserve">Fundamentals of the Final Frontier It is a geopolitical imperative to </w:t>
      </w:r>
      <w:r w:rsidRPr="00990C82">
        <w:rPr>
          <w:sz w:val="16"/>
        </w:rPr>
        <w:t xml:space="preserve">determine what, if any, commercial activities and use of extraterrestrial resources are permitted within the confines of international law. </w:t>
      </w:r>
      <w:r w:rsidRPr="00990C82">
        <w:rPr>
          <w:rStyle w:val="StyleUnderline"/>
        </w:rPr>
        <w:t>Without clear-cut agreements on what activity is recognized by international</w:t>
      </w:r>
      <w:r w:rsidRPr="00873D9C">
        <w:rPr>
          <w:rStyle w:val="StyleUnderline"/>
        </w:rPr>
        <w:t xml:space="preserve"> law</w:t>
      </w:r>
      <w:r w:rsidRPr="00873D9C">
        <w:rPr>
          <w:sz w:val="16"/>
        </w:rPr>
        <w:t xml:space="preserve">, </w:t>
      </w:r>
      <w:r w:rsidRPr="00873D9C">
        <w:rPr>
          <w:rStyle w:val="StyleUnderline"/>
        </w:rPr>
        <w:t>the world will</w:t>
      </w:r>
      <w:r w:rsidRPr="00873D9C">
        <w:rPr>
          <w:sz w:val="16"/>
        </w:rPr>
        <w:t xml:space="preserve"> undoubtedly </w:t>
      </w:r>
      <w:r w:rsidRPr="00873D9C">
        <w:rPr>
          <w:rStyle w:val="StyleUnderline"/>
        </w:rPr>
        <w:t xml:space="preserve">see </w:t>
      </w:r>
      <w:r w:rsidRPr="00990C82">
        <w:rPr>
          <w:rStyle w:val="StyleUnderline"/>
          <w:highlight w:val="green"/>
        </w:rPr>
        <w:t>states push</w:t>
      </w:r>
      <w:r w:rsidRPr="00873D9C">
        <w:rPr>
          <w:rStyle w:val="StyleUnderline"/>
        </w:rPr>
        <w:t xml:space="preserve"> the </w:t>
      </w:r>
      <w:r w:rsidRPr="00990C82">
        <w:rPr>
          <w:rStyle w:val="StyleUnderline"/>
          <w:highlight w:val="green"/>
        </w:rPr>
        <w:t>boundaries</w:t>
      </w:r>
      <w:r w:rsidRPr="00873D9C">
        <w:rPr>
          <w:sz w:val="16"/>
        </w:rPr>
        <w:t xml:space="preserve"> ever further in an attempt </w:t>
      </w:r>
      <w:r w:rsidRPr="00990C82">
        <w:rPr>
          <w:rStyle w:val="StyleUnderline"/>
          <w:highlight w:val="green"/>
        </w:rPr>
        <w:t xml:space="preserve">to </w:t>
      </w:r>
      <w:r w:rsidRPr="00990C82">
        <w:rPr>
          <w:rStyle w:val="Emphasis"/>
          <w:highlight w:val="green"/>
        </w:rPr>
        <w:t>gain the edge</w:t>
      </w:r>
      <w:r w:rsidRPr="00873D9C">
        <w:rPr>
          <w:rStyle w:val="StyleUnderline"/>
        </w:rPr>
        <w:t xml:space="preserve"> over </w:t>
      </w:r>
      <w:r w:rsidRPr="00990C82">
        <w:rPr>
          <w:rStyle w:val="Emphasis"/>
        </w:rPr>
        <w:t>geopolitical competitors</w:t>
      </w:r>
      <w:r w:rsidRPr="00873D9C">
        <w:rPr>
          <w:sz w:val="16"/>
        </w:rPr>
        <w:t xml:space="preserve"> — even more-so </w:t>
      </w:r>
      <w:r w:rsidRPr="00873D9C">
        <w:rPr>
          <w:rStyle w:val="StyleUnderline"/>
        </w:rPr>
        <w:t>in an era of renewed great power competition</w:t>
      </w:r>
      <w:r w:rsidRPr="00873D9C">
        <w:rPr>
          <w:sz w:val="16"/>
        </w:rPr>
        <w:t xml:space="preserve">. Yet to date, there exists no comprehensive treaty or legal reference to commercial activity in space.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In the last decade, the United Nations Committee on the Peaceful Uses of Outer Space (COPUOS) dealt with commercial aspects in outer space. In one of their last reports, the Committee expressed that the era of the </w:t>
      </w:r>
      <w:r w:rsidRPr="00990C82">
        <w:rPr>
          <w:rStyle w:val="StyleUnderline"/>
          <w:highlight w:val="green"/>
        </w:rPr>
        <w:t>commercial</w:t>
      </w:r>
      <w:r w:rsidRPr="00EF1111">
        <w:rPr>
          <w:rStyle w:val="StyleUnderline"/>
        </w:rPr>
        <w:t xml:space="preserve"> </w:t>
      </w:r>
      <w:r w:rsidRPr="00990C82">
        <w:rPr>
          <w:rStyle w:val="StyleUnderline"/>
          <w:highlight w:val="green"/>
        </w:rPr>
        <w:t>utilization</w:t>
      </w:r>
      <w:r w:rsidRPr="00EF1111">
        <w:rPr>
          <w:rStyle w:val="StyleUnderline"/>
        </w:rPr>
        <w:t xml:space="preserve"> of outer space</w:t>
      </w:r>
      <w:r w:rsidRPr="00873D9C">
        <w:rPr>
          <w:sz w:val="16"/>
        </w:rPr>
        <w:t xml:space="preserve">’s resources </w:t>
      </w:r>
      <w:r w:rsidRPr="00990C82">
        <w:rPr>
          <w:rStyle w:val="StyleUnderline"/>
          <w:highlight w:val="green"/>
        </w:rPr>
        <w:t>is</w:t>
      </w:r>
      <w:r w:rsidRPr="00EF1111">
        <w:rPr>
          <w:rStyle w:val="StyleUnderline"/>
        </w:rPr>
        <w:t xml:space="preserve"> </w:t>
      </w:r>
      <w:r w:rsidRPr="00990C82">
        <w:rPr>
          <w:rStyle w:val="Emphasis"/>
          <w:highlight w:val="green"/>
        </w:rPr>
        <w:t>intrinsically linked</w:t>
      </w:r>
      <w:r w:rsidRPr="00990C82">
        <w:rPr>
          <w:rStyle w:val="StyleUnderline"/>
          <w:highlight w:val="green"/>
        </w:rPr>
        <w:t xml:space="preserve"> to the </w:t>
      </w:r>
      <w:r w:rsidRPr="00990C82">
        <w:rPr>
          <w:rStyle w:val="Emphasis"/>
          <w:highlight w:val="green"/>
        </w:rPr>
        <w:t>escalation</w:t>
      </w:r>
      <w:r w:rsidRPr="00990C82">
        <w:rPr>
          <w:rStyle w:val="StyleUnderline"/>
          <w:highlight w:val="green"/>
        </w:rPr>
        <w:t xml:space="preserve"> of</w:t>
      </w:r>
      <w:r w:rsidRPr="00EF1111">
        <w:rPr>
          <w:rStyle w:val="StyleUnderline"/>
        </w:rPr>
        <w:t xml:space="preserve"> international </w:t>
      </w:r>
      <w:r w:rsidRPr="00990C82">
        <w:rPr>
          <w:rStyle w:val="Emphasis"/>
          <w:highlight w:val="green"/>
        </w:rPr>
        <w:t>competition over resources</w:t>
      </w:r>
      <w:r w:rsidRPr="00EF1111">
        <w:rPr>
          <w:rStyle w:val="StyleUnderline"/>
        </w:rPr>
        <w:t xml:space="preserve">, </w:t>
      </w:r>
      <w:r w:rsidRPr="00990C82">
        <w:rPr>
          <w:rStyle w:val="StyleUnderline"/>
          <w:highlight w:val="green"/>
        </w:rPr>
        <w:t xml:space="preserve">which could </w:t>
      </w:r>
      <w:r w:rsidRPr="00990C82">
        <w:rPr>
          <w:rStyle w:val="Emphasis"/>
          <w:highlight w:val="green"/>
        </w:rPr>
        <w:t>threaten</w:t>
      </w:r>
      <w:r w:rsidRPr="00EF1111">
        <w:rPr>
          <w:rStyle w:val="StyleUnderline"/>
        </w:rPr>
        <w:t xml:space="preserve"> </w:t>
      </w:r>
      <w:r w:rsidRPr="00990C82">
        <w:rPr>
          <w:rStyle w:val="StyleUnderline"/>
          <w:highlight w:val="green"/>
        </w:rPr>
        <w:t>international</w:t>
      </w:r>
      <w:r w:rsidRPr="00EF1111">
        <w:rPr>
          <w:rStyle w:val="StyleUnderline"/>
        </w:rPr>
        <w:t xml:space="preserve"> peace and </w:t>
      </w:r>
      <w:r w:rsidRPr="00990C82">
        <w:rPr>
          <w:rStyle w:val="StyleUnderline"/>
          <w:highlight w:val="green"/>
        </w:rPr>
        <w:t>security</w:t>
      </w:r>
      <w:r w:rsidRPr="00EF1111">
        <w:rPr>
          <w:rStyle w:val="StyleUnderline"/>
        </w:rPr>
        <w:t>.</w:t>
      </w:r>
      <w:r>
        <w:rPr>
          <w:rStyle w:val="StyleUnderline"/>
        </w:rPr>
        <w:t xml:space="preserve"> </w:t>
      </w:r>
      <w:r w:rsidRPr="00873D9C">
        <w:rPr>
          <w:sz w:val="16"/>
        </w:rPr>
        <w:t xml:space="preserve">By encouraging the international community to engage in outer space’s activities for the benefit of humankind as a whole, “some delegations” have expressed that </w:t>
      </w:r>
      <w:r w:rsidRPr="008B16F8">
        <w:rPr>
          <w:rStyle w:val="StyleUnderline"/>
        </w:rPr>
        <w:t>states should avoid the promotion of</w:t>
      </w:r>
      <w:r w:rsidRPr="00873D9C">
        <w:rPr>
          <w:sz w:val="16"/>
        </w:rPr>
        <w:t xml:space="preserve"> laws and regulations related to </w:t>
      </w:r>
      <w:r w:rsidRPr="008B16F8">
        <w:rPr>
          <w:rStyle w:val="StyleUnderline"/>
        </w:rPr>
        <w:t>the commercialization of outer</w:t>
      </w:r>
      <w:r w:rsidRPr="00EF1111">
        <w:rPr>
          <w:rStyle w:val="StyleUnderline"/>
        </w:rPr>
        <w:t xml:space="preserve"> space</w:t>
      </w:r>
      <w:r w:rsidRPr="00873D9C">
        <w:rPr>
          <w:sz w:val="16"/>
        </w:rPr>
        <w:t xml:space="preserve">, arguing that </w:t>
      </w:r>
      <w:r w:rsidRPr="008B16F8">
        <w:rPr>
          <w:rStyle w:val="StyleUnderline"/>
        </w:rPr>
        <w:t>it should</w:t>
      </w:r>
      <w:r w:rsidRPr="00EF1111">
        <w:rPr>
          <w:rStyle w:val="StyleUnderline"/>
        </w:rPr>
        <w:t xml:space="preserve"> be considered the heritage of all humanity</w:t>
      </w:r>
      <w:r w:rsidRPr="00873D9C">
        <w:rPr>
          <w:sz w:val="16"/>
        </w:rPr>
        <w:t xml:space="preserve">. In that regard, </w:t>
      </w:r>
      <w:r w:rsidRPr="00EF1111">
        <w:rPr>
          <w:rStyle w:val="StyleUnderline"/>
        </w:rPr>
        <w:t xml:space="preserve">states must </w:t>
      </w:r>
      <w:r w:rsidRPr="00873D9C">
        <w:rPr>
          <w:sz w:val="16"/>
        </w:rPr>
        <w:t xml:space="preserve">then </w:t>
      </w:r>
      <w:r w:rsidRPr="00EF1111">
        <w:rPr>
          <w:rStyle w:val="StyleUnderline"/>
        </w:rPr>
        <w:t>ensure</w:t>
      </w:r>
      <w:r w:rsidRPr="00873D9C">
        <w:rPr>
          <w:sz w:val="16"/>
        </w:rPr>
        <w:t xml:space="preserve"> that domestic </w:t>
      </w:r>
      <w:r w:rsidRPr="00EF1111">
        <w:rPr>
          <w:rStyle w:val="StyleUnderline"/>
        </w:rPr>
        <w:t>law</w:t>
      </w:r>
      <w:r w:rsidRPr="00873D9C">
        <w:rPr>
          <w:sz w:val="16"/>
        </w:rPr>
        <w:t xml:space="preserve"> on the use of outer space </w:t>
      </w:r>
      <w:r w:rsidRPr="00EF1111">
        <w:rPr>
          <w:rStyle w:val="StyleUnderline"/>
        </w:rPr>
        <w:t>complies with international space law</w:t>
      </w:r>
      <w:r w:rsidRPr="00873D9C">
        <w:rPr>
          <w:sz w:val="16"/>
        </w:rPr>
        <w:t xml:space="preserve">, which means that states should respect the principles </w:t>
      </w:r>
      <w:r w:rsidRPr="00EF1111">
        <w:rPr>
          <w:rStyle w:val="StyleUnderline"/>
        </w:rPr>
        <w:t xml:space="preserve">outlined in the </w:t>
      </w:r>
      <w:r w:rsidRPr="009A6972">
        <w:rPr>
          <w:rStyle w:val="Emphasis"/>
        </w:rPr>
        <w:t>O</w:t>
      </w:r>
      <w:r w:rsidRPr="00EF1111">
        <w:rPr>
          <w:rStyle w:val="StyleUnderline"/>
        </w:rPr>
        <w:t xml:space="preserve">uter </w:t>
      </w:r>
      <w:r w:rsidRPr="009A6972">
        <w:rPr>
          <w:rStyle w:val="Emphasis"/>
        </w:rPr>
        <w:t>S</w:t>
      </w:r>
      <w:r w:rsidRPr="00EF1111">
        <w:rPr>
          <w:rStyle w:val="StyleUnderline"/>
        </w:rPr>
        <w:t>pace</w:t>
      </w:r>
      <w:r w:rsidRPr="00873D9C">
        <w:rPr>
          <w:sz w:val="16"/>
        </w:rPr>
        <w:t xml:space="preserve"> </w:t>
      </w:r>
      <w:r w:rsidRPr="009A6972">
        <w:rPr>
          <w:rStyle w:val="Emphasis"/>
        </w:rPr>
        <w:t>T</w:t>
      </w:r>
      <w:r w:rsidRPr="00EF1111">
        <w:rPr>
          <w:rStyle w:val="StyleUnderline"/>
        </w:rPr>
        <w:t>reaty</w:t>
      </w:r>
      <w:r w:rsidRPr="00873D9C">
        <w:rPr>
          <w:sz w:val="16"/>
        </w:rPr>
        <w:t xml:space="preserve">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w:t>
      </w:r>
      <w:r w:rsidRPr="009A6972">
        <w:rPr>
          <w:sz w:val="16"/>
        </w:rPr>
        <w:t xml:space="preserve">benefit of all people, reaffirming that outer space is not subject to national appropriation. </w:t>
      </w:r>
      <w:r w:rsidRPr="009A6972">
        <w:rPr>
          <w:rStyle w:val="StyleUnderline"/>
        </w:rPr>
        <w:t xml:space="preserve">Were outer space not considered a </w:t>
      </w:r>
      <w:r w:rsidRPr="009A6972">
        <w:rPr>
          <w:rStyle w:val="Emphasis"/>
        </w:rPr>
        <w:t>global commons</w:t>
      </w:r>
      <w:r w:rsidRPr="009A6972">
        <w:rPr>
          <w:rStyle w:val="StyleUnderline"/>
        </w:rPr>
        <w:t>, that would imply that the resources</w:t>
      </w:r>
      <w:r w:rsidRPr="00EF1111">
        <w:rPr>
          <w:rStyle w:val="StyleUnderline"/>
        </w:rPr>
        <w:t xml:space="preserve"> and results of commercial exploration may fall within the jurisdiction of a country</w:t>
      </w:r>
      <w:r w:rsidRPr="00873D9C">
        <w:rPr>
          <w:sz w:val="16"/>
        </w:rPr>
        <w:t xml:space="preserve">. </w:t>
      </w:r>
      <w:r w:rsidRPr="008B16F8">
        <w:rPr>
          <w:rStyle w:val="StyleUnderline"/>
        </w:rPr>
        <w:t>It is</w:t>
      </w:r>
      <w:r w:rsidRPr="00873D9C">
        <w:rPr>
          <w:sz w:val="16"/>
        </w:rPr>
        <w:t xml:space="preserve"> thus </w:t>
      </w:r>
      <w:r w:rsidRPr="008B16F8">
        <w:rPr>
          <w:rStyle w:val="StyleUnderline"/>
        </w:rPr>
        <w:t>incumbent upon Washington</w:t>
      </w:r>
      <w:r w:rsidRPr="00873D9C">
        <w:rPr>
          <w:sz w:val="16"/>
        </w:rPr>
        <w:t xml:space="preserve"> — </w:t>
      </w:r>
      <w:r w:rsidRPr="008B16F8">
        <w:rPr>
          <w:rStyle w:val="StyleUnderline"/>
        </w:rPr>
        <w:t>and</w:t>
      </w:r>
      <w:r w:rsidRPr="00873D9C">
        <w:rPr>
          <w:sz w:val="16"/>
        </w:rPr>
        <w:t xml:space="preserve"> its </w:t>
      </w:r>
      <w:r w:rsidRPr="008B16F8">
        <w:rPr>
          <w:rStyle w:val="StyleUnderline"/>
        </w:rPr>
        <w:t>commercial enterprises</w:t>
      </w:r>
      <w:r w:rsidRPr="00873D9C">
        <w:rPr>
          <w:sz w:val="16"/>
        </w:rPr>
        <w:t xml:space="preserve"> </w:t>
      </w:r>
      <w:r w:rsidRPr="008B16F8">
        <w:rPr>
          <w:rStyle w:val="StyleUnderline"/>
        </w:rPr>
        <w:t>— to demonstrate how</w:t>
      </w:r>
      <w:r w:rsidRPr="00873D9C">
        <w:rPr>
          <w:sz w:val="16"/>
        </w:rPr>
        <w:t xml:space="preserve"> American </w:t>
      </w:r>
      <w:r w:rsidRPr="008B16F8">
        <w:rPr>
          <w:rStyle w:val="StyleUnderline"/>
        </w:rPr>
        <w:t>commercial exploration</w:t>
      </w:r>
      <w:r w:rsidRPr="00873D9C">
        <w:rPr>
          <w:sz w:val="16"/>
        </w:rPr>
        <w:t xml:space="preserve"> of space benefits other countries and </w:t>
      </w:r>
      <w:r w:rsidRPr="008B16F8">
        <w:rPr>
          <w:rStyle w:val="StyleUnderline"/>
        </w:rPr>
        <w:t>complies with international space law</w:t>
      </w:r>
      <w:r w:rsidRPr="00873D9C">
        <w:rPr>
          <w:sz w:val="16"/>
        </w:rPr>
        <w:t xml:space="preserve">,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9A6972">
        <w:rPr>
          <w:sz w:val="16"/>
        </w:rPr>
        <w:t xml:space="preserve">Inevitably, </w:t>
      </w:r>
      <w:r w:rsidRPr="009A6972">
        <w:rPr>
          <w:rStyle w:val="StyleUnderline"/>
        </w:rPr>
        <w:t>there are significant drawbacks to the commercialization of space exploration</w:t>
      </w:r>
      <w:r w:rsidRPr="009A6972">
        <w:rPr>
          <w:sz w:val="16"/>
        </w:rPr>
        <w:t xml:space="preserve">. </w:t>
      </w:r>
      <w:r w:rsidRPr="009A6972">
        <w:rPr>
          <w:rStyle w:val="StyleUnderline"/>
        </w:rPr>
        <w:t>These can</w:t>
      </w:r>
      <w:r w:rsidRPr="009A6972">
        <w:rPr>
          <w:sz w:val="16"/>
        </w:rPr>
        <w:t xml:space="preserve"> </w:t>
      </w:r>
      <w:r w:rsidRPr="009A6972">
        <w:rPr>
          <w:rStyle w:val="StyleUnderline"/>
        </w:rPr>
        <w:t>vary</w:t>
      </w:r>
      <w:r w:rsidRPr="009A6972">
        <w:rPr>
          <w:sz w:val="16"/>
        </w:rPr>
        <w:t xml:space="preserve">, for instance, </w:t>
      </w:r>
      <w:r w:rsidRPr="009A6972">
        <w:rPr>
          <w:rStyle w:val="StyleUnderline"/>
        </w:rPr>
        <w:t>from the commercial dominance</w:t>
      </w:r>
      <w:r w:rsidRPr="009A6972">
        <w:rPr>
          <w:sz w:val="16"/>
        </w:rPr>
        <w:t xml:space="preserve"> of space’s natural resources only </w:t>
      </w:r>
      <w:r w:rsidRPr="009A6972">
        <w:rPr>
          <w:rStyle w:val="StyleUnderline"/>
        </w:rPr>
        <w:t>by</w:t>
      </w:r>
      <w:r w:rsidRPr="009A6972">
        <w:rPr>
          <w:sz w:val="16"/>
        </w:rPr>
        <w:t xml:space="preserve"> those </w:t>
      </w:r>
      <w:r w:rsidRPr="009A6972">
        <w:rPr>
          <w:rStyle w:val="StyleUnderline"/>
        </w:rPr>
        <w:t>states</w:t>
      </w:r>
      <w:r w:rsidRPr="009A6972">
        <w:rPr>
          <w:sz w:val="16"/>
        </w:rPr>
        <w:t xml:space="preserve"> </w:t>
      </w:r>
      <w:r w:rsidRPr="009A6972">
        <w:rPr>
          <w:rStyle w:val="StyleUnderline"/>
        </w:rPr>
        <w:t>with</w:t>
      </w:r>
      <w:r w:rsidRPr="009A6972">
        <w:rPr>
          <w:sz w:val="16"/>
        </w:rPr>
        <w:t xml:space="preserve"> the </w:t>
      </w:r>
      <w:r w:rsidRPr="009A6972">
        <w:rPr>
          <w:rStyle w:val="StyleUnderline"/>
        </w:rPr>
        <w:t>technical and financial capital</w:t>
      </w:r>
      <w:r w:rsidRPr="009A6972">
        <w:rPr>
          <w:sz w:val="16"/>
        </w:rPr>
        <w:t xml:space="preserve"> to support space missions, to </w:t>
      </w:r>
      <w:r w:rsidRPr="009A6972">
        <w:rPr>
          <w:rStyle w:val="StyleUnderline"/>
        </w:rPr>
        <w:t>geopolitical competition over extraterrestrial resources that threatens world peace and security</w:t>
      </w:r>
      <w:r w:rsidRPr="009A6972">
        <w:rPr>
          <w:sz w:val="16"/>
        </w:rPr>
        <w:t xml:space="preserve">, </w:t>
      </w:r>
      <w:r w:rsidRPr="009A6972">
        <w:rPr>
          <w:rStyle w:val="StyleUnderline"/>
        </w:rPr>
        <w:t>to</w:t>
      </w:r>
      <w:r w:rsidRPr="009A6972">
        <w:rPr>
          <w:sz w:val="16"/>
        </w:rPr>
        <w:t xml:space="preserve"> </w:t>
      </w:r>
      <w:r w:rsidRPr="009A6972">
        <w:rPr>
          <w:rStyle w:val="StyleUnderline"/>
        </w:rPr>
        <w:t>the potential for the monopolization of extraterrestrial resources by</w:t>
      </w:r>
      <w:r w:rsidRPr="008B16F8">
        <w:rPr>
          <w:rStyle w:val="StyleUnderline"/>
        </w:rPr>
        <w:t xml:space="preserve"> states and private companies</w:t>
      </w:r>
      <w:r w:rsidRPr="00873D9C">
        <w:rPr>
          <w:sz w:val="16"/>
        </w:rPr>
        <w:t xml:space="preserve">. As was the case during the Cold War, the Soviet Union and the United States began a Space Race in which they struggled to achieve supremacy in space exploration and domination of science. Today, the number of space powers has increased thanks to continual advancements in flight, combustion, and fueling technologies. In the three decades since the end of the Cold War, technologically advanced countries like China, Japan, and France which previously had no space program have successfully navigated to the top tier of space-faring agencies and programs. In 2018, the U.S. allocated $41 billion to space programs, followed by China at $5.8 billion, and Russia at $3.1 billion. Collectively, the three major space powers control almost 65% of the global industry, showing space powers are monopolizing space and reinforcing the inequality gap between states that do not have sufficient economic and technological capacity to invest. With new actors on the game stage, </w:t>
      </w:r>
      <w:r w:rsidRPr="009A6972">
        <w:rPr>
          <w:rStyle w:val="Emphasis"/>
          <w:highlight w:val="green"/>
        </w:rPr>
        <w:t>conflicts of interest</w:t>
      </w:r>
      <w:r w:rsidRPr="00EF1111">
        <w:rPr>
          <w:rStyle w:val="StyleUnderline"/>
        </w:rPr>
        <w:t xml:space="preserve"> </w:t>
      </w:r>
      <w:r w:rsidRPr="009A6972">
        <w:rPr>
          <w:rStyle w:val="StyleUnderline"/>
          <w:highlight w:val="green"/>
        </w:rPr>
        <w:t>may arise</w:t>
      </w:r>
      <w:r w:rsidRPr="00873D9C">
        <w:rPr>
          <w:sz w:val="16"/>
        </w:rPr>
        <w:t xml:space="preserve">. </w:t>
      </w:r>
      <w:r w:rsidRPr="00EF1111">
        <w:rPr>
          <w:rStyle w:val="StyleUnderline"/>
        </w:rPr>
        <w:t xml:space="preserve">There is a risk that </w:t>
      </w:r>
      <w:r w:rsidRPr="009A6972">
        <w:rPr>
          <w:rStyle w:val="StyleUnderline"/>
          <w:highlight w:val="green"/>
        </w:rPr>
        <w:t>each actor adopts</w:t>
      </w:r>
      <w:r w:rsidRPr="00EF1111">
        <w:rPr>
          <w:rStyle w:val="StyleUnderline"/>
        </w:rPr>
        <w:t xml:space="preserve"> </w:t>
      </w:r>
      <w:r w:rsidRPr="009A6972">
        <w:rPr>
          <w:rStyle w:val="StyleUnderline"/>
          <w:highlight w:val="green"/>
        </w:rPr>
        <w:t>a</w:t>
      </w:r>
      <w:r w:rsidRPr="00EF1111">
        <w:rPr>
          <w:rStyle w:val="StyleUnderline"/>
        </w:rPr>
        <w:t xml:space="preserve"> kind of </w:t>
      </w:r>
      <w:r w:rsidRPr="009A6972">
        <w:rPr>
          <w:rStyle w:val="Emphasis"/>
          <w:highlight w:val="green"/>
        </w:rPr>
        <w:t>short-term</w:t>
      </w:r>
      <w:r w:rsidRPr="00EF1111">
        <w:rPr>
          <w:rStyle w:val="StyleUnderline"/>
        </w:rPr>
        <w:t xml:space="preserve"> </w:t>
      </w:r>
      <w:r w:rsidRPr="009A6972">
        <w:rPr>
          <w:rStyle w:val="Emphasis"/>
          <w:highlight w:val="green"/>
        </w:rPr>
        <w:t>Realist</w:t>
      </w:r>
      <w:r w:rsidRPr="00EF1111">
        <w:rPr>
          <w:rStyle w:val="StyleUnderline"/>
        </w:rPr>
        <w:t xml:space="preserve"> </w:t>
      </w:r>
      <w:r w:rsidRPr="009A6972">
        <w:rPr>
          <w:rStyle w:val="StyleUnderline"/>
          <w:highlight w:val="green"/>
        </w:rPr>
        <w:t>approach to space</w:t>
      </w:r>
      <w:r w:rsidRPr="00EF1111">
        <w:rPr>
          <w:rStyle w:val="StyleUnderline"/>
        </w:rPr>
        <w:t xml:space="preserve"> policy — one which is </w:t>
      </w:r>
      <w:r w:rsidRPr="009A6972">
        <w:rPr>
          <w:rStyle w:val="StyleUnderline"/>
          <w:highlight w:val="green"/>
        </w:rPr>
        <w:t xml:space="preserve">driven by </w:t>
      </w:r>
      <w:r w:rsidRPr="009A6972">
        <w:rPr>
          <w:rStyle w:val="Emphasis"/>
          <w:highlight w:val="green"/>
        </w:rPr>
        <w:t>self-interest</w:t>
      </w:r>
      <w:r w:rsidRPr="00EF1111">
        <w:rPr>
          <w:rStyle w:val="StyleUnderline"/>
        </w:rPr>
        <w:t xml:space="preserve"> in reaping the greatest benefits of extraterrestrial exploration and commercialization </w:t>
      </w:r>
      <w:r w:rsidRPr="009A6972">
        <w:rPr>
          <w:rStyle w:val="StyleUnderline"/>
          <w:highlight w:val="green"/>
        </w:rPr>
        <w:t>while controlling</w:t>
      </w:r>
      <w:r w:rsidRPr="00EF1111">
        <w:rPr>
          <w:rStyle w:val="StyleUnderline"/>
        </w:rPr>
        <w:t xml:space="preserve"> access to others</w:t>
      </w:r>
      <w:r w:rsidRPr="00873D9C">
        <w:rPr>
          <w:sz w:val="16"/>
        </w:rPr>
        <w:t xml:space="preserve">. </w:t>
      </w:r>
      <w:r w:rsidRPr="00EF1111">
        <w:rPr>
          <w:rStyle w:val="StyleUnderline"/>
        </w:rPr>
        <w:t xml:space="preserve">If unmitigated, </w:t>
      </w:r>
      <w:r w:rsidRPr="009A6972">
        <w:rPr>
          <w:rStyle w:val="StyleUnderline"/>
          <w:highlight w:val="green"/>
        </w:rPr>
        <w:t>states may</w:t>
      </w:r>
      <w:r w:rsidRPr="00EF1111">
        <w:rPr>
          <w:rStyle w:val="StyleUnderline"/>
        </w:rPr>
        <w:t xml:space="preserve"> choose to </w:t>
      </w:r>
      <w:r w:rsidRPr="009A6972">
        <w:rPr>
          <w:rStyle w:val="Emphasis"/>
          <w:highlight w:val="green"/>
        </w:rPr>
        <w:t>militarize</w:t>
      </w:r>
      <w:r w:rsidRPr="00EF1111">
        <w:rPr>
          <w:rStyle w:val="StyleUnderline"/>
        </w:rPr>
        <w:t xml:space="preserve"> outer </w:t>
      </w:r>
      <w:r w:rsidRPr="009A6972">
        <w:rPr>
          <w:rStyle w:val="StyleUnderline"/>
          <w:highlight w:val="green"/>
        </w:rPr>
        <w:t xml:space="preserve">space to gain a </w:t>
      </w:r>
      <w:r w:rsidRPr="009A6972">
        <w:rPr>
          <w:rStyle w:val="Emphasis"/>
          <w:highlight w:val="green"/>
        </w:rPr>
        <w:t>strategic edge</w:t>
      </w:r>
      <w:r w:rsidRPr="00EF1111">
        <w:rPr>
          <w:rStyle w:val="StyleUnderline"/>
        </w:rPr>
        <w:t xml:space="preserve"> over competitors and adversaries.</w:t>
      </w:r>
      <w:r>
        <w:rPr>
          <w:rStyle w:val="StyleUnderline"/>
        </w:rPr>
        <w:t xml:space="preserve"> </w:t>
      </w:r>
      <w:r w:rsidRPr="00873D9C">
        <w:rPr>
          <w:sz w:val="16"/>
        </w:rPr>
        <w:t xml:space="preserve">This process has already begun. Under the </w:t>
      </w:r>
      <w:r w:rsidRPr="009A6972">
        <w:rPr>
          <w:rStyle w:val="StyleUnderline"/>
          <w:highlight w:val="green"/>
        </w:rPr>
        <w:t>Trump</w:t>
      </w:r>
      <w:r w:rsidRPr="00873D9C">
        <w:rPr>
          <w:sz w:val="16"/>
        </w:rPr>
        <w:t xml:space="preserve"> administration, the Pentagon </w:t>
      </w:r>
      <w:r w:rsidRPr="009A6972">
        <w:rPr>
          <w:rStyle w:val="StyleUnderline"/>
          <w:highlight w:val="green"/>
        </w:rPr>
        <w:t>established the</w:t>
      </w:r>
      <w:r w:rsidRPr="00873D9C">
        <w:rPr>
          <w:sz w:val="16"/>
        </w:rPr>
        <w:t xml:space="preserve"> U.S. </w:t>
      </w:r>
      <w:r w:rsidRPr="009A6972">
        <w:rPr>
          <w:rStyle w:val="StyleUnderline"/>
          <w:highlight w:val="green"/>
        </w:rPr>
        <w:t>Space Force</w:t>
      </w:r>
      <w:r w:rsidRPr="00873D9C">
        <w:rPr>
          <w:sz w:val="16"/>
        </w:rPr>
        <w:t xml:space="preserve"> as a new branch of the Armed Forces </w:t>
      </w:r>
      <w:r w:rsidRPr="008B16F8">
        <w:rPr>
          <w:rStyle w:val="StyleUnderline"/>
        </w:rPr>
        <w:t>to protect the country and allied interests in space</w:t>
      </w:r>
      <w:r w:rsidRPr="00873D9C">
        <w:rPr>
          <w:sz w:val="16"/>
        </w:rPr>
        <w:t xml:space="preserve">. Already, Delta 4 — one of the U.S. Space Force’s missions — conducts strategic and theater missile warnings, manages weapon systems, and provides information to missile defense forces. The measure shows that </w:t>
      </w:r>
      <w:r w:rsidRPr="008B16F8">
        <w:rPr>
          <w:rStyle w:val="StyleUnderline"/>
        </w:rPr>
        <w:t>for the U.S</w:t>
      </w:r>
      <w:r w:rsidRPr="00873D9C">
        <w:rPr>
          <w:sz w:val="16"/>
        </w:rPr>
        <w:t xml:space="preserve">., outer </w:t>
      </w:r>
      <w:r w:rsidRPr="008B16F8">
        <w:rPr>
          <w:rStyle w:val="StyleUnderline"/>
        </w:rPr>
        <w:t>space</w:t>
      </w:r>
      <w:r w:rsidRPr="00873D9C">
        <w:rPr>
          <w:sz w:val="16"/>
        </w:rPr>
        <w:t xml:space="preserve"> is not only a domain of scientific exploration but </w:t>
      </w:r>
      <w:r w:rsidRPr="008B16F8">
        <w:rPr>
          <w:rStyle w:val="StyleUnderline"/>
        </w:rPr>
        <w:t xml:space="preserve">has the potential to become increasingly </w:t>
      </w:r>
      <w:r w:rsidRPr="009A6972">
        <w:rPr>
          <w:rStyle w:val="Emphasis"/>
        </w:rPr>
        <w:t>securitized</w:t>
      </w:r>
      <w:r w:rsidRPr="008B16F8">
        <w:rPr>
          <w:rStyle w:val="StyleUnderline"/>
        </w:rPr>
        <w:t>.</w:t>
      </w:r>
      <w:r>
        <w:rPr>
          <w:rStyle w:val="StyleUnderline"/>
        </w:rPr>
        <w:t xml:space="preserve"> </w:t>
      </w:r>
      <w:r w:rsidRPr="00873D9C">
        <w:rPr>
          <w:sz w:val="16"/>
        </w:rPr>
        <w:t xml:space="preserve">With the impending expiration of the Strategic Arms Reduction Treaty (START) between the U.S. and Russia on February 5, 2021, a number of security dilemmas could arise. If the world’s two largest nuclear powers do not edge toward extending the treaty, </w:t>
      </w:r>
      <w:r w:rsidRPr="00EF1111">
        <w:rPr>
          <w:rStyle w:val="StyleUnderline"/>
        </w:rPr>
        <w:t xml:space="preserve">Washington and Moscow risk returning to the era of unrestricted expansion of launch platforms and strategically-deployed </w:t>
      </w:r>
      <w:r w:rsidRPr="009A6972">
        <w:rPr>
          <w:rStyle w:val="Emphasis"/>
        </w:rPr>
        <w:t>nuclear warheads</w:t>
      </w:r>
      <w:r w:rsidRPr="00873D9C">
        <w:rPr>
          <w:sz w:val="16"/>
        </w:rPr>
        <w:t xml:space="preserve"> — potentially </w:t>
      </w:r>
      <w:r w:rsidRPr="00EF1111">
        <w:rPr>
          <w:rStyle w:val="StyleUnderline"/>
        </w:rPr>
        <w:t>with the aid of military infrastructure in space.</w:t>
      </w:r>
      <w:r>
        <w:rPr>
          <w:rStyle w:val="StyleUnderline"/>
        </w:rPr>
        <w:t xml:space="preserve"> </w:t>
      </w:r>
      <w:r w:rsidRPr="00873D9C">
        <w:rPr>
          <w:sz w:val="16"/>
        </w:rPr>
        <w:t xml:space="preserve">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More than the risk of the securitization of space, state, and </w:t>
      </w:r>
      <w:r w:rsidRPr="00EF1111">
        <w:rPr>
          <w:rStyle w:val="StyleUnderline"/>
        </w:rPr>
        <w:t>private actors could begin to claim exclusive legal rights over the resources they discover</w:t>
      </w:r>
      <w:r w:rsidRPr="00873D9C">
        <w:rPr>
          <w:sz w:val="16"/>
        </w:rPr>
        <w:t xml:space="preserve">. Indeed, </w:t>
      </w:r>
      <w:r w:rsidRPr="008B16F8">
        <w:rPr>
          <w:rStyle w:val="StyleUnderline"/>
        </w:rPr>
        <w:t>the</w:t>
      </w:r>
      <w:r w:rsidRPr="00873D9C">
        <w:rPr>
          <w:sz w:val="16"/>
        </w:rPr>
        <w:t xml:space="preserve"> U.S. Commercial </w:t>
      </w:r>
      <w:r w:rsidRPr="009A6972">
        <w:rPr>
          <w:rStyle w:val="StyleUnderline"/>
          <w:highlight w:val="green"/>
        </w:rPr>
        <w:t>Space</w:t>
      </w:r>
      <w:r w:rsidRPr="00873D9C">
        <w:rPr>
          <w:sz w:val="16"/>
        </w:rPr>
        <w:t xml:space="preserve"> Launch Competitiveness </w:t>
      </w:r>
      <w:r w:rsidRPr="009A6972">
        <w:rPr>
          <w:rStyle w:val="StyleUnderline"/>
          <w:highlight w:val="green"/>
        </w:rPr>
        <w:t>Act</w:t>
      </w:r>
      <w:r w:rsidRPr="00873D9C">
        <w:rPr>
          <w:sz w:val="16"/>
        </w:rPr>
        <w:t xml:space="preserve">, which came into force in 2015, </w:t>
      </w:r>
      <w:r w:rsidRPr="008B16F8">
        <w:rPr>
          <w:rStyle w:val="StyleUnderline"/>
        </w:rPr>
        <w:t xml:space="preserve">expressly </w:t>
      </w:r>
      <w:r w:rsidRPr="009A6972">
        <w:rPr>
          <w:rStyle w:val="StyleUnderline"/>
          <w:highlight w:val="green"/>
        </w:rPr>
        <w:t>recognizes</w:t>
      </w:r>
      <w:r w:rsidRPr="008B16F8">
        <w:rPr>
          <w:rStyle w:val="StyleUnderline"/>
        </w:rPr>
        <w:t xml:space="preserve"> </w:t>
      </w:r>
      <w:r w:rsidRPr="009A6972">
        <w:rPr>
          <w:rStyle w:val="StyleUnderline"/>
          <w:highlight w:val="green"/>
        </w:rPr>
        <w:t>the</w:t>
      </w:r>
      <w:r w:rsidRPr="008B16F8">
        <w:rPr>
          <w:rStyle w:val="StyleUnderline"/>
        </w:rPr>
        <w:t xml:space="preserve"> </w:t>
      </w:r>
      <w:r w:rsidRPr="009A6972">
        <w:rPr>
          <w:rStyle w:val="StyleUnderline"/>
          <w:highlight w:val="green"/>
        </w:rPr>
        <w:t>right</w:t>
      </w:r>
      <w:r w:rsidRPr="008B16F8">
        <w:rPr>
          <w:rStyle w:val="StyleUnderline"/>
        </w:rPr>
        <w:t xml:space="preserve"> of U.S. Citizens </w:t>
      </w:r>
      <w:r w:rsidRPr="009A6972">
        <w:rPr>
          <w:rStyle w:val="StyleUnderline"/>
          <w:highlight w:val="green"/>
        </w:rPr>
        <w:t xml:space="preserve">to </w:t>
      </w:r>
      <w:r w:rsidRPr="009A6972">
        <w:rPr>
          <w:rStyle w:val="StyleUnderline"/>
        </w:rPr>
        <w:t>possess</w:t>
      </w:r>
      <w:r w:rsidRPr="008B16F8">
        <w:rPr>
          <w:rStyle w:val="StyleUnderline"/>
        </w:rPr>
        <w:t xml:space="preserve">, </w:t>
      </w:r>
      <w:r w:rsidRPr="009A6972">
        <w:rPr>
          <w:rStyle w:val="StyleUnderline"/>
          <w:highlight w:val="green"/>
        </w:rPr>
        <w:t>own</w:t>
      </w:r>
      <w:r w:rsidRPr="008B16F8">
        <w:rPr>
          <w:rStyle w:val="StyleUnderline"/>
        </w:rPr>
        <w:t xml:space="preserve">, transport, use, </w:t>
      </w:r>
      <w:r w:rsidRPr="009A6972">
        <w:rPr>
          <w:rStyle w:val="StyleUnderline"/>
          <w:highlight w:val="green"/>
        </w:rPr>
        <w:t>and sell space resources</w:t>
      </w:r>
      <w:r w:rsidRPr="00873D9C">
        <w:rPr>
          <w:sz w:val="16"/>
        </w:rPr>
        <w:t xml:space="preserve">. By this means, </w:t>
      </w:r>
      <w:r w:rsidRPr="008B16F8">
        <w:rPr>
          <w:rStyle w:val="StyleUnderline"/>
        </w:rPr>
        <w:t>domestic law</w:t>
      </w:r>
      <w:r w:rsidRPr="00873D9C">
        <w:rPr>
          <w:sz w:val="16"/>
        </w:rPr>
        <w:t xml:space="preserve"> already </w:t>
      </w:r>
      <w:r w:rsidRPr="008B16F8">
        <w:rPr>
          <w:rStyle w:val="StyleUnderline"/>
        </w:rPr>
        <w:t>acknowledges</w:t>
      </w:r>
      <w:r w:rsidRPr="00873D9C">
        <w:rPr>
          <w:sz w:val="16"/>
        </w:rPr>
        <w:t xml:space="preserve"> </w:t>
      </w:r>
      <w:r w:rsidRPr="008B16F8">
        <w:rPr>
          <w:rStyle w:val="StyleUnderline"/>
        </w:rPr>
        <w:t xml:space="preserve">the legal claim to property by individuals, </w:t>
      </w:r>
      <w:r w:rsidRPr="009A6972">
        <w:rPr>
          <w:rStyle w:val="StyleUnderline"/>
          <w:highlight w:val="green"/>
        </w:rPr>
        <w:t>which is</w:t>
      </w:r>
      <w:r w:rsidRPr="008B16F8">
        <w:rPr>
          <w:rStyle w:val="StyleUnderline"/>
        </w:rPr>
        <w:t xml:space="preserve"> </w:t>
      </w:r>
      <w:r w:rsidRPr="009A6972">
        <w:rPr>
          <w:rStyle w:val="StyleUnderline"/>
          <w:highlight w:val="green"/>
        </w:rPr>
        <w:t>prohibited by</w:t>
      </w:r>
      <w:r w:rsidRPr="008B16F8">
        <w:rPr>
          <w:rStyle w:val="StyleUnderline"/>
        </w:rPr>
        <w:t xml:space="preserve"> </w:t>
      </w:r>
      <w:r w:rsidRPr="009A6972">
        <w:rPr>
          <w:rStyle w:val="StyleUnderline"/>
          <w:highlight w:val="green"/>
        </w:rPr>
        <w:t>i</w:t>
      </w:r>
      <w:r w:rsidRPr="008B16F8">
        <w:rPr>
          <w:rStyle w:val="StyleUnderline"/>
        </w:rPr>
        <w:t xml:space="preserve">nternational </w:t>
      </w:r>
      <w:r w:rsidRPr="009A6972">
        <w:rPr>
          <w:rStyle w:val="StyleUnderline"/>
          <w:highlight w:val="green"/>
        </w:rPr>
        <w:t>law</w:t>
      </w:r>
      <w:r w:rsidRPr="00873D9C">
        <w:rPr>
          <w:sz w:val="16"/>
        </w:rPr>
        <w:t xml:space="preserve">. </w:t>
      </w:r>
      <w:r w:rsidRPr="009A6972">
        <w:rPr>
          <w:rStyle w:val="StyleUnderline"/>
          <w:highlight w:val="green"/>
        </w:rPr>
        <w:t>Under</w:t>
      </w:r>
      <w:r w:rsidRPr="009A6972">
        <w:rPr>
          <w:sz w:val="16"/>
          <w:highlight w:val="green"/>
        </w:rPr>
        <w:t xml:space="preserve"> </w:t>
      </w:r>
      <w:r w:rsidRPr="009A6972">
        <w:rPr>
          <w:rStyle w:val="StyleUnderline"/>
          <w:highlight w:val="green"/>
        </w:rPr>
        <w:t>the</w:t>
      </w:r>
      <w:r w:rsidRPr="008B16F8">
        <w:rPr>
          <w:rStyle w:val="StyleUnderline"/>
        </w:rPr>
        <w:t xml:space="preserve"> </w:t>
      </w:r>
      <w:r w:rsidRPr="009A6972">
        <w:rPr>
          <w:rStyle w:val="Emphasis"/>
          <w:highlight w:val="green"/>
        </w:rPr>
        <w:t>O</w:t>
      </w:r>
      <w:r w:rsidRPr="008B16F8">
        <w:rPr>
          <w:rStyle w:val="StyleUnderline"/>
        </w:rPr>
        <w:t xml:space="preserve">uter </w:t>
      </w:r>
      <w:r w:rsidRPr="009A6972">
        <w:rPr>
          <w:rStyle w:val="Emphasis"/>
          <w:highlight w:val="green"/>
        </w:rPr>
        <w:t>S</w:t>
      </w:r>
      <w:r w:rsidRPr="008B16F8">
        <w:rPr>
          <w:rStyle w:val="StyleUnderline"/>
        </w:rPr>
        <w:t xml:space="preserve">pace </w:t>
      </w:r>
      <w:r w:rsidRPr="009A6972">
        <w:rPr>
          <w:rStyle w:val="Emphasis"/>
          <w:highlight w:val="green"/>
        </w:rPr>
        <w:t>T</w:t>
      </w:r>
      <w:r w:rsidRPr="008B16F8">
        <w:rPr>
          <w:rStyle w:val="StyleUnderline"/>
        </w:rPr>
        <w:t>reaty</w:t>
      </w:r>
      <w:r w:rsidRPr="00873D9C">
        <w:rPr>
          <w:sz w:val="16"/>
        </w:rPr>
        <w:t xml:space="preserve">,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w:t>
      </w:r>
      <w:r w:rsidRPr="008B16F8">
        <w:rPr>
          <w:rStyle w:val="StyleUnderline"/>
        </w:rPr>
        <w:t>there is significant potential for risk to become reality</w:t>
      </w:r>
      <w:r w:rsidRPr="00873D9C">
        <w:rPr>
          <w:sz w:val="16"/>
        </w:rPr>
        <w:t xml:space="preserve">.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private investment in space activities, or the emergence of non-state private enterprises operating in space. As a result, </w:t>
      </w:r>
      <w:r w:rsidRPr="008B16F8">
        <w:rPr>
          <w:rStyle w:val="StyleUnderline"/>
        </w:rPr>
        <w:t>private enterprises operating in the vacuum of space</w:t>
      </w:r>
      <w:r w:rsidRPr="00873D9C">
        <w:rPr>
          <w:sz w:val="16"/>
        </w:rPr>
        <w:t xml:space="preserve"> also </w:t>
      </w:r>
      <w:r w:rsidRPr="008B16F8">
        <w:rPr>
          <w:rStyle w:val="StyleUnderline"/>
        </w:rPr>
        <w:t xml:space="preserve">float in an </w:t>
      </w:r>
      <w:r w:rsidRPr="009A6972">
        <w:rPr>
          <w:rStyle w:val="Emphasis"/>
        </w:rPr>
        <w:t>unstable legal vacuum</w:t>
      </w:r>
      <w:r w:rsidRPr="008B16F8">
        <w:rPr>
          <w:rStyle w:val="StyleUnderline"/>
        </w:rPr>
        <w:t xml:space="preserve"> which threatens to </w:t>
      </w:r>
      <w:r w:rsidRPr="009A6972">
        <w:rPr>
          <w:rStyle w:val="Emphasis"/>
        </w:rPr>
        <w:t>implode</w:t>
      </w:r>
      <w:r w:rsidRPr="008B16F8">
        <w:rPr>
          <w:rStyle w:val="StyleUnderline"/>
        </w:rPr>
        <w:t xml:space="preserve"> in geopolitical competition</w:t>
      </w:r>
      <w:r w:rsidRPr="00873D9C">
        <w:rPr>
          <w:sz w:val="16"/>
        </w:rPr>
        <w:t xml:space="preserve">. Beyond Stars and States In an increasingly commercial outer space in which there are no set limits to the exploitation of resources or claim to property, </w:t>
      </w:r>
      <w:r w:rsidRPr="00EF1111">
        <w:rPr>
          <w:rStyle w:val="StyleUnderline"/>
        </w:rPr>
        <w:t>states and private companies will</w:t>
      </w:r>
      <w:r w:rsidRPr="00873D9C">
        <w:rPr>
          <w:sz w:val="16"/>
        </w:rPr>
        <w:t xml:space="preserve"> inevitably </w:t>
      </w:r>
      <w:r w:rsidRPr="00EF1111">
        <w:rPr>
          <w:rStyle w:val="StyleUnderline"/>
        </w:rPr>
        <w:t>pursue the development of new extraterrestrial industries to suit their geoeconomic</w:t>
      </w:r>
      <w:r w:rsidRPr="00873D9C">
        <w:rPr>
          <w:sz w:val="16"/>
        </w:rPr>
        <w:t xml:space="preserve"> </w:t>
      </w:r>
      <w:r w:rsidRPr="00EF1111">
        <w:rPr>
          <w:rStyle w:val="StyleUnderline"/>
        </w:rPr>
        <w:t>interests</w:t>
      </w:r>
      <w:r w:rsidRPr="00873D9C">
        <w:rPr>
          <w:sz w:val="16"/>
        </w:rPr>
        <w:t xml:space="preserve">. If unchecked, </w:t>
      </w:r>
      <w:r w:rsidRPr="009A6972">
        <w:rPr>
          <w:rStyle w:val="StyleUnderline"/>
          <w:highlight w:val="green"/>
        </w:rPr>
        <w:t>the legal protection</w:t>
      </w:r>
      <w:r w:rsidRPr="008B16F8">
        <w:rPr>
          <w:rStyle w:val="StyleUnderline"/>
        </w:rPr>
        <w:t xml:space="preserve"> </w:t>
      </w:r>
      <w:r w:rsidRPr="009A6972">
        <w:rPr>
          <w:rStyle w:val="StyleUnderline"/>
          <w:highlight w:val="green"/>
        </w:rPr>
        <w:t>of</w:t>
      </w:r>
      <w:r w:rsidRPr="008B16F8">
        <w:rPr>
          <w:rStyle w:val="StyleUnderline"/>
        </w:rPr>
        <w:t xml:space="preserve"> outer </w:t>
      </w:r>
      <w:r w:rsidRPr="009A6972">
        <w:rPr>
          <w:rStyle w:val="StyleUnderline"/>
          <w:highlight w:val="green"/>
        </w:rPr>
        <w:t>space</w:t>
      </w:r>
      <w:r w:rsidRPr="008B16F8">
        <w:rPr>
          <w:rStyle w:val="StyleUnderline"/>
        </w:rPr>
        <w:t xml:space="preserve"> as a domain of exploration for the benefit of all humanity </w:t>
      </w:r>
      <w:r w:rsidRPr="009A6972">
        <w:rPr>
          <w:rStyle w:val="StyleUnderline"/>
          <w:highlight w:val="green"/>
        </w:rPr>
        <w:t>would</w:t>
      </w:r>
      <w:r w:rsidRPr="008B16F8">
        <w:rPr>
          <w:rStyle w:val="StyleUnderline"/>
        </w:rPr>
        <w:t xml:space="preserve"> </w:t>
      </w:r>
      <w:r w:rsidRPr="009A6972">
        <w:rPr>
          <w:rStyle w:val="Emphasis"/>
        </w:rPr>
        <w:t xml:space="preserve">functionally </w:t>
      </w:r>
      <w:r w:rsidRPr="009A6972">
        <w:rPr>
          <w:rStyle w:val="Emphasis"/>
          <w:highlight w:val="green"/>
        </w:rPr>
        <w:t>fail</w:t>
      </w:r>
      <w:r w:rsidRPr="00873D9C">
        <w:rPr>
          <w:sz w:val="16"/>
        </w:rPr>
        <w:t xml:space="preserve">. </w:t>
      </w:r>
      <w:r w:rsidRPr="009A6972">
        <w:rPr>
          <w:rStyle w:val="StyleUnderline"/>
          <w:highlight w:val="green"/>
        </w:rPr>
        <w:t xml:space="preserve">To </w:t>
      </w:r>
      <w:r w:rsidRPr="009A6972">
        <w:rPr>
          <w:rStyle w:val="Emphasis"/>
          <w:highlight w:val="green"/>
        </w:rPr>
        <w:t>protect investments</w:t>
      </w:r>
      <w:r w:rsidRPr="009A6972">
        <w:rPr>
          <w:rStyle w:val="Emphasis"/>
        </w:rPr>
        <w:t xml:space="preserve"> </w:t>
      </w:r>
      <w:r w:rsidRPr="00EF1111">
        <w:rPr>
          <w:rStyle w:val="StyleUnderline"/>
        </w:rPr>
        <w:t xml:space="preserve">and profit from national space industries, </w:t>
      </w:r>
      <w:r w:rsidRPr="009A6972">
        <w:rPr>
          <w:rStyle w:val="StyleUnderline"/>
          <w:highlight w:val="green"/>
        </w:rPr>
        <w:t>states would</w:t>
      </w:r>
      <w:r w:rsidRPr="00EF1111">
        <w:rPr>
          <w:rStyle w:val="StyleUnderline"/>
        </w:rPr>
        <w:t xml:space="preserve"> likely </w:t>
      </w:r>
      <w:r w:rsidRPr="009A6972">
        <w:rPr>
          <w:rStyle w:val="StyleUnderline"/>
          <w:highlight w:val="green"/>
        </w:rPr>
        <w:t xml:space="preserve">resort to </w:t>
      </w:r>
      <w:r w:rsidRPr="009A6972">
        <w:rPr>
          <w:rStyle w:val="Emphasis"/>
          <w:highlight w:val="green"/>
        </w:rPr>
        <w:t>military force</w:t>
      </w:r>
      <w:r w:rsidRPr="00EF1111">
        <w:rPr>
          <w:rStyle w:val="StyleUnderline"/>
        </w:rPr>
        <w:t xml:space="preserve"> to protect and secure private assets.</w:t>
      </w:r>
      <w:r>
        <w:rPr>
          <w:rStyle w:val="StyleUnderline"/>
        </w:rPr>
        <w:t xml:space="preserve"> </w:t>
      </w:r>
      <w:r w:rsidRPr="00873D9C">
        <w:rPr>
          <w:sz w:val="16"/>
        </w:rPr>
        <w:t xml:space="preserve">Over time, </w:t>
      </w:r>
      <w:r w:rsidRPr="00EF1111">
        <w:rPr>
          <w:rStyle w:val="StyleUnderline"/>
        </w:rPr>
        <w:t>space would</w:t>
      </w:r>
      <w:r w:rsidRPr="00873D9C">
        <w:rPr>
          <w:sz w:val="16"/>
        </w:rPr>
        <w:t xml:space="preserve"> ultimately </w:t>
      </w:r>
      <w:r w:rsidRPr="00EF1111">
        <w:rPr>
          <w:rStyle w:val="StyleUnderline"/>
        </w:rPr>
        <w:t>become a</w:t>
      </w:r>
      <w:r w:rsidRPr="00873D9C">
        <w:rPr>
          <w:sz w:val="16"/>
        </w:rPr>
        <w:t xml:space="preserve"> fourth border </w:t>
      </w:r>
      <w:r w:rsidRPr="00EF1111">
        <w:rPr>
          <w:rStyle w:val="StyleUnderline"/>
        </w:rPr>
        <w:t>domain over which states claim, exercise, and defend sovereignty — including through the use of force.</w:t>
      </w:r>
      <w:r>
        <w:rPr>
          <w:rStyle w:val="StyleUnderline"/>
        </w:rPr>
        <w:t xml:space="preserve"> </w:t>
      </w:r>
      <w:r w:rsidRPr="008B16F8">
        <w:rPr>
          <w:rStyle w:val="StyleUnderline"/>
        </w:rPr>
        <w:t>The challenge is</w:t>
      </w:r>
      <w:r w:rsidRPr="00873D9C">
        <w:rPr>
          <w:sz w:val="16"/>
        </w:rPr>
        <w:t xml:space="preserve"> thus </w:t>
      </w:r>
      <w:r w:rsidRPr="008B16F8">
        <w:rPr>
          <w:rStyle w:val="StyleUnderline"/>
        </w:rPr>
        <w:t>to prevent</w:t>
      </w:r>
      <w:r w:rsidRPr="00873D9C">
        <w:rPr>
          <w:sz w:val="16"/>
        </w:rPr>
        <w:t xml:space="preserve"> the </w:t>
      </w:r>
      <w:r w:rsidRPr="008B16F8">
        <w:rPr>
          <w:rStyle w:val="StyleUnderline"/>
        </w:rPr>
        <w:t xml:space="preserve">circumstances that could lead to space-borne </w:t>
      </w:r>
      <w:r w:rsidRPr="009A6972">
        <w:rPr>
          <w:rStyle w:val="Emphasis"/>
        </w:rPr>
        <w:t>conflict</w:t>
      </w:r>
      <w:r w:rsidRPr="008B16F8">
        <w:rPr>
          <w:rStyle w:val="StyleUnderline"/>
        </w:rPr>
        <w:t xml:space="preserve"> before it is made possible</w:t>
      </w:r>
      <w:r w:rsidRPr="00873D9C">
        <w:rPr>
          <w:sz w:val="16"/>
        </w:rPr>
        <w:t xml:space="preserve">. Notwithstanding, commercial exploration and the use of natural resources need not lead to predation among actors involved in space. The potential rewards — both technological and environmental — that could come from investment in the harvesting of resources in space are immense. </w:t>
      </w:r>
      <w:r w:rsidRPr="00EF1111">
        <w:rPr>
          <w:rStyle w:val="StyleUnderline"/>
        </w:rPr>
        <w:t xml:space="preserve">International law </w:t>
      </w:r>
      <w:r w:rsidRPr="009A6972">
        <w:rPr>
          <w:rStyle w:val="Emphasis"/>
        </w:rPr>
        <w:t>cannot</w:t>
      </w:r>
      <w:r w:rsidRPr="00EF1111">
        <w:rPr>
          <w:rStyle w:val="StyleUnderline"/>
        </w:rPr>
        <w:t xml:space="preserve"> </w:t>
      </w:r>
      <w:r w:rsidRPr="009A6972">
        <w:rPr>
          <w:sz w:val="16"/>
          <w:szCs w:val="16"/>
        </w:rPr>
        <w:t>afford to</w:t>
      </w:r>
      <w:r w:rsidRPr="00EF1111">
        <w:rPr>
          <w:rStyle w:val="StyleUnderline"/>
        </w:rPr>
        <w:t xml:space="preserve"> </w:t>
      </w:r>
      <w:r w:rsidRPr="009A6972">
        <w:rPr>
          <w:rStyle w:val="Emphasis"/>
        </w:rPr>
        <w:t>wait</w:t>
      </w:r>
      <w:r w:rsidRPr="00EF1111">
        <w:rPr>
          <w:rStyle w:val="StyleUnderline"/>
        </w:rPr>
        <w:t xml:space="preserve"> for the </w:t>
      </w:r>
      <w:r w:rsidRPr="009A6972">
        <w:rPr>
          <w:rStyle w:val="Emphasis"/>
        </w:rPr>
        <w:t>security dilemma</w:t>
      </w:r>
      <w:r w:rsidRPr="00EF1111">
        <w:rPr>
          <w:rStyle w:val="StyleUnderline"/>
        </w:rPr>
        <w:t xml:space="preserve"> posed by commercial activity in space to manifest before addressing it</w:t>
      </w:r>
      <w:r w:rsidRPr="00873D9C">
        <w:rPr>
          <w:sz w:val="16"/>
        </w:rPr>
        <w:t xml:space="preserve"> but must anticipate and proactively adopt measures to address future issues that govern extraterrestrial human activity. The only remedy for the lack of legal governance over commercial activity in space is the creation of new international laws through a comprehensive international treaty on commercial operations in space. The new treaty must expressly regulate commercial activities by states and private companies, enshrine an international liability 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w:t>
      </w:r>
      <w:r w:rsidRPr="008B16F8">
        <w:rPr>
          <w:rStyle w:val="StyleUnderline"/>
        </w:rPr>
        <w:t>cooperative arrangements</w:t>
      </w:r>
      <w:r w:rsidRPr="00873D9C">
        <w:rPr>
          <w:sz w:val="16"/>
        </w:rPr>
        <w:t xml:space="preserve"> </w:t>
      </w:r>
      <w:r w:rsidRPr="008B16F8">
        <w:rPr>
          <w:rStyle w:val="StyleUnderline"/>
        </w:rPr>
        <w:t xml:space="preserve">between states and </w:t>
      </w:r>
      <w:r w:rsidRPr="009A6972">
        <w:rPr>
          <w:rStyle w:val="StyleUnderline"/>
          <w:highlight w:val="green"/>
        </w:rPr>
        <w:t>international organizations can prevent</w:t>
      </w:r>
      <w:r w:rsidRPr="008B16F8">
        <w:rPr>
          <w:rStyle w:val="StyleUnderline"/>
        </w:rPr>
        <w:t xml:space="preserve"> </w:t>
      </w:r>
      <w:r w:rsidRPr="009A6972">
        <w:rPr>
          <w:rStyle w:val="Emphasis"/>
          <w:highlight w:val="green"/>
        </w:rPr>
        <w:t>competition</w:t>
      </w:r>
      <w:r w:rsidRPr="00873D9C">
        <w:rPr>
          <w:sz w:val="16"/>
        </w:rPr>
        <w:t xml:space="preserve"> for resources </w:t>
      </w:r>
      <w:r w:rsidRPr="009A6972">
        <w:rPr>
          <w:rStyle w:val="StyleUnderline"/>
          <w:highlight w:val="green"/>
        </w:rPr>
        <w:t xml:space="preserve">from </w:t>
      </w:r>
      <w:r w:rsidRPr="009A6972">
        <w:rPr>
          <w:rStyle w:val="Emphasis"/>
          <w:highlight w:val="green"/>
        </w:rPr>
        <w:t>escalating</w:t>
      </w:r>
      <w:r w:rsidRPr="008B16F8">
        <w:rPr>
          <w:rStyle w:val="StyleUnderline"/>
        </w:rPr>
        <w:t xml:space="preserve"> to kinetic conflict</w:t>
      </w:r>
      <w:r w:rsidRPr="00873D9C">
        <w:rPr>
          <w:sz w:val="16"/>
        </w:rPr>
        <w:t xml:space="preserve">. Through cooperation, </w:t>
      </w:r>
      <w:r w:rsidRPr="008B16F8">
        <w:rPr>
          <w:rStyle w:val="StyleUnderline"/>
        </w:rPr>
        <w:t>there is a chance to</w:t>
      </w:r>
      <w:r w:rsidRPr="00873D9C">
        <w:rPr>
          <w:sz w:val="16"/>
        </w:rPr>
        <w:t xml:space="preserve"> </w:t>
      </w:r>
      <w:r w:rsidRPr="008B16F8">
        <w:rPr>
          <w:rStyle w:val="StyleUnderline"/>
        </w:rPr>
        <w:t>preserve</w:t>
      </w:r>
      <w:r w:rsidRPr="00873D9C">
        <w:rPr>
          <w:sz w:val="16"/>
        </w:rPr>
        <w:t xml:space="preserve"> extraterrestrial resources for </w:t>
      </w:r>
      <w:r w:rsidRPr="009A6972">
        <w:rPr>
          <w:rStyle w:val="Emphasis"/>
        </w:rPr>
        <w:t>future</w:t>
      </w:r>
      <w:r w:rsidRPr="008B16F8">
        <w:rPr>
          <w:rStyle w:val="StyleUnderline"/>
        </w:rPr>
        <w:t xml:space="preserve"> </w:t>
      </w:r>
      <w:r w:rsidRPr="009A6972">
        <w:rPr>
          <w:rStyle w:val="Emphasis"/>
        </w:rPr>
        <w:t>generations</w:t>
      </w:r>
      <w:r w:rsidRPr="00873D9C">
        <w:rPr>
          <w:sz w:val="16"/>
        </w:rPr>
        <w:t xml:space="preserve">, secure an equitable allocation of resources and benefits with a mind to each country’s specific needs, </w:t>
      </w:r>
      <w:r w:rsidRPr="008B16F8">
        <w:rPr>
          <w:rStyle w:val="StyleUnderline"/>
        </w:rPr>
        <w:t xml:space="preserve">and </w:t>
      </w:r>
      <w:r w:rsidRPr="009A6972">
        <w:rPr>
          <w:rStyle w:val="Emphasis"/>
        </w:rPr>
        <w:t>prevent</w:t>
      </w:r>
      <w:r w:rsidRPr="008B16F8">
        <w:rPr>
          <w:rStyle w:val="StyleUnderline"/>
        </w:rPr>
        <w:t xml:space="preserve"> the expansion of geopolitical conflict to the domain of space</w:t>
      </w:r>
      <w:r w:rsidRPr="00873D9C">
        <w:rPr>
          <w:sz w:val="16"/>
        </w:rPr>
        <w:t xml:space="preserve">. Space powers must recognize the value in partnering with other states to advance the development of space programs more efficiently. </w:t>
      </w:r>
      <w:r w:rsidRPr="008B16F8">
        <w:rPr>
          <w:rStyle w:val="StyleUnderline"/>
        </w:rPr>
        <w:t>It should be clear now</w:t>
      </w:r>
      <w:r w:rsidRPr="00873D9C">
        <w:rPr>
          <w:sz w:val="16"/>
        </w:rPr>
        <w:t xml:space="preserve"> that all nations </w:t>
      </w:r>
      <w:r w:rsidRPr="008B16F8">
        <w:rPr>
          <w:rStyle w:val="StyleUnderline"/>
        </w:rPr>
        <w:t>could</w:t>
      </w:r>
      <w:r w:rsidRPr="00873D9C">
        <w:rPr>
          <w:sz w:val="16"/>
        </w:rPr>
        <w:t xml:space="preserve"> reap the benefits of collective action, exploration, and commercialization of resources from beyond Earth’s atmosphere while </w:t>
      </w:r>
      <w:r w:rsidRPr="00873D9C">
        <w:rPr>
          <w:rStyle w:val="StyleUnderline"/>
        </w:rPr>
        <w:t>prevent</w:t>
      </w:r>
      <w:r w:rsidRPr="00873D9C">
        <w:rPr>
          <w:sz w:val="16"/>
        </w:rPr>
        <w:t xml:space="preserve">ing </w:t>
      </w:r>
      <w:r w:rsidRPr="00873D9C">
        <w:rPr>
          <w:rStyle w:val="StyleUnderline"/>
        </w:rPr>
        <w:t xml:space="preserve">a </w:t>
      </w:r>
      <w:r w:rsidRPr="00873D9C">
        <w:rPr>
          <w:sz w:val="16"/>
        </w:rPr>
        <w:t>drawn-out</w:t>
      </w:r>
      <w:r w:rsidRPr="00873D9C">
        <w:rPr>
          <w:rStyle w:val="StyleUnderline"/>
        </w:rPr>
        <w:t xml:space="preserve"> international conflict to the final frontier</w:t>
      </w:r>
      <w:r w:rsidRPr="00873D9C">
        <w:rPr>
          <w:sz w:val="16"/>
        </w:rPr>
        <w:t xml:space="preserve">. </w:t>
      </w:r>
      <w:r w:rsidRPr="009A6972">
        <w:rPr>
          <w:rStyle w:val="StyleUnderline"/>
          <w:highlight w:val="green"/>
        </w:rPr>
        <w:t xml:space="preserve">The will of states not to </w:t>
      </w:r>
      <w:r w:rsidRPr="009A6972">
        <w:rPr>
          <w:rStyle w:val="Emphasis"/>
          <w:highlight w:val="green"/>
        </w:rPr>
        <w:t>jeopardize</w:t>
      </w:r>
      <w:r w:rsidRPr="009A6972">
        <w:rPr>
          <w:rStyle w:val="StyleUnderline"/>
          <w:highlight w:val="green"/>
        </w:rPr>
        <w:t xml:space="preserve"> the</w:t>
      </w:r>
      <w:r w:rsidRPr="008B16F8">
        <w:rPr>
          <w:rStyle w:val="StyleUnderline"/>
        </w:rPr>
        <w:t xml:space="preserve"> </w:t>
      </w:r>
      <w:r w:rsidRPr="009A6972">
        <w:rPr>
          <w:rStyle w:val="Emphasis"/>
          <w:highlight w:val="green"/>
        </w:rPr>
        <w:t>fundamental basis</w:t>
      </w:r>
      <w:r w:rsidRPr="009A6972">
        <w:rPr>
          <w:rStyle w:val="StyleUnderline"/>
          <w:highlight w:val="green"/>
        </w:rPr>
        <w:t xml:space="preserve"> of</w:t>
      </w:r>
      <w:r w:rsidRPr="009A6972">
        <w:rPr>
          <w:rStyle w:val="StyleUnderline"/>
        </w:rPr>
        <w:t xml:space="preserve"> </w:t>
      </w:r>
      <w:r w:rsidRPr="009A6972">
        <w:rPr>
          <w:rStyle w:val="StyleUnderline"/>
          <w:highlight w:val="green"/>
        </w:rPr>
        <w:t>i</w:t>
      </w:r>
      <w:r w:rsidRPr="009A6972">
        <w:rPr>
          <w:rStyle w:val="StyleUnderline"/>
        </w:rPr>
        <w:t>nternational</w:t>
      </w:r>
      <w:r w:rsidRPr="008B16F8">
        <w:rPr>
          <w:rStyle w:val="StyleUnderline"/>
        </w:rPr>
        <w:t xml:space="preserve"> </w:t>
      </w:r>
      <w:r w:rsidRPr="009A6972">
        <w:rPr>
          <w:rStyle w:val="StyleUnderline"/>
          <w:highlight w:val="green"/>
        </w:rPr>
        <w:t>law must</w:t>
      </w:r>
      <w:r w:rsidRPr="008B16F8">
        <w:rPr>
          <w:rStyle w:val="StyleUnderline"/>
        </w:rPr>
        <w:t xml:space="preserve"> </w:t>
      </w:r>
      <w:r w:rsidRPr="009A6972">
        <w:rPr>
          <w:rStyle w:val="StyleUnderline"/>
          <w:highlight w:val="green"/>
        </w:rPr>
        <w:t xml:space="preserve">be reflected </w:t>
      </w:r>
      <w:r w:rsidRPr="009A6972">
        <w:rPr>
          <w:rStyle w:val="StyleUnderline"/>
        </w:rPr>
        <w:t>in</w:t>
      </w:r>
      <w:r w:rsidRPr="00873D9C">
        <w:rPr>
          <w:sz w:val="16"/>
        </w:rPr>
        <w:t xml:space="preserve"> coordination and surveillance efforts to ensure that the advantages derived from </w:t>
      </w:r>
      <w:r w:rsidRPr="008B16F8">
        <w:rPr>
          <w:rStyle w:val="StyleUnderline"/>
        </w:rPr>
        <w:t>space</w:t>
      </w:r>
      <w:r w:rsidRPr="00873D9C">
        <w:rPr>
          <w:sz w:val="16"/>
        </w:rPr>
        <w:t xml:space="preserve"> </w:t>
      </w:r>
      <w:r w:rsidRPr="008B16F8">
        <w:rPr>
          <w:rStyle w:val="StyleUnderline"/>
        </w:rPr>
        <w:t>exploration</w:t>
      </w:r>
      <w:r w:rsidRPr="00873D9C">
        <w:rPr>
          <w:sz w:val="16"/>
        </w:rPr>
        <w:t xml:space="preserve"> allow humanity to continue evolving.</w:t>
      </w:r>
      <w:bookmarkEnd w:id="1"/>
    </w:p>
    <w:p w14:paraId="382EE180" w14:textId="77777777" w:rsidR="009D215C" w:rsidRDefault="009D215C" w:rsidP="009D215C">
      <w:pPr>
        <w:pStyle w:val="Heading4"/>
      </w:pPr>
      <w:r>
        <w:t>Private companies circumvent OST obligations – that implodes international space law</w:t>
      </w:r>
    </w:p>
    <w:p w14:paraId="798DB42D" w14:textId="77777777" w:rsidR="009D215C" w:rsidRPr="00344DF4" w:rsidRDefault="009D215C" w:rsidP="009D215C">
      <w:r w:rsidRPr="008B68FA">
        <w:rPr>
          <w:rStyle w:val="Heading4Char"/>
        </w:rPr>
        <w:t>Yuan 21</w:t>
      </w:r>
      <w:r>
        <w:t xml:space="preserve"> [Alda Yuan, Public Health Analyst U.S. Department of Health and Human Services and visiting attorney at the Enivornmental Law Institute with a JD from Yale, 2021, “FILLING THE VACUUM: ADAPTING INTERNATIONAL SPACE LAW TO MEET THE PRESSURES CREATED BY PRIVATE SPACE ENTERPRISES,” Hein Online, https://heinonline.org/HOL/P?h=hein.journals/denilp49&amp;i=27]/Kankee</w:t>
      </w:r>
    </w:p>
    <w:p w14:paraId="4C4629E4" w14:textId="77777777" w:rsidR="009D215C" w:rsidRPr="00B4616D" w:rsidRDefault="009D215C" w:rsidP="009D215C">
      <w:pPr>
        <w:rPr>
          <w:u w:val="single"/>
        </w:rPr>
      </w:pPr>
      <w:r w:rsidRPr="00B4616D">
        <w:rPr>
          <w:sz w:val="16"/>
        </w:rPr>
        <w:t xml:space="preserve">Finally, since the end of the Cold War and the fall of the Soviet Union, there have been no additional binding space treaties. 192 Instead, as the number of parties, both state and non-state, have increased, non-binding guidelines have been released instead. 193 The U.N. COPOUS has also adopted non-binding procedures and announcements rather than pass binding resolutions, or propose guidelines for the General Assembly to pass. At least part of this difference is due to the types of agreements being forged. 194 Whereas the Outer Space Treaty is foundational and necessarily vague in some places, many of the recent guidelines deal with a single aspect of the space regime, such as the recommendations on the categorization, tracking, and mitigation of space debris. 195 These are technical guidelines and will necessarily change over time in response to both technological advances and the development of better practices.196 Surely, there is something to this. But it is also the case that U.N. COPOUS and other such bodies are not making the new comprehensive agreements necessary to lay proper ground rules to smooth the path to space for private parties. That is to say, there is a need for new guidelines and rules, many of which are not technical in nature. Yet, there has been little activity on this front. At least some of the reason for this is the proliferation of actors and the difficulty of reaching a consensus that takes into account the interests of private parties, developing as well as developed nations. </w:t>
      </w:r>
      <w:r w:rsidRPr="00B4616D">
        <w:rPr>
          <w:rStyle w:val="StyleUnderline"/>
        </w:rPr>
        <w:t>The unwillingness to develop and</w:t>
      </w:r>
      <w:r w:rsidRPr="00B4616D">
        <w:rPr>
          <w:sz w:val="16"/>
        </w:rPr>
        <w:t xml:space="preserve"> </w:t>
      </w:r>
      <w:r w:rsidRPr="00B4616D">
        <w:rPr>
          <w:rStyle w:val="StyleUnderline"/>
        </w:rPr>
        <w:t>sign on to new treaties is</w:t>
      </w:r>
      <w:r w:rsidRPr="00B4616D">
        <w:rPr>
          <w:sz w:val="16"/>
        </w:rPr>
        <w:t xml:space="preserve"> yet </w:t>
      </w:r>
      <w:r w:rsidRPr="00B4616D">
        <w:rPr>
          <w:rStyle w:val="StyleUnderline"/>
        </w:rPr>
        <w:t>an</w:t>
      </w:r>
      <w:r w:rsidRPr="00B4616D">
        <w:rPr>
          <w:sz w:val="16"/>
        </w:rPr>
        <w:t xml:space="preserve">other </w:t>
      </w:r>
      <w:r w:rsidRPr="00B4616D">
        <w:rPr>
          <w:rStyle w:val="StyleUnderline"/>
        </w:rPr>
        <w:t>indication</w:t>
      </w:r>
      <w:r w:rsidRPr="00B4616D">
        <w:rPr>
          <w:sz w:val="16"/>
        </w:rPr>
        <w:t xml:space="preserve"> that </w:t>
      </w:r>
      <w:r w:rsidRPr="00B4616D">
        <w:rPr>
          <w:rStyle w:val="StyleUnderline"/>
        </w:rPr>
        <w:t>nations are not following the</w:t>
      </w:r>
      <w:r>
        <w:rPr>
          <w:rStyle w:val="StyleUnderline"/>
        </w:rPr>
        <w:t xml:space="preserve"> </w:t>
      </w:r>
      <w:r w:rsidRPr="00B4616D">
        <w:rPr>
          <w:rStyle w:val="StyleUnderline"/>
        </w:rPr>
        <w:t>precepts of the Outer Space Treaty out of mere convenience</w:t>
      </w:r>
      <w:r w:rsidRPr="00B4616D">
        <w:rPr>
          <w:sz w:val="16"/>
        </w:rPr>
        <w:t xml:space="preserve"> </w:t>
      </w:r>
      <w:r w:rsidRPr="00B4616D">
        <w:rPr>
          <w:rStyle w:val="StyleUnderline"/>
        </w:rPr>
        <w:t>but</w:t>
      </w:r>
      <w:r w:rsidRPr="00B4616D">
        <w:rPr>
          <w:sz w:val="16"/>
        </w:rPr>
        <w:t xml:space="preserve"> instead </w:t>
      </w:r>
      <w:r w:rsidRPr="00B4616D">
        <w:rPr>
          <w:rStyle w:val="StyleUnderline"/>
        </w:rPr>
        <w:t>because of</w:t>
      </w:r>
      <w:r>
        <w:rPr>
          <w:rStyle w:val="StyleUnderline"/>
        </w:rPr>
        <w:t xml:space="preserve"> </w:t>
      </w:r>
      <w:r w:rsidRPr="00B4616D">
        <w:rPr>
          <w:rStyle w:val="StyleUnderline"/>
        </w:rPr>
        <w:t xml:space="preserve">the belief they have </w:t>
      </w:r>
      <w:r w:rsidRPr="00B4616D">
        <w:rPr>
          <w:rStyle w:val="Emphasis"/>
        </w:rPr>
        <w:t>real legal obligations</w:t>
      </w:r>
      <w:r w:rsidRPr="00B4616D">
        <w:rPr>
          <w:rStyle w:val="StyleUnderline"/>
        </w:rPr>
        <w:t xml:space="preserve"> to act in certain ways.</w:t>
      </w:r>
      <w:r>
        <w:rPr>
          <w:rStyle w:val="StyleUnderline"/>
        </w:rPr>
        <w:t xml:space="preserve"> </w:t>
      </w:r>
      <w:r w:rsidRPr="007A2E32">
        <w:rPr>
          <w:sz w:val="16"/>
        </w:rPr>
        <w:t xml:space="preserve">These examples show the states acting in accordance with the interpretation of the principle of preserving space as the province of all humankind are indeed doing so out of a sense of legal </w:t>
      </w:r>
      <w:r w:rsidRPr="00B4616D">
        <w:rPr>
          <w:sz w:val="16"/>
        </w:rPr>
        <w:t xml:space="preserve">obligation. Thus, </w:t>
      </w:r>
      <w:r w:rsidRPr="00B4616D">
        <w:rPr>
          <w:rStyle w:val="StyleUnderline"/>
        </w:rPr>
        <w:t>this principle</w:t>
      </w:r>
      <w:r w:rsidRPr="00B4616D">
        <w:rPr>
          <w:sz w:val="16"/>
        </w:rPr>
        <w:t xml:space="preserve">, </w:t>
      </w:r>
      <w:r w:rsidRPr="00B4616D">
        <w:rPr>
          <w:rStyle w:val="StyleUnderline"/>
        </w:rPr>
        <w:t>which</w:t>
      </w:r>
      <w:r w:rsidRPr="009C1B40">
        <w:rPr>
          <w:rStyle w:val="StyleUnderline"/>
        </w:rPr>
        <w:t xml:space="preserve"> involves </w:t>
      </w:r>
      <w:r w:rsidRPr="002A29FA">
        <w:rPr>
          <w:rStyle w:val="Emphasis"/>
          <w:highlight w:val="green"/>
        </w:rPr>
        <w:t>non-appropriation</w:t>
      </w:r>
      <w:r w:rsidRPr="007A2E32">
        <w:rPr>
          <w:sz w:val="16"/>
        </w:rPr>
        <w:t xml:space="preserve"> and free access, has </w:t>
      </w:r>
      <w:r w:rsidRPr="002A29FA">
        <w:rPr>
          <w:rStyle w:val="StyleUnderline"/>
          <w:highlight w:val="green"/>
        </w:rPr>
        <w:t>passed into</w:t>
      </w:r>
      <w:r w:rsidRPr="009C1B40">
        <w:rPr>
          <w:rStyle w:val="StyleUnderline"/>
        </w:rPr>
        <w:t xml:space="preserve"> </w:t>
      </w:r>
      <w:r w:rsidRPr="002A29FA">
        <w:rPr>
          <w:rStyle w:val="Emphasis"/>
          <w:highlight w:val="green"/>
        </w:rPr>
        <w:t>c</w:t>
      </w:r>
      <w:r w:rsidRPr="009C1B40">
        <w:rPr>
          <w:rStyle w:val="StyleUnderline"/>
        </w:rPr>
        <w:t xml:space="preserve">ustomary </w:t>
      </w:r>
      <w:r w:rsidRPr="002A29FA">
        <w:rPr>
          <w:rStyle w:val="Emphasis"/>
          <w:highlight w:val="green"/>
        </w:rPr>
        <w:t>i</w:t>
      </w:r>
      <w:r w:rsidRPr="009C1B40">
        <w:rPr>
          <w:rStyle w:val="StyleUnderline"/>
        </w:rPr>
        <w:t>nternational</w:t>
      </w:r>
      <w:r>
        <w:rPr>
          <w:rStyle w:val="StyleUnderline"/>
        </w:rPr>
        <w:t xml:space="preserve"> </w:t>
      </w:r>
      <w:r w:rsidRPr="002A29FA">
        <w:rPr>
          <w:rStyle w:val="Emphasis"/>
          <w:highlight w:val="green"/>
        </w:rPr>
        <w:t>l</w:t>
      </w:r>
      <w:r w:rsidRPr="009C1B40">
        <w:rPr>
          <w:rStyle w:val="StyleUnderline"/>
        </w:rPr>
        <w:t>aw</w:t>
      </w:r>
      <w:r w:rsidRPr="007A2E32">
        <w:rPr>
          <w:sz w:val="16"/>
        </w:rPr>
        <w:t xml:space="preserve">. IV. PRIVATE ACTORS ARE ANALOGOUS TO NEW STATES AND SUBJECT TO CUSTOMARY INTERNATIONAL LAW Application of customary international legal duties directly to non-state actors is particularly apt in space because </w:t>
      </w:r>
      <w:r w:rsidRPr="009C1B40">
        <w:rPr>
          <w:rStyle w:val="StyleUnderline"/>
        </w:rPr>
        <w:t>private parties enter a vacuum of sovereignty</w:t>
      </w:r>
      <w:r w:rsidRPr="007A2E32">
        <w:rPr>
          <w:sz w:val="16"/>
        </w:rPr>
        <w:t xml:space="preserve">. In that respect, </w:t>
      </w:r>
      <w:r w:rsidRPr="009C1B40">
        <w:rPr>
          <w:rStyle w:val="StyleUnderline"/>
        </w:rPr>
        <w:t>they are</w:t>
      </w:r>
      <w:r w:rsidRPr="007A2E32">
        <w:rPr>
          <w:sz w:val="16"/>
        </w:rPr>
        <w:t xml:space="preserve"> </w:t>
      </w:r>
      <w:r w:rsidRPr="009C1B40">
        <w:rPr>
          <w:rStyle w:val="StyleUnderline"/>
        </w:rPr>
        <w:t>analogous to new states</w:t>
      </w:r>
      <w:r w:rsidRPr="007A2E32">
        <w:rPr>
          <w:sz w:val="16"/>
        </w:rPr>
        <w:t xml:space="preserve">. Though these </w:t>
      </w:r>
      <w:r w:rsidRPr="009C1B40">
        <w:rPr>
          <w:rStyle w:val="StyleUnderline"/>
        </w:rPr>
        <w:t>private nonstate actors</w:t>
      </w:r>
      <w:r w:rsidRPr="007A2E32">
        <w:rPr>
          <w:sz w:val="16"/>
        </w:rPr>
        <w:t xml:space="preserve"> are not henceforth welcomed into the community of states, they </w:t>
      </w:r>
      <w:r w:rsidRPr="009C1B40">
        <w:rPr>
          <w:rStyle w:val="StyleUnderline"/>
        </w:rPr>
        <w:t>achieve</w:t>
      </w:r>
      <w:r w:rsidRPr="007A2E32">
        <w:rPr>
          <w:sz w:val="16"/>
        </w:rPr>
        <w:t xml:space="preserve"> an </w:t>
      </w:r>
      <w:r w:rsidRPr="009C1B40">
        <w:rPr>
          <w:rStyle w:val="StyleUnderline"/>
        </w:rPr>
        <w:t>independence from external control</w:t>
      </w:r>
      <w:r w:rsidRPr="007A2E32">
        <w:rPr>
          <w:sz w:val="16"/>
        </w:rPr>
        <w:t xml:space="preserve"> that is </w:t>
      </w:r>
      <w:r w:rsidRPr="009C1B40">
        <w:rPr>
          <w:rStyle w:val="StyleUnderline"/>
        </w:rPr>
        <w:t>like new states becoming</w:t>
      </w:r>
      <w:r>
        <w:rPr>
          <w:rStyle w:val="StyleUnderline"/>
        </w:rPr>
        <w:t xml:space="preserve"> </w:t>
      </w:r>
      <w:r w:rsidRPr="009C1B40">
        <w:rPr>
          <w:rStyle w:val="StyleUnderline"/>
        </w:rPr>
        <w:t>sovereign</w:t>
      </w:r>
      <w:r w:rsidRPr="007A2E32">
        <w:rPr>
          <w:sz w:val="16"/>
        </w:rPr>
        <w:t xml:space="preserve">. Analogizing private non-state actors to new states means </w:t>
      </w:r>
      <w:r w:rsidRPr="002A29FA">
        <w:rPr>
          <w:rStyle w:val="StyleUnderline"/>
          <w:highlight w:val="green"/>
        </w:rPr>
        <w:t>the</w:t>
      </w:r>
      <w:r w:rsidRPr="009C1B40">
        <w:rPr>
          <w:rStyle w:val="StyleUnderline"/>
        </w:rPr>
        <w:t xml:space="preserve"> </w:t>
      </w:r>
      <w:r w:rsidRPr="00344DF4">
        <w:rPr>
          <w:rStyle w:val="Emphasis"/>
        </w:rPr>
        <w:t>main principle</w:t>
      </w:r>
      <w:r w:rsidRPr="009C1B40">
        <w:rPr>
          <w:rStyle w:val="StyleUnderline"/>
        </w:rPr>
        <w:t xml:space="preserve"> derived from the </w:t>
      </w:r>
      <w:r w:rsidRPr="002A29FA">
        <w:rPr>
          <w:rStyle w:val="Emphasis"/>
          <w:highlight w:val="green"/>
        </w:rPr>
        <w:t>O</w:t>
      </w:r>
      <w:r w:rsidRPr="009C1B40">
        <w:rPr>
          <w:rStyle w:val="StyleUnderline"/>
        </w:rPr>
        <w:t xml:space="preserve">uter </w:t>
      </w:r>
      <w:r w:rsidRPr="002A29FA">
        <w:rPr>
          <w:rStyle w:val="Emphasis"/>
          <w:highlight w:val="green"/>
        </w:rPr>
        <w:t>S</w:t>
      </w:r>
      <w:r w:rsidRPr="009C1B40">
        <w:rPr>
          <w:rStyle w:val="StyleUnderline"/>
        </w:rPr>
        <w:t xml:space="preserve">pace </w:t>
      </w:r>
      <w:r w:rsidRPr="002A29FA">
        <w:rPr>
          <w:rStyle w:val="Emphasis"/>
          <w:highlight w:val="green"/>
        </w:rPr>
        <w:t>T</w:t>
      </w:r>
      <w:r w:rsidRPr="009C1B40">
        <w:rPr>
          <w:rStyle w:val="StyleUnderline"/>
        </w:rPr>
        <w:t xml:space="preserve">reaty </w:t>
      </w:r>
      <w:r w:rsidRPr="002A29FA">
        <w:rPr>
          <w:rStyle w:val="StyleUnderline"/>
          <w:highlight w:val="green"/>
        </w:rPr>
        <w:t xml:space="preserve">attaches </w:t>
      </w:r>
      <w:r w:rsidRPr="00344DF4">
        <w:rPr>
          <w:rStyle w:val="StyleUnderline"/>
        </w:rPr>
        <w:t>as a</w:t>
      </w:r>
      <w:r w:rsidRPr="009C1B40">
        <w:rPr>
          <w:rStyle w:val="StyleUnderline"/>
        </w:rPr>
        <w:t xml:space="preserve"> </w:t>
      </w:r>
      <w:r w:rsidRPr="002A29FA">
        <w:rPr>
          <w:rStyle w:val="Emphasis"/>
          <w:highlight w:val="green"/>
        </w:rPr>
        <w:t>c</w:t>
      </w:r>
      <w:r w:rsidRPr="009C1B40">
        <w:rPr>
          <w:rStyle w:val="StyleUnderline"/>
        </w:rPr>
        <w:t xml:space="preserve">ustomary </w:t>
      </w:r>
      <w:r w:rsidRPr="002A29FA">
        <w:rPr>
          <w:rStyle w:val="Emphasis"/>
          <w:highlight w:val="green"/>
        </w:rPr>
        <w:t>i</w:t>
      </w:r>
      <w:r w:rsidRPr="009C1B40">
        <w:rPr>
          <w:rStyle w:val="StyleUnderline"/>
        </w:rPr>
        <w:t xml:space="preserve">nternational </w:t>
      </w:r>
      <w:r w:rsidRPr="002A29FA">
        <w:rPr>
          <w:rStyle w:val="Emphasis"/>
          <w:highlight w:val="green"/>
        </w:rPr>
        <w:t>l</w:t>
      </w:r>
      <w:r w:rsidRPr="009C1B40">
        <w:rPr>
          <w:rStyle w:val="StyleUnderline"/>
        </w:rPr>
        <w:t>aw</w:t>
      </w:r>
      <w:r>
        <w:rPr>
          <w:rStyle w:val="StyleUnderline"/>
        </w:rPr>
        <w:t xml:space="preserve"> </w:t>
      </w:r>
      <w:r w:rsidRPr="002A29FA">
        <w:rPr>
          <w:rStyle w:val="StyleUnderline"/>
          <w:highlight w:val="green"/>
        </w:rPr>
        <w:t>obligation</w:t>
      </w:r>
      <w:r w:rsidRPr="007A2E32">
        <w:rPr>
          <w:sz w:val="16"/>
        </w:rPr>
        <w:t xml:space="preserve">. This analogy offers a path by which the legal duty to preserve space as the province of humankind may be extended. The analogy to new states is particularly useful because while international law generally relies upon consent, </w:t>
      </w:r>
      <w:r w:rsidRPr="009C1B40">
        <w:rPr>
          <w:rStyle w:val="StyleUnderline"/>
        </w:rPr>
        <w:t xml:space="preserve">new states are subject to customary international law </w:t>
      </w:r>
      <w:r w:rsidRPr="002A29FA">
        <w:rPr>
          <w:rStyle w:val="StyleUnderline"/>
          <w:highlight w:val="green"/>
        </w:rPr>
        <w:t>whether</w:t>
      </w:r>
      <w:r w:rsidRPr="009C1B40">
        <w:rPr>
          <w:rStyle w:val="StyleUnderline"/>
        </w:rPr>
        <w:t xml:space="preserve"> or not </w:t>
      </w:r>
      <w:r w:rsidRPr="002A29FA">
        <w:rPr>
          <w:rStyle w:val="StyleUnderline"/>
          <w:highlight w:val="green"/>
        </w:rPr>
        <w:t>they</w:t>
      </w:r>
      <w:r w:rsidRPr="009C1B40">
        <w:rPr>
          <w:rStyle w:val="StyleUnderline"/>
        </w:rPr>
        <w:t xml:space="preserve"> offer explicit</w:t>
      </w:r>
      <w:r>
        <w:rPr>
          <w:rStyle w:val="StyleUnderline"/>
        </w:rPr>
        <w:t xml:space="preserve"> </w:t>
      </w:r>
      <w:r w:rsidRPr="002A29FA">
        <w:rPr>
          <w:rStyle w:val="StyleUnderline"/>
          <w:highlight w:val="green"/>
        </w:rPr>
        <w:t>consent</w:t>
      </w:r>
      <w:r w:rsidRPr="007A2E32">
        <w:rPr>
          <w:sz w:val="16"/>
        </w:rPr>
        <w:t xml:space="preserve">. This means that, for instance, </w:t>
      </w:r>
      <w:r w:rsidRPr="009C1B40">
        <w:rPr>
          <w:rStyle w:val="StyleUnderline"/>
        </w:rPr>
        <w:t>the International Court of Justice could rely</w:t>
      </w:r>
      <w:r>
        <w:rPr>
          <w:rStyle w:val="StyleUnderline"/>
        </w:rPr>
        <w:t xml:space="preserve"> </w:t>
      </w:r>
      <w:r w:rsidRPr="009C1B40">
        <w:rPr>
          <w:rStyle w:val="StyleUnderline"/>
        </w:rPr>
        <w:t>upon</w:t>
      </w:r>
      <w:r w:rsidRPr="007A2E32">
        <w:rPr>
          <w:sz w:val="16"/>
        </w:rPr>
        <w:t xml:space="preserve"> a principle of </w:t>
      </w:r>
      <w:r w:rsidRPr="009C1B40">
        <w:rPr>
          <w:rStyle w:val="StyleUnderline"/>
        </w:rPr>
        <w:t>customary international law</w:t>
      </w:r>
      <w:r w:rsidRPr="007A2E32">
        <w:rPr>
          <w:sz w:val="16"/>
        </w:rPr>
        <w:t xml:space="preserve"> in a case </w:t>
      </w:r>
      <w:r w:rsidRPr="009C1B40">
        <w:rPr>
          <w:rStyle w:val="StyleUnderline"/>
        </w:rPr>
        <w:t>involving a state that</w:t>
      </w:r>
      <w:r>
        <w:rPr>
          <w:rStyle w:val="StyleUnderline"/>
        </w:rPr>
        <w:t xml:space="preserve"> </w:t>
      </w:r>
      <w:r w:rsidRPr="00344DF4">
        <w:rPr>
          <w:rStyle w:val="Emphasis"/>
        </w:rPr>
        <w:t>never signed</w:t>
      </w:r>
      <w:r w:rsidRPr="009C1B40">
        <w:rPr>
          <w:rStyle w:val="StyleUnderline"/>
        </w:rPr>
        <w:t xml:space="preserve"> a treaty consenting to the principle</w:t>
      </w:r>
      <w:r w:rsidRPr="007A2E32">
        <w:rPr>
          <w:sz w:val="16"/>
        </w:rPr>
        <w:t xml:space="preserve">. 197 When a new state is created and joins the international community, </w:t>
      </w:r>
      <w:r w:rsidRPr="00B4616D">
        <w:rPr>
          <w:rStyle w:val="StyleUnderline"/>
        </w:rPr>
        <w:t xml:space="preserve">recognition of nationhood transmits </w:t>
      </w:r>
      <w:r w:rsidRPr="007A2E32">
        <w:rPr>
          <w:sz w:val="16"/>
        </w:rPr>
        <w:t xml:space="preserve">certain </w:t>
      </w:r>
      <w:r w:rsidRPr="00B4616D">
        <w:rPr>
          <w:rStyle w:val="StyleUnderline"/>
        </w:rPr>
        <w:t>obligations including adherence to customary international law</w:t>
      </w:r>
      <w:r w:rsidRPr="007A2E32">
        <w:rPr>
          <w:sz w:val="16"/>
        </w:rPr>
        <w:t xml:space="preserve">.198 Newly formed states are expected to abide by the principles and practices of the international community they enter, regardless of whether they offer explicit consent. 199 </w:t>
      </w:r>
      <w:r w:rsidRPr="009C1B40">
        <w:rPr>
          <w:rStyle w:val="StyleUnderline"/>
        </w:rPr>
        <w:t>States</w:t>
      </w:r>
      <w:r>
        <w:rPr>
          <w:rStyle w:val="StyleUnderline"/>
        </w:rPr>
        <w:t xml:space="preserve"> </w:t>
      </w:r>
      <w:r w:rsidRPr="009C1B40">
        <w:rPr>
          <w:rStyle w:val="StyleUnderline"/>
        </w:rPr>
        <w:t>have no right to reject customary international law</w:t>
      </w:r>
      <w:r w:rsidRPr="007A2E32">
        <w:rPr>
          <w:sz w:val="16"/>
        </w:rPr>
        <w:t xml:space="preserve"> even though they never had an opportunity to be a persistent objector.200 Instead, </w:t>
      </w:r>
      <w:r w:rsidRPr="00B4616D">
        <w:rPr>
          <w:rStyle w:val="StyleUnderline"/>
        </w:rPr>
        <w:t>to be recognized as members of the international community, new states must accept the limitations and be obliged to respect the norms of the legal system they are entering</w:t>
      </w:r>
      <w:r w:rsidRPr="007A2E32">
        <w:rPr>
          <w:sz w:val="16"/>
        </w:rPr>
        <w:t xml:space="preserve">. So it should be with private, non-state actors entering space. Just as the behavior of new states affects the interpretation of customary international law, private companies will necessarily help shape and determine general practice in </w:t>
      </w:r>
      <w:r w:rsidRPr="00B4616D">
        <w:rPr>
          <w:sz w:val="16"/>
        </w:rPr>
        <w:t xml:space="preserve">outer space. </w:t>
      </w:r>
      <w:r w:rsidRPr="00B4616D">
        <w:rPr>
          <w:rStyle w:val="StyleUnderline"/>
        </w:rPr>
        <w:t xml:space="preserve">As private </w:t>
      </w:r>
      <w:r w:rsidRPr="002A29FA">
        <w:rPr>
          <w:rStyle w:val="StyleUnderline"/>
          <w:highlight w:val="green"/>
        </w:rPr>
        <w:t>non-state actors</w:t>
      </w:r>
      <w:r w:rsidRPr="00B4616D">
        <w:rPr>
          <w:rStyle w:val="StyleUnderline"/>
        </w:rPr>
        <w:t xml:space="preserve"> begin to </w:t>
      </w:r>
      <w:r w:rsidRPr="002A29FA">
        <w:rPr>
          <w:rStyle w:val="Emphasis"/>
          <w:highlight w:val="green"/>
        </w:rPr>
        <w:t>outnumber</w:t>
      </w:r>
      <w:r w:rsidRPr="002A29FA">
        <w:rPr>
          <w:rStyle w:val="StyleUnderline"/>
          <w:highlight w:val="green"/>
        </w:rPr>
        <w:t xml:space="preserve"> and</w:t>
      </w:r>
      <w:r w:rsidRPr="00B4616D">
        <w:rPr>
          <w:rStyle w:val="StyleUnderline"/>
        </w:rPr>
        <w:t xml:space="preserve"> </w:t>
      </w:r>
      <w:r w:rsidRPr="002A29FA">
        <w:rPr>
          <w:rStyle w:val="Emphasis"/>
          <w:highlight w:val="green"/>
        </w:rPr>
        <w:t>outweigh</w:t>
      </w:r>
      <w:r w:rsidRPr="002A29FA">
        <w:rPr>
          <w:rStyle w:val="StyleUnderline"/>
          <w:highlight w:val="green"/>
        </w:rPr>
        <w:t xml:space="preserve"> state actors</w:t>
      </w:r>
      <w:r w:rsidRPr="00B4616D">
        <w:rPr>
          <w:sz w:val="16"/>
        </w:rPr>
        <w:t xml:space="preserve">, </w:t>
      </w:r>
      <w:r w:rsidRPr="002A29FA">
        <w:rPr>
          <w:rStyle w:val="StyleUnderline"/>
          <w:highlight w:val="green"/>
        </w:rPr>
        <w:t>their actions will</w:t>
      </w:r>
      <w:r w:rsidRPr="00B4616D">
        <w:rPr>
          <w:rStyle w:val="StyleUnderline"/>
        </w:rPr>
        <w:t xml:space="preserve"> </w:t>
      </w:r>
      <w:r w:rsidRPr="002A29FA">
        <w:rPr>
          <w:rStyle w:val="StyleUnderline"/>
          <w:highlight w:val="green"/>
        </w:rPr>
        <w:t xml:space="preserve">alter </w:t>
      </w:r>
      <w:r w:rsidRPr="00344DF4">
        <w:rPr>
          <w:rStyle w:val="Emphasis"/>
        </w:rPr>
        <w:t>common practice</w:t>
      </w:r>
      <w:r w:rsidRPr="00344DF4">
        <w:rPr>
          <w:sz w:val="16"/>
        </w:rPr>
        <w:t xml:space="preserve"> </w:t>
      </w:r>
      <w:r w:rsidRPr="00344DF4">
        <w:rPr>
          <w:rStyle w:val="StyleUnderline"/>
        </w:rPr>
        <w:t>and</w:t>
      </w:r>
      <w:r w:rsidRPr="00344DF4">
        <w:rPr>
          <w:sz w:val="16"/>
        </w:rPr>
        <w:t xml:space="preserve">, thus, </w:t>
      </w:r>
      <w:r w:rsidRPr="00344DF4">
        <w:rPr>
          <w:rStyle w:val="StyleUnderline"/>
        </w:rPr>
        <w:t xml:space="preserve">what is </w:t>
      </w:r>
      <w:r w:rsidRPr="00344DF4">
        <w:rPr>
          <w:sz w:val="16"/>
        </w:rPr>
        <w:t xml:space="preserve">considered </w:t>
      </w:r>
      <w:r w:rsidRPr="00344DF4">
        <w:rPr>
          <w:rStyle w:val="StyleUnderline"/>
        </w:rPr>
        <w:t>legal in space</w:t>
      </w:r>
      <w:r w:rsidRPr="00344DF4">
        <w:rPr>
          <w:sz w:val="16"/>
        </w:rPr>
        <w:t>. Though they do not address international space law specifically, international law scholars, such as Wolfgang Friedmann</w:t>
      </w:r>
      <w:r w:rsidRPr="00B4616D">
        <w:rPr>
          <w:sz w:val="16"/>
        </w:rPr>
        <w:t xml:space="preserve">, have been arguing since the 1960s that corporations participate in the evolution of international law. 201 The argument is stronger fifty years later given the size and power of multinational corporations, especially in space. </w:t>
      </w:r>
      <w:r w:rsidRPr="00B4616D">
        <w:rPr>
          <w:rStyle w:val="StyleUnderline"/>
        </w:rPr>
        <w:t>If corporations will be creating</w:t>
      </w:r>
      <w:r w:rsidRPr="00B4616D">
        <w:rPr>
          <w:sz w:val="16"/>
        </w:rPr>
        <w:t xml:space="preserve"> or at least affecting </w:t>
      </w:r>
      <w:r w:rsidRPr="002A29FA">
        <w:rPr>
          <w:rStyle w:val="StyleUnderline"/>
          <w:highlight w:val="green"/>
        </w:rPr>
        <w:t>customary</w:t>
      </w:r>
      <w:r w:rsidRPr="00344DF4">
        <w:rPr>
          <w:rStyle w:val="StyleUnderline"/>
        </w:rPr>
        <w:t xml:space="preserve"> space </w:t>
      </w:r>
      <w:r w:rsidRPr="002A29FA">
        <w:rPr>
          <w:rStyle w:val="StyleUnderline"/>
          <w:highlight w:val="green"/>
        </w:rPr>
        <w:t>practice</w:t>
      </w:r>
      <w:r w:rsidRPr="00B4616D">
        <w:rPr>
          <w:rStyle w:val="StyleUnderline"/>
        </w:rPr>
        <w:t xml:space="preserve">, </w:t>
      </w:r>
      <w:r w:rsidRPr="002A29FA">
        <w:rPr>
          <w:rStyle w:val="StyleUnderline"/>
          <w:highlight w:val="green"/>
        </w:rPr>
        <w:t>they should</w:t>
      </w:r>
      <w:r w:rsidRPr="00B4616D">
        <w:rPr>
          <w:sz w:val="16"/>
        </w:rPr>
        <w:t xml:space="preserve"> also </w:t>
      </w:r>
      <w:r w:rsidRPr="002A29FA">
        <w:rPr>
          <w:rStyle w:val="StyleUnderline"/>
          <w:highlight w:val="green"/>
        </w:rPr>
        <w:t xml:space="preserve">be </w:t>
      </w:r>
      <w:r w:rsidRPr="002A29FA">
        <w:rPr>
          <w:rStyle w:val="Emphasis"/>
          <w:highlight w:val="green"/>
        </w:rPr>
        <w:t>subject</w:t>
      </w:r>
      <w:r w:rsidRPr="002A29FA">
        <w:rPr>
          <w:rStyle w:val="StyleUnderline"/>
          <w:highlight w:val="green"/>
        </w:rPr>
        <w:t xml:space="preserve"> to it</w:t>
      </w:r>
      <w:r w:rsidRPr="00B4616D">
        <w:rPr>
          <w:rStyle w:val="StyleUnderline"/>
        </w:rPr>
        <w:t xml:space="preserve">. </w:t>
      </w:r>
      <w:r w:rsidRPr="00B4616D">
        <w:rPr>
          <w:sz w:val="16"/>
        </w:rPr>
        <w:t xml:space="preserve">Thus, </w:t>
      </w:r>
      <w:r w:rsidRPr="00B4616D">
        <w:rPr>
          <w:rStyle w:val="StyleUnderline"/>
        </w:rPr>
        <w:t>this is</w:t>
      </w:r>
      <w:r w:rsidRPr="00B4616D">
        <w:rPr>
          <w:sz w:val="16"/>
        </w:rPr>
        <w:t xml:space="preserve">, above all, </w:t>
      </w:r>
      <w:r w:rsidRPr="00B4616D">
        <w:rPr>
          <w:rStyle w:val="StyleUnderline"/>
        </w:rPr>
        <w:t xml:space="preserve">a pragmatic approach </w:t>
      </w:r>
      <w:r w:rsidRPr="002A29FA">
        <w:rPr>
          <w:rStyle w:val="StyleUnderline"/>
          <w:highlight w:val="green"/>
        </w:rPr>
        <w:t>aim</w:t>
      </w:r>
      <w:r w:rsidRPr="00B4616D">
        <w:rPr>
          <w:rStyle w:val="StyleUnderline"/>
        </w:rPr>
        <w:t xml:space="preserve">ed </w:t>
      </w:r>
      <w:r w:rsidRPr="002A29FA">
        <w:rPr>
          <w:rStyle w:val="StyleUnderline"/>
          <w:highlight w:val="green"/>
        </w:rPr>
        <w:t xml:space="preserve">at </w:t>
      </w:r>
      <w:r w:rsidRPr="002A29FA">
        <w:rPr>
          <w:rStyle w:val="Emphasis"/>
          <w:highlight w:val="green"/>
        </w:rPr>
        <w:t>preserving</w:t>
      </w:r>
      <w:r w:rsidRPr="00B4616D">
        <w:rPr>
          <w:sz w:val="16"/>
        </w:rPr>
        <w:t xml:space="preserve"> the long-term accessibility of space and </w:t>
      </w:r>
      <w:r w:rsidRPr="002A29FA">
        <w:rPr>
          <w:rStyle w:val="StyleUnderline"/>
          <w:highlight w:val="green"/>
        </w:rPr>
        <w:t xml:space="preserve">the </w:t>
      </w:r>
      <w:r w:rsidRPr="002A29FA">
        <w:rPr>
          <w:rStyle w:val="Emphasis"/>
          <w:highlight w:val="green"/>
        </w:rPr>
        <w:t>legitimacy</w:t>
      </w:r>
      <w:r w:rsidRPr="002A29FA">
        <w:rPr>
          <w:rStyle w:val="StyleUnderline"/>
          <w:highlight w:val="green"/>
        </w:rPr>
        <w:t xml:space="preserve"> of space</w:t>
      </w:r>
      <w:r w:rsidRPr="002A29FA">
        <w:rPr>
          <w:sz w:val="16"/>
          <w:highlight w:val="green"/>
        </w:rPr>
        <w:t xml:space="preserve"> </w:t>
      </w:r>
      <w:r w:rsidRPr="002A29FA">
        <w:rPr>
          <w:rStyle w:val="StyleUnderline"/>
          <w:highlight w:val="green"/>
        </w:rPr>
        <w:t>law</w:t>
      </w:r>
      <w:r w:rsidRPr="00B4616D">
        <w:rPr>
          <w:sz w:val="16"/>
        </w:rPr>
        <w:t>.</w:t>
      </w:r>
      <w:r w:rsidRPr="007A2E32">
        <w:rPr>
          <w:sz w:val="16"/>
        </w:rPr>
        <w:t xml:space="preserve"> Nation-states are simply a centrally controlled unit that possesses a monopoly over the legitimate use of force in a given area. That is to say, states are a useful organizing unit, but there is nothing divinely ordained about nation-states. Surely when we say there is a jus cogens standard against the use of torture, we do not mean an action is wrong when a state engages in it but not when a different entity does the same. Rather, we mean this standard should be common to all governments and peoples. Indeed, the doctrine on International Humanitarian Law offers a good example of how this is so. Recently, the ICRC has interpreted Common Article I202 of the Geneva Convention as saying </w:t>
      </w:r>
      <w:r w:rsidRPr="002A29FA">
        <w:rPr>
          <w:rStyle w:val="StyleUnderline"/>
          <w:highlight w:val="green"/>
        </w:rPr>
        <w:t xml:space="preserve">states have a </w:t>
      </w:r>
      <w:r w:rsidRPr="002A29FA">
        <w:rPr>
          <w:rStyle w:val="Emphasis"/>
          <w:highlight w:val="green"/>
        </w:rPr>
        <w:t>responsibility</w:t>
      </w:r>
      <w:r w:rsidRPr="002A29FA">
        <w:rPr>
          <w:rStyle w:val="StyleUnderline"/>
          <w:highlight w:val="green"/>
        </w:rPr>
        <w:t xml:space="preserve"> to make sure non-state actors</w:t>
      </w:r>
      <w:r w:rsidRPr="007A2E32">
        <w:rPr>
          <w:sz w:val="16"/>
        </w:rPr>
        <w:t xml:space="preserve"> are working with and supplying, </w:t>
      </w:r>
      <w:r w:rsidRPr="002A29FA">
        <w:rPr>
          <w:rStyle w:val="Emphasis"/>
          <w:highlight w:val="green"/>
        </w:rPr>
        <w:t>respect</w:t>
      </w:r>
      <w:r w:rsidRPr="007A2E32">
        <w:rPr>
          <w:sz w:val="16"/>
        </w:rPr>
        <w:t xml:space="preserve"> the </w:t>
      </w:r>
      <w:r w:rsidRPr="002A29FA">
        <w:rPr>
          <w:rStyle w:val="StyleUnderline"/>
          <w:highlight w:val="green"/>
        </w:rPr>
        <w:t>c</w:t>
      </w:r>
      <w:r w:rsidRPr="00293D9B">
        <w:rPr>
          <w:rStyle w:val="StyleUnderline"/>
        </w:rPr>
        <w:t xml:space="preserve">ustomary </w:t>
      </w:r>
      <w:r w:rsidRPr="002A29FA">
        <w:rPr>
          <w:rStyle w:val="StyleUnderline"/>
          <w:highlight w:val="green"/>
        </w:rPr>
        <w:t>i</w:t>
      </w:r>
      <w:r w:rsidRPr="00293D9B">
        <w:rPr>
          <w:rStyle w:val="StyleUnderline"/>
        </w:rPr>
        <w:t xml:space="preserve">nternational </w:t>
      </w:r>
      <w:r w:rsidRPr="002A29FA">
        <w:rPr>
          <w:rStyle w:val="StyleUnderline"/>
          <w:highlight w:val="green"/>
        </w:rPr>
        <w:t>l</w:t>
      </w:r>
      <w:r w:rsidRPr="00293D9B">
        <w:rPr>
          <w:rStyle w:val="StyleUnderline"/>
        </w:rPr>
        <w:t>aw standards</w:t>
      </w:r>
      <w:r w:rsidRPr="007A2E32">
        <w:rPr>
          <w:sz w:val="16"/>
        </w:rPr>
        <w:t xml:space="preserve"> articulated and proliferated by the Geneva Convention.203 In this case, it makes sense to try to affect the behavior of non-state actors by binding states because a direct relationship exists that is reminiscent of agency. Additionally, when the activities are bounded by territory, in the sense that they happen in a location covered by a well-defined jurisdiction, it makes sense to use states as a proxy and medium to ensure that the central precepts of international law are followed by all parties and not only sovereign states. In space law, </w:t>
      </w:r>
      <w:r w:rsidRPr="002A29FA">
        <w:rPr>
          <w:rStyle w:val="StyleUnderline"/>
          <w:highlight w:val="green"/>
        </w:rPr>
        <w:t>exclusive use of states</w:t>
      </w:r>
      <w:r w:rsidRPr="007A2E32">
        <w:rPr>
          <w:sz w:val="16"/>
        </w:rPr>
        <w:t xml:space="preserve"> </w:t>
      </w:r>
      <w:r w:rsidRPr="007A2E32">
        <w:rPr>
          <w:rStyle w:val="StyleUnderline"/>
        </w:rPr>
        <w:t xml:space="preserve">as the unit of control </w:t>
      </w:r>
      <w:r w:rsidRPr="002A29FA">
        <w:rPr>
          <w:rStyle w:val="StyleUnderline"/>
          <w:highlight w:val="green"/>
        </w:rPr>
        <w:t xml:space="preserve">may </w:t>
      </w:r>
      <w:r w:rsidRPr="002A29FA">
        <w:rPr>
          <w:rStyle w:val="Emphasis"/>
          <w:highlight w:val="green"/>
        </w:rPr>
        <w:t>endanger</w:t>
      </w:r>
      <w:r w:rsidRPr="00B4616D">
        <w:rPr>
          <w:rStyle w:val="StyleUnderline"/>
        </w:rPr>
        <w:t xml:space="preserve"> </w:t>
      </w:r>
      <w:r w:rsidRPr="002A29FA">
        <w:rPr>
          <w:rStyle w:val="StyleUnderline"/>
          <w:highlight w:val="green"/>
        </w:rPr>
        <w:t>i</w:t>
      </w:r>
      <w:r w:rsidRPr="00B4616D">
        <w:rPr>
          <w:rStyle w:val="StyleUnderline"/>
        </w:rPr>
        <w:t>nternational</w:t>
      </w:r>
      <w:r w:rsidRPr="007A2E32">
        <w:rPr>
          <w:rStyle w:val="StyleUnderline"/>
        </w:rPr>
        <w:t xml:space="preserve"> </w:t>
      </w:r>
      <w:r w:rsidRPr="002A29FA">
        <w:rPr>
          <w:rStyle w:val="StyleUnderline"/>
          <w:highlight w:val="green"/>
        </w:rPr>
        <w:t>law</w:t>
      </w:r>
      <w:r w:rsidRPr="007A2E32">
        <w:rPr>
          <w:sz w:val="16"/>
        </w:rPr>
        <w:t xml:space="preserve">. </w:t>
      </w:r>
      <w:r w:rsidRPr="00B4616D">
        <w:rPr>
          <w:rStyle w:val="StyleUnderline"/>
        </w:rPr>
        <w:t>Without beginning to think about the way international law should best operate</w:t>
      </w:r>
      <w:r w:rsidRPr="00B4616D">
        <w:rPr>
          <w:sz w:val="16"/>
        </w:rPr>
        <w:t xml:space="preserve"> in a world </w:t>
      </w:r>
      <w:r w:rsidRPr="00B4616D">
        <w:rPr>
          <w:rStyle w:val="StyleUnderline"/>
        </w:rPr>
        <w:t xml:space="preserve">where private parties take on activities previously limited to states, the international community </w:t>
      </w:r>
      <w:r w:rsidRPr="00B4616D">
        <w:rPr>
          <w:sz w:val="16"/>
        </w:rPr>
        <w:t>of states</w:t>
      </w:r>
      <w:r w:rsidRPr="00B4616D">
        <w:rPr>
          <w:rStyle w:val="StyleUnderline"/>
        </w:rPr>
        <w:t xml:space="preserve"> risks </w:t>
      </w:r>
      <w:r w:rsidRPr="00B4616D">
        <w:rPr>
          <w:rStyle w:val="Emphasis"/>
        </w:rPr>
        <w:t>irrelevancy</w:t>
      </w:r>
      <w:r w:rsidRPr="00B4616D">
        <w:rPr>
          <w:sz w:val="16"/>
        </w:rPr>
        <w:t>. Thus far, states have proved a workable avenue</w:t>
      </w:r>
      <w:r w:rsidRPr="007A2E32">
        <w:rPr>
          <w:sz w:val="16"/>
        </w:rPr>
        <w:t xml:space="preserve"> by which to develop global legal standards and duties. States will doubtlessly remain important, but in some arenas, the centrality of nation-states is already beginning to erode. This is very apparent in international space law because states are, by their very nature, bounded to a certain territory. Yet, private commercial space enterprises act primarily, perhaps soon exclusively, in space, which is beyond the territorial control of any nation. </w:t>
      </w:r>
      <w:r w:rsidRPr="002A29FA">
        <w:rPr>
          <w:rStyle w:val="StyleUnderline"/>
          <w:highlight w:val="green"/>
        </w:rPr>
        <w:t>Applying practices developed for entities</w:t>
      </w:r>
      <w:r w:rsidRPr="007A2E32">
        <w:rPr>
          <w:rStyle w:val="StyleUnderline"/>
        </w:rPr>
        <w:t xml:space="preserve"> </w:t>
      </w:r>
      <w:r w:rsidRPr="002A29FA">
        <w:rPr>
          <w:rStyle w:val="StyleUnderline"/>
          <w:highlight w:val="green"/>
        </w:rPr>
        <w:t>bound</w:t>
      </w:r>
      <w:r w:rsidRPr="007A2E32">
        <w:rPr>
          <w:rStyle w:val="StyleUnderline"/>
        </w:rPr>
        <w:t xml:space="preserve">ed </w:t>
      </w:r>
      <w:r w:rsidRPr="002A29FA">
        <w:rPr>
          <w:rStyle w:val="StyleUnderline"/>
          <w:highlight w:val="green"/>
        </w:rPr>
        <w:t>to land</w:t>
      </w:r>
      <w:r w:rsidRPr="00B4616D">
        <w:rPr>
          <w:rStyle w:val="StyleUnderline"/>
        </w:rPr>
        <w:t xml:space="preserve"> fails</w:t>
      </w:r>
      <w:r w:rsidRPr="007A2E32">
        <w:rPr>
          <w:rStyle w:val="StyleUnderline"/>
        </w:rPr>
        <w:t xml:space="preserve"> to recognize the</w:t>
      </w:r>
      <w:r w:rsidRPr="007A2E32">
        <w:rPr>
          <w:sz w:val="16"/>
        </w:rPr>
        <w:t xml:space="preserve"> </w:t>
      </w:r>
      <w:r w:rsidRPr="007A2E32">
        <w:rPr>
          <w:rStyle w:val="StyleUnderline"/>
        </w:rPr>
        <w:t>changing</w:t>
      </w:r>
      <w:r w:rsidRPr="007A2E32">
        <w:rPr>
          <w:sz w:val="16"/>
        </w:rPr>
        <w:t xml:space="preserve"> circumstances and </w:t>
      </w:r>
      <w:r w:rsidRPr="007A2E32">
        <w:rPr>
          <w:rStyle w:val="StyleUnderline"/>
        </w:rPr>
        <w:t>underlying assumptions with respect to territorial control</w:t>
      </w:r>
      <w:r w:rsidRPr="007A2E32">
        <w:rPr>
          <w:sz w:val="16"/>
        </w:rPr>
        <w:t xml:space="preserve">. </w:t>
      </w:r>
      <w:r w:rsidRPr="007A2E32">
        <w:rPr>
          <w:rStyle w:val="StyleUnderline"/>
        </w:rPr>
        <w:t xml:space="preserve">It </w:t>
      </w:r>
      <w:r w:rsidRPr="002A29FA">
        <w:rPr>
          <w:rStyle w:val="StyleUnderline"/>
          <w:highlight w:val="green"/>
        </w:rPr>
        <w:t>is</w:t>
      </w:r>
      <w:r w:rsidRPr="007A2E32">
        <w:rPr>
          <w:sz w:val="16"/>
        </w:rPr>
        <w:t xml:space="preserve"> also </w:t>
      </w:r>
      <w:r w:rsidRPr="00B4616D">
        <w:rPr>
          <w:rStyle w:val="StyleUnderline"/>
        </w:rPr>
        <w:t xml:space="preserve">a waste of an opportunity </w:t>
      </w:r>
      <w:r w:rsidRPr="002A29FA">
        <w:rPr>
          <w:rStyle w:val="StyleUnderline"/>
          <w:highlight w:val="green"/>
        </w:rPr>
        <w:t>to ensure</w:t>
      </w:r>
      <w:r w:rsidRPr="00B4616D">
        <w:rPr>
          <w:sz w:val="16"/>
        </w:rPr>
        <w:t xml:space="preserve"> that </w:t>
      </w:r>
      <w:r w:rsidRPr="002A29FA">
        <w:rPr>
          <w:rStyle w:val="Emphasis"/>
          <w:highlight w:val="green"/>
        </w:rPr>
        <w:t>c</w:t>
      </w:r>
      <w:r w:rsidRPr="00B4616D">
        <w:rPr>
          <w:rStyle w:val="StyleUnderline"/>
        </w:rPr>
        <w:t xml:space="preserve">ustomary </w:t>
      </w:r>
      <w:r w:rsidRPr="002A29FA">
        <w:rPr>
          <w:rStyle w:val="Emphasis"/>
          <w:highlight w:val="green"/>
        </w:rPr>
        <w:t>i</w:t>
      </w:r>
      <w:r w:rsidRPr="00B4616D">
        <w:rPr>
          <w:rStyle w:val="StyleUnderline"/>
        </w:rPr>
        <w:t xml:space="preserve">nternational </w:t>
      </w:r>
      <w:r w:rsidRPr="002A29FA">
        <w:rPr>
          <w:rStyle w:val="Emphasis"/>
          <w:highlight w:val="green"/>
        </w:rPr>
        <w:t>l</w:t>
      </w:r>
      <w:r w:rsidRPr="00B4616D">
        <w:rPr>
          <w:rStyle w:val="StyleUnderline"/>
        </w:rPr>
        <w:t>aw</w:t>
      </w:r>
      <w:r w:rsidRPr="00B4616D">
        <w:rPr>
          <w:sz w:val="16"/>
        </w:rPr>
        <w:t xml:space="preserve"> </w:t>
      </w:r>
      <w:r w:rsidRPr="00B4616D">
        <w:rPr>
          <w:rStyle w:val="StyleUnderline"/>
        </w:rPr>
        <w:t>and</w:t>
      </w:r>
      <w:r w:rsidRPr="007A2E32">
        <w:rPr>
          <w:sz w:val="16"/>
        </w:rPr>
        <w:t xml:space="preserve"> other </w:t>
      </w:r>
      <w:r w:rsidRPr="00B4616D">
        <w:rPr>
          <w:rStyle w:val="StyleUnderline"/>
        </w:rPr>
        <w:t xml:space="preserve">legal </w:t>
      </w:r>
      <w:r w:rsidRPr="002A29FA">
        <w:rPr>
          <w:rStyle w:val="StyleUnderline"/>
          <w:highlight w:val="green"/>
        </w:rPr>
        <w:t>structures</w:t>
      </w:r>
      <w:r w:rsidRPr="007A2E32">
        <w:rPr>
          <w:sz w:val="16"/>
        </w:rPr>
        <w:t xml:space="preserve"> that reflect the will of the international </w:t>
      </w:r>
      <w:r w:rsidRPr="00B4616D">
        <w:rPr>
          <w:sz w:val="16"/>
        </w:rPr>
        <w:t xml:space="preserve">community </w:t>
      </w:r>
      <w:r w:rsidRPr="002A29FA">
        <w:rPr>
          <w:rStyle w:val="StyleUnderline"/>
          <w:highlight w:val="green"/>
        </w:rPr>
        <w:t>are</w:t>
      </w:r>
      <w:r w:rsidRPr="00B4616D">
        <w:rPr>
          <w:rStyle w:val="StyleUnderline"/>
        </w:rPr>
        <w:t xml:space="preserve"> </w:t>
      </w:r>
      <w:r w:rsidRPr="00B4616D">
        <w:rPr>
          <w:rStyle w:val="Emphasis"/>
        </w:rPr>
        <w:t>strengthened</w:t>
      </w:r>
      <w:r w:rsidRPr="00B4616D">
        <w:rPr>
          <w:rStyle w:val="StyleUnderline"/>
        </w:rPr>
        <w:t xml:space="preserve"> rather</w:t>
      </w:r>
      <w:r w:rsidRPr="007A2E32">
        <w:rPr>
          <w:rStyle w:val="StyleUnderline"/>
        </w:rPr>
        <w:t xml:space="preserve"> than </w:t>
      </w:r>
      <w:r w:rsidRPr="002A29FA">
        <w:rPr>
          <w:rStyle w:val="Emphasis"/>
          <w:highlight w:val="green"/>
        </w:rPr>
        <w:t>weakened</w:t>
      </w:r>
      <w:r w:rsidRPr="007A2E32">
        <w:rPr>
          <w:rStyle w:val="StyleUnderline"/>
        </w:rPr>
        <w:t xml:space="preserve"> </w:t>
      </w:r>
      <w:r w:rsidRPr="00B4616D">
        <w:rPr>
          <w:rStyle w:val="StyleUnderline"/>
        </w:rPr>
        <w:t>by</w:t>
      </w:r>
      <w:r w:rsidRPr="007A2E32">
        <w:rPr>
          <w:rStyle w:val="StyleUnderline"/>
        </w:rPr>
        <w:t xml:space="preserve"> changing</w:t>
      </w:r>
      <w:r w:rsidRPr="007A2E32">
        <w:rPr>
          <w:sz w:val="16"/>
        </w:rPr>
        <w:t xml:space="preserve"> </w:t>
      </w:r>
      <w:r w:rsidRPr="007A2E32">
        <w:rPr>
          <w:rStyle w:val="StyleUnderline"/>
        </w:rPr>
        <w:t>technologies</w:t>
      </w:r>
      <w:r w:rsidRPr="007A2E32">
        <w:rPr>
          <w:sz w:val="16"/>
        </w:rPr>
        <w:t xml:space="preserve"> and new geopolitical realities. </w:t>
      </w:r>
      <w:r w:rsidRPr="002A29FA">
        <w:rPr>
          <w:rStyle w:val="Emphasis"/>
          <w:highlight w:val="green"/>
        </w:rPr>
        <w:t>C</w:t>
      </w:r>
      <w:r w:rsidRPr="007A2E32">
        <w:rPr>
          <w:rStyle w:val="StyleUnderline"/>
        </w:rPr>
        <w:t xml:space="preserve">ustomary </w:t>
      </w:r>
      <w:r w:rsidRPr="002A29FA">
        <w:rPr>
          <w:rStyle w:val="Emphasis"/>
          <w:highlight w:val="green"/>
        </w:rPr>
        <w:t>i</w:t>
      </w:r>
      <w:r w:rsidRPr="007A2E32">
        <w:rPr>
          <w:rStyle w:val="StyleUnderline"/>
        </w:rPr>
        <w:t xml:space="preserve">nternational </w:t>
      </w:r>
      <w:r w:rsidRPr="002A29FA">
        <w:rPr>
          <w:rStyle w:val="Emphasis"/>
          <w:highlight w:val="green"/>
        </w:rPr>
        <w:t>l</w:t>
      </w:r>
      <w:r w:rsidRPr="007A2E32">
        <w:rPr>
          <w:rStyle w:val="StyleUnderline"/>
        </w:rPr>
        <w:t xml:space="preserve">aw </w:t>
      </w:r>
      <w:r w:rsidRPr="002A29FA">
        <w:rPr>
          <w:rStyle w:val="StyleUnderline"/>
          <w:highlight w:val="green"/>
        </w:rPr>
        <w:t>should not</w:t>
      </w:r>
      <w:r w:rsidRPr="007A2E32">
        <w:rPr>
          <w:rStyle w:val="StyleUnderline"/>
        </w:rPr>
        <w:t xml:space="preserve"> be permitted to </w:t>
      </w:r>
      <w:r w:rsidRPr="002A29FA">
        <w:rPr>
          <w:rStyle w:val="Emphasis"/>
          <w:highlight w:val="green"/>
        </w:rPr>
        <w:t>collapse</w:t>
      </w:r>
      <w:r w:rsidRPr="007A2E32">
        <w:rPr>
          <w:rStyle w:val="StyleUnderline"/>
        </w:rPr>
        <w:t xml:space="preserve"> </w:t>
      </w:r>
      <w:r w:rsidRPr="002A29FA">
        <w:rPr>
          <w:rStyle w:val="StyleUnderline"/>
          <w:highlight w:val="green"/>
        </w:rPr>
        <w:t xml:space="preserve">and become </w:t>
      </w:r>
      <w:r w:rsidRPr="002A29FA">
        <w:rPr>
          <w:rStyle w:val="Emphasis"/>
          <w:highlight w:val="green"/>
        </w:rPr>
        <w:t>outdated</w:t>
      </w:r>
      <w:r w:rsidRPr="007A2E32">
        <w:rPr>
          <w:sz w:val="16"/>
        </w:rPr>
        <w:t>. Instea</w:t>
      </w:r>
      <w:r w:rsidRPr="00344DF4">
        <w:rPr>
          <w:sz w:val="16"/>
        </w:rPr>
        <w:t xml:space="preserve">d, </w:t>
      </w:r>
      <w:r w:rsidRPr="00344DF4">
        <w:rPr>
          <w:rStyle w:val="StyleUnderline"/>
        </w:rPr>
        <w:t xml:space="preserve">it should be </w:t>
      </w:r>
      <w:r w:rsidRPr="00344DF4">
        <w:rPr>
          <w:rStyle w:val="Emphasis"/>
        </w:rPr>
        <w:t>extended</w:t>
      </w:r>
      <w:r w:rsidRPr="00344DF4">
        <w:rPr>
          <w:rStyle w:val="StyleUnderline"/>
        </w:rPr>
        <w:t xml:space="preserve"> over the actors that have taken up the activities those principles were developed to affect</w:t>
      </w:r>
      <w:r w:rsidRPr="00344DF4">
        <w:rPr>
          <w:sz w:val="16"/>
        </w:rPr>
        <w:t xml:space="preserve">. The expansion of international law to include private actors is necessary in many fields of international law but is especially pressing in the law of outer space where </w:t>
      </w:r>
      <w:r w:rsidRPr="00344DF4">
        <w:rPr>
          <w:rStyle w:val="StyleUnderline"/>
        </w:rPr>
        <w:t xml:space="preserve">attachment to state-mediated regulation in the face of </w:t>
      </w:r>
      <w:r w:rsidRPr="002A29FA">
        <w:rPr>
          <w:rStyle w:val="Emphasis"/>
          <w:highlight w:val="green"/>
        </w:rPr>
        <w:t>proliferating</w:t>
      </w:r>
      <w:r w:rsidRPr="002A29FA">
        <w:rPr>
          <w:rStyle w:val="StyleUnderline"/>
          <w:highlight w:val="green"/>
        </w:rPr>
        <w:t xml:space="preserve"> non-state actors</w:t>
      </w:r>
      <w:r w:rsidRPr="00344DF4">
        <w:rPr>
          <w:rStyle w:val="StyleUnderline"/>
        </w:rPr>
        <w:t xml:space="preserve"> </w:t>
      </w:r>
      <w:r w:rsidRPr="002A29FA">
        <w:rPr>
          <w:rStyle w:val="Emphasis"/>
          <w:highlight w:val="green"/>
        </w:rPr>
        <w:t>risks</w:t>
      </w:r>
      <w:r w:rsidRPr="002A29FA">
        <w:rPr>
          <w:rStyle w:val="StyleUnderline"/>
          <w:highlight w:val="green"/>
        </w:rPr>
        <w:t xml:space="preserve"> an </w:t>
      </w:r>
      <w:r w:rsidRPr="002A29FA">
        <w:rPr>
          <w:rStyle w:val="Emphasis"/>
          <w:highlight w:val="green"/>
        </w:rPr>
        <w:t>existential threat</w:t>
      </w:r>
      <w:r w:rsidRPr="00344DF4">
        <w:rPr>
          <w:rStyle w:val="StyleUnderline"/>
        </w:rPr>
        <w:t xml:space="preserve"> </w:t>
      </w:r>
      <w:r w:rsidRPr="002A29FA">
        <w:rPr>
          <w:rStyle w:val="StyleUnderline"/>
          <w:highlight w:val="green"/>
        </w:rPr>
        <w:t>to</w:t>
      </w:r>
      <w:r w:rsidRPr="00344DF4">
        <w:rPr>
          <w:rStyle w:val="StyleUnderline"/>
        </w:rPr>
        <w:t xml:space="preserve"> </w:t>
      </w:r>
      <w:r w:rsidRPr="00344DF4">
        <w:rPr>
          <w:sz w:val="16"/>
          <w:szCs w:val="16"/>
        </w:rPr>
        <w:t xml:space="preserve">the accessibility of </w:t>
      </w:r>
      <w:r w:rsidRPr="002A29FA">
        <w:rPr>
          <w:rStyle w:val="StyleUnderline"/>
          <w:highlight w:val="green"/>
        </w:rPr>
        <w:t>space</w:t>
      </w:r>
      <w:r w:rsidRPr="00344DF4">
        <w:rPr>
          <w:sz w:val="16"/>
        </w:rPr>
        <w:t>. The expansion has been developed in human rights law, 204 and it should likewise be developed in space law. V. CUSTOMARY INTERNATIONAL</w:t>
      </w:r>
      <w:r w:rsidRPr="007A2E32">
        <w:rPr>
          <w:sz w:val="16"/>
        </w:rPr>
        <w:t xml:space="preserve"> LAW SHOULD APPLY DIRECTLY TO PRIVATE ACTORS A. Extending Legal Duties to Private, Non-state Actors Ever since the first spacecraft owned by a private corporation soared into space, </w:t>
      </w:r>
      <w:r w:rsidRPr="007A2E32">
        <w:rPr>
          <w:rStyle w:val="StyleUnderline"/>
        </w:rPr>
        <w:t>legal scholars</w:t>
      </w:r>
      <w:r w:rsidRPr="007A2E32">
        <w:rPr>
          <w:sz w:val="16"/>
        </w:rPr>
        <w:t xml:space="preserve"> have been conscious of the need to adapt the international space law scheme. 205 Yet, most of their </w:t>
      </w:r>
      <w:r w:rsidRPr="007A2E32">
        <w:rPr>
          <w:rStyle w:val="StyleUnderline"/>
        </w:rPr>
        <w:t>proposals</w:t>
      </w:r>
      <w:r w:rsidRPr="007A2E32">
        <w:rPr>
          <w:sz w:val="16"/>
        </w:rPr>
        <w:t xml:space="preserve"> still </w:t>
      </w:r>
      <w:r w:rsidRPr="007A2E32">
        <w:rPr>
          <w:rStyle w:val="StyleUnderline"/>
        </w:rPr>
        <w:t>focus on</w:t>
      </w:r>
      <w:r w:rsidRPr="007A2E32">
        <w:rPr>
          <w:sz w:val="16"/>
        </w:rPr>
        <w:t xml:space="preserve"> the </w:t>
      </w:r>
      <w:r w:rsidRPr="007A2E32">
        <w:rPr>
          <w:rStyle w:val="StyleUnderline"/>
        </w:rPr>
        <w:t>states alone or</w:t>
      </w:r>
      <w:r>
        <w:rPr>
          <w:rStyle w:val="StyleUnderline"/>
        </w:rPr>
        <w:t xml:space="preserve"> </w:t>
      </w:r>
      <w:r w:rsidRPr="007A2E32">
        <w:rPr>
          <w:sz w:val="16"/>
        </w:rPr>
        <w:t xml:space="preserve">else </w:t>
      </w:r>
      <w:r w:rsidRPr="007A2E32">
        <w:rPr>
          <w:rStyle w:val="StyleUnderline"/>
        </w:rPr>
        <w:t>do not engage</w:t>
      </w:r>
      <w:r w:rsidRPr="007A2E32">
        <w:rPr>
          <w:sz w:val="16"/>
        </w:rPr>
        <w:t xml:space="preserve"> deeply </w:t>
      </w:r>
      <w:r w:rsidRPr="007A2E32">
        <w:rPr>
          <w:rStyle w:val="StyleUnderline"/>
        </w:rPr>
        <w:t>with the problem of how authority should be extended</w:t>
      </w:r>
      <w:r w:rsidRPr="007A2E32">
        <w:rPr>
          <w:sz w:val="16"/>
        </w:rPr>
        <w:t xml:space="preserve"> </w:t>
      </w:r>
      <w:r w:rsidRPr="007A2E32">
        <w:rPr>
          <w:rStyle w:val="StyleUnderline"/>
        </w:rPr>
        <w:t>over private actors</w:t>
      </w:r>
      <w:r w:rsidRPr="007A2E32">
        <w:rPr>
          <w:sz w:val="16"/>
        </w:rPr>
        <w:t xml:space="preserve"> to coordinate and regulate their behavior in an area beyond the jurisdiction of any individual nation. The method outlined in this paper, of analogizing states to new states and applying direct legal duties under customary international law responds to the unique coordination problems in space and the outsize position of non-state actors. Born in the wake of the digital revolution, these companies may have the capability to place people on new planets and to exploit resources that can change the way humankind uses energy.206 </w:t>
      </w:r>
      <w:r w:rsidRPr="009C1B40">
        <w:rPr>
          <w:rStyle w:val="StyleUnderline"/>
        </w:rPr>
        <w:t>A single unified and internally consistent body</w:t>
      </w:r>
      <w:r>
        <w:rPr>
          <w:rStyle w:val="StyleUnderline"/>
        </w:rPr>
        <w:t xml:space="preserve"> </w:t>
      </w:r>
      <w:r w:rsidRPr="009C1B40">
        <w:rPr>
          <w:rStyle w:val="StyleUnderline"/>
        </w:rPr>
        <w:t>of law is crucial particularly in space where entities will be forced to plan decades</w:t>
      </w:r>
      <w:r>
        <w:rPr>
          <w:rStyle w:val="StyleUnderline"/>
        </w:rPr>
        <w:t xml:space="preserve"> </w:t>
      </w:r>
      <w:r w:rsidRPr="009C1B40">
        <w:rPr>
          <w:rStyle w:val="StyleUnderline"/>
        </w:rPr>
        <w:t>in advance and rely on technologies still in development</w:t>
      </w:r>
      <w:r w:rsidRPr="007A2E32">
        <w:rPr>
          <w:sz w:val="16"/>
        </w:rPr>
        <w:t xml:space="preserve">. The potential </w:t>
      </w:r>
      <w:r w:rsidRPr="002A29FA">
        <w:rPr>
          <w:rStyle w:val="StyleUnderline"/>
          <w:highlight w:val="green"/>
        </w:rPr>
        <w:t>benefits of space</w:t>
      </w:r>
      <w:r w:rsidRPr="00344DF4">
        <w:rPr>
          <w:rStyle w:val="StyleUnderline"/>
        </w:rPr>
        <w:t xml:space="preserve"> </w:t>
      </w:r>
      <w:r w:rsidRPr="007A2E32">
        <w:rPr>
          <w:sz w:val="16"/>
        </w:rPr>
        <w:t xml:space="preserve">travel </w:t>
      </w:r>
      <w:r w:rsidRPr="002A29FA">
        <w:rPr>
          <w:rStyle w:val="Emphasis"/>
          <w:highlight w:val="green"/>
        </w:rPr>
        <w:t>will not be realized</w:t>
      </w:r>
      <w:r w:rsidRPr="009C1B40">
        <w:rPr>
          <w:rStyle w:val="StyleUnderline"/>
        </w:rPr>
        <w:t xml:space="preserve"> </w:t>
      </w:r>
      <w:r w:rsidRPr="002A29FA">
        <w:rPr>
          <w:rStyle w:val="StyleUnderline"/>
          <w:highlight w:val="green"/>
        </w:rPr>
        <w:t>unless</w:t>
      </w:r>
      <w:r w:rsidRPr="009C1B40">
        <w:rPr>
          <w:rStyle w:val="StyleUnderline"/>
        </w:rPr>
        <w:t xml:space="preserve"> </w:t>
      </w:r>
      <w:r w:rsidRPr="002A29FA">
        <w:rPr>
          <w:rStyle w:val="StyleUnderline"/>
          <w:highlight w:val="green"/>
        </w:rPr>
        <w:t>parties</w:t>
      </w:r>
      <w:r w:rsidRPr="009C1B40">
        <w:rPr>
          <w:rStyle w:val="StyleUnderline"/>
        </w:rPr>
        <w:t xml:space="preserve"> accessing space </w:t>
      </w:r>
      <w:r w:rsidRPr="002A29FA">
        <w:rPr>
          <w:rStyle w:val="StyleUnderline"/>
          <w:highlight w:val="green"/>
        </w:rPr>
        <w:t>have</w:t>
      </w:r>
      <w:r w:rsidRPr="009C1B40">
        <w:rPr>
          <w:rStyle w:val="StyleUnderline"/>
        </w:rPr>
        <w:t xml:space="preserve"> </w:t>
      </w:r>
      <w:r w:rsidRPr="002A29FA">
        <w:rPr>
          <w:rStyle w:val="Emphasis"/>
          <w:highlight w:val="green"/>
        </w:rPr>
        <w:t>clear cut</w:t>
      </w:r>
      <w:r w:rsidRPr="002A29FA">
        <w:rPr>
          <w:rStyle w:val="StyleUnderline"/>
          <w:highlight w:val="green"/>
        </w:rPr>
        <w:t xml:space="preserve"> legal principles</w:t>
      </w:r>
      <w:r w:rsidRPr="007A2E32">
        <w:rPr>
          <w:sz w:val="16"/>
        </w:rPr>
        <w:t xml:space="preserve">. So, while regulations may sometimes limit the activity of particular entities in the short term, </w:t>
      </w:r>
      <w:r w:rsidRPr="002A29FA">
        <w:rPr>
          <w:rStyle w:val="StyleUnderline"/>
          <w:highlight w:val="green"/>
        </w:rPr>
        <w:t>a</w:t>
      </w:r>
      <w:r w:rsidRPr="009C1B40">
        <w:rPr>
          <w:rStyle w:val="StyleUnderline"/>
        </w:rPr>
        <w:t xml:space="preserve"> </w:t>
      </w:r>
      <w:r w:rsidRPr="002A29FA">
        <w:rPr>
          <w:rStyle w:val="Emphasis"/>
          <w:highlight w:val="green"/>
        </w:rPr>
        <w:t>stable</w:t>
      </w:r>
      <w:r w:rsidRPr="009C1B40">
        <w:rPr>
          <w:rStyle w:val="StyleUnderline"/>
        </w:rPr>
        <w:t xml:space="preserve"> </w:t>
      </w:r>
      <w:r w:rsidRPr="002A29FA">
        <w:rPr>
          <w:rStyle w:val="StyleUnderline"/>
          <w:highlight w:val="green"/>
        </w:rPr>
        <w:t>legal order can</w:t>
      </w:r>
      <w:r w:rsidRPr="009C1B40">
        <w:rPr>
          <w:rStyle w:val="StyleUnderline"/>
        </w:rPr>
        <w:t xml:space="preserve"> </w:t>
      </w:r>
      <w:r w:rsidRPr="002A29FA">
        <w:rPr>
          <w:rStyle w:val="StyleUnderline"/>
          <w:highlight w:val="green"/>
        </w:rPr>
        <w:t>only</w:t>
      </w:r>
      <w:r w:rsidRPr="009C1B40">
        <w:rPr>
          <w:rStyle w:val="StyleUnderline"/>
        </w:rPr>
        <w:t xml:space="preserve"> </w:t>
      </w:r>
      <w:r w:rsidRPr="002A29FA">
        <w:rPr>
          <w:rStyle w:val="StyleUnderline"/>
          <w:highlight w:val="green"/>
        </w:rPr>
        <w:t>lead to</w:t>
      </w:r>
      <w:r w:rsidRPr="009C1B40">
        <w:rPr>
          <w:rStyle w:val="StyleUnderline"/>
        </w:rPr>
        <w:t xml:space="preserve"> </w:t>
      </w:r>
      <w:r w:rsidRPr="002A29FA">
        <w:rPr>
          <w:rStyle w:val="StyleUnderline"/>
          <w:highlight w:val="green"/>
        </w:rPr>
        <w:t>a</w:t>
      </w:r>
      <w:r w:rsidRPr="009C1B40">
        <w:rPr>
          <w:rStyle w:val="StyleUnderline"/>
        </w:rPr>
        <w:t xml:space="preserve"> </w:t>
      </w:r>
      <w:r w:rsidRPr="002A29FA">
        <w:rPr>
          <w:rStyle w:val="Emphasis"/>
          <w:highlight w:val="green"/>
        </w:rPr>
        <w:t>more robust</w:t>
      </w:r>
      <w:r w:rsidRPr="002A29FA">
        <w:rPr>
          <w:rStyle w:val="StyleUnderline"/>
          <w:highlight w:val="green"/>
        </w:rPr>
        <w:t xml:space="preserve"> industry</w:t>
      </w:r>
      <w:r w:rsidRPr="007A2E32">
        <w:rPr>
          <w:sz w:val="16"/>
        </w:rPr>
        <w:t xml:space="preserve"> in the long run </w:t>
      </w:r>
      <w:r w:rsidRPr="009C1B40">
        <w:rPr>
          <w:rStyle w:val="StyleUnderline"/>
        </w:rPr>
        <w:t>which</w:t>
      </w:r>
      <w:r w:rsidRPr="007A2E32">
        <w:rPr>
          <w:sz w:val="16"/>
        </w:rPr>
        <w:t xml:space="preserve"> </w:t>
      </w:r>
      <w:r w:rsidRPr="009C1B40">
        <w:rPr>
          <w:rStyle w:val="StyleUnderline"/>
        </w:rPr>
        <w:t>may be</w:t>
      </w:r>
      <w:r w:rsidRPr="007A2E32">
        <w:rPr>
          <w:sz w:val="16"/>
        </w:rPr>
        <w:t xml:space="preserve"> more </w:t>
      </w:r>
      <w:r w:rsidRPr="009C1B40">
        <w:rPr>
          <w:rStyle w:val="StyleUnderline"/>
        </w:rPr>
        <w:t xml:space="preserve">mindful of </w:t>
      </w:r>
      <w:r w:rsidRPr="00344DF4">
        <w:rPr>
          <w:rStyle w:val="Emphasis"/>
        </w:rPr>
        <w:t>sustainable practices</w:t>
      </w:r>
      <w:r w:rsidRPr="009C1B40">
        <w:rPr>
          <w:rStyle w:val="StyleUnderline"/>
        </w:rPr>
        <w:t xml:space="preserve"> and</w:t>
      </w:r>
      <w:r w:rsidRPr="007A2E32">
        <w:rPr>
          <w:sz w:val="16"/>
        </w:rPr>
        <w:t xml:space="preserve"> more likely to </w:t>
      </w:r>
      <w:r w:rsidRPr="00344DF4">
        <w:rPr>
          <w:rStyle w:val="Emphasis"/>
        </w:rPr>
        <w:t>cooperate</w:t>
      </w:r>
      <w:r w:rsidRPr="009C1B40">
        <w:rPr>
          <w:rStyle w:val="StyleUnderline"/>
        </w:rPr>
        <w:t xml:space="preserve"> for </w:t>
      </w:r>
      <w:r w:rsidRPr="00344DF4">
        <w:rPr>
          <w:rStyle w:val="Emphasis"/>
        </w:rPr>
        <w:t>collective benefit</w:t>
      </w:r>
      <w:r w:rsidRPr="009C1B40">
        <w:rPr>
          <w:rStyle w:val="StyleUnderline"/>
        </w:rPr>
        <w:t>.</w:t>
      </w:r>
      <w:r>
        <w:rPr>
          <w:rStyle w:val="StyleUnderline"/>
        </w:rPr>
        <w:t xml:space="preserve"> </w:t>
      </w:r>
      <w:r w:rsidRPr="007A2E32">
        <w:rPr>
          <w:sz w:val="16"/>
        </w:rPr>
        <w:t xml:space="preserve">The preceding sections have discussed how </w:t>
      </w:r>
      <w:r w:rsidRPr="009C1B40">
        <w:rPr>
          <w:rStyle w:val="StyleUnderline"/>
        </w:rPr>
        <w:t>applying customary international law obligations to private, non-state actors</w:t>
      </w:r>
      <w:r w:rsidRPr="007A2E32">
        <w:rPr>
          <w:sz w:val="16"/>
        </w:rPr>
        <w:t xml:space="preserve"> </w:t>
      </w:r>
      <w:r w:rsidRPr="009C1B40">
        <w:rPr>
          <w:rStyle w:val="StyleUnderline"/>
        </w:rPr>
        <w:t>in space is based on the existential threat to a global commons</w:t>
      </w:r>
      <w:r w:rsidRPr="007A2E32">
        <w:rPr>
          <w:sz w:val="16"/>
        </w:rPr>
        <w:t xml:space="preserve"> and the fact that the private actors will be entering a vacuum of sovereignty in a manner that is analogous to the creation of new states. Because of all the practical coordination problems and legal barriers already discussed, </w:t>
      </w:r>
      <w:r w:rsidRPr="002A29FA">
        <w:rPr>
          <w:rStyle w:val="StyleUnderline"/>
          <w:highlight w:val="green"/>
        </w:rPr>
        <w:t>space</w:t>
      </w:r>
      <w:r w:rsidRPr="009C1B40">
        <w:rPr>
          <w:rStyle w:val="StyleUnderline"/>
        </w:rPr>
        <w:t xml:space="preserve"> </w:t>
      </w:r>
      <w:r w:rsidRPr="002A29FA">
        <w:rPr>
          <w:rStyle w:val="StyleUnderline"/>
          <w:highlight w:val="green"/>
        </w:rPr>
        <w:t xml:space="preserve">cannot be preserved as a </w:t>
      </w:r>
      <w:r w:rsidRPr="002A29FA">
        <w:rPr>
          <w:rStyle w:val="Emphasis"/>
          <w:highlight w:val="green"/>
        </w:rPr>
        <w:t>global commons</w:t>
      </w:r>
      <w:r w:rsidRPr="007A2E32">
        <w:rPr>
          <w:sz w:val="16"/>
        </w:rPr>
        <w:t xml:space="preserve"> or the 'province of all humankind,' </w:t>
      </w:r>
      <w:r w:rsidRPr="002A29FA">
        <w:rPr>
          <w:rStyle w:val="StyleUnderline"/>
          <w:highlight w:val="green"/>
        </w:rPr>
        <w:t>without</w:t>
      </w:r>
      <w:r w:rsidRPr="007A2E32">
        <w:rPr>
          <w:sz w:val="16"/>
        </w:rPr>
        <w:t xml:space="preserve"> centralized coordination and the </w:t>
      </w:r>
      <w:r w:rsidRPr="002A29FA">
        <w:rPr>
          <w:rStyle w:val="StyleUnderline"/>
          <w:highlight w:val="green"/>
        </w:rPr>
        <w:t>application of</w:t>
      </w:r>
      <w:r w:rsidRPr="009C1B40">
        <w:rPr>
          <w:rStyle w:val="StyleUnderline"/>
        </w:rPr>
        <w:t xml:space="preserve"> direct </w:t>
      </w:r>
      <w:r w:rsidRPr="002A29FA">
        <w:rPr>
          <w:rStyle w:val="StyleUnderline"/>
          <w:highlight w:val="green"/>
        </w:rPr>
        <w:t>legal duties</w:t>
      </w:r>
      <w:r w:rsidRPr="007A2E32">
        <w:rPr>
          <w:sz w:val="16"/>
        </w:rPr>
        <w:t xml:space="preserve"> to permit it. </w:t>
      </w:r>
      <w:r w:rsidRPr="007A2E32">
        <w:rPr>
          <w:rStyle w:val="StyleUnderline"/>
        </w:rPr>
        <w:t>Other proposals to regulate these entities are not sufficiently attentive to</w:t>
      </w:r>
      <w:r w:rsidRPr="007A2E32">
        <w:rPr>
          <w:sz w:val="16"/>
        </w:rPr>
        <w:t xml:space="preserve"> the unique problems of </w:t>
      </w:r>
      <w:r w:rsidRPr="007A2E32">
        <w:rPr>
          <w:rStyle w:val="StyleUnderline"/>
        </w:rPr>
        <w:t>space law</w:t>
      </w:r>
      <w:r w:rsidRPr="007A2E32">
        <w:rPr>
          <w:sz w:val="16"/>
        </w:rPr>
        <w:t>, nor do they lay the groundwork for the evolution of human interaction in space. B. Existing Models ofInternational Regulation and Coordination Don't Address the Unique Problems Presented by Space Law B. Existing Models ofInternational Regulation and Coordination Don't Address the Unique Problems Presented by Space Law</w:t>
      </w:r>
    </w:p>
    <w:p w14:paraId="3AC2004C" w14:textId="77777777" w:rsidR="009D215C" w:rsidRDefault="009D215C" w:rsidP="009D215C">
      <w:pPr>
        <w:rPr>
          <w:sz w:val="16"/>
        </w:rPr>
      </w:pPr>
      <w:r w:rsidRPr="00A47B7D">
        <w:rPr>
          <w:sz w:val="16"/>
        </w:rPr>
        <w:t xml:space="preserve">International space law often evokes comparisons to the U.N. Convention on the Law of the Sea (UNCLOS) and the Antarctica Treaty. In both cases, the international community sought to address pressing coordination problems. To be sure, both offer lessons but these models cannot be lifted wholesale into the international space context because they are not adapted to its unique risks. The U.N. Convention on the Law of the Sea (UNCLOS) establishes the International Seabed Authority as the trustee for the deep seabed. 207 The seabed is like outer space in that no single country may own it and that it must remain open for use. 208 The International Space Authority has the authority to grant exclusive but temporary rights to qualified parties for the exploitation of deep seabed resources. 209 Yet, the seabed is not so easily weaponized as space. Even though pollution is a problem in the seabed as well, the seabed doesn't present the same potential for disaster at even small concentrations.210 Additionally, private vessels on the seabed are only transitory. That is, they originate from one jurisdiction and end their journey in another. That need not be the case with private, non-state actors in space, who may have their endpoints or staring points on extraterrestrial bodies. A model designed </w:t>
      </w:r>
      <w:r w:rsidRPr="00A47B7D">
        <w:rPr>
          <w:rStyle w:val="StyleUnderline"/>
        </w:rPr>
        <w:t>to</w:t>
      </w:r>
      <w:r w:rsidRPr="00A47B7D">
        <w:rPr>
          <w:sz w:val="16"/>
        </w:rPr>
        <w:t xml:space="preserve"> merely </w:t>
      </w:r>
      <w:r w:rsidRPr="00A47B7D">
        <w:rPr>
          <w:rStyle w:val="StyleUnderline"/>
        </w:rPr>
        <w:t>distribute property rights will not solve</w:t>
      </w:r>
      <w:r w:rsidRPr="00A47B7D">
        <w:rPr>
          <w:sz w:val="16"/>
        </w:rPr>
        <w:t xml:space="preserve"> the coordination </w:t>
      </w:r>
      <w:r w:rsidRPr="00A47B7D">
        <w:rPr>
          <w:rStyle w:val="StyleUnderline"/>
        </w:rPr>
        <w:t>problems in space, nor mitigate the existential threat private companies present to the preservation of outer space</w:t>
      </w:r>
      <w:r w:rsidRPr="00A47B7D">
        <w:rPr>
          <w:sz w:val="16"/>
        </w:rPr>
        <w:t xml:space="preserve">. The authority managing Antarctica is not as systemized as the one governing the deep seabed for the simple reason that there is less activity. Nations with territorial claims upon Antarctica formed a consultative body and have developed a series of treaties and protocols over the years to avoid direct conflict and ensure the continent is open to researchers of all nations. 211 The most important agreement is the Protocol to the Antarctic Treaty on Environmental Protection, also known as the Madrid Protocol.21 It provides for a fifty-year moratorium on mining for resources in Antarctica. 213 This compromise was reached because the parties failed to agree on environmental protections sufficient to protect the continent from pollution created by mining practices.214 The Madrid Protocol, produced by the consultative body on Antarctica, didn't so much solve the problems as delay them. The moratorium on mining prevents further conflict and protects the Antarctic environment; but not in the long term.2m This model is untenable for space because there are more actors, there is already activity in space, and the principal actors would be extremely unlikely to agree to cease extractive efforts. Indeed, as long as they can be performed in a safe, sustainable, and equitable manner, these efforts have the potential to address terrestrial resource limits and catalyze technological transformation. C. Other Proposals Do Not Offer Long Term Solutions One interesting proposal advocates the creation of a system of space visas. 2 1 6 These would license individuals to go into outer space while extending jurisdiction over them. 217 Space visas would solve certain problems created by the rise of space tourism and the employees of private corporations entering space. Space visas would permit personal liability for crimes to attach and enable spacefaring countries to control traffic in and out of their airspace. 218 However, space visas are not enough because they fail to account for the ease with which commercial space programs will be able to move their base of operations to evade jurisdiction. Space visas also fail to extend jurisdiction over corporations and their instrumentalities, which is crucial in the coming space age. A space visa program for corporations is possible but a mere license to operate, especially if issued by states without robust regulatory regimes, will not solve the coordination problems which endanger space travel for all. Most critically, however, this does not provide an answer to the issue of what will happen if, in the not too distant future, individuals or companies are able to launch from non-terrestrial locations. Another proposal calls for a whole new international treaty,219 but this risks undoing the good practices and customs built up under the existing treaty system. With more actors and varied interests than ever, many of whom have become increasingly unwilling to sign on to binding treaties,2 2 0 the effort to draft and convene for a new international treaty might require years of mobilization. Thus, an international treaty neither offers an immediate solution nor promises a better regime under which both states and non-states will cooperate and coordinate to minimize the collective dangers of operating in outer space. Yet another proposal recognizes the difficulties of arranging for a binding agreement. Instead, it advocates for continuing with the current model, which involves various non-binding agreements.2 2 1 Though flexibility certainly needs to be preserved for technical matters that will need to respond rapidly to changes in available technology,2 2 2 too much flexibility can also cause unacceptable uncertainty. This would endanger the whole enterprise, allowing a few opportunistic actors to strong-arm and crowd out their competitors or else trigger disasters that curtail our ability to access space in the near future. Additionally, these non-binding agreements would not apply to non-state actors. As mentioned earlier, </w:t>
      </w:r>
      <w:r w:rsidRPr="00A47B7D">
        <w:rPr>
          <w:rStyle w:val="StyleUnderline"/>
        </w:rPr>
        <w:t>some</w:t>
      </w:r>
      <w:r w:rsidRPr="00A47B7D">
        <w:rPr>
          <w:sz w:val="16"/>
        </w:rPr>
        <w:t xml:space="preserve"> have </w:t>
      </w:r>
      <w:r w:rsidRPr="00A47B7D">
        <w:rPr>
          <w:rStyle w:val="StyleUnderline"/>
        </w:rPr>
        <w:t>argued</w:t>
      </w:r>
      <w:r w:rsidRPr="00A47B7D">
        <w:rPr>
          <w:sz w:val="16"/>
        </w:rPr>
        <w:t xml:space="preserve"> that the key to spurring private innovation is to recognize that the admonition in the Outer Space Treaty and in subsequent treaties against the </w:t>
      </w:r>
      <w:r w:rsidRPr="00A47B7D">
        <w:rPr>
          <w:rStyle w:val="StyleUnderline"/>
        </w:rPr>
        <w:t>appropriation of celestial bodies only applies to nation-states</w:t>
      </w:r>
      <w:r w:rsidRPr="00A47B7D">
        <w:rPr>
          <w:sz w:val="16"/>
        </w:rPr>
        <w:t xml:space="preserve">. 2 23 </w:t>
      </w:r>
      <w:r w:rsidRPr="00A47B7D">
        <w:rPr>
          <w:rStyle w:val="StyleUnderline"/>
        </w:rPr>
        <w:t>This means</w:t>
      </w:r>
      <w:r w:rsidRPr="00A47B7D">
        <w:rPr>
          <w:sz w:val="16"/>
        </w:rPr>
        <w:t xml:space="preserve"> that </w:t>
      </w:r>
      <w:r w:rsidRPr="00A47B7D">
        <w:rPr>
          <w:rStyle w:val="StyleUnderline"/>
        </w:rPr>
        <w:t>private companies should</w:t>
      </w:r>
      <w:r w:rsidRPr="00A47B7D">
        <w:rPr>
          <w:sz w:val="16"/>
        </w:rPr>
        <w:t xml:space="preserve"> be permitted not only to claim land- but to also </w:t>
      </w:r>
      <w:r w:rsidRPr="00A47B7D">
        <w:rPr>
          <w:rStyle w:val="StyleUnderline"/>
        </w:rPr>
        <w:t xml:space="preserve">have permanent </w:t>
      </w:r>
      <w:r w:rsidRPr="002A29FA">
        <w:rPr>
          <w:rStyle w:val="StyleUnderline"/>
          <w:highlight w:val="green"/>
        </w:rPr>
        <w:t>property</w:t>
      </w:r>
      <w:r w:rsidRPr="002A29FA">
        <w:rPr>
          <w:sz w:val="16"/>
          <w:highlight w:val="green"/>
        </w:rPr>
        <w:t xml:space="preserve"> </w:t>
      </w:r>
      <w:r w:rsidRPr="002A29FA">
        <w:rPr>
          <w:rStyle w:val="StyleUnderline"/>
          <w:highlight w:val="green"/>
        </w:rPr>
        <w:t>rights</w:t>
      </w:r>
      <w:r w:rsidRPr="00A47B7D">
        <w:rPr>
          <w:sz w:val="16"/>
        </w:rPr>
        <w:t xml:space="preserve">.224 </w:t>
      </w:r>
      <w:r w:rsidRPr="00A47B7D">
        <w:rPr>
          <w:rStyle w:val="StyleUnderline"/>
        </w:rPr>
        <w:t>This</w:t>
      </w:r>
      <w:r w:rsidRPr="00A47B7D">
        <w:rPr>
          <w:sz w:val="16"/>
        </w:rPr>
        <w:t xml:space="preserve"> </w:t>
      </w:r>
      <w:r w:rsidRPr="00A47B7D">
        <w:rPr>
          <w:rStyle w:val="StyleUnderline"/>
        </w:rPr>
        <w:t>proposal is irresponsible</w:t>
      </w:r>
      <w:r w:rsidRPr="00A47B7D">
        <w:rPr>
          <w:sz w:val="16"/>
        </w:rPr>
        <w:t xml:space="preserve"> for a number of reasons. Not only does </w:t>
      </w:r>
      <w:r w:rsidRPr="00A47B7D">
        <w:rPr>
          <w:rStyle w:val="StyleUnderline"/>
        </w:rPr>
        <w:t xml:space="preserve">this proposal </w:t>
      </w:r>
      <w:r w:rsidRPr="002A29FA">
        <w:rPr>
          <w:rStyle w:val="Emphasis"/>
          <w:highlight w:val="green"/>
        </w:rPr>
        <w:t>fail</w:t>
      </w:r>
      <w:r w:rsidRPr="00A47B7D">
        <w:rPr>
          <w:rStyle w:val="StyleUnderline"/>
        </w:rPr>
        <w:t xml:space="preserve"> </w:t>
      </w:r>
      <w:r w:rsidRPr="002A29FA">
        <w:rPr>
          <w:rStyle w:val="StyleUnderline"/>
          <w:highlight w:val="green"/>
        </w:rPr>
        <w:t>to respect</w:t>
      </w:r>
      <w:r w:rsidRPr="00A47B7D">
        <w:rPr>
          <w:rStyle w:val="StyleUnderline"/>
        </w:rPr>
        <w:t xml:space="preserve"> </w:t>
      </w:r>
      <w:r w:rsidRPr="002A29FA">
        <w:rPr>
          <w:rStyle w:val="Emphasis"/>
          <w:highlight w:val="green"/>
        </w:rPr>
        <w:t>existing treaties</w:t>
      </w:r>
      <w:r w:rsidRPr="00A47B7D">
        <w:rPr>
          <w:rStyle w:val="StyleUnderline"/>
        </w:rPr>
        <w:t xml:space="preserve"> thereby </w:t>
      </w:r>
      <w:r w:rsidRPr="002A29FA">
        <w:rPr>
          <w:rStyle w:val="Emphasis"/>
          <w:highlight w:val="green"/>
        </w:rPr>
        <w:t>eroding</w:t>
      </w:r>
      <w:r w:rsidRPr="002A29FA">
        <w:rPr>
          <w:rStyle w:val="StyleUnderline"/>
          <w:highlight w:val="green"/>
        </w:rPr>
        <w:t xml:space="preserve"> the </w:t>
      </w:r>
      <w:r w:rsidRPr="002A29FA">
        <w:rPr>
          <w:rStyle w:val="Emphasis"/>
          <w:highlight w:val="green"/>
        </w:rPr>
        <w:t>legitimacy</w:t>
      </w:r>
      <w:r w:rsidRPr="002A29FA">
        <w:rPr>
          <w:rStyle w:val="StyleUnderline"/>
          <w:highlight w:val="green"/>
        </w:rPr>
        <w:t xml:space="preserve"> of space law</w:t>
      </w:r>
      <w:r w:rsidRPr="00A47B7D">
        <w:rPr>
          <w:sz w:val="16"/>
        </w:rPr>
        <w:t xml:space="preserve">, but </w:t>
      </w:r>
      <w:r w:rsidRPr="002A29FA">
        <w:rPr>
          <w:rStyle w:val="StyleUnderline"/>
          <w:highlight w:val="green"/>
        </w:rPr>
        <w:t>it</w:t>
      </w:r>
      <w:r w:rsidRPr="00A47B7D">
        <w:rPr>
          <w:sz w:val="16"/>
        </w:rPr>
        <w:t xml:space="preserve"> also </w:t>
      </w:r>
      <w:r w:rsidRPr="002A29FA">
        <w:rPr>
          <w:rStyle w:val="Emphasis"/>
          <w:highlight w:val="green"/>
        </w:rPr>
        <w:t>wildly disadvantages</w:t>
      </w:r>
      <w:r w:rsidRPr="00A47B7D">
        <w:rPr>
          <w:rStyle w:val="StyleUnderline"/>
        </w:rPr>
        <w:t xml:space="preserve"> </w:t>
      </w:r>
      <w:r w:rsidRPr="002A29FA">
        <w:rPr>
          <w:rStyle w:val="StyleUnderline"/>
          <w:highlight w:val="green"/>
        </w:rPr>
        <w:t>the</w:t>
      </w:r>
      <w:r w:rsidRPr="00A47B7D">
        <w:rPr>
          <w:rStyle w:val="StyleUnderline"/>
        </w:rPr>
        <w:t xml:space="preserve"> vast </w:t>
      </w:r>
      <w:r w:rsidRPr="002A29FA">
        <w:rPr>
          <w:rStyle w:val="Emphasis"/>
          <w:highlight w:val="green"/>
        </w:rPr>
        <w:t>majority</w:t>
      </w:r>
      <w:r w:rsidRPr="002A29FA">
        <w:rPr>
          <w:rStyle w:val="StyleUnderline"/>
          <w:highlight w:val="green"/>
        </w:rPr>
        <w:t xml:space="preserve"> of states without</w:t>
      </w:r>
      <w:r w:rsidRPr="00A47B7D">
        <w:rPr>
          <w:rStyle w:val="StyleUnderline"/>
        </w:rPr>
        <w:t xml:space="preserve"> </w:t>
      </w:r>
      <w:r w:rsidRPr="002A29FA">
        <w:rPr>
          <w:rStyle w:val="StyleUnderline"/>
          <w:highlight w:val="green"/>
        </w:rPr>
        <w:t>space</w:t>
      </w:r>
      <w:r w:rsidRPr="00A47B7D">
        <w:rPr>
          <w:rStyle w:val="StyleUnderline"/>
        </w:rPr>
        <w:t xml:space="preserve"> </w:t>
      </w:r>
      <w:r w:rsidRPr="002A29FA">
        <w:rPr>
          <w:rStyle w:val="StyleUnderline"/>
          <w:highlight w:val="green"/>
        </w:rPr>
        <w:t>programs</w:t>
      </w:r>
      <w:r w:rsidRPr="00A47B7D">
        <w:rPr>
          <w:rStyle w:val="StyleUnderline"/>
        </w:rPr>
        <w:t xml:space="preserve"> and sets up perhaps </w:t>
      </w:r>
      <w:r w:rsidRPr="00A47B7D">
        <w:rPr>
          <w:rStyle w:val="Emphasis"/>
        </w:rPr>
        <w:t>insurmountable barriers</w:t>
      </w:r>
      <w:r w:rsidRPr="00A47B7D">
        <w:rPr>
          <w:sz w:val="16"/>
        </w:rPr>
        <w:t xml:space="preserve">. </w:t>
      </w:r>
      <w:r w:rsidRPr="00A47B7D">
        <w:rPr>
          <w:rStyle w:val="StyleUnderline"/>
        </w:rPr>
        <w:t xml:space="preserve">This </w:t>
      </w:r>
      <w:r w:rsidRPr="002A29FA">
        <w:rPr>
          <w:rStyle w:val="StyleUnderline"/>
          <w:highlight w:val="green"/>
        </w:rPr>
        <w:t>failure to take into account the needs of all parties</w:t>
      </w:r>
      <w:r w:rsidRPr="00A47B7D">
        <w:rPr>
          <w:rStyle w:val="StyleUnderline"/>
        </w:rPr>
        <w:t xml:space="preserve"> </w:t>
      </w:r>
      <w:r w:rsidRPr="002A29FA">
        <w:rPr>
          <w:rStyle w:val="StyleUnderline"/>
          <w:highlight w:val="green"/>
        </w:rPr>
        <w:t>would</w:t>
      </w:r>
      <w:r w:rsidRPr="00A47B7D">
        <w:rPr>
          <w:rStyle w:val="StyleUnderline"/>
        </w:rPr>
        <w:t xml:space="preserve"> </w:t>
      </w:r>
      <w:r w:rsidRPr="002A29FA">
        <w:rPr>
          <w:rStyle w:val="StyleUnderline"/>
          <w:highlight w:val="green"/>
        </w:rPr>
        <w:t>reduce buy-in</w:t>
      </w:r>
      <w:r w:rsidRPr="00A47B7D">
        <w:rPr>
          <w:sz w:val="16"/>
        </w:rPr>
        <w:t xml:space="preserve">. Finally, this proposal would also fail to produce the efficient result its advocates aim for. </w:t>
      </w:r>
      <w:r w:rsidRPr="00A47B7D">
        <w:rPr>
          <w:rStyle w:val="StyleUnderline"/>
        </w:rPr>
        <w:t>Permanent</w:t>
      </w:r>
      <w:r w:rsidRPr="00A47B7D">
        <w:rPr>
          <w:sz w:val="16"/>
        </w:rPr>
        <w:t xml:space="preserve"> grants of </w:t>
      </w:r>
      <w:r w:rsidRPr="00A47B7D">
        <w:rPr>
          <w:rStyle w:val="StyleUnderline"/>
        </w:rPr>
        <w:t>private property rights</w:t>
      </w:r>
      <w:r w:rsidRPr="00A47B7D">
        <w:rPr>
          <w:sz w:val="16"/>
        </w:rPr>
        <w:t xml:space="preserve"> without proper governmental structure </w:t>
      </w:r>
      <w:r w:rsidRPr="00A47B7D">
        <w:rPr>
          <w:rStyle w:val="StyleUnderline"/>
        </w:rPr>
        <w:t>could easily result in monopolies and extreme barriers to entry</w:t>
      </w:r>
      <w:r w:rsidRPr="00A47B7D">
        <w:rPr>
          <w:sz w:val="16"/>
        </w:rPr>
        <w:t xml:space="preserve">. </w:t>
      </w:r>
      <w:r w:rsidRPr="00A47B7D">
        <w:rPr>
          <w:rStyle w:val="StyleUnderline"/>
        </w:rPr>
        <w:t>This would eliminate competition and contravene the responsibilities states accepted in the Outer Space Treaty</w:t>
      </w:r>
      <w:r w:rsidRPr="00A47B7D">
        <w:rPr>
          <w:sz w:val="16"/>
        </w:rPr>
        <w:t xml:space="preserve"> to ensure space remains open for all. Finally, many have proposed the creation of an international space agency.225 It could certainly provide the type of centralized coordination that is necessary to preserve space as the province of all humankind. Yet these proposals largely deal with the appropriation of property rights and fail to engage with the need for establishing jurisdiction over private parties or the larger scale coordination problems that threaten space travel. Nor do they generally deal with the issues of where such a space agency would derive the authority to regulate. The method of grappling with these problems outlined in this paper, extending rules of customary international law to private parties entering space by analogy to new states, permits clear rules and lines of authority, providing desperately needed clarity to both state and non-state actors. Though the potential dangers mentioned throughout this paper may not be immediately apparent, a legal framework that can deal properly with them and prevent disasters from coming to fruition must be delineated now. It is crucial to establish firm law for private actors in space while preserving flexibility as the Outer Space Treaty did for states by outright banning military uses of space while still allowing states to develop their space programs.2 2 6 The legal framework must be robust and capable of lasting in the long run, not just for the near future. Thus, it cannot be content exercising indirect control over private commercial space corporations through states that may themselves not be members of the space-faring community. In the short term, it is possible to imagine such a scheme ordering the behavior of private corporations. Even in that case, such indirect authority would cause coordination problems and may well trigger the adverse consequences described in the first part of this paper. In the long term, however, such an indirect system becomes patently unworkable. What will the international community do when the spacecraft of states are dwarfed in number by those owned by private corporations and most states are unable to control or extend jurisdiction over private spacecrafts even if they are operating in adjacent space? How will international law, as it is currently interpreted, cover the activity of corporations who remove themselves from the jurisdiction of states by establishing a base in space? The proposal of this paper is to take the instruments of international law that already exist and interpret them in a way that is both legally defensible and pragmatic. Customary international law, like the concept of nation-states, is shaped by practice and bounded by reality. These are important legal constructs because of their utility for ordering a global legal system. Nation-states have their place as the units upon which international law acts because of the functions they carry out. Importing the single-minded focus on states into international space law is inefficient and impractical both because such an approach endangers the effort to preserve space and because private corporations have and will continue to take over many of the functions thus far taken on by states in space. Due to the necessity of coordination and the extreme negative externalities that can be caused by even carelessness, direct authority to modify behavior needs to be extended over non-state actors. VI. CONCLUSION This paper makes the case that </w:t>
      </w:r>
      <w:r w:rsidRPr="002A29FA">
        <w:rPr>
          <w:rStyle w:val="StyleUnderline"/>
          <w:highlight w:val="green"/>
        </w:rPr>
        <w:t>space is</w:t>
      </w:r>
      <w:r w:rsidRPr="00A47B7D">
        <w:rPr>
          <w:rStyle w:val="StyleUnderline"/>
        </w:rPr>
        <w:t xml:space="preserve"> </w:t>
      </w:r>
      <w:r w:rsidRPr="002A29FA">
        <w:rPr>
          <w:rStyle w:val="StyleUnderline"/>
          <w:highlight w:val="green"/>
        </w:rPr>
        <w:t>a</w:t>
      </w:r>
      <w:r w:rsidRPr="00A47B7D">
        <w:rPr>
          <w:rStyle w:val="StyleUnderline"/>
        </w:rPr>
        <w:t xml:space="preserve"> unique arena because of the </w:t>
      </w:r>
      <w:r w:rsidRPr="002A29FA">
        <w:rPr>
          <w:rStyle w:val="Emphasis"/>
          <w:highlight w:val="green"/>
        </w:rPr>
        <w:t>existential threat</w:t>
      </w:r>
      <w:r w:rsidRPr="00A47B7D">
        <w:rPr>
          <w:rStyle w:val="StyleUnderline"/>
        </w:rPr>
        <w:t xml:space="preserve"> </w:t>
      </w:r>
      <w:r w:rsidRPr="002A29FA">
        <w:rPr>
          <w:rStyle w:val="StyleUnderline"/>
          <w:highlight w:val="green"/>
        </w:rPr>
        <w:t>to</w:t>
      </w:r>
      <w:r w:rsidRPr="00A47B7D">
        <w:rPr>
          <w:rStyle w:val="StyleUnderline"/>
        </w:rPr>
        <w:t xml:space="preserve"> a principle of </w:t>
      </w:r>
      <w:r w:rsidRPr="002A29FA">
        <w:rPr>
          <w:rStyle w:val="Emphasis"/>
          <w:highlight w:val="green"/>
        </w:rPr>
        <w:t>c</w:t>
      </w:r>
      <w:r w:rsidRPr="00A47B7D">
        <w:rPr>
          <w:rStyle w:val="StyleUnderline"/>
        </w:rPr>
        <w:t xml:space="preserve">ustomary </w:t>
      </w:r>
      <w:r w:rsidRPr="002A29FA">
        <w:rPr>
          <w:rStyle w:val="Emphasis"/>
          <w:highlight w:val="green"/>
        </w:rPr>
        <w:t>i</w:t>
      </w:r>
      <w:r w:rsidRPr="00A47B7D">
        <w:rPr>
          <w:rStyle w:val="StyleUnderline"/>
        </w:rPr>
        <w:t xml:space="preserve">nternational </w:t>
      </w:r>
      <w:r w:rsidRPr="002A29FA">
        <w:rPr>
          <w:rStyle w:val="Emphasis"/>
          <w:highlight w:val="green"/>
        </w:rPr>
        <w:t>l</w:t>
      </w:r>
      <w:r w:rsidRPr="00A47B7D">
        <w:rPr>
          <w:rStyle w:val="StyleUnderline"/>
        </w:rPr>
        <w:t>aw</w:t>
      </w:r>
      <w:r w:rsidRPr="00A47B7D">
        <w:rPr>
          <w:sz w:val="16"/>
        </w:rPr>
        <w:t xml:space="preserve">, all of which provide support for legal duties to attach directly. It is certainly true </w:t>
      </w:r>
      <w:r w:rsidRPr="00A47B7D">
        <w:rPr>
          <w:rStyle w:val="StyleUnderline"/>
        </w:rPr>
        <w:t xml:space="preserve">these problems are </w:t>
      </w:r>
      <w:r w:rsidRPr="002A29FA">
        <w:rPr>
          <w:rStyle w:val="StyleUnderline"/>
          <w:highlight w:val="green"/>
        </w:rPr>
        <w:t>exacerbated</w:t>
      </w:r>
      <w:r w:rsidRPr="00A47B7D">
        <w:rPr>
          <w:rStyle w:val="StyleUnderline"/>
        </w:rPr>
        <w:t xml:space="preserve"> in space</w:t>
      </w:r>
      <w:r w:rsidRPr="00A47B7D">
        <w:rPr>
          <w:sz w:val="16"/>
        </w:rPr>
        <w:t xml:space="preserve">. Yet, some of the factors outlined here may also exist in other areas of the law. One salient example is in international environmental law. Here, as in space, the law is a patchwork of international and domestic standards, more or less stringent and better or worse enforced. Here, as in space, non-state actors have a high degree of independence, with the capability to move both their headquarters and their factories in response to changes in the laws. The method of extending direct duties to non-state actors and requiring them to abide by customary international law may thus also be applicable in international environmental law. Thus, a legal framework that can help to make space safer might ask us to question the existing international law regime as a whole. As states lose their prominence in some areas as the primary actors while national borders and identity bleed into cosmopolitanism, </w:t>
      </w:r>
      <w:r w:rsidRPr="002A29FA">
        <w:rPr>
          <w:rStyle w:val="StyleUnderline"/>
          <w:highlight w:val="green"/>
        </w:rPr>
        <w:t>i</w:t>
      </w:r>
      <w:r w:rsidRPr="00A47B7D">
        <w:rPr>
          <w:rStyle w:val="StyleUnderline"/>
        </w:rPr>
        <w:t xml:space="preserve">nternational </w:t>
      </w:r>
      <w:r w:rsidRPr="002A29FA">
        <w:rPr>
          <w:rStyle w:val="StyleUnderline"/>
          <w:highlight w:val="green"/>
        </w:rPr>
        <w:t>law</w:t>
      </w:r>
      <w:r w:rsidRPr="00A47B7D">
        <w:rPr>
          <w:rStyle w:val="StyleUnderline"/>
        </w:rPr>
        <w:t xml:space="preserve"> </w:t>
      </w:r>
      <w:r w:rsidRPr="002A29FA">
        <w:rPr>
          <w:rStyle w:val="StyleUnderline"/>
          <w:highlight w:val="green"/>
        </w:rPr>
        <w:t xml:space="preserve">will </w:t>
      </w:r>
      <w:r w:rsidRPr="002A29FA">
        <w:rPr>
          <w:rStyle w:val="Emphasis"/>
          <w:highlight w:val="green"/>
        </w:rPr>
        <w:t>require</w:t>
      </w:r>
      <w:r w:rsidRPr="002A29FA">
        <w:rPr>
          <w:rStyle w:val="StyleUnderline"/>
          <w:highlight w:val="green"/>
        </w:rPr>
        <w:t xml:space="preserve"> new tools to </w:t>
      </w:r>
      <w:r w:rsidRPr="002A29FA">
        <w:rPr>
          <w:rStyle w:val="Emphasis"/>
          <w:highlight w:val="green"/>
        </w:rPr>
        <w:t>protect</w:t>
      </w:r>
      <w:r w:rsidRPr="00A47B7D">
        <w:rPr>
          <w:sz w:val="16"/>
        </w:rPr>
        <w:t xml:space="preserve"> the interests of all </w:t>
      </w:r>
      <w:r w:rsidRPr="002A29FA">
        <w:rPr>
          <w:rStyle w:val="StyleUnderline"/>
          <w:highlight w:val="green"/>
        </w:rPr>
        <w:t>and</w:t>
      </w:r>
      <w:r w:rsidRPr="00A47B7D">
        <w:rPr>
          <w:sz w:val="16"/>
        </w:rPr>
        <w:t xml:space="preserve"> to </w:t>
      </w:r>
      <w:r w:rsidRPr="002A29FA">
        <w:rPr>
          <w:rStyle w:val="Emphasis"/>
          <w:highlight w:val="green"/>
        </w:rPr>
        <w:t>maintain</w:t>
      </w:r>
      <w:r w:rsidRPr="002A29FA">
        <w:rPr>
          <w:rStyle w:val="StyleUnderline"/>
          <w:highlight w:val="green"/>
        </w:rPr>
        <w:t xml:space="preserve"> a legal order that provides </w:t>
      </w:r>
      <w:r w:rsidRPr="002A29FA">
        <w:rPr>
          <w:rStyle w:val="Emphasis"/>
          <w:highlight w:val="green"/>
        </w:rPr>
        <w:t>certainty</w:t>
      </w:r>
      <w:r w:rsidRPr="002A29FA">
        <w:rPr>
          <w:rStyle w:val="StyleUnderline"/>
          <w:highlight w:val="green"/>
        </w:rPr>
        <w:t xml:space="preserve"> and </w:t>
      </w:r>
      <w:r w:rsidRPr="002A29FA">
        <w:rPr>
          <w:rStyle w:val="Emphasis"/>
          <w:highlight w:val="green"/>
        </w:rPr>
        <w:t>reliability</w:t>
      </w:r>
      <w:r w:rsidRPr="00A47B7D">
        <w:rPr>
          <w:sz w:val="16"/>
        </w:rPr>
        <w:t xml:space="preserve">. </w:t>
      </w:r>
      <w:r w:rsidRPr="00A47B7D">
        <w:rPr>
          <w:rStyle w:val="StyleUnderline"/>
        </w:rPr>
        <w:t>The decline of states in some areas of activity should not entail the decline of international law</w:t>
      </w:r>
      <w:r w:rsidRPr="00A47B7D">
        <w:rPr>
          <w:sz w:val="16"/>
        </w:rPr>
        <w:t xml:space="preserve">. In fact, the practices and customs of states, codified in </w:t>
      </w:r>
      <w:r w:rsidRPr="00A47B7D">
        <w:rPr>
          <w:rStyle w:val="StyleUnderline"/>
        </w:rPr>
        <w:t xml:space="preserve">customary international law, should become </w:t>
      </w:r>
      <w:r w:rsidRPr="008F1C66">
        <w:rPr>
          <w:rStyle w:val="Emphasis"/>
        </w:rPr>
        <w:t>binding</w:t>
      </w:r>
      <w:r w:rsidRPr="00A47B7D">
        <w:rPr>
          <w:rStyle w:val="StyleUnderline"/>
        </w:rPr>
        <w:t xml:space="preserve"> on the parties that take over some of their function</w:t>
      </w:r>
      <w:r w:rsidRPr="00A47B7D">
        <w:rPr>
          <w:sz w:val="16"/>
        </w:rPr>
        <w:t>s. In the international space law context, this means analogizing private commercial enterprises to new states subject to the binding power of customary international law. Only then can the final frontier be made open and safe for all who wish to go boldly into it.</w:t>
      </w:r>
    </w:p>
    <w:p w14:paraId="3F922FBD" w14:textId="77777777" w:rsidR="009D215C" w:rsidRPr="00C938C3" w:rsidRDefault="009D215C" w:rsidP="009D215C">
      <w:pPr>
        <w:pStyle w:val="Heading4"/>
        <w:rPr>
          <w:b w:val="0"/>
          <w:bCs/>
        </w:rPr>
      </w:pPr>
      <w:r>
        <w:t xml:space="preserve">The collapse of the non-appropriation principle causes space arms races and implodes space law </w:t>
      </w:r>
      <w:r w:rsidRPr="003B267F">
        <w:t>– also turns any commercial development impacts</w:t>
      </w:r>
    </w:p>
    <w:p w14:paraId="663E2E1D" w14:textId="77777777" w:rsidR="009D215C" w:rsidRDefault="009D215C" w:rsidP="009D215C">
      <w:r w:rsidRPr="00D31ABF">
        <w:rPr>
          <w:rStyle w:val="Heading4Char"/>
        </w:rPr>
        <w:t xml:space="preserve">Tronchetti 7 </w:t>
      </w:r>
      <w:r>
        <w:t>[Fabio Tronchetti, educator at the International Institute of Air and Space Law at Leiden University, 2007, “THE NON-APPROPRIATION PRINCIPLE UNDER ATTACK: USING ARTICLE II OF THE OUTER SPACE TREATY IN ITS DEFENCE,” International Institute of Space Law, https://iislweb.org/docs/Diederiks2007.pdf]/Kankee</w:t>
      </w:r>
    </w:p>
    <w:p w14:paraId="7A7C012C" w14:textId="77777777" w:rsidR="009D215C" w:rsidRPr="00D31ABF" w:rsidRDefault="009D215C" w:rsidP="009D215C">
      <w:pPr>
        <w:rPr>
          <w:sz w:val="16"/>
        </w:rPr>
      </w:pPr>
      <w:r w:rsidRPr="00D31ABF">
        <w:rPr>
          <w:sz w:val="16"/>
        </w:rPr>
        <w:t xml:space="preserve">ABSTRACT Since the beginning of the space era, States agreed to consider outer space, including the Moon and other celestial bodies as a res communis omnium, i.e. as an area open for free exploration and use by all States which is not subject to national appropriation. </w:t>
      </w:r>
      <w:r w:rsidRPr="00C06388">
        <w:rPr>
          <w:rStyle w:val="StyleUnderline"/>
        </w:rPr>
        <w:t>The non-appropriative nature of outer space</w:t>
      </w:r>
      <w:r w:rsidRPr="00D31ABF">
        <w:rPr>
          <w:sz w:val="16"/>
        </w:rPr>
        <w:t xml:space="preserve">, first declared in the UN General Assembly Resolution 1721 and 1962, </w:t>
      </w:r>
      <w:r w:rsidRPr="00C06388">
        <w:rPr>
          <w:rStyle w:val="StyleUnderline"/>
        </w:rPr>
        <w:t>was</w:t>
      </w:r>
      <w:r w:rsidRPr="00D31ABF">
        <w:rPr>
          <w:sz w:val="16"/>
        </w:rPr>
        <w:t xml:space="preserve"> </w:t>
      </w:r>
      <w:r w:rsidRPr="00C06388">
        <w:rPr>
          <w:rStyle w:val="StyleUnderline"/>
        </w:rPr>
        <w:t>formally laid down in</w:t>
      </w:r>
      <w:r w:rsidRPr="00D31ABF">
        <w:rPr>
          <w:sz w:val="16"/>
        </w:rPr>
        <w:t xml:space="preserve"> Article II of </w:t>
      </w:r>
      <w:r w:rsidRPr="00C06388">
        <w:rPr>
          <w:rStyle w:val="StyleUnderline"/>
        </w:rPr>
        <w:t>the</w:t>
      </w:r>
      <w:r w:rsidRPr="00D31ABF">
        <w:rPr>
          <w:sz w:val="16"/>
        </w:rPr>
        <w:t xml:space="preserve"> 1967 </w:t>
      </w:r>
      <w:r w:rsidRPr="00C06388">
        <w:rPr>
          <w:rStyle w:val="StyleUnderline"/>
        </w:rPr>
        <w:t>Outer Space Treaty</w:t>
      </w:r>
      <w:r w:rsidRPr="00D31ABF">
        <w:rPr>
          <w:sz w:val="16"/>
        </w:rPr>
        <w:t xml:space="preserve">. Since then, </w:t>
      </w:r>
      <w:r w:rsidRPr="00C06388">
        <w:rPr>
          <w:rStyle w:val="StyleUnderline"/>
        </w:rPr>
        <w:t>the non-appropriation principle has provided guidance and direction for all activities in the space beyond the earth’s atmosphere</w:t>
      </w:r>
      <w:r w:rsidRPr="00D31ABF">
        <w:rPr>
          <w:sz w:val="16"/>
        </w:rPr>
        <w:t xml:space="preserve">. Nowadays, however, the non-appropriation principle is under attack. Some proposals, arguing the need of abolishing this principle in order to promote commercial use of outer space or claiming private ownership rights over the Moon and other celestial bodies, are undermining its importance and questioning its role as a guiding principle for present and future space activities. In order to counter such proposals and to demonstrate their fallacy, this paper stresses the binding legal value of the non-appropriation principle contained in Article II of the Outer Space Treaty by arguing that such principle should be considered a rule of customary international law holding a special character. Indeed, not only is the principle prohibiting national appropriation of outer space affirmed in the main space law treaties and declarations, but it also represents the basis of approach followed by States in elaborating and setting up international space law itself. Therefore, following this interpretation, neither States nor private entities are allowed to act in contrast with the nonappropriation principle and any amendment or modification thereof should only be carried out by all States acting collectively. PRELIMINARY CONSIDERATIONS </w:t>
      </w:r>
      <w:r w:rsidRPr="00C06388">
        <w:rPr>
          <w:rStyle w:val="StyleUnderline"/>
        </w:rPr>
        <w:t xml:space="preserve">The </w:t>
      </w:r>
      <w:r w:rsidRPr="002A29FA">
        <w:rPr>
          <w:rStyle w:val="StyleUnderline"/>
          <w:highlight w:val="green"/>
        </w:rPr>
        <w:t>non-appropriation</w:t>
      </w:r>
      <w:r w:rsidRPr="00C06388">
        <w:rPr>
          <w:rStyle w:val="StyleUnderline"/>
        </w:rPr>
        <w:t xml:space="preserve"> </w:t>
      </w:r>
      <w:r w:rsidRPr="00D31ABF">
        <w:rPr>
          <w:rStyle w:val="StyleUnderline"/>
        </w:rPr>
        <w:t xml:space="preserve">principle represents the </w:t>
      </w:r>
      <w:r w:rsidRPr="00D31ABF">
        <w:rPr>
          <w:rStyle w:val="Emphasis"/>
        </w:rPr>
        <w:t>cardinal rule</w:t>
      </w:r>
      <w:r w:rsidRPr="00D31ABF">
        <w:rPr>
          <w:sz w:val="16"/>
        </w:rPr>
        <w:t xml:space="preserve"> </w:t>
      </w:r>
      <w:r w:rsidRPr="00D31ABF">
        <w:rPr>
          <w:rStyle w:val="StyleUnderline"/>
        </w:rPr>
        <w:t>of</w:t>
      </w:r>
      <w:r w:rsidRPr="00D31ABF">
        <w:rPr>
          <w:sz w:val="16"/>
        </w:rPr>
        <w:t xml:space="preserve"> the </w:t>
      </w:r>
      <w:r w:rsidRPr="00D31ABF">
        <w:rPr>
          <w:rStyle w:val="StyleUnderline"/>
        </w:rPr>
        <w:t>space law</w:t>
      </w:r>
      <w:r w:rsidRPr="00D31ABF">
        <w:rPr>
          <w:sz w:val="16"/>
        </w:rPr>
        <w:t xml:space="preserve"> system. Since this principle was incorporated in Article II of the Outer Space Treaty (OST)1 in 1967, first declared in the United Nations General Assembly (UNGA) Resolutions 17212 and 19623 , </w:t>
      </w:r>
      <w:r w:rsidRPr="00D31ABF">
        <w:rPr>
          <w:rStyle w:val="StyleUnderline"/>
        </w:rPr>
        <w:t>it</w:t>
      </w:r>
      <w:r w:rsidRPr="00D31ABF">
        <w:rPr>
          <w:sz w:val="16"/>
        </w:rPr>
        <w:t xml:space="preserve"> has </w:t>
      </w:r>
      <w:r w:rsidRPr="00D31ABF">
        <w:rPr>
          <w:rStyle w:val="StyleUnderline"/>
        </w:rPr>
        <w:t xml:space="preserve">provided guidance and basis for space activities and has </w:t>
      </w:r>
      <w:r w:rsidRPr="002A29FA">
        <w:rPr>
          <w:rStyle w:val="StyleUnderline"/>
          <w:highlight w:val="green"/>
        </w:rPr>
        <w:t xml:space="preserve">contributed to </w:t>
      </w:r>
      <w:r w:rsidRPr="002A29FA">
        <w:rPr>
          <w:rStyle w:val="Emphasis"/>
          <w:highlight w:val="green"/>
        </w:rPr>
        <w:t>40 years</w:t>
      </w:r>
      <w:r w:rsidRPr="00C06388">
        <w:rPr>
          <w:rStyle w:val="StyleUnderline"/>
        </w:rPr>
        <w:t xml:space="preserve"> </w:t>
      </w:r>
      <w:r w:rsidRPr="002A29FA">
        <w:rPr>
          <w:rStyle w:val="StyleUnderline"/>
          <w:highlight w:val="green"/>
        </w:rPr>
        <w:t>of</w:t>
      </w:r>
      <w:r w:rsidRPr="00C06388">
        <w:rPr>
          <w:rStyle w:val="StyleUnderline"/>
        </w:rPr>
        <w:t xml:space="preserve"> </w:t>
      </w:r>
      <w:r w:rsidRPr="002A29FA">
        <w:rPr>
          <w:rStyle w:val="Emphasis"/>
          <w:highlight w:val="green"/>
        </w:rPr>
        <w:t>peace</w:t>
      </w:r>
      <w:r w:rsidRPr="00D31ABF">
        <w:rPr>
          <w:rStyle w:val="Emphasis"/>
        </w:rPr>
        <w:t>ful</w:t>
      </w:r>
      <w:r w:rsidRPr="00D31ABF">
        <w:rPr>
          <w:rStyle w:val="StyleUnderline"/>
        </w:rPr>
        <w:t xml:space="preserve"> exploration and use of outer space</w:t>
      </w:r>
      <w:r w:rsidRPr="00D31ABF">
        <w:rPr>
          <w:sz w:val="16"/>
        </w:rPr>
        <w:t xml:space="preserve">. The importance of </w:t>
      </w:r>
      <w:r w:rsidRPr="00C06388">
        <w:rPr>
          <w:rStyle w:val="StyleUnderline"/>
        </w:rPr>
        <w:t>the non-appropriation</w:t>
      </w:r>
      <w:r w:rsidRPr="00D31ABF">
        <w:rPr>
          <w:sz w:val="16"/>
        </w:rPr>
        <w:t xml:space="preserve"> </w:t>
      </w:r>
      <w:r w:rsidRPr="00C06388">
        <w:rPr>
          <w:rStyle w:val="StyleUnderline"/>
        </w:rPr>
        <w:t>principle</w:t>
      </w:r>
      <w:r w:rsidRPr="00D31ABF">
        <w:rPr>
          <w:sz w:val="16"/>
        </w:rPr>
        <w:t xml:space="preserve"> </w:t>
      </w:r>
      <w:r w:rsidRPr="00D31ABF">
        <w:rPr>
          <w:rStyle w:val="StyleUnderline"/>
        </w:rPr>
        <w:t xml:space="preserve">stems from the fact that </w:t>
      </w:r>
      <w:r w:rsidRPr="002A29FA">
        <w:rPr>
          <w:rStyle w:val="StyleUnderline"/>
          <w:highlight w:val="green"/>
        </w:rPr>
        <w:t>it</w:t>
      </w:r>
      <w:r w:rsidRPr="00D31ABF">
        <w:rPr>
          <w:rStyle w:val="StyleUnderline"/>
        </w:rPr>
        <w:t xml:space="preserve"> has </w:t>
      </w:r>
      <w:r w:rsidRPr="002A29FA">
        <w:rPr>
          <w:rStyle w:val="Emphasis"/>
          <w:highlight w:val="green"/>
        </w:rPr>
        <w:t>prevented</w:t>
      </w:r>
      <w:r w:rsidRPr="00D31ABF">
        <w:rPr>
          <w:rStyle w:val="StyleUnderline"/>
        </w:rPr>
        <w:t xml:space="preserve"> </w:t>
      </w:r>
      <w:r w:rsidRPr="00C06388">
        <w:rPr>
          <w:rStyle w:val="StyleUnderline"/>
        </w:rPr>
        <w:t xml:space="preserve">outer </w:t>
      </w:r>
      <w:r w:rsidRPr="002A29FA">
        <w:rPr>
          <w:rStyle w:val="StyleUnderline"/>
          <w:highlight w:val="green"/>
        </w:rPr>
        <w:t>space from becoming an area</w:t>
      </w:r>
      <w:r w:rsidRPr="00C06388">
        <w:rPr>
          <w:rStyle w:val="StyleUnderline"/>
        </w:rPr>
        <w:t xml:space="preserve"> </w:t>
      </w:r>
      <w:r w:rsidRPr="002A29FA">
        <w:rPr>
          <w:rStyle w:val="StyleUnderline"/>
          <w:highlight w:val="green"/>
        </w:rPr>
        <w:t>of</w:t>
      </w:r>
      <w:r w:rsidRPr="00C06388">
        <w:rPr>
          <w:rStyle w:val="StyleUnderline"/>
        </w:rPr>
        <w:t xml:space="preserve"> </w:t>
      </w:r>
      <w:r w:rsidRPr="00D31ABF">
        <w:rPr>
          <w:rStyle w:val="Emphasis"/>
        </w:rPr>
        <w:t xml:space="preserve">international </w:t>
      </w:r>
      <w:r w:rsidRPr="002A29FA">
        <w:rPr>
          <w:rStyle w:val="Emphasis"/>
          <w:highlight w:val="green"/>
        </w:rPr>
        <w:t>conflict</w:t>
      </w:r>
      <w:r w:rsidRPr="002A29FA">
        <w:rPr>
          <w:rStyle w:val="StyleUnderline"/>
          <w:highlight w:val="green"/>
        </w:rPr>
        <w:t xml:space="preserve"> among States</w:t>
      </w:r>
      <w:r w:rsidRPr="00C06388">
        <w:rPr>
          <w:rStyle w:val="StyleUnderline"/>
        </w:rPr>
        <w:t xml:space="preserve">. </w:t>
      </w:r>
      <w:r w:rsidRPr="002A29FA">
        <w:rPr>
          <w:rStyle w:val="StyleUnderline"/>
          <w:highlight w:val="green"/>
        </w:rPr>
        <w:t>By prohibiting</w:t>
      </w:r>
      <w:r w:rsidRPr="00C06388">
        <w:rPr>
          <w:rStyle w:val="StyleUnderline"/>
        </w:rPr>
        <w:t xml:space="preserve"> States from obtaining territorial </w:t>
      </w:r>
      <w:r w:rsidRPr="002A29FA">
        <w:rPr>
          <w:rStyle w:val="StyleUnderline"/>
          <w:highlight w:val="green"/>
        </w:rPr>
        <w:t>sovereignty rights</w:t>
      </w:r>
      <w:r w:rsidRPr="00C06388">
        <w:rPr>
          <w:rStyle w:val="StyleUnderline"/>
        </w:rPr>
        <w:t xml:space="preserve"> over outer space or any of its parts, </w:t>
      </w:r>
      <w:r w:rsidRPr="002A29FA">
        <w:rPr>
          <w:rStyle w:val="StyleUnderline"/>
          <w:highlight w:val="green"/>
        </w:rPr>
        <w:t>it</w:t>
      </w:r>
      <w:r w:rsidRPr="00C06388">
        <w:rPr>
          <w:rStyle w:val="StyleUnderline"/>
        </w:rPr>
        <w:t xml:space="preserve"> has </w:t>
      </w:r>
      <w:r w:rsidRPr="002A29FA">
        <w:rPr>
          <w:rStyle w:val="StyleUnderline"/>
          <w:highlight w:val="green"/>
        </w:rPr>
        <w:t>avoided</w:t>
      </w:r>
      <w:r w:rsidRPr="00C06388">
        <w:rPr>
          <w:rStyle w:val="StyleUnderline"/>
        </w:rPr>
        <w:t xml:space="preserve"> </w:t>
      </w:r>
      <w:r w:rsidRPr="002A29FA">
        <w:rPr>
          <w:rStyle w:val="StyleUnderline"/>
          <w:highlight w:val="green"/>
        </w:rPr>
        <w:t>the</w:t>
      </w:r>
      <w:r w:rsidRPr="00C06388">
        <w:rPr>
          <w:rStyle w:val="StyleUnderline"/>
        </w:rPr>
        <w:t xml:space="preserve"> </w:t>
      </w:r>
      <w:r w:rsidRPr="002A29FA">
        <w:rPr>
          <w:rStyle w:val="Emphasis"/>
          <w:highlight w:val="green"/>
        </w:rPr>
        <w:t>risk</w:t>
      </w:r>
      <w:r w:rsidRPr="00C06388">
        <w:rPr>
          <w:rStyle w:val="StyleUnderline"/>
        </w:rPr>
        <w:t xml:space="preserve"> </w:t>
      </w:r>
      <w:r w:rsidRPr="002A29FA">
        <w:rPr>
          <w:rStyle w:val="StyleUnderline"/>
          <w:highlight w:val="green"/>
        </w:rPr>
        <w:t>that</w:t>
      </w:r>
      <w:r w:rsidRPr="00C06388">
        <w:rPr>
          <w:rStyle w:val="StyleUnderline"/>
        </w:rPr>
        <w:t xml:space="preserve"> </w:t>
      </w:r>
      <w:r w:rsidRPr="002A29FA">
        <w:rPr>
          <w:rStyle w:val="Emphasis"/>
          <w:highlight w:val="green"/>
        </w:rPr>
        <w:t>rivalries</w:t>
      </w:r>
      <w:r w:rsidRPr="00C06388">
        <w:rPr>
          <w:rStyle w:val="StyleUnderline"/>
        </w:rPr>
        <w:t xml:space="preserve"> </w:t>
      </w:r>
      <w:r w:rsidRPr="002A29FA">
        <w:rPr>
          <w:rStyle w:val="StyleUnderline"/>
          <w:highlight w:val="green"/>
        </w:rPr>
        <w:t>and</w:t>
      </w:r>
      <w:r w:rsidRPr="00C06388">
        <w:rPr>
          <w:rStyle w:val="StyleUnderline"/>
        </w:rPr>
        <w:t xml:space="preserve"> </w:t>
      </w:r>
      <w:r w:rsidRPr="002A29FA">
        <w:rPr>
          <w:rStyle w:val="Emphasis"/>
          <w:highlight w:val="green"/>
        </w:rPr>
        <w:t>tensions</w:t>
      </w:r>
      <w:r w:rsidRPr="002A29FA">
        <w:rPr>
          <w:rStyle w:val="StyleUnderline"/>
          <w:highlight w:val="green"/>
        </w:rPr>
        <w:t xml:space="preserve"> could arise in relation to</w:t>
      </w:r>
      <w:r w:rsidRPr="00C06388">
        <w:rPr>
          <w:rStyle w:val="StyleUnderline"/>
        </w:rPr>
        <w:t xml:space="preserve"> the management of outer </w:t>
      </w:r>
      <w:r w:rsidRPr="002A29FA">
        <w:rPr>
          <w:rStyle w:val="StyleUnderline"/>
          <w:highlight w:val="green"/>
        </w:rPr>
        <w:t>space</w:t>
      </w:r>
      <w:r w:rsidRPr="00C06388">
        <w:rPr>
          <w:rStyle w:val="StyleUnderline"/>
        </w:rPr>
        <w:t xml:space="preserve"> and its </w:t>
      </w:r>
      <w:r w:rsidRPr="002A29FA">
        <w:rPr>
          <w:rStyle w:val="StyleUnderline"/>
          <w:highlight w:val="green"/>
        </w:rPr>
        <w:t>resources</w:t>
      </w:r>
      <w:r w:rsidRPr="00D31ABF">
        <w:rPr>
          <w:sz w:val="16"/>
        </w:rPr>
        <w:t xml:space="preserve">. Moreover, </w:t>
      </w:r>
      <w:r w:rsidRPr="00C06388">
        <w:rPr>
          <w:rStyle w:val="StyleUnderline"/>
        </w:rPr>
        <w:t>its presence</w:t>
      </w:r>
      <w:r w:rsidRPr="00D31ABF">
        <w:rPr>
          <w:sz w:val="16"/>
        </w:rPr>
        <w:t xml:space="preserve"> has </w:t>
      </w:r>
      <w:r w:rsidRPr="00C06388">
        <w:rPr>
          <w:rStyle w:val="StyleUnderline"/>
        </w:rPr>
        <w:t>represented the best guarantee for the realization of</w:t>
      </w:r>
      <w:r w:rsidRPr="00D31ABF">
        <w:rPr>
          <w:sz w:val="16"/>
        </w:rPr>
        <w:t xml:space="preserve"> one of the fundamental principles of </w:t>
      </w:r>
      <w:r w:rsidRPr="00C06388">
        <w:rPr>
          <w:rStyle w:val="StyleUnderline"/>
        </w:rPr>
        <w:t>space law</w:t>
      </w:r>
      <w:r w:rsidRPr="00D31ABF">
        <w:rPr>
          <w:sz w:val="16"/>
        </w:rPr>
        <w:t xml:space="preserve">, namely the exploration and use of outer space to be carried out for the benefit and in the interest of all States, irrespective of their stage of development. When in the end of the 1950’s and in the beginning of the 1960’s States renounced any potential claims of sovereignty over outer space, indeed, they agreed to consider it as a res belonging to all mankind, whose utilization and development was to be aimed to encounter not only the needs of the few States involved in space activities but also of all countries irrespective of their degree of development. If we analyse the status of outer space 40 years after the entry into force of the Outer Space Treaty, it is possible to affirm that </w:t>
      </w:r>
      <w:r w:rsidRPr="00FC5E96">
        <w:rPr>
          <w:rStyle w:val="StyleUnderline"/>
        </w:rPr>
        <w:t>the non-appropriation principle</w:t>
      </w:r>
      <w:r w:rsidRPr="00D31ABF">
        <w:rPr>
          <w:sz w:val="16"/>
        </w:rPr>
        <w:t xml:space="preserve"> </w:t>
      </w:r>
      <w:r w:rsidRPr="00FC5E96">
        <w:rPr>
          <w:rStyle w:val="StyleUnderline"/>
        </w:rPr>
        <w:t>has</w:t>
      </w:r>
      <w:r w:rsidRPr="00D31ABF">
        <w:rPr>
          <w:sz w:val="16"/>
        </w:rPr>
        <w:t xml:space="preserve"> been </w:t>
      </w:r>
      <w:r w:rsidRPr="00FC5E96">
        <w:rPr>
          <w:rStyle w:val="StyleUnderline"/>
        </w:rPr>
        <w:t>successful in allowing the safe and orderly development of space activities</w:t>
      </w:r>
      <w:r w:rsidRPr="00D31ABF">
        <w:rPr>
          <w:sz w:val="16"/>
        </w:rPr>
        <w:t xml:space="preserve">. Nowadays, however, despite its merits and its undisputable contribution to the success of the system of space law, </w:t>
      </w:r>
      <w:r w:rsidRPr="00D317D1">
        <w:rPr>
          <w:rStyle w:val="StyleUnderline"/>
        </w:rPr>
        <w:t>the non-appropriation principle is the object of</w:t>
      </w:r>
      <w:r w:rsidRPr="00D31ABF">
        <w:rPr>
          <w:sz w:val="16"/>
        </w:rPr>
        <w:t xml:space="preserve"> direct and indirect </w:t>
      </w:r>
      <w:r w:rsidRPr="00D317D1">
        <w:rPr>
          <w:rStyle w:val="StyleUnderline"/>
        </w:rPr>
        <w:t>attacks</w:t>
      </w:r>
      <w:r w:rsidRPr="00D31ABF">
        <w:rPr>
          <w:sz w:val="16"/>
        </w:rPr>
        <w:t xml:space="preserve">. On one side, </w:t>
      </w:r>
      <w:r w:rsidRPr="00D317D1">
        <w:rPr>
          <w:rStyle w:val="StyleUnderline"/>
        </w:rPr>
        <w:t>there are</w:t>
      </w:r>
      <w:r w:rsidRPr="00D31ABF">
        <w:rPr>
          <w:sz w:val="16"/>
        </w:rPr>
        <w:t xml:space="preserve"> some </w:t>
      </w:r>
      <w:r w:rsidRPr="00D317D1">
        <w:rPr>
          <w:rStyle w:val="StyleUnderline"/>
        </w:rPr>
        <w:t>legal proposals arguing</w:t>
      </w:r>
      <w:r w:rsidRPr="00D31ABF">
        <w:rPr>
          <w:sz w:val="16"/>
        </w:rPr>
        <w:t xml:space="preserve"> the need </w:t>
      </w:r>
      <w:r w:rsidRPr="00D317D1">
        <w:rPr>
          <w:rStyle w:val="StyleUnderline"/>
        </w:rPr>
        <w:t>for</w:t>
      </w:r>
      <w:r w:rsidRPr="00D31ABF">
        <w:rPr>
          <w:sz w:val="16"/>
        </w:rPr>
        <w:t xml:space="preserve"> amending or </w:t>
      </w:r>
      <w:r w:rsidRPr="00D317D1">
        <w:rPr>
          <w:rStyle w:val="StyleUnderline"/>
        </w:rPr>
        <w:t>abolishing it</w:t>
      </w:r>
      <w:r w:rsidRPr="00D31ABF">
        <w:rPr>
          <w:sz w:val="16"/>
        </w:rPr>
        <w:t xml:space="preserve"> in order </w:t>
      </w:r>
      <w:r w:rsidRPr="00D317D1">
        <w:rPr>
          <w:rStyle w:val="StyleUnderline"/>
        </w:rPr>
        <w:t>to promote the commercial development of outer space</w:t>
      </w:r>
      <w:r w:rsidRPr="00D31ABF">
        <w:rPr>
          <w:sz w:val="16"/>
        </w:rPr>
        <w:t xml:space="preserve">4 . In these proposals the non-appropriation principle is considered to be an obstacle to the exploitation of extraterrestrial resources and an anti-economic measure preventing the free-market approach to be applied to outer space. On the other side, there is day-by-day an increasing number of websites where it is possible to buy acres of the lunar and other celestial bodies’ surface5 . The enterprises behind these questionable business, which claim to be allowed to carry on such activities by relying on an erroneous interpretation of Article II of the Outer Space Treaty, substantially operate as the non-appropriation principle was not in force. Indeed, these enterprises promise to their customers the enjoyment of full property rights over the acquired acres, thus acting in flagrant violation of the non-appropriative nature of outer space. </w:t>
      </w:r>
      <w:r w:rsidRPr="00D317D1">
        <w:rPr>
          <w:rStyle w:val="StyleUnderline"/>
        </w:rPr>
        <w:t xml:space="preserve">All these practices are undermining the importance and value of the </w:t>
      </w:r>
      <w:r w:rsidRPr="002A29FA">
        <w:rPr>
          <w:rStyle w:val="StyleUnderline"/>
          <w:highlight w:val="green"/>
        </w:rPr>
        <w:t>nonappropriation</w:t>
      </w:r>
      <w:r w:rsidRPr="00D317D1">
        <w:rPr>
          <w:rStyle w:val="StyleUnderline"/>
        </w:rPr>
        <w:t xml:space="preserve"> principle and questioning its leading role in the upcoming commercial era of outer space</w:t>
      </w:r>
      <w:r w:rsidRPr="00D31ABF">
        <w:rPr>
          <w:sz w:val="16"/>
        </w:rPr>
        <w:t xml:space="preserve">. Hence, the need to protect the non-appropriation principle arises. This paper aims to fulfil this purpose by proposing a new interpretation of the nonappropriation principle which is based on the idea that this principle represents a customary rule of international law holding a special character. Simply stated, this special character comes from the consideration that </w:t>
      </w:r>
      <w:r w:rsidRPr="00D317D1">
        <w:rPr>
          <w:rStyle w:val="StyleUnderline"/>
        </w:rPr>
        <w:t>the nonappropriative nature of outer space</w:t>
      </w:r>
      <w:r w:rsidRPr="00D31ABF">
        <w:rPr>
          <w:sz w:val="16"/>
        </w:rPr>
        <w:t xml:space="preserve"> and other celestial bodies </w:t>
      </w:r>
      <w:r w:rsidRPr="002A29FA">
        <w:rPr>
          <w:rStyle w:val="StyleUnderline"/>
          <w:highlight w:val="green"/>
        </w:rPr>
        <w:t>is</w:t>
      </w:r>
      <w:r w:rsidRPr="002A29FA">
        <w:rPr>
          <w:sz w:val="16"/>
          <w:highlight w:val="green"/>
        </w:rPr>
        <w:t xml:space="preserve"> </w:t>
      </w:r>
      <w:r w:rsidRPr="002A29FA">
        <w:rPr>
          <w:rStyle w:val="StyleUnderline"/>
          <w:highlight w:val="green"/>
        </w:rPr>
        <w:t>the</w:t>
      </w:r>
      <w:r w:rsidRPr="00D317D1">
        <w:rPr>
          <w:rStyle w:val="StyleUnderline"/>
        </w:rPr>
        <w:t xml:space="preserve"> </w:t>
      </w:r>
      <w:r w:rsidRPr="002A29FA">
        <w:rPr>
          <w:rStyle w:val="Emphasis"/>
          <w:highlight w:val="green"/>
        </w:rPr>
        <w:t>fundamental concept</w:t>
      </w:r>
      <w:r w:rsidRPr="00D317D1">
        <w:rPr>
          <w:rStyle w:val="StyleUnderline"/>
        </w:rPr>
        <w:t xml:space="preserve"> </w:t>
      </w:r>
      <w:r w:rsidRPr="002A29FA">
        <w:rPr>
          <w:rStyle w:val="StyleUnderline"/>
          <w:highlight w:val="green"/>
        </w:rPr>
        <w:t>on</w:t>
      </w:r>
      <w:r w:rsidRPr="00D317D1">
        <w:rPr>
          <w:rStyle w:val="StyleUnderline"/>
        </w:rPr>
        <w:t xml:space="preserve"> </w:t>
      </w:r>
      <w:r w:rsidRPr="002A29FA">
        <w:rPr>
          <w:rStyle w:val="StyleUnderline"/>
          <w:highlight w:val="green"/>
        </w:rPr>
        <w:t xml:space="preserve">which </w:t>
      </w:r>
      <w:r w:rsidRPr="00D31ABF">
        <w:rPr>
          <w:rStyle w:val="StyleUnderline"/>
        </w:rPr>
        <w:t>the</w:t>
      </w:r>
      <w:r w:rsidRPr="00D317D1">
        <w:rPr>
          <w:rStyle w:val="StyleUnderline"/>
        </w:rPr>
        <w:t xml:space="preserve"> </w:t>
      </w:r>
      <w:r w:rsidRPr="00D31ABF">
        <w:rPr>
          <w:rStyle w:val="Emphasis"/>
        </w:rPr>
        <w:t>entire system</w:t>
      </w:r>
      <w:r w:rsidRPr="00D317D1">
        <w:rPr>
          <w:rStyle w:val="StyleUnderline"/>
        </w:rPr>
        <w:t xml:space="preserve"> of </w:t>
      </w:r>
      <w:r w:rsidRPr="002A29FA">
        <w:rPr>
          <w:rStyle w:val="StyleUnderline"/>
          <w:highlight w:val="green"/>
        </w:rPr>
        <w:t xml:space="preserve">space law is </w:t>
      </w:r>
      <w:r w:rsidRPr="002A29FA">
        <w:rPr>
          <w:rStyle w:val="Emphasis"/>
          <w:highlight w:val="green"/>
        </w:rPr>
        <w:t>based</w:t>
      </w:r>
      <w:r w:rsidRPr="00D31ABF">
        <w:rPr>
          <w:sz w:val="16"/>
        </w:rPr>
        <w:t xml:space="preserve">. </w:t>
      </w:r>
      <w:r w:rsidRPr="00C938C3">
        <w:rPr>
          <w:rStyle w:val="StyleUnderline"/>
        </w:rPr>
        <w:t>If this concept is applied and properly respected, this system works</w:t>
      </w:r>
      <w:r w:rsidRPr="00C938C3">
        <w:rPr>
          <w:sz w:val="16"/>
        </w:rPr>
        <w:t xml:space="preserve">; </w:t>
      </w:r>
      <w:r w:rsidRPr="00C938C3">
        <w:rPr>
          <w:rStyle w:val="StyleUnderline"/>
        </w:rPr>
        <w:t xml:space="preserve">if not, this system is likely to </w:t>
      </w:r>
      <w:r w:rsidRPr="00C938C3">
        <w:rPr>
          <w:rStyle w:val="Emphasis"/>
        </w:rPr>
        <w:t>collapse</w:t>
      </w:r>
      <w:r w:rsidRPr="00C938C3">
        <w:rPr>
          <w:rStyle w:val="StyleUnderline"/>
        </w:rPr>
        <w:t xml:space="preserve"> and to generate </w:t>
      </w:r>
      <w:r w:rsidRPr="00C938C3">
        <w:rPr>
          <w:rStyle w:val="Emphasis"/>
        </w:rPr>
        <w:t>unforeseeable</w:t>
      </w:r>
      <w:r w:rsidRPr="00C938C3">
        <w:rPr>
          <w:rStyle w:val="StyleUnderline"/>
        </w:rPr>
        <w:t xml:space="preserve"> </w:t>
      </w:r>
      <w:r w:rsidRPr="00C938C3">
        <w:rPr>
          <w:rStyle w:val="Emphasis"/>
        </w:rPr>
        <w:t>consequences</w:t>
      </w:r>
      <w:r w:rsidRPr="00C938C3">
        <w:rPr>
          <w:sz w:val="16"/>
        </w:rPr>
        <w:t xml:space="preserve">. </w:t>
      </w:r>
      <w:r w:rsidRPr="00C938C3">
        <w:rPr>
          <w:rStyle w:val="StyleUnderline"/>
        </w:rPr>
        <w:t>These factors make the non-appropriation principle a rule whose legal value</w:t>
      </w:r>
      <w:r w:rsidRPr="00C938C3">
        <w:rPr>
          <w:sz w:val="16"/>
        </w:rPr>
        <w:t xml:space="preserve"> and implications </w:t>
      </w:r>
      <w:r w:rsidRPr="00C938C3">
        <w:rPr>
          <w:rStyle w:val="StyleUnderline"/>
        </w:rPr>
        <w:t>are unique</w:t>
      </w:r>
      <w:r w:rsidRPr="00C938C3">
        <w:rPr>
          <w:sz w:val="16"/>
        </w:rPr>
        <w:t xml:space="preserve"> not only in the context of space law but also </w:t>
      </w:r>
      <w:r w:rsidRPr="00C938C3">
        <w:rPr>
          <w:rStyle w:val="StyleUnderline"/>
        </w:rPr>
        <w:t>in that of</w:t>
      </w:r>
      <w:r w:rsidRPr="00C938C3">
        <w:rPr>
          <w:sz w:val="16"/>
        </w:rPr>
        <w:t xml:space="preserve"> public international law as such. Hence, I propose an interpretation of the nonappropriation principle that appropriately expands upon its classic</w:t>
      </w:r>
      <w:r w:rsidRPr="00D31ABF">
        <w:rPr>
          <w:sz w:val="16"/>
        </w:rPr>
        <w:t xml:space="preserve"> definition in terms of a customary rule and suggest to consider it something more than a usual customary rule but less than </w:t>
      </w:r>
      <w:r w:rsidRPr="00C938C3">
        <w:rPr>
          <w:rStyle w:val="Emphasis"/>
        </w:rPr>
        <w:t>a jus cogens norm</w:t>
      </w:r>
      <w:r w:rsidRPr="00D31ABF">
        <w:rPr>
          <w:sz w:val="16"/>
        </w:rPr>
        <w:t xml:space="preserve">. Thus, having in mind the special characteristics and importance of the non-appropriation principle, the above mentioned theories proposing its abolition or its non-relevance must be rejected. ARTICLE II OF THE OUTER SPACE TREATY: A MATTER OF DEBATE The legal content of Article II of the Outer Space Treaty is one of the most debated and analysed topic in the field of space law.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 The text of Article II represents the final point of a process, formally initiated with Resolution 1721, aimed at conferring to outer space the status of res communis omnium, namely a thing open for the free exploration and use by all States without the possibility of being appropriated. By prohibiting the possibility of making territorial claims over outer space or any part thereof based on use or occupation, Article II makes clear that the customary procedures of international law allowing subjects to obtain sovereignty rights over un-owed lands, namely discovery, occupatio and effective possession, do not apply to outer space. This prohibition was considered by the drafters of the Outer Space Treaty the best </w:t>
      </w:r>
      <w:r w:rsidRPr="00C938C3">
        <w:rPr>
          <w:sz w:val="16"/>
        </w:rPr>
        <w:t xml:space="preserve">guarantee for preserving outer space for peaceful activities only and for stimulating the exploration and use of the space environment in the name of all mankind. What has been the object of controversy among legal scholars is the question of whether both States and private individuals are subjected to the provisions of Article II. Indeed, while Article II forbids expressis verbis the national appropriation by claims of sovereignty, by means of use and occupation or other means of outer space, it does not make any explicit mention to its private appropriation. Relying on this consideration, some authors have argued that the private appropriation of outer space and celestial bodies is allowed. For instance, in 1968 Gorove wrote: “Thus, at present an individual acting on his own behalf or on behalf of another individual or private association or an international organisation could lawfully appropriate any parts of outer space…”6 . 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profit7 . However, it must be said, that nowadays </w:t>
      </w:r>
      <w:r w:rsidRPr="00C938C3">
        <w:rPr>
          <w:rStyle w:val="StyleUnderline"/>
        </w:rPr>
        <w:t xml:space="preserve">there is a </w:t>
      </w:r>
      <w:r w:rsidRPr="00C938C3">
        <w:rPr>
          <w:rStyle w:val="Emphasis"/>
        </w:rPr>
        <w:t>general consensus</w:t>
      </w:r>
      <w:r w:rsidRPr="00C938C3">
        <w:rPr>
          <w:sz w:val="16"/>
        </w:rPr>
        <w:t xml:space="preserve"> on the fact that </w:t>
      </w:r>
      <w:r w:rsidRPr="00C938C3">
        <w:rPr>
          <w:rStyle w:val="StyleUnderline"/>
        </w:rPr>
        <w:t xml:space="preserve">both national appropriation and private property rights are </w:t>
      </w:r>
      <w:r w:rsidRPr="00C938C3">
        <w:rPr>
          <w:rStyle w:val="Emphasis"/>
        </w:rPr>
        <w:t>denied</w:t>
      </w:r>
      <w:r w:rsidRPr="00C938C3">
        <w:rPr>
          <w:rStyle w:val="StyleUnderline"/>
        </w:rPr>
        <w:t xml:space="preserve"> under the Outer Space Treaty</w:t>
      </w:r>
      <w:r w:rsidRPr="00C938C3">
        <w:rPr>
          <w:sz w:val="16"/>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C938C3">
        <w:rPr>
          <w:rStyle w:val="StyleUnderline"/>
        </w:rPr>
        <w:t>Private entities are allowed</w:t>
      </w:r>
      <w:r w:rsidRPr="00C938C3">
        <w:rPr>
          <w:sz w:val="16"/>
        </w:rPr>
        <w:t xml:space="preserve"> to carry out space activities but, </w:t>
      </w:r>
      <w:r w:rsidRPr="00C938C3">
        <w:rPr>
          <w:rStyle w:val="StyleUnderline"/>
        </w:rPr>
        <w:t xml:space="preserve">according to Article VI of the Outer Space Treaty, they must be authorized to conduct </w:t>
      </w:r>
      <w:r w:rsidRPr="00C938C3">
        <w:rPr>
          <w:sz w:val="16"/>
        </w:rPr>
        <w:t xml:space="preserve">such </w:t>
      </w:r>
      <w:r w:rsidRPr="00C938C3">
        <w:rPr>
          <w:rStyle w:val="StyleUnderline"/>
        </w:rPr>
        <w:t>activities by the appropriate State of</w:t>
      </w:r>
      <w:r w:rsidRPr="00C938C3">
        <w:rPr>
          <w:sz w:val="16"/>
        </w:rPr>
        <w:t xml:space="preserve"> </w:t>
      </w:r>
      <w:r w:rsidRPr="00C938C3">
        <w:rPr>
          <w:rStyle w:val="StyleUnderline"/>
        </w:rPr>
        <w:t>nationality</w:t>
      </w:r>
      <w:r w:rsidRPr="00C938C3">
        <w:rPr>
          <w:sz w:val="16"/>
        </w:rPr>
        <w:t xml:space="preserve">. But </w:t>
      </w:r>
      <w:r w:rsidRPr="00C938C3">
        <w:rPr>
          <w:rStyle w:val="StyleUnderline"/>
        </w:rPr>
        <w:t>if the State is prohibited from engaging in certain conduct</w:t>
      </w:r>
      <w:r w:rsidRPr="00C938C3">
        <w:rPr>
          <w:sz w:val="16"/>
        </w:rPr>
        <w:t xml:space="preserve">, </w:t>
      </w:r>
      <w:r w:rsidRPr="00C938C3">
        <w:rPr>
          <w:rStyle w:val="StyleUnderline"/>
        </w:rPr>
        <w:t xml:space="preserve">then it </w:t>
      </w:r>
      <w:r w:rsidRPr="00C938C3">
        <w:rPr>
          <w:rStyle w:val="Emphasis"/>
        </w:rPr>
        <w:t>lacks</w:t>
      </w:r>
      <w:r w:rsidRPr="00C938C3">
        <w:rPr>
          <w:rStyle w:val="StyleUnderline"/>
        </w:rPr>
        <w:t xml:space="preserve"> the </w:t>
      </w:r>
      <w:r w:rsidRPr="00C938C3">
        <w:rPr>
          <w:rStyle w:val="Emphasis"/>
        </w:rPr>
        <w:t>authority</w:t>
      </w:r>
      <w:r w:rsidRPr="00C938C3">
        <w:rPr>
          <w:rStyle w:val="StyleUnderline"/>
        </w:rPr>
        <w:t xml:space="preserve"> to license its nationals or other entities subject to its jurisdiction to engage in that prohibited activity</w:t>
      </w:r>
      <w:r w:rsidRPr="00C938C3">
        <w:rPr>
          <w:sz w:val="16"/>
        </w:rPr>
        <w:t>. Jenks argues that “</w:t>
      </w:r>
      <w:r w:rsidRPr="00C938C3">
        <w:rPr>
          <w:rStyle w:val="StyleUnderline"/>
        </w:rPr>
        <w:t>States bear international responsibility for national activities in space; it follows that what is forbidden to a State is not permitted to a chartered company created by a State or to one of its nationals acting as a private adventurer</w:t>
      </w:r>
      <w:r w:rsidRPr="00C938C3">
        <w:rPr>
          <w:sz w:val="16"/>
        </w:rPr>
        <w:t xml:space="preserve">”9 . It has been also suggested that </w:t>
      </w:r>
      <w:r w:rsidRPr="00C938C3">
        <w:rPr>
          <w:rStyle w:val="StyleUnderline"/>
        </w:rPr>
        <w:t>the</w:t>
      </w:r>
      <w:r w:rsidRPr="00C938C3">
        <w:rPr>
          <w:sz w:val="16"/>
        </w:rPr>
        <w:t xml:space="preserve"> </w:t>
      </w:r>
      <w:r w:rsidRPr="00C938C3">
        <w:rPr>
          <w:rStyle w:val="StyleUnderline"/>
        </w:rPr>
        <w:t>prohibition of national appropriation implies prohibition of private appropriation because the latter cannot exist independently from the former</w:t>
      </w:r>
      <w:r w:rsidRPr="00C938C3">
        <w:rPr>
          <w:sz w:val="16"/>
        </w:rPr>
        <w:t xml:space="preserve">10. In order to exist, indeed, </w:t>
      </w:r>
      <w:r w:rsidRPr="00C938C3">
        <w:rPr>
          <w:rStyle w:val="StyleUnderline"/>
        </w:rPr>
        <w:t>private property requires a superior authority to enforce it, be in the form of a State or some other recognised entity</w:t>
      </w:r>
      <w:r w:rsidRPr="00C938C3">
        <w:rPr>
          <w:sz w:val="16"/>
        </w:rPr>
        <w:t xml:space="preserve">. </w:t>
      </w:r>
      <w:r w:rsidRPr="00C938C3">
        <w:rPr>
          <w:rStyle w:val="StyleUnderline"/>
        </w:rPr>
        <w:t>In outer space, however, this practice of State endorsement is forbidden</w:t>
      </w:r>
      <w:r w:rsidRPr="00C938C3">
        <w:rPr>
          <w:sz w:val="16"/>
        </w:rPr>
        <w:t xml:space="preserve">. </w:t>
      </w:r>
      <w:r w:rsidRPr="00C938C3">
        <w:rPr>
          <w:rStyle w:val="StyleUnderline"/>
        </w:rPr>
        <w:t>Should a State recognise or protect the territorial</w:t>
      </w:r>
      <w:r w:rsidRPr="00D31ABF">
        <w:rPr>
          <w:rStyle w:val="StyleUnderline"/>
        </w:rPr>
        <w:t xml:space="preserve"> acquisitions of any of its subjects, this would constitute a form of national appropriation in violation of Article II</w:t>
      </w:r>
      <w:r w:rsidRPr="00D31ABF">
        <w:rPr>
          <w:sz w:val="16"/>
        </w:rPr>
        <w:t xml:space="preserve">. Moreover, it is possible to use some historical elements to support the argument that both the acquisition of State sovereignty and the creation of private property rights are forbidden by the words of Article II.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 Thus, summing up, we may say that prohibition of appropriation of outer space and its parts is a rule which is valid for both private and public entity. </w:t>
      </w:r>
      <w:r w:rsidRPr="00D31ABF">
        <w:rPr>
          <w:rStyle w:val="StyleUnderline"/>
        </w:rPr>
        <w:t xml:space="preserve">The theory </w:t>
      </w:r>
      <w:r w:rsidRPr="00D31ABF">
        <w:rPr>
          <w:sz w:val="16"/>
        </w:rPr>
        <w:t xml:space="preserve">that </w:t>
      </w:r>
      <w:r w:rsidRPr="00D31ABF">
        <w:rPr>
          <w:rStyle w:val="StyleUnderline"/>
        </w:rPr>
        <w:t>private operators are not subject to this rule represents a myth that is not supported by any valid legal argument</w:t>
      </w:r>
      <w:r w:rsidRPr="00D31ABF">
        <w:rPr>
          <w:sz w:val="16"/>
        </w:rPr>
        <w:t>.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Therefore, the need to protect the non-appropriative nature of outer space emerges in all its relevance.</w:t>
      </w:r>
    </w:p>
    <w:p w14:paraId="0245F1BE" w14:textId="77777777" w:rsidR="009D215C" w:rsidRPr="00020131" w:rsidRDefault="009D215C" w:rsidP="009D215C">
      <w:pPr>
        <w:rPr>
          <w:sz w:val="10"/>
          <w:szCs w:val="10"/>
        </w:rPr>
      </w:pPr>
      <w:r w:rsidRPr="00020131">
        <w:rPr>
          <w:sz w:val="10"/>
          <w:szCs w:val="10"/>
        </w:rPr>
        <w:t>CUSTOM VS JUS COGENS: SHOULD THE NONAPPROPRIATION PRINCIPLE CONSIDERED A CUSTOMARY RULE? As anticipated, this paper is based on the idea that the non-appropriation principle is a customary rule holding a special character. In order to understand the reasons of this special status, it is necessary to clarify the legal meaning of the word custom and to explain why the interpretation of the nonappropriation principle in terms of a customary rule, and not, for instance, in terms of a rule of jus cogens, has received so large support in the legal literature. Let’s start with this last example13. According to Article 53 of the Vienna Convention on the Law of Treaties the expression jus cogens refers to a peremptory norm that is “accepted and recognised by the international community of States as a whole as a norm from which no derogation is permitted and which can be modified only by a subsequent norm of general international law having the same character”. The primary purpose of a jus cogens rule is to protect values and principles constituting the basis of the modern system of international law. Because of their fundamental role, the rules of jus cogens have a higher rank than ordinary rules deriving from treaty or custom. Hence, they do not permit derogation and once a State breaches their provisions, it becomes responsible towards the whole international community. Classic examples of jus cogens rules are: the prohibition of aggression, slavery, genocide and apartheid. Despite playing a fundamental role within the system of space law and despite being aimed to protect the interests of all mankind in relation to the utilization of outer space, the non-appropriation principle does not have the requisites and importance to be considered a jus cogens rule. Therefore, a hypothetic interpretation of the non-appropriation principle in terms of a peremptory norm should be refused. On the contrary, the nonappropriation principle shows the characteristics required to be classified as a customary rule. In accordance with Article 38.1 (b) of the Statute of the International Court of Justice international custom is defined as “evidence of a general practice accepted as law”. This definition reflects the widely accepted view that custom consists of two elements: general practice, or usus, and the conviction that such practice reflects, or amounts to, law (opinio juris). As for the practice, its features have been indicated by the ICJ in the North Sea Continental Shelf cases, where the Court stated that “State practice, including that of States whose interests are specially affected should…(be) both extensive and uniform”14. These elements were considered indispensable for the formation of a customary rule. Moreover, in the Nicaragua v. United States, the Court added that it was not necessary that the practice in question had to be “in absolute rigorous conformity” with the customary rule but that “the conduct of States should, in general, be consistent with such rule, and that instances of State conduct inconsistent with a given rule should generally have been treated as breaches of that rule, not as indications of the recognition of a new rule”15. Usually, a practice emerges among certain States under the impulse of economic and political demands. If such practice does not encounter strong and consistent opposition from other States but is increasingly accepted, a customary rule comes into being. At this latter stage, it may be said that this practice becomes dictated by international law. In other words, now States start to believe that they must conform to the practice because an international rule obliges them to do so. Therefore, an opinio juris is formed. Thus, in order to support the view which considers the non-appropriation principle a customary rule, it is necessary to prove the existence of a States’ practice and opinio juris confirming this theory. The analysis of the practice before the conclusion of the 1967 Outer Space Treaty shows that the prohibition of the extension of State sovereignty to outer space was one of the first principles on which States agreed upon. Since the beginning of the space era, indeed, the US and the Soviet Union, the only two superpowers able to carry out space activities at that time, decided to consider outer space as non-appropriable and their behaviours confirmed such interpretation. Indeed, when space activities began, no territorial claims were put forward. The first incorporation of the nonappropriation principle into a legal document was made by means of UNGA Resolution 1721 (XVI) of 20 December 1961 which declared “Outer space and celestial bodies…are not subject to national appropriation”. Two years later Resolution 1962 (XVIII) of 13 December 1963 stated that “Outer space and celestial bodies are not subject to national appropriation by claim of sovereignty, by means of use or occupation, or by any other means”. The formulation and content of these two Resolution was largely influenced by the willing of the two superpowers. Nonetheless, both Resolutions encountered the full support of the rest of the members of the United Nations and were adopted unanimously. This fact was the evidence of the existence of an opinio juris among the UN members confirming that the principles contained in the Resolution, and in particular the non-appropriation one, were accepted by the community of States. As affirmed by the Canadian Delegate in 1963, “the legal principles contained in the draft resolution…reflected international law as it was currently accepted by Member States”16. The US Delegate supported this view by declaring: “We believe these legal principles reflect international law as it is accepted by the Member of the United Nations”17. The above mentioned text of Resolution 1962 was restated and spelled out in Article II of the Outer Space Treaty. From a legal point of view, the Treaty transformed the nonappropriation principle into a binding legal obligation. Indeed, the legal effect of a principle set out in a treaty or convention ratified by Governments is not comparable to that of a principle laid down in a Resolution by the General Assembly. However, in my opinion, Article II simply reaffirmed a principle that was already part of general law and, as a consequence, already valid erga omnes and binding upon all States, being or not active in space operations. Article II, indeed, was declaratory of a formerly set out rule of customary law. SPECIAL NATURE OF THE NONAPPROPRIATION PRINCIPLE: CHARACTERISTICS OF A STRUCTURAL RULE OF INTERNATIONAL LAW The interpretation of the non-appropriation principle in terms of a rule of customary law has received a broad support in the legal literature. I fully agree with such interpretation. However, I suggest to goes further this classic interpretation and to give the non-appropriation principle a special character. Having in mind the fundamental role that the non-appropriation principle plays in the proper functioning of space activities and the numerous examples deriving from States practice which attest its importance, I think that the non-appropriation principle should be considered a rule holding a legal effect which is superior to that of a classic customary norm. In short words, along with the typical characteristics belonging to a customary rule, the non-appropriation principle incorporates some other elements which provides it with a peculiar status and that allow this author to collocate the nonappropriation principle in a intermediate position between a customary and a jus cogens rule. Using as a starting point the words of the ICJ, which in the North Sea Continental Shelf Case, affirmed the existence of a particular category of provisions of “a fundamentally norm-creating character…”18, I propose to classify the non-appropriation principle as a “structural” norm. The adjective structural refers to the fact that this principle represents the essence of the space law system. In my opinion, in order to identify a principle as a “structural” norm, such principle needs to hold the following characteristics: 1) It must represent the basis of the legal framework regulating a field of international law, i.e., it must constitute the fundamental pillar on which such framework is built on. 2) Its presence ensures that the other principles constituting such legal framework can operate and fulfil the purpose for which they are set out. Thus, we may say that without this structural principle the other rules of the above mentioned legal system lose their significance. 3) There must be a historical and present evidence of the special status of the norm in question. 4) If the structural norm is abolished, the legal system of which such norm constitutes the basis will collapse. 5) Its violation generates a special regime of responsibility for the State involved. Let’s see now if the non-appropriation principle incorporates these features. 1) The non-appropriation principle: the basis of space law The non-appropriative nature of outer space is the basic concept of space law. Since the first satellite was launched States agreed to renounce to any sovereignty claim on outer space and to consider outer space as nonappropriable. The upcoming space era was seen as an unrepeatable opportunity for all mankind and as a possible instrument to improve the quality of live of all people on Earth. The non-appropriation principle represented the best guarantee that this “humanitarian” and idealistic approach to the management of the space environment was put in practice. Its presence, indeed, was a manifest promise that States were willing to base space activities on a cooperative basis and to carry out the exploration and use of outer space for the benefit of all. 2) Predominance of the non-appropriation principle over the other space law rules The non-appropriation principle constitutes the premise for the putting into practice and realization of the other principles set out in the Outer Space Treaty. First of all, the freedom of exploration and use by all States of outer space (Article I, par. 2 of the Outer Space Treaty) may exist only in the presence of the non-appropriation principle. If each State was allowed to acquire territorial rights over parts of outer space, the freedom to accede to and use outer space would be reduced or completely abolished. The nonappropriation principle, indeed, is to be considered the crucial component of the res communis idea. Secondly, if national appropriation in space was allowed, the preservation of outer space for peaceful purposes only would cease to exist (Article III of the Outer Space Treaty). As analysed, the non-appropriative nature of outer space has prevented to transport terrestrial conflicts and rivalries into outer space so far. Moreover, if States were free to “nationalize” parts of outer space I seriously doubt that the principle of cooperation and mutual assistance (Article IX of the Outer Space Treaty) would keep guiding the activities of States in outer space. 3) Evidences of the structural status of the non-appropriation principle It is possible to enumerate numerous examples which support and confirm the structural status of the non-appropriation principle. These examples come both form the past, namely from the process leading to the setting up of space law, and from the current practice of States and private operators in space. Therefore, I have classified such evidences as either historical or modern. 3.1) Historical evidences The res communis omnium nature of outer space found support in legal theory and in official declarations since the beginning of the space era. Already in 1947, D. Manuilsky, UN Delegate of the USSR, proposed to submit a resolution to the UN with the purpose to declare outer space “an international entity”19. Such proposal did not find any echo. However, in the literature of the pre and post satellite era there was a generally accepted view that outer space could not be subject to national appropriation. For instance Prof. Jenks in 1965 stated “Space beyond the atmosphere is and must always be a res extra commercium incapable of appropriation by the protection into such space of any particular sovereignty based on a fraction of the earth’s surface”20, while M.S. Smirnoff in 1959 declared that “The right of occupation and discovery does not exist in space which is considered as res communis”21. The principle that outer space was non-appropriable was also affirmed in the 1960 Resolution of the International Law Association declaring “outer space may not be subject to the sovereignty or other exclusive rights of any State”22 and in the 1962 Draft Code of the David Davies Memorial Institute laying down: “Outer space , and the celestial bodies, therein, are recognized as being res communis omnium,…and neither outer space nor celestial bodies in it are capable of appropriation or exclusive use by any State”23. As to the official declarations, already in 1958 Senator Johnson addressed the United Nations by declaring that: “We of the United States have recognized and recognize, as most all men, that the penetration into outer space is the concern of all mankind. If nations proceed unilaterally, then their penetration into space becomes only extension of their policies on earth. Today outer space is free. It is unscarred by conflict. No nation holds a concession there. It must remain that way”. On 14 September 1959, the Soviet space device Lunik-2 crashed on the surface of the Moon by carrying metal emblems bearing the coat of arms of the Soviet Union and the Soviet Republics. Immediately after the Lunik’s reaching the Moon, the soviet academics L.I. Sedov and A.V. Topchiyev declared that the coat of arm did not symbolize any territorial claim24. This interpretation was confirmed by Premier Khruschev during his staying in the US. He stated: “The Soviet pennant as an old resident, will then welcome your pennant and they will live together in peace and friendship and as well as people should live who inhabit our common mother the earth…We regard the sending of the rocket into outer space and the deliverance of our pennant to the Moon as our achievement, and by this word ‘our’ we mean the countries the countries of the entire world, i.e. we mean that this is also your achievement and the accomplishment of all the people living on the earth”25. From the United States side, we can quote the significant declaration of President Eisenhower which on September 22, 1960, addressed the United Nations General Assembly by indicating some basic concepts that in his opinion had to constitute the basis for international space cooperation. Among those there were the following principles: “We agree that celestial bodies are not subject to national appropriation by any claims of sovereignty”26. Later, as we have seen, the non-appropriation principle was incorporate in UNGA Resolution 1721 and 1962. In June, 1966, both the United States and the Soviet Union submitted to the United Nations Committee on the Peaceful Uses of Outer Space (UNCOPUOS) drafts of an instrument that would become the Outer Space Treaty. These drafts were based on the nonappropriative nature of outer space. In 1967, the non-appropriation principle of outer space was formally laid down in Article II of the Outer Space Treaty. Nine years after the signature of the Outer Space Treaty, an international case took place confirming the importance and the general acceptance of the non-appropriative nature of outer space. In 1976, eight equatorial States which were not parties to the Outer Space Treaty, claimed, by means of the Bogotà Declaration, sovereignty rights on the part of the geostationary orbit above their territory27. These States affirmed their non-acceptance of the principles of the Treaty, especially regarding the principle of non-appropriation. Their claim was rejected by the overwhelming majority of States on the ground that the non-appropriative nature of outer space was a rule binding all States independently by their participation to the Treaty. 3.2 Modern evidences As indicated in the beginning of this paper, there is an increasing number of legal authors who consider the non-appropriation principle the major obstacle to the commercial development of outer space. With particular regard to the possibility to use and exploit extraterrestrial mineral resources, these authors affirm that the current space law regime, which prohibits the creation of property rights in outer space, fails to guarantee predictability for space entrepreneurs and to protect the rewards of their efforts. Therefore, private operators are discouraged to undertake missions to exploit such resources. In order to make these exploitative activities possible these authors propose the following theories: 1) To amend or simply to remove Article II of the Outer Space Treaty and to replace it with a clause allowing for the creation of titles of property rights in outer space28; 2) To extend the existing terrestrial regime of property rights in outer space. As a consequence, all individuals would be entitled to use, exclude and dispose of outer space and its resources29; 3) The United States should ignore the 1967 non-sovereignty provision and start to appropriate parts of outer space30; 4) The United States should recognise the claim of those who discover valuable mineral resources31. According to this theory the recognition of these claims would not constitute national appropriation, but rather the exercise of the US jurisdiction over its citizens. All these theories must be rejected because they lack a solid legal basis and because none of these proposals is able to prove that a system allowing the creation of property rights, would guarantee the orderly and coordinated development of space exploitative activities. The important consideration for this paper is that, in my opinion, all these attacks on the non-appropriation principle symbolize a confirmation of the special status of such principle within the context of space law. The more such authors attack the nonappropriation principle, the more its importance and the need for keeping it as the basis of space activities emerge. The fact that this authors only focus on this principle and not on the others, such as the one establishing that the exploration and use of outer space shall be carried out for the benefit and in the interests of all mankind, is an indication that it is the essence of the space law system. Apart from these theories, the other major threat to the non-appropriation principle comes from companies which sell lunar and other celestial bodies’ acres. Among these companies one of the most popular is Lunar Embassy. Lunar Embassy has established the practice of setting out twin companies and to nominate ambassadors from around the world. Recently a juridical controversy has emerged involving the so-called Lunar Embassy in China. The legal consequences of this controversy are particularly relevant for the purpose of this paper. In October 2005 Beijing industrial and commercial authorities suspended the license of Lunar Embassy in China for having engaged in speculation and profiteering and fined it 50,000 yuan. Lunar Embassy in China sued the Beijing Administration32. The Haidian District People’s Court ruled against the company in November 2005. Then, the company decided to appeal against the Court’s decision33. In March 2007 the Beijing First Intermediate People’s Court ruled against the company, stating that no individual or State could claim ownership of the Moon34. In its pronunciation the Court cited the fact that China was part of the Outer Space Treaty, which prohibits appropriation of outer space and its parts, since 1983.</w:t>
      </w:r>
    </w:p>
    <w:p w14:paraId="5057CA22" w14:textId="77777777" w:rsidR="009D215C" w:rsidRDefault="009D215C" w:rsidP="009D215C">
      <w:pPr>
        <w:rPr>
          <w:sz w:val="16"/>
        </w:rPr>
      </w:pPr>
      <w:r w:rsidRPr="00FC5E96">
        <w:rPr>
          <w:rStyle w:val="StyleUnderline"/>
        </w:rPr>
        <w:t xml:space="preserve"> The ruling</w:t>
      </w:r>
      <w:r w:rsidRPr="00D317D1">
        <w:rPr>
          <w:sz w:val="16"/>
        </w:rPr>
        <w:t xml:space="preserve"> of the Chinese Court represents a very significant confirmation of the nonappropriative nature of outer space after forty years of its entry into force. It</w:t>
      </w:r>
      <w:r w:rsidRPr="00FC5E96">
        <w:rPr>
          <w:rStyle w:val="StyleUnderline"/>
        </w:rPr>
        <w:t xml:space="preserve"> is a </w:t>
      </w:r>
      <w:r w:rsidRPr="00FC5E96">
        <w:rPr>
          <w:rStyle w:val="Emphasis"/>
        </w:rPr>
        <w:t xml:space="preserve">clear-cut </w:t>
      </w:r>
      <w:r w:rsidRPr="00FC5E96">
        <w:rPr>
          <w:rStyle w:val="StyleUnderline"/>
        </w:rPr>
        <w:t>indication</w:t>
      </w:r>
      <w:r w:rsidRPr="00D317D1">
        <w:rPr>
          <w:sz w:val="16"/>
        </w:rPr>
        <w:t xml:space="preserve"> of the fact that </w:t>
      </w:r>
      <w:r w:rsidRPr="00FC5E96">
        <w:rPr>
          <w:rStyle w:val="StyleUnderline"/>
        </w:rPr>
        <w:t>the</w:t>
      </w:r>
      <w:r w:rsidRPr="00D317D1">
        <w:rPr>
          <w:sz w:val="16"/>
        </w:rPr>
        <w:t xml:space="preserve"> </w:t>
      </w:r>
      <w:r w:rsidRPr="00FC5E96">
        <w:rPr>
          <w:rStyle w:val="StyleUnderline"/>
        </w:rPr>
        <w:t xml:space="preserve">nonappropriation principle holds a </w:t>
      </w:r>
      <w:r w:rsidRPr="00FC5E96">
        <w:rPr>
          <w:rStyle w:val="Emphasis"/>
        </w:rPr>
        <w:t>special status</w:t>
      </w:r>
      <w:r w:rsidRPr="00D317D1">
        <w:rPr>
          <w:sz w:val="16"/>
        </w:rPr>
        <w:t xml:space="preserve">. </w:t>
      </w:r>
      <w:r w:rsidRPr="00FC5E96">
        <w:rPr>
          <w:rStyle w:val="StyleUnderline"/>
        </w:rPr>
        <w:t>Individuals are not allowed to act</w:t>
      </w:r>
      <w:r w:rsidRPr="00D317D1">
        <w:rPr>
          <w:sz w:val="16"/>
        </w:rPr>
        <w:t xml:space="preserve"> in contrast to it </w:t>
      </w:r>
      <w:r w:rsidRPr="00FC5E96">
        <w:rPr>
          <w:rStyle w:val="StyleUnderline"/>
        </w:rPr>
        <w:t>because its presence is vital for the safe management of outer space</w:t>
      </w:r>
      <w:r w:rsidRPr="00D317D1">
        <w:rPr>
          <w:sz w:val="16"/>
        </w:rPr>
        <w:t xml:space="preserve">. </w:t>
      </w:r>
      <w:r w:rsidRPr="00FC5E96">
        <w:rPr>
          <w:rStyle w:val="StyleUnderline"/>
        </w:rPr>
        <w:t xml:space="preserve">If </w:t>
      </w:r>
      <w:r w:rsidRPr="002A29FA">
        <w:rPr>
          <w:rStyle w:val="StyleUnderline"/>
          <w:highlight w:val="green"/>
        </w:rPr>
        <w:t>violation</w:t>
      </w:r>
      <w:r w:rsidRPr="00FC5E96">
        <w:rPr>
          <w:rStyle w:val="StyleUnderline"/>
        </w:rPr>
        <w:t xml:space="preserve"> to </w:t>
      </w:r>
      <w:r w:rsidRPr="002A29FA">
        <w:rPr>
          <w:rStyle w:val="StyleUnderline"/>
          <w:highlight w:val="green"/>
        </w:rPr>
        <w:t>the non-appropriation</w:t>
      </w:r>
      <w:r w:rsidRPr="00FC5E96">
        <w:rPr>
          <w:rStyle w:val="StyleUnderline"/>
        </w:rPr>
        <w:t xml:space="preserve"> principle were allowed, the </w:t>
      </w:r>
      <w:r w:rsidRPr="002A29FA">
        <w:rPr>
          <w:rStyle w:val="Emphasis"/>
          <w:highlight w:val="green"/>
        </w:rPr>
        <w:t>consequences</w:t>
      </w:r>
      <w:r w:rsidRPr="00FC5E96">
        <w:rPr>
          <w:rStyle w:val="StyleUnderline"/>
        </w:rPr>
        <w:t xml:space="preserve"> for the whole space law system </w:t>
      </w:r>
      <w:r w:rsidRPr="002A29FA">
        <w:rPr>
          <w:rStyle w:val="StyleUnderline"/>
          <w:highlight w:val="green"/>
        </w:rPr>
        <w:t xml:space="preserve">would be </w:t>
      </w:r>
      <w:r w:rsidRPr="002A29FA">
        <w:rPr>
          <w:rStyle w:val="Emphasis"/>
          <w:highlight w:val="green"/>
        </w:rPr>
        <w:t>catastrophic</w:t>
      </w:r>
      <w:r w:rsidRPr="00D317D1">
        <w:rPr>
          <w:sz w:val="16"/>
        </w:rPr>
        <w:t xml:space="preserve">. Another important re-affirmation of the importance of the non-appropriation principle has been made in 2004 by the Board of Directors of the IISL by means of the “Statement of the Board of Directors of the International Institute of Space Law on Claims to Property Rights Regarding the Moon and Other Celestial Bodies35. The Statements reads: “The prohibition of national appropriation…precludes the application of any legislation on a territorial basis to validate a private claim. Hence, it is not sufficient for sellers of lunar deeds to point to national law, or the silence of national authorities, to justify their claims…”. The Statements also calls the States Parties to the Outer Space Treaty to: “comply with their obligation under Articles II and VI of the Outer Space Treaty…under a duty to ensure that, in their legal systems, transactions regarding claims to property rights to the Moon and other celestial bodies or parts thereof, have no legal significance or recognised legal effect”. The Statement on one side rejects those theories supporting the national registration of private claims to the Moon and other celestial bodies and on the other restates the special obligation relying on States to respect and to ensure the respect of the non-appropriative nature of outer space. 4) </w:t>
      </w:r>
      <w:r w:rsidRPr="00FC5E96">
        <w:rPr>
          <w:rStyle w:val="StyleUnderline"/>
        </w:rPr>
        <w:t xml:space="preserve">The </w:t>
      </w:r>
      <w:r w:rsidRPr="002A29FA">
        <w:rPr>
          <w:rStyle w:val="StyleUnderline"/>
          <w:highlight w:val="green"/>
        </w:rPr>
        <w:t>abrogation</w:t>
      </w:r>
      <w:r w:rsidRPr="00FC5E96">
        <w:rPr>
          <w:rStyle w:val="StyleUnderline"/>
        </w:rPr>
        <w:t xml:space="preserve"> of the non-appropriation principle </w:t>
      </w:r>
      <w:r w:rsidRPr="002A29FA">
        <w:rPr>
          <w:rStyle w:val="StyleUnderline"/>
          <w:highlight w:val="green"/>
        </w:rPr>
        <w:t xml:space="preserve">will generate the </w:t>
      </w:r>
      <w:r w:rsidRPr="002A29FA">
        <w:rPr>
          <w:rStyle w:val="Emphasis"/>
          <w:highlight w:val="green"/>
        </w:rPr>
        <w:t>collapse</w:t>
      </w:r>
      <w:r w:rsidRPr="002A29FA">
        <w:rPr>
          <w:rStyle w:val="StyleUnderline"/>
          <w:highlight w:val="green"/>
        </w:rPr>
        <w:t xml:space="preserve"> of</w:t>
      </w:r>
      <w:r w:rsidRPr="00D317D1">
        <w:rPr>
          <w:sz w:val="16"/>
        </w:rPr>
        <w:t xml:space="preserve"> the system of </w:t>
      </w:r>
      <w:r w:rsidRPr="002A29FA">
        <w:rPr>
          <w:rStyle w:val="StyleUnderline"/>
          <w:highlight w:val="green"/>
        </w:rPr>
        <w:t>space law</w:t>
      </w:r>
      <w:r w:rsidRPr="00D317D1">
        <w:rPr>
          <w:sz w:val="16"/>
        </w:rPr>
        <w:t xml:space="preserve"> If the non-appropriation principle was removed, </w:t>
      </w:r>
      <w:r w:rsidRPr="00FC5E96">
        <w:rPr>
          <w:rStyle w:val="StyleUnderline"/>
        </w:rPr>
        <w:t>it is very likely</w:t>
      </w:r>
      <w:r w:rsidRPr="00D317D1">
        <w:rPr>
          <w:sz w:val="16"/>
        </w:rPr>
        <w:t xml:space="preserve"> that </w:t>
      </w:r>
      <w:r w:rsidRPr="00D317D1">
        <w:rPr>
          <w:rStyle w:val="StyleUnderline"/>
        </w:rPr>
        <w:t>the system of space law</w:t>
      </w:r>
      <w:r w:rsidRPr="00D317D1">
        <w:rPr>
          <w:sz w:val="16"/>
        </w:rPr>
        <w:t xml:space="preserve"> as we have know it so far </w:t>
      </w:r>
      <w:r w:rsidRPr="00D317D1">
        <w:rPr>
          <w:rStyle w:val="StyleUnderline"/>
        </w:rPr>
        <w:t xml:space="preserve">would </w:t>
      </w:r>
      <w:r w:rsidRPr="00C938C3">
        <w:rPr>
          <w:rStyle w:val="Emphasis"/>
        </w:rPr>
        <w:t>cease to exist</w:t>
      </w:r>
      <w:r w:rsidRPr="00D317D1">
        <w:rPr>
          <w:sz w:val="16"/>
        </w:rPr>
        <w:t xml:space="preserve">. In a future space scenario </w:t>
      </w:r>
      <w:r w:rsidRPr="00D317D1">
        <w:rPr>
          <w:rStyle w:val="StyleUnderline"/>
        </w:rPr>
        <w:t>without</w:t>
      </w:r>
      <w:r w:rsidRPr="00D317D1">
        <w:rPr>
          <w:sz w:val="16"/>
        </w:rPr>
        <w:t xml:space="preserve"> the presence of </w:t>
      </w:r>
      <w:r w:rsidRPr="00D317D1">
        <w:rPr>
          <w:rStyle w:val="StyleUnderline"/>
        </w:rPr>
        <w:t>the non-appropriation</w:t>
      </w:r>
      <w:r w:rsidRPr="00D317D1">
        <w:rPr>
          <w:sz w:val="16"/>
        </w:rPr>
        <w:t xml:space="preserve"> </w:t>
      </w:r>
      <w:r w:rsidRPr="00D317D1">
        <w:rPr>
          <w:rStyle w:val="StyleUnderline"/>
        </w:rPr>
        <w:t xml:space="preserve">principle, </w:t>
      </w:r>
      <w:r w:rsidRPr="002A29FA">
        <w:rPr>
          <w:rStyle w:val="StyleUnderline"/>
          <w:highlight w:val="green"/>
        </w:rPr>
        <w:t>co</w:t>
      </w:r>
      <w:r w:rsidRPr="002A29FA">
        <w:rPr>
          <w:rStyle w:val="Emphasis"/>
          <w:highlight w:val="green"/>
        </w:rPr>
        <w:t>nflicting claims</w:t>
      </w:r>
      <w:r w:rsidRPr="002A29FA">
        <w:rPr>
          <w:rStyle w:val="StyleUnderline"/>
          <w:highlight w:val="green"/>
        </w:rPr>
        <w:t xml:space="preserve"> among States</w:t>
      </w:r>
      <w:r w:rsidRPr="00D317D1">
        <w:rPr>
          <w:rStyle w:val="StyleUnderline"/>
        </w:rPr>
        <w:t xml:space="preserve"> </w:t>
      </w:r>
      <w:r w:rsidRPr="002A29FA">
        <w:rPr>
          <w:rStyle w:val="StyleUnderline"/>
          <w:highlight w:val="green"/>
        </w:rPr>
        <w:t>would arise</w:t>
      </w:r>
      <w:r w:rsidRPr="00D317D1">
        <w:rPr>
          <w:sz w:val="16"/>
        </w:rPr>
        <w:t xml:space="preserve">. </w:t>
      </w:r>
      <w:r w:rsidRPr="002A29FA">
        <w:rPr>
          <w:rStyle w:val="StyleUnderline"/>
          <w:highlight w:val="green"/>
        </w:rPr>
        <w:t>This</w:t>
      </w:r>
      <w:r w:rsidRPr="00D317D1">
        <w:rPr>
          <w:rStyle w:val="StyleUnderline"/>
        </w:rPr>
        <w:t xml:space="preserve"> situation </w:t>
      </w:r>
      <w:r w:rsidRPr="002A29FA">
        <w:rPr>
          <w:rStyle w:val="StyleUnderline"/>
          <w:highlight w:val="green"/>
        </w:rPr>
        <w:t xml:space="preserve">would engender </w:t>
      </w:r>
      <w:r w:rsidRPr="002A29FA">
        <w:rPr>
          <w:rStyle w:val="Emphasis"/>
          <w:highlight w:val="green"/>
        </w:rPr>
        <w:t>international tension</w:t>
      </w:r>
      <w:r w:rsidRPr="00D317D1">
        <w:rPr>
          <w:rStyle w:val="StyleUnderline"/>
        </w:rPr>
        <w:t xml:space="preserve"> </w:t>
      </w:r>
      <w:r w:rsidRPr="002A29FA">
        <w:rPr>
          <w:rStyle w:val="StyleUnderline"/>
          <w:highlight w:val="green"/>
        </w:rPr>
        <w:t xml:space="preserve">and increase the risk for </w:t>
      </w:r>
      <w:r w:rsidRPr="00C938C3">
        <w:rPr>
          <w:rStyle w:val="StyleUnderline"/>
        </w:rPr>
        <w:t xml:space="preserve">armed </w:t>
      </w:r>
      <w:r w:rsidRPr="002A29FA">
        <w:rPr>
          <w:rStyle w:val="Emphasis"/>
          <w:highlight w:val="green"/>
        </w:rPr>
        <w:t>conflict</w:t>
      </w:r>
      <w:r w:rsidRPr="00D317D1">
        <w:rPr>
          <w:rStyle w:val="StyleUnderline"/>
        </w:rPr>
        <w:t xml:space="preserve"> in outer space</w:t>
      </w:r>
      <w:r w:rsidRPr="00D317D1">
        <w:rPr>
          <w:sz w:val="16"/>
        </w:rPr>
        <w:t xml:space="preserve">. Moreover, </w:t>
      </w:r>
      <w:r w:rsidRPr="00D317D1">
        <w:rPr>
          <w:rStyle w:val="StyleUnderline"/>
        </w:rPr>
        <w:t>as soon as a State was able to gain control over</w:t>
      </w:r>
      <w:r w:rsidRPr="00D317D1">
        <w:rPr>
          <w:sz w:val="16"/>
        </w:rPr>
        <w:t xml:space="preserve"> an area of </w:t>
      </w:r>
      <w:r w:rsidRPr="00D317D1">
        <w:rPr>
          <w:rStyle w:val="StyleUnderline"/>
        </w:rPr>
        <w:t xml:space="preserve">a celestial body, there would be nothing to prevent </w:t>
      </w:r>
      <w:r w:rsidRPr="00D317D1">
        <w:rPr>
          <w:sz w:val="16"/>
        </w:rPr>
        <w:t xml:space="preserve">such </w:t>
      </w:r>
      <w:r w:rsidRPr="00D317D1">
        <w:rPr>
          <w:rStyle w:val="StyleUnderline"/>
        </w:rPr>
        <w:t>a State to impose taxes and royalties for the acquisition of rights by private operators to use such area and its resources</w:t>
      </w:r>
      <w:r w:rsidRPr="00D317D1">
        <w:rPr>
          <w:sz w:val="16"/>
        </w:rPr>
        <w:t xml:space="preserve">. As indicated by Sters and Tennen, in a similar scenario </w:t>
      </w:r>
      <w:r w:rsidRPr="00D317D1">
        <w:rPr>
          <w:rStyle w:val="StyleUnderline"/>
        </w:rPr>
        <w:t xml:space="preserve">the </w:t>
      </w:r>
      <w:r w:rsidRPr="002A29FA">
        <w:rPr>
          <w:rStyle w:val="Emphasis"/>
          <w:highlight w:val="green"/>
        </w:rPr>
        <w:t>costs</w:t>
      </w:r>
      <w:r w:rsidRPr="002A29FA">
        <w:rPr>
          <w:rStyle w:val="StyleUnderline"/>
          <w:highlight w:val="green"/>
        </w:rPr>
        <w:t xml:space="preserve"> for utilizing</w:t>
      </w:r>
      <w:r w:rsidRPr="00D317D1">
        <w:rPr>
          <w:rStyle w:val="StyleUnderline"/>
        </w:rPr>
        <w:t xml:space="preserve"> </w:t>
      </w:r>
      <w:r w:rsidRPr="002A29FA">
        <w:rPr>
          <w:rStyle w:val="StyleUnderline"/>
          <w:highlight w:val="green"/>
        </w:rPr>
        <w:t>space</w:t>
      </w:r>
      <w:r w:rsidRPr="00D317D1">
        <w:rPr>
          <w:rStyle w:val="StyleUnderline"/>
        </w:rPr>
        <w:t xml:space="preserve"> resources and for carrying out exploitative missions </w:t>
      </w:r>
      <w:r w:rsidRPr="002A29FA">
        <w:rPr>
          <w:rStyle w:val="StyleUnderline"/>
          <w:highlight w:val="green"/>
        </w:rPr>
        <w:t>would increase</w:t>
      </w:r>
      <w:r w:rsidRPr="00D317D1">
        <w:rPr>
          <w:sz w:val="16"/>
        </w:rPr>
        <w:t xml:space="preserve">36. Therefore, </w:t>
      </w:r>
      <w:r w:rsidRPr="00D317D1">
        <w:rPr>
          <w:rStyle w:val="StyleUnderline"/>
        </w:rPr>
        <w:t xml:space="preserve">the </w:t>
      </w:r>
      <w:r w:rsidRPr="002A29FA">
        <w:rPr>
          <w:rStyle w:val="StyleUnderline"/>
          <w:highlight w:val="green"/>
        </w:rPr>
        <w:t>abrogation</w:t>
      </w:r>
      <w:r w:rsidRPr="00D317D1">
        <w:rPr>
          <w:rStyle w:val="StyleUnderline"/>
        </w:rPr>
        <w:t xml:space="preserve"> of the nonappropriation principle </w:t>
      </w:r>
      <w:r w:rsidRPr="002A29FA">
        <w:rPr>
          <w:rStyle w:val="StyleUnderline"/>
          <w:highlight w:val="green"/>
        </w:rPr>
        <w:t xml:space="preserve">would </w:t>
      </w:r>
      <w:r w:rsidRPr="002A29FA">
        <w:rPr>
          <w:rStyle w:val="Emphasis"/>
          <w:highlight w:val="green"/>
        </w:rPr>
        <w:t>prevent</w:t>
      </w:r>
      <w:r w:rsidRPr="00D317D1">
        <w:rPr>
          <w:sz w:val="16"/>
        </w:rPr>
        <w:t xml:space="preserve"> instead of favour, as it is suggested by some, </w:t>
      </w:r>
      <w:r w:rsidRPr="00D317D1">
        <w:rPr>
          <w:rStyle w:val="StyleUnderline"/>
        </w:rPr>
        <w:t xml:space="preserve">the </w:t>
      </w:r>
      <w:r w:rsidRPr="002A29FA">
        <w:rPr>
          <w:rStyle w:val="StyleUnderline"/>
          <w:highlight w:val="green"/>
        </w:rPr>
        <w:t>commercial</w:t>
      </w:r>
      <w:r w:rsidRPr="00D317D1">
        <w:rPr>
          <w:rStyle w:val="StyleUnderline"/>
        </w:rPr>
        <w:t xml:space="preserve"> </w:t>
      </w:r>
      <w:r w:rsidRPr="002A29FA">
        <w:rPr>
          <w:rStyle w:val="StyleUnderline"/>
          <w:highlight w:val="green"/>
        </w:rPr>
        <w:t>development</w:t>
      </w:r>
      <w:r w:rsidRPr="00D317D1">
        <w:rPr>
          <w:rStyle w:val="StyleUnderline"/>
        </w:rPr>
        <w:t xml:space="preserve"> of outer space</w:t>
      </w:r>
      <w:r w:rsidRPr="00D317D1">
        <w:rPr>
          <w:sz w:val="16"/>
        </w:rPr>
        <w:t xml:space="preserve">. Additionally, if States were allowed to acquire sovereignty rights over parts of outer space, obviously they would pursue their own purposes and interests. Thus, the idea that the exploration and use of outer space is the “province of all mankind” would lose its relevance. 5) Special responsibility and consequences for the violation of the non-appropriation principle As we have just seen, </w:t>
      </w:r>
      <w:r w:rsidRPr="00D317D1">
        <w:rPr>
          <w:rStyle w:val="StyleUnderline"/>
        </w:rPr>
        <w:t xml:space="preserve">if the non-appropriation principle was removed, the risk for an armed conflict in outer space would be </w:t>
      </w:r>
      <w:r w:rsidRPr="00C938C3">
        <w:rPr>
          <w:rStyle w:val="Emphasis"/>
        </w:rPr>
        <w:t>high</w:t>
      </w:r>
      <w:r w:rsidRPr="00D317D1">
        <w:rPr>
          <w:sz w:val="16"/>
        </w:rPr>
        <w:t xml:space="preserve">. Therefore, </w:t>
      </w:r>
      <w:r w:rsidRPr="00D317D1">
        <w:rPr>
          <w:rStyle w:val="StyleUnderline"/>
        </w:rPr>
        <w:t xml:space="preserve">States have a </w:t>
      </w:r>
      <w:r w:rsidRPr="00C938C3">
        <w:rPr>
          <w:rStyle w:val="Emphasis"/>
        </w:rPr>
        <w:t>special duty</w:t>
      </w:r>
      <w:r w:rsidRPr="00D317D1">
        <w:rPr>
          <w:rStyle w:val="StyleUnderline"/>
        </w:rPr>
        <w:t xml:space="preserve"> to act in conformity with such principle</w:t>
      </w:r>
      <w:r w:rsidRPr="00D317D1">
        <w:rPr>
          <w:sz w:val="16"/>
        </w:rPr>
        <w:t xml:space="preserve">. But what if a State should suddenly decide to violate such principle and to appropriate one part of outer space? What would be the legal consequences of such behaviour? Considering the fact that Article III of the OST makes international law, including the Charter of the United Nations, applicable to the exploration and use of outer space and having in mind that Article I (1) of the UN Charter lays down the obligation to maintain peace and security, and to prevent or remove threats to peace, </w:t>
      </w:r>
      <w:r w:rsidRPr="00D317D1">
        <w:rPr>
          <w:rStyle w:val="StyleUnderline"/>
        </w:rPr>
        <w:t>the individual violation by a State</w:t>
      </w:r>
      <w:r w:rsidRPr="00D317D1">
        <w:rPr>
          <w:sz w:val="16"/>
        </w:rPr>
        <w:t xml:space="preserve"> of the principle contained in Article II </w:t>
      </w:r>
      <w:r w:rsidRPr="00D317D1">
        <w:rPr>
          <w:rStyle w:val="StyleUnderline"/>
        </w:rPr>
        <w:t xml:space="preserve">of the OST should be considered a </w:t>
      </w:r>
      <w:r w:rsidRPr="00C938C3">
        <w:rPr>
          <w:rStyle w:val="Emphasis"/>
        </w:rPr>
        <w:t>threat</w:t>
      </w:r>
      <w:r w:rsidRPr="00D317D1">
        <w:rPr>
          <w:rStyle w:val="StyleUnderline"/>
        </w:rPr>
        <w:t xml:space="preserve"> </w:t>
      </w:r>
      <w:r w:rsidRPr="00C938C3">
        <w:rPr>
          <w:rStyle w:val="Emphasis"/>
        </w:rPr>
        <w:t>to international peace</w:t>
      </w:r>
      <w:r w:rsidRPr="00D317D1">
        <w:rPr>
          <w:sz w:val="16"/>
        </w:rPr>
        <w:t xml:space="preserve">. Such </w:t>
      </w:r>
      <w:r w:rsidRPr="00D317D1">
        <w:rPr>
          <w:rStyle w:val="StyleUnderline"/>
        </w:rPr>
        <w:t>a State should be seen as responsible for an act of particular gravity towards the whole community of States</w:t>
      </w:r>
      <w:r w:rsidRPr="00D317D1">
        <w:rPr>
          <w:sz w:val="16"/>
        </w:rPr>
        <w:t xml:space="preserve">. Therefore, in a similar situation the other </w:t>
      </w:r>
      <w:r w:rsidRPr="00D317D1">
        <w:rPr>
          <w:rStyle w:val="StyleUnderline"/>
        </w:rPr>
        <w:t>States would be entitled to act collectively through the United Nations to stop such behaviour and to remove this threat to peace</w:t>
      </w:r>
      <w:r w:rsidRPr="00D317D1">
        <w:rPr>
          <w:sz w:val="16"/>
        </w:rPr>
        <w:t xml:space="preserve">. A joint effort and pressure in that direction should be likely to restore the status quo ante. The argument could be put forward that if a State should decide to withdraw from the Outer Space Treaty, it would be no longer bound by the provisions of Article II and thus it could appropriate parts of outer space. This argument should be rejected on the basis that even after that withdrawal, such a State would be obliged to respect the non-appropriation principle in consideration of its structural and special status. CONCLUSION </w:t>
      </w:r>
      <w:r w:rsidRPr="00D317D1">
        <w:rPr>
          <w:rStyle w:val="StyleUnderline"/>
        </w:rPr>
        <w:t xml:space="preserve">The non-appropriation principle represents </w:t>
      </w:r>
      <w:r w:rsidRPr="00C938C3">
        <w:rPr>
          <w:rStyle w:val="StyleUnderline"/>
        </w:rPr>
        <w:t>the</w:t>
      </w:r>
      <w:r w:rsidRPr="00C938C3">
        <w:rPr>
          <w:rStyle w:val="Emphasis"/>
        </w:rPr>
        <w:t xml:space="preserve"> basic principle</w:t>
      </w:r>
      <w:r w:rsidRPr="00D317D1">
        <w:rPr>
          <w:rStyle w:val="StyleUnderline"/>
        </w:rPr>
        <w:t xml:space="preserve"> of space law</w:t>
      </w:r>
      <w:r w:rsidRPr="00D317D1">
        <w:rPr>
          <w:sz w:val="16"/>
        </w:rPr>
        <w:t xml:space="preserve">. Considering its importance and its role in providing the conditions for the peaceful and orderly management and development of space activities, this paper has put forward the hypothesis of </w:t>
      </w:r>
      <w:r w:rsidRPr="00D317D1">
        <w:rPr>
          <w:rStyle w:val="StyleUnderline"/>
        </w:rPr>
        <w:t>consider</w:t>
      </w:r>
      <w:r w:rsidRPr="00D317D1">
        <w:rPr>
          <w:sz w:val="16"/>
        </w:rPr>
        <w:t xml:space="preserve">ing </w:t>
      </w:r>
      <w:r w:rsidRPr="00D317D1">
        <w:rPr>
          <w:rStyle w:val="StyleUnderline"/>
        </w:rPr>
        <w:t xml:space="preserve">that principle a </w:t>
      </w:r>
      <w:r w:rsidRPr="00C938C3">
        <w:rPr>
          <w:rStyle w:val="Emphasis"/>
        </w:rPr>
        <w:t>structural rule</w:t>
      </w:r>
      <w:r w:rsidRPr="00D317D1">
        <w:rPr>
          <w:rStyle w:val="StyleUnderline"/>
        </w:rPr>
        <w:t xml:space="preserve"> of international law</w:t>
      </w:r>
      <w:r w:rsidRPr="00D317D1">
        <w:rPr>
          <w:sz w:val="16"/>
        </w:rPr>
        <w:t xml:space="preserve">. As it has been shown, there exist several historical and modern examples which confirm the peculiar status of the principle contained in Article II of the Outer Space Treaty. Having in mind the special characteristics of the non-appropriation principle, the theories </w:t>
      </w:r>
      <w:r w:rsidRPr="00D317D1">
        <w:rPr>
          <w:rStyle w:val="StyleUnderline"/>
        </w:rPr>
        <w:t>proposing its abrogation</w:t>
      </w:r>
      <w:r w:rsidRPr="00D317D1">
        <w:rPr>
          <w:sz w:val="16"/>
        </w:rPr>
        <w:t xml:space="preserve"> or suggesting unilateral State actions against it </w:t>
      </w:r>
      <w:r w:rsidRPr="00D317D1">
        <w:rPr>
          <w:rStyle w:val="StyleUnderline"/>
        </w:rPr>
        <w:t>are</w:t>
      </w:r>
      <w:r w:rsidRPr="00D317D1">
        <w:rPr>
          <w:sz w:val="16"/>
        </w:rPr>
        <w:t xml:space="preserve"> unacceptable. If these theories were put into practice, </w:t>
      </w:r>
      <w:r w:rsidRPr="00D317D1">
        <w:rPr>
          <w:rStyle w:val="StyleUnderline"/>
        </w:rPr>
        <w:t xml:space="preserve">the use of outer space would evolve into a situation of </w:t>
      </w:r>
      <w:r w:rsidRPr="00C938C3">
        <w:rPr>
          <w:rStyle w:val="Emphasis"/>
        </w:rPr>
        <w:t>chaos</w:t>
      </w:r>
      <w:r w:rsidRPr="00D317D1">
        <w:rPr>
          <w:sz w:val="16"/>
        </w:rPr>
        <w:t xml:space="preserve"> and, moreover, </w:t>
      </w:r>
      <w:r w:rsidRPr="00D317D1">
        <w:rPr>
          <w:rStyle w:val="StyleUnderline"/>
        </w:rPr>
        <w:t>its commercial development would be hindered</w:t>
      </w:r>
      <w:r w:rsidRPr="00D317D1">
        <w:rPr>
          <w:sz w:val="16"/>
        </w:rPr>
        <w:t xml:space="preserve"> instead of favoured. Any hypothetical amendment of the nonappropriation principle should be carried out by all States acting collectively. This would be the only option to prevent the risk of war in outer space and to allow the harmonized management of space activities in the era of space commercialisation. </w:t>
      </w:r>
    </w:p>
    <w:p w14:paraId="52F25877" w14:textId="77777777" w:rsidR="009D215C" w:rsidRDefault="009D215C" w:rsidP="009D215C">
      <w:pPr>
        <w:pStyle w:val="Heading4"/>
      </w:pPr>
      <w:r>
        <w:t>Space law prevents space militarization and war</w:t>
      </w:r>
    </w:p>
    <w:p w14:paraId="36389D1B" w14:textId="77777777" w:rsidR="009D215C" w:rsidRDefault="009D215C" w:rsidP="009D215C">
      <w:r w:rsidRPr="00AE5BBE">
        <w:rPr>
          <w:rStyle w:val="Heading4Char"/>
        </w:rPr>
        <w:t>Loon 21</w:t>
      </w:r>
      <w:r>
        <w:t xml:space="preserve"> [Fabio van Loon, Researcher and Writer Consortium of Indo-Pacific Researchers with a Master of International Policy National Security &amp; Diplomacy from Texas A&amp;M University and a Bachelor of Arts in Politics, Philosophy and Economics From Luiss Guido Carli University, 2021, “Codifying Jus in Bello Spatialis— The Space Law of Tomorrow,” Strategic Studies Quarterly, https://www.airuniversity.af.edu/Portals/10/SSQ/documents/Volume-15_Issue-1/VanLoon.pdf]/Kankee</w:t>
      </w:r>
    </w:p>
    <w:p w14:paraId="34EFE06A" w14:textId="77777777" w:rsidR="009D215C" w:rsidRDefault="009D215C" w:rsidP="009D215C">
      <w:pPr>
        <w:rPr>
          <w:sz w:val="16"/>
        </w:rPr>
      </w:pPr>
      <w:r w:rsidRPr="002A29FA">
        <w:rPr>
          <w:rStyle w:val="StyleUnderline"/>
          <w:highlight w:val="green"/>
        </w:rPr>
        <w:t xml:space="preserve">With a </w:t>
      </w:r>
      <w:r w:rsidRPr="002A29FA">
        <w:rPr>
          <w:rStyle w:val="Emphasis"/>
          <w:highlight w:val="green"/>
        </w:rPr>
        <w:t>deep-rooted history</w:t>
      </w:r>
      <w:r w:rsidRPr="002A29FA">
        <w:rPr>
          <w:rStyle w:val="StyleUnderline"/>
          <w:highlight w:val="green"/>
        </w:rPr>
        <w:t xml:space="preserve"> of customary space law</w:t>
      </w:r>
      <w:r w:rsidRPr="00050DA6">
        <w:rPr>
          <w:rStyle w:val="StyleUnderline"/>
        </w:rPr>
        <w:t>, state activities in outer space have</w:t>
      </w:r>
      <w:r w:rsidRPr="005839C7">
        <w:rPr>
          <w:sz w:val="16"/>
        </w:rPr>
        <w:t xml:space="preserve"> largely </w:t>
      </w:r>
      <w:r w:rsidRPr="00050DA6">
        <w:rPr>
          <w:rStyle w:val="StyleUnderline"/>
        </w:rPr>
        <w:t>been</w:t>
      </w:r>
      <w:r w:rsidRPr="005839C7">
        <w:rPr>
          <w:sz w:val="16"/>
        </w:rPr>
        <w:t xml:space="preserve"> </w:t>
      </w:r>
      <w:r w:rsidRPr="00050DA6">
        <w:rPr>
          <w:rStyle w:val="StyleUnderline"/>
        </w:rPr>
        <w:t xml:space="preserve">established </w:t>
      </w:r>
      <w:r w:rsidRPr="005839C7">
        <w:rPr>
          <w:sz w:val="16"/>
        </w:rPr>
        <w:t xml:space="preserve">for the areas of research, exploration, and scientific inquiry.3 </w:t>
      </w:r>
      <w:r w:rsidRPr="00050DA6">
        <w:rPr>
          <w:rStyle w:val="StyleUnderline"/>
        </w:rPr>
        <w:t>The</w:t>
      </w:r>
      <w:r w:rsidRPr="005839C7">
        <w:rPr>
          <w:sz w:val="16"/>
        </w:rPr>
        <w:t xml:space="preserve"> teleological </w:t>
      </w:r>
      <w:r w:rsidRPr="00050DA6">
        <w:rPr>
          <w:rStyle w:val="StyleUnderline"/>
        </w:rPr>
        <w:t>origins of</w:t>
      </w:r>
      <w:r w:rsidRPr="005839C7">
        <w:rPr>
          <w:sz w:val="16"/>
        </w:rPr>
        <w:t xml:space="preserve"> today’s </w:t>
      </w:r>
      <w:r w:rsidRPr="00050DA6">
        <w:rPr>
          <w:rStyle w:val="StyleUnderline"/>
        </w:rPr>
        <w:t>space law</w:t>
      </w:r>
      <w:r w:rsidRPr="005839C7">
        <w:rPr>
          <w:sz w:val="16"/>
        </w:rPr>
        <w:t>—</w:t>
      </w:r>
      <w:r w:rsidRPr="00050DA6">
        <w:rPr>
          <w:rStyle w:val="StyleUnderline"/>
        </w:rPr>
        <w:t xml:space="preserve">namely the principles of </w:t>
      </w:r>
      <w:r w:rsidRPr="002A29FA">
        <w:rPr>
          <w:rStyle w:val="Emphasis"/>
          <w:highlight w:val="green"/>
        </w:rPr>
        <w:t>peaceful exploration</w:t>
      </w:r>
      <w:r w:rsidRPr="00050DA6">
        <w:rPr>
          <w:rStyle w:val="StyleUnderline"/>
        </w:rPr>
        <w:t xml:space="preserve"> </w:t>
      </w:r>
      <w:r w:rsidRPr="002A29FA">
        <w:rPr>
          <w:rStyle w:val="StyleUnderline"/>
          <w:highlight w:val="green"/>
        </w:rPr>
        <w:t>and</w:t>
      </w:r>
      <w:r w:rsidRPr="00050DA6">
        <w:rPr>
          <w:rStyle w:val="StyleUnderline"/>
        </w:rPr>
        <w:t xml:space="preserve"> the </w:t>
      </w:r>
      <w:r w:rsidRPr="002A29FA">
        <w:rPr>
          <w:rStyle w:val="Emphasis"/>
          <w:highlight w:val="green"/>
        </w:rPr>
        <w:t>f</w:t>
      </w:r>
      <w:r w:rsidRPr="00050DA6">
        <w:rPr>
          <w:rStyle w:val="StyleUnderline"/>
        </w:rPr>
        <w:t xml:space="preserve">reedom </w:t>
      </w:r>
      <w:r w:rsidRPr="002A29FA">
        <w:rPr>
          <w:rStyle w:val="Emphasis"/>
          <w:highlight w:val="green"/>
        </w:rPr>
        <w:t>o</w:t>
      </w:r>
      <w:r w:rsidRPr="00050DA6">
        <w:rPr>
          <w:rStyle w:val="StyleUnderline"/>
        </w:rPr>
        <w:t xml:space="preserve">f </w:t>
      </w:r>
      <w:r w:rsidRPr="002A29FA">
        <w:rPr>
          <w:rStyle w:val="Emphasis"/>
          <w:highlight w:val="green"/>
        </w:rPr>
        <w:t>n</w:t>
      </w:r>
      <w:r w:rsidRPr="00050DA6">
        <w:rPr>
          <w:rStyle w:val="StyleUnderline"/>
        </w:rPr>
        <w:t>avigation</w:t>
      </w:r>
      <w:r w:rsidRPr="005839C7">
        <w:rPr>
          <w:sz w:val="16"/>
        </w:rPr>
        <w:t>—</w:t>
      </w:r>
      <w:r w:rsidRPr="00050DA6">
        <w:rPr>
          <w:rStyle w:val="StyleUnderline"/>
        </w:rPr>
        <w:t>were</w:t>
      </w:r>
      <w:r w:rsidRPr="005839C7">
        <w:rPr>
          <w:sz w:val="16"/>
        </w:rPr>
        <w:t xml:space="preserve"> candidly </w:t>
      </w:r>
      <w:r w:rsidRPr="00050DA6">
        <w:rPr>
          <w:rStyle w:val="StyleUnderline"/>
        </w:rPr>
        <w:t>expressed by</w:t>
      </w:r>
      <w:r w:rsidRPr="005839C7">
        <w:rPr>
          <w:sz w:val="16"/>
        </w:rPr>
        <w:t xml:space="preserve"> President Dwight D. </w:t>
      </w:r>
      <w:r w:rsidRPr="00050DA6">
        <w:rPr>
          <w:rStyle w:val="StyleUnderline"/>
        </w:rPr>
        <w:t>Eisenhower in a letter he</w:t>
      </w:r>
      <w:r w:rsidRPr="005839C7">
        <w:rPr>
          <w:sz w:val="16"/>
        </w:rPr>
        <w:t xml:space="preserve"> wrote </w:t>
      </w:r>
      <w:r w:rsidRPr="00050DA6">
        <w:rPr>
          <w:rStyle w:val="StyleUnderline"/>
        </w:rPr>
        <w:t>to</w:t>
      </w:r>
      <w:r w:rsidRPr="005839C7">
        <w:rPr>
          <w:sz w:val="16"/>
        </w:rPr>
        <w:t xml:space="preserve"> then-Soviet premier Nikolai </w:t>
      </w:r>
      <w:r w:rsidRPr="00050DA6">
        <w:rPr>
          <w:rStyle w:val="StyleUnderline"/>
        </w:rPr>
        <w:t>Bulganin</w:t>
      </w:r>
      <w:r w:rsidRPr="005839C7">
        <w:rPr>
          <w:sz w:val="16"/>
        </w:rPr>
        <w:t xml:space="preserve"> in 1958. He stated, “I propose that </w:t>
      </w:r>
      <w:r w:rsidRPr="00050DA6">
        <w:rPr>
          <w:rStyle w:val="StyleUnderline"/>
        </w:rPr>
        <w:t>we agree</w:t>
      </w:r>
      <w:r w:rsidRPr="005839C7">
        <w:rPr>
          <w:sz w:val="16"/>
        </w:rPr>
        <w:t xml:space="preserve"> that </w:t>
      </w:r>
      <w:r w:rsidRPr="00050DA6">
        <w:rPr>
          <w:rStyle w:val="StyleUnderline"/>
        </w:rPr>
        <w:t>outer space</w:t>
      </w:r>
      <w:r>
        <w:rPr>
          <w:rStyle w:val="StyleUnderline"/>
        </w:rPr>
        <w:t xml:space="preserve"> </w:t>
      </w:r>
      <w:r w:rsidRPr="00050DA6">
        <w:rPr>
          <w:rStyle w:val="StyleUnderline"/>
        </w:rPr>
        <w:t>should be used only for peaceful purposes</w:t>
      </w:r>
      <w:r w:rsidRPr="005839C7">
        <w:rPr>
          <w:sz w:val="16"/>
        </w:rPr>
        <w:t xml:space="preserve">. We face a decisive moment in history in relation to this matter. . . . </w:t>
      </w:r>
      <w:r w:rsidRPr="00050DA6">
        <w:rPr>
          <w:rStyle w:val="StyleUnderline"/>
        </w:rPr>
        <w:t>Should not outer space be dedicated</w:t>
      </w:r>
      <w:r w:rsidRPr="005839C7">
        <w:rPr>
          <w:sz w:val="16"/>
        </w:rPr>
        <w:t xml:space="preserve"> </w:t>
      </w:r>
      <w:r w:rsidRPr="00050DA6">
        <w:rPr>
          <w:rStyle w:val="StyleUnderline"/>
        </w:rPr>
        <w:t>to</w:t>
      </w:r>
      <w:r w:rsidRPr="005839C7">
        <w:rPr>
          <w:sz w:val="16"/>
        </w:rPr>
        <w:t xml:space="preserve"> the </w:t>
      </w:r>
      <w:r w:rsidRPr="00050DA6">
        <w:rPr>
          <w:rStyle w:val="StyleUnderline"/>
        </w:rPr>
        <w:t>peace</w:t>
      </w:r>
      <w:r w:rsidRPr="005839C7">
        <w:rPr>
          <w:sz w:val="16"/>
        </w:rPr>
        <w:t xml:space="preserve">ful uses of mankind </w:t>
      </w:r>
      <w:r w:rsidRPr="00050DA6">
        <w:rPr>
          <w:rStyle w:val="StyleUnderline"/>
        </w:rPr>
        <w:t>and denied to the purposes of war</w:t>
      </w:r>
      <w:r w:rsidRPr="005839C7">
        <w:rPr>
          <w:sz w:val="16"/>
        </w:rPr>
        <w:t xml:space="preserve">?”4 President </w:t>
      </w:r>
      <w:r w:rsidRPr="00050DA6">
        <w:rPr>
          <w:rStyle w:val="StyleUnderline"/>
        </w:rPr>
        <w:t xml:space="preserve">Eisenhower’s </w:t>
      </w:r>
      <w:r w:rsidRPr="002A29FA">
        <w:rPr>
          <w:rStyle w:val="StyleUnderline"/>
          <w:highlight w:val="green"/>
        </w:rPr>
        <w:t xml:space="preserve">commitment to </w:t>
      </w:r>
      <w:r w:rsidRPr="002A29FA">
        <w:rPr>
          <w:rStyle w:val="Emphasis"/>
          <w:highlight w:val="green"/>
        </w:rPr>
        <w:t>cosmic peace</w:t>
      </w:r>
      <w:r w:rsidRPr="00AE5BBE">
        <w:rPr>
          <w:rStyle w:val="Emphasis"/>
        </w:rPr>
        <w:t xml:space="preserve"> </w:t>
      </w:r>
      <w:r w:rsidRPr="002A29FA">
        <w:rPr>
          <w:rStyle w:val="StyleUnderline"/>
          <w:highlight w:val="green"/>
        </w:rPr>
        <w:t>in the</w:t>
      </w:r>
      <w:r w:rsidRPr="005839C7">
        <w:rPr>
          <w:sz w:val="16"/>
        </w:rPr>
        <w:t xml:space="preserve"> opening months of the </w:t>
      </w:r>
      <w:r w:rsidRPr="002A29FA">
        <w:rPr>
          <w:rStyle w:val="Emphasis"/>
          <w:highlight w:val="green"/>
        </w:rPr>
        <w:t>space race</w:t>
      </w:r>
      <w:r w:rsidRPr="005839C7">
        <w:rPr>
          <w:sz w:val="16"/>
        </w:rPr>
        <w:t xml:space="preserve"> </w:t>
      </w:r>
      <w:r w:rsidRPr="002A29FA">
        <w:rPr>
          <w:rStyle w:val="StyleUnderline"/>
          <w:highlight w:val="green"/>
        </w:rPr>
        <w:t>proved</w:t>
      </w:r>
      <w:r w:rsidRPr="00050DA6">
        <w:rPr>
          <w:rStyle w:val="StyleUnderline"/>
        </w:rPr>
        <w:t xml:space="preserve"> </w:t>
      </w:r>
      <w:r w:rsidRPr="002A29FA">
        <w:rPr>
          <w:rStyle w:val="Emphasis"/>
          <w:highlight w:val="green"/>
        </w:rPr>
        <w:t>foundational</w:t>
      </w:r>
      <w:r w:rsidRPr="002A29FA">
        <w:rPr>
          <w:rStyle w:val="StyleUnderline"/>
          <w:highlight w:val="green"/>
        </w:rPr>
        <w:t xml:space="preserve"> to</w:t>
      </w:r>
      <w:r w:rsidRPr="00050DA6">
        <w:rPr>
          <w:rStyle w:val="StyleUnderline"/>
        </w:rPr>
        <w:t xml:space="preserve"> the negotiation of </w:t>
      </w:r>
      <w:r w:rsidRPr="002A29FA">
        <w:rPr>
          <w:rStyle w:val="StyleUnderline"/>
          <w:highlight w:val="green"/>
        </w:rPr>
        <w:t>the</w:t>
      </w:r>
      <w:r w:rsidRPr="005839C7">
        <w:rPr>
          <w:sz w:val="16"/>
        </w:rPr>
        <w:t xml:space="preserve"> </w:t>
      </w:r>
      <w:r w:rsidRPr="00AE5BBE">
        <w:rPr>
          <w:rStyle w:val="StyleUnderline"/>
        </w:rPr>
        <w:t>historic</w:t>
      </w:r>
      <w:r w:rsidRPr="005839C7">
        <w:rPr>
          <w:sz w:val="16"/>
        </w:rPr>
        <w:t xml:space="preserve"> Outer Space Treaty (</w:t>
      </w:r>
      <w:r w:rsidRPr="002A29FA">
        <w:rPr>
          <w:rStyle w:val="StyleUnderline"/>
          <w:highlight w:val="green"/>
        </w:rPr>
        <w:t>OST</w:t>
      </w:r>
      <w:r w:rsidRPr="005839C7">
        <w:rPr>
          <w:sz w:val="16"/>
        </w:rPr>
        <w:t xml:space="preserve">) a decade </w:t>
      </w:r>
      <w:r w:rsidRPr="00AE5BBE">
        <w:rPr>
          <w:sz w:val="16"/>
        </w:rPr>
        <w:t xml:space="preserve">later, </w:t>
      </w:r>
      <w:r w:rsidRPr="00AE5BBE">
        <w:rPr>
          <w:rStyle w:val="StyleUnderline"/>
        </w:rPr>
        <w:t xml:space="preserve">the </w:t>
      </w:r>
      <w:r w:rsidRPr="00AE5BBE">
        <w:rPr>
          <w:rStyle w:val="Emphasis"/>
        </w:rPr>
        <w:t>keystone</w:t>
      </w:r>
      <w:r w:rsidRPr="00AE5BBE">
        <w:rPr>
          <w:rStyle w:val="StyleUnderline"/>
        </w:rPr>
        <w:t xml:space="preserve"> of</w:t>
      </w:r>
      <w:r w:rsidRPr="00AE5BBE">
        <w:rPr>
          <w:sz w:val="16"/>
        </w:rPr>
        <w:t xml:space="preserve"> today’s corpus juris spatialis—</w:t>
      </w:r>
      <w:r w:rsidRPr="00AE5BBE">
        <w:rPr>
          <w:rStyle w:val="StyleUnderline"/>
        </w:rPr>
        <w:t>the body of law in space</w:t>
      </w:r>
      <w:r w:rsidRPr="00AE5BBE">
        <w:rPr>
          <w:sz w:val="16"/>
        </w:rPr>
        <w:t xml:space="preserve">. </w:t>
      </w:r>
      <w:r w:rsidRPr="002A29FA">
        <w:rPr>
          <w:rStyle w:val="StyleUnderline"/>
          <w:highlight w:val="green"/>
        </w:rPr>
        <w:t>The</w:t>
      </w:r>
      <w:r w:rsidRPr="00AE5BBE">
        <w:rPr>
          <w:sz w:val="16"/>
        </w:rPr>
        <w:t xml:space="preserve"> 1967 </w:t>
      </w:r>
      <w:r w:rsidRPr="002A29FA">
        <w:rPr>
          <w:rStyle w:val="Emphasis"/>
          <w:highlight w:val="green"/>
        </w:rPr>
        <w:t>O</w:t>
      </w:r>
      <w:r w:rsidRPr="00AE5BBE">
        <w:rPr>
          <w:rStyle w:val="StyleUnderline"/>
        </w:rPr>
        <w:t xml:space="preserve">uter </w:t>
      </w:r>
      <w:r w:rsidRPr="002A29FA">
        <w:rPr>
          <w:rStyle w:val="Emphasis"/>
          <w:highlight w:val="green"/>
        </w:rPr>
        <w:t>S</w:t>
      </w:r>
      <w:r w:rsidRPr="00AE5BBE">
        <w:rPr>
          <w:rStyle w:val="StyleUnderline"/>
        </w:rPr>
        <w:t xml:space="preserve">pace </w:t>
      </w:r>
      <w:r w:rsidRPr="002A29FA">
        <w:rPr>
          <w:rStyle w:val="Emphasis"/>
          <w:highlight w:val="green"/>
        </w:rPr>
        <w:t>T</w:t>
      </w:r>
      <w:r w:rsidRPr="00AE5BBE">
        <w:rPr>
          <w:rStyle w:val="StyleUnderline"/>
        </w:rPr>
        <w:t>reaty</w:t>
      </w:r>
      <w:r w:rsidRPr="00AE5BBE">
        <w:rPr>
          <w:sz w:val="16"/>
        </w:rPr>
        <w:t xml:space="preserve">, </w:t>
      </w:r>
      <w:r w:rsidRPr="00D72759">
        <w:rPr>
          <w:rStyle w:val="StyleUnderline"/>
        </w:rPr>
        <w:t xml:space="preserve">similar to the </w:t>
      </w:r>
      <w:r w:rsidRPr="00D72759">
        <w:rPr>
          <w:rStyle w:val="Emphasis"/>
        </w:rPr>
        <w:t>landmark</w:t>
      </w:r>
      <w:r w:rsidRPr="00D72759">
        <w:rPr>
          <w:sz w:val="16"/>
        </w:rPr>
        <w:t xml:space="preserve"> 1963 </w:t>
      </w:r>
      <w:r w:rsidRPr="00D72759">
        <w:rPr>
          <w:rStyle w:val="Emphasis"/>
        </w:rPr>
        <w:t>L</w:t>
      </w:r>
      <w:r w:rsidRPr="00D72759">
        <w:rPr>
          <w:rStyle w:val="StyleUnderline"/>
        </w:rPr>
        <w:t xml:space="preserve">imited </w:t>
      </w:r>
      <w:r w:rsidRPr="00D72759">
        <w:rPr>
          <w:rStyle w:val="Emphasis"/>
        </w:rPr>
        <w:t>T</w:t>
      </w:r>
      <w:r w:rsidRPr="00D72759">
        <w:rPr>
          <w:rStyle w:val="StyleUnderline"/>
        </w:rPr>
        <w:t xml:space="preserve">est </w:t>
      </w:r>
      <w:r w:rsidRPr="00D72759">
        <w:rPr>
          <w:rStyle w:val="Emphasis"/>
        </w:rPr>
        <w:t>B</w:t>
      </w:r>
      <w:r w:rsidRPr="00D72759">
        <w:rPr>
          <w:rStyle w:val="StyleUnderline"/>
        </w:rPr>
        <w:t xml:space="preserve">an </w:t>
      </w:r>
      <w:r w:rsidRPr="00D72759">
        <w:rPr>
          <w:rStyle w:val="Emphasis"/>
        </w:rPr>
        <w:t>T</w:t>
      </w:r>
      <w:r w:rsidRPr="00D72759">
        <w:rPr>
          <w:rStyle w:val="StyleUnderline"/>
        </w:rPr>
        <w:t>reaty</w:t>
      </w:r>
      <w:r w:rsidRPr="00D72759">
        <w:rPr>
          <w:sz w:val="16"/>
        </w:rPr>
        <w:t xml:space="preserve"> (LTBT) </w:t>
      </w:r>
      <w:r w:rsidRPr="00D72759">
        <w:rPr>
          <w:rStyle w:val="StyleUnderline"/>
        </w:rPr>
        <w:t>and</w:t>
      </w:r>
      <w:r w:rsidRPr="00D72759">
        <w:rPr>
          <w:sz w:val="16"/>
        </w:rPr>
        <w:t xml:space="preserve"> 1972 </w:t>
      </w:r>
      <w:r w:rsidRPr="00D72759">
        <w:rPr>
          <w:rStyle w:val="Emphasis"/>
        </w:rPr>
        <w:t>A</w:t>
      </w:r>
      <w:r w:rsidRPr="00D72759">
        <w:rPr>
          <w:rStyle w:val="StyleUnderline"/>
        </w:rPr>
        <w:t>nti-</w:t>
      </w:r>
      <w:r w:rsidRPr="00D72759">
        <w:rPr>
          <w:rStyle w:val="Emphasis"/>
        </w:rPr>
        <w:t>B</w:t>
      </w:r>
      <w:r w:rsidRPr="00D72759">
        <w:rPr>
          <w:rStyle w:val="StyleUnderline"/>
        </w:rPr>
        <w:t xml:space="preserve">allistic </w:t>
      </w:r>
      <w:r w:rsidRPr="00D72759">
        <w:rPr>
          <w:rStyle w:val="Emphasis"/>
        </w:rPr>
        <w:t>M</w:t>
      </w:r>
      <w:r w:rsidRPr="00D72759">
        <w:rPr>
          <w:rStyle w:val="StyleUnderline"/>
        </w:rPr>
        <w:t>issile</w:t>
      </w:r>
      <w:r w:rsidRPr="00D72759">
        <w:rPr>
          <w:sz w:val="16"/>
        </w:rPr>
        <w:t xml:space="preserve"> (ABM) </w:t>
      </w:r>
      <w:r w:rsidRPr="00D72759">
        <w:rPr>
          <w:rStyle w:val="StyleUnderline"/>
        </w:rPr>
        <w:t>Treaty</w:t>
      </w:r>
      <w:r w:rsidRPr="005839C7">
        <w:rPr>
          <w:sz w:val="16"/>
        </w:rPr>
        <w:t xml:space="preserve">, </w:t>
      </w:r>
      <w:r w:rsidRPr="002A29FA">
        <w:rPr>
          <w:rStyle w:val="Emphasis"/>
          <w:highlight w:val="green"/>
        </w:rPr>
        <w:t>epitomized</w:t>
      </w:r>
      <w:r w:rsidRPr="00050DA6">
        <w:rPr>
          <w:rStyle w:val="StyleUnderline"/>
        </w:rPr>
        <w:t xml:space="preserve"> </w:t>
      </w:r>
      <w:r w:rsidRPr="002A29FA">
        <w:rPr>
          <w:rStyle w:val="StyleUnderline"/>
          <w:highlight w:val="green"/>
        </w:rPr>
        <w:t xml:space="preserve">the </w:t>
      </w:r>
      <w:r w:rsidRPr="002A29FA">
        <w:rPr>
          <w:rStyle w:val="Emphasis"/>
          <w:highlight w:val="green"/>
        </w:rPr>
        <w:t>success</w:t>
      </w:r>
      <w:r w:rsidRPr="002A29FA">
        <w:rPr>
          <w:rStyle w:val="StyleUnderline"/>
          <w:highlight w:val="green"/>
        </w:rPr>
        <w:t xml:space="preserve"> of international</w:t>
      </w:r>
      <w:r w:rsidRPr="00050DA6">
        <w:rPr>
          <w:rStyle w:val="StyleUnderline"/>
        </w:rPr>
        <w:t xml:space="preserve"> legal </w:t>
      </w:r>
      <w:r w:rsidRPr="002A29FA">
        <w:rPr>
          <w:rStyle w:val="StyleUnderline"/>
          <w:highlight w:val="green"/>
        </w:rPr>
        <w:t>cooperation</w:t>
      </w:r>
      <w:r w:rsidRPr="005839C7">
        <w:rPr>
          <w:sz w:val="16"/>
        </w:rPr>
        <w:t xml:space="preserve">. </w:t>
      </w:r>
      <w:r w:rsidRPr="002A29FA">
        <w:rPr>
          <w:rStyle w:val="Emphasis"/>
          <w:highlight w:val="green"/>
        </w:rPr>
        <w:t>Mutual restraint</w:t>
      </w:r>
      <w:r w:rsidRPr="00050DA6">
        <w:rPr>
          <w:rStyle w:val="StyleUnderline"/>
        </w:rPr>
        <w:t>, advanced through the</w:t>
      </w:r>
      <w:r>
        <w:rPr>
          <w:rStyle w:val="StyleUnderline"/>
        </w:rPr>
        <w:t xml:space="preserve"> </w:t>
      </w:r>
      <w:r w:rsidRPr="00050DA6">
        <w:rPr>
          <w:rStyle w:val="StyleUnderline"/>
        </w:rPr>
        <w:t>treaty’s notion of space as</w:t>
      </w:r>
      <w:r w:rsidRPr="005839C7">
        <w:rPr>
          <w:sz w:val="16"/>
        </w:rPr>
        <w:t xml:space="preserve"> “</w:t>
      </w:r>
      <w:r w:rsidRPr="00050DA6">
        <w:rPr>
          <w:rStyle w:val="StyleUnderline"/>
        </w:rPr>
        <w:t>the province of all mankind</w:t>
      </w:r>
      <w:r w:rsidRPr="005839C7">
        <w:rPr>
          <w:sz w:val="16"/>
        </w:rPr>
        <w:t xml:space="preserve">,” </w:t>
      </w:r>
      <w:r w:rsidRPr="00050DA6">
        <w:rPr>
          <w:rStyle w:val="StyleUnderline"/>
        </w:rPr>
        <w:t xml:space="preserve">effectively </w:t>
      </w:r>
      <w:r w:rsidRPr="002A29FA">
        <w:rPr>
          <w:rStyle w:val="StyleUnderline"/>
          <w:highlight w:val="green"/>
        </w:rPr>
        <w:t>prevented</w:t>
      </w:r>
      <w:r w:rsidRPr="005839C7">
        <w:rPr>
          <w:sz w:val="16"/>
        </w:rPr>
        <w:t xml:space="preserve"> </w:t>
      </w:r>
      <w:r w:rsidRPr="002A29FA">
        <w:rPr>
          <w:rStyle w:val="StyleUnderline"/>
          <w:highlight w:val="green"/>
        </w:rPr>
        <w:t>the</w:t>
      </w:r>
      <w:r w:rsidRPr="005839C7">
        <w:rPr>
          <w:sz w:val="16"/>
        </w:rPr>
        <w:t xml:space="preserve"> likely </w:t>
      </w:r>
      <w:r w:rsidRPr="002A29FA">
        <w:rPr>
          <w:rStyle w:val="Emphasis"/>
          <w:highlight w:val="green"/>
        </w:rPr>
        <w:t>weaponization of space</w:t>
      </w:r>
      <w:r w:rsidRPr="00050DA6">
        <w:rPr>
          <w:rStyle w:val="StyleUnderline"/>
        </w:rPr>
        <w:t xml:space="preserve"> </w:t>
      </w:r>
      <w:r w:rsidRPr="005839C7">
        <w:rPr>
          <w:sz w:val="16"/>
        </w:rPr>
        <w:t xml:space="preserve">both </w:t>
      </w:r>
      <w:r w:rsidRPr="002A29FA">
        <w:rPr>
          <w:rStyle w:val="Emphasis"/>
          <w:highlight w:val="green"/>
        </w:rPr>
        <w:t>during and after</w:t>
      </w:r>
      <w:r w:rsidRPr="005839C7">
        <w:rPr>
          <w:sz w:val="16"/>
        </w:rPr>
        <w:t xml:space="preserve"> </w:t>
      </w:r>
      <w:r w:rsidRPr="002A29FA">
        <w:rPr>
          <w:rStyle w:val="StyleUnderline"/>
          <w:highlight w:val="green"/>
        </w:rPr>
        <w:t>the Cold War</w:t>
      </w:r>
      <w:r w:rsidRPr="005839C7">
        <w:rPr>
          <w:sz w:val="16"/>
        </w:rPr>
        <w:t xml:space="preserve">.5 Washington’s leadership in defining and </w:t>
      </w:r>
      <w:r w:rsidRPr="002A29FA">
        <w:rPr>
          <w:rStyle w:val="StyleUnderline"/>
          <w:highlight w:val="green"/>
        </w:rPr>
        <w:t>upholding</w:t>
      </w:r>
      <w:r w:rsidRPr="005839C7">
        <w:rPr>
          <w:rStyle w:val="StyleUnderline"/>
        </w:rPr>
        <w:t xml:space="preserve"> the principles of</w:t>
      </w:r>
      <w:r>
        <w:rPr>
          <w:rStyle w:val="StyleUnderline"/>
        </w:rPr>
        <w:t xml:space="preserve"> </w:t>
      </w:r>
      <w:r w:rsidRPr="005839C7">
        <w:rPr>
          <w:rStyle w:val="StyleUnderline"/>
        </w:rPr>
        <w:t xml:space="preserve">international </w:t>
      </w:r>
      <w:r w:rsidRPr="002A29FA">
        <w:rPr>
          <w:rStyle w:val="StyleUnderline"/>
          <w:highlight w:val="green"/>
        </w:rPr>
        <w:t>space law</w:t>
      </w:r>
      <w:r w:rsidRPr="005839C7">
        <w:rPr>
          <w:sz w:val="16"/>
        </w:rPr>
        <w:t xml:space="preserve"> has since </w:t>
      </w:r>
      <w:r w:rsidRPr="002A29FA">
        <w:rPr>
          <w:rStyle w:val="Emphasis"/>
          <w:highlight w:val="green"/>
        </w:rPr>
        <w:t>guaranteed</w:t>
      </w:r>
      <w:r w:rsidRPr="005839C7">
        <w:rPr>
          <w:rStyle w:val="StyleUnderline"/>
        </w:rPr>
        <w:t xml:space="preserve"> </w:t>
      </w:r>
      <w:r w:rsidRPr="002A29FA">
        <w:rPr>
          <w:rStyle w:val="Emphasis"/>
          <w:highlight w:val="green"/>
        </w:rPr>
        <w:t>peace</w:t>
      </w:r>
      <w:r w:rsidRPr="005839C7">
        <w:rPr>
          <w:rStyle w:val="StyleUnderline"/>
        </w:rPr>
        <w:t xml:space="preserve"> in the cosmos </w:t>
      </w:r>
      <w:r w:rsidRPr="002A29FA">
        <w:rPr>
          <w:rStyle w:val="StyleUnderline"/>
          <w:highlight w:val="green"/>
        </w:rPr>
        <w:t xml:space="preserve">for </w:t>
      </w:r>
      <w:r w:rsidRPr="002A29FA">
        <w:rPr>
          <w:rStyle w:val="Emphasis"/>
          <w:highlight w:val="green"/>
        </w:rPr>
        <w:t>over 60 years</w:t>
      </w:r>
      <w:r w:rsidRPr="005839C7">
        <w:rPr>
          <w:rStyle w:val="StyleUnderline"/>
        </w:rPr>
        <w:t xml:space="preserve">, </w:t>
      </w:r>
      <w:r w:rsidRPr="002A29FA">
        <w:rPr>
          <w:rStyle w:val="StyleUnderline"/>
          <w:highlight w:val="green"/>
        </w:rPr>
        <w:t>a testament to the successes</w:t>
      </w:r>
      <w:r w:rsidRPr="002A29FA">
        <w:rPr>
          <w:sz w:val="16"/>
          <w:highlight w:val="green"/>
        </w:rPr>
        <w:t xml:space="preserve"> </w:t>
      </w:r>
      <w:r w:rsidRPr="002A29FA">
        <w:rPr>
          <w:rStyle w:val="StyleUnderline"/>
          <w:highlight w:val="green"/>
        </w:rPr>
        <w:t>of</w:t>
      </w:r>
      <w:r w:rsidRPr="005839C7">
        <w:rPr>
          <w:sz w:val="16"/>
        </w:rPr>
        <w:t xml:space="preserve"> American </w:t>
      </w:r>
      <w:r w:rsidRPr="005839C7">
        <w:rPr>
          <w:rStyle w:val="StyleUnderline"/>
        </w:rPr>
        <w:t>space diplomacy and</w:t>
      </w:r>
      <w:r>
        <w:rPr>
          <w:rStyle w:val="StyleUnderline"/>
        </w:rPr>
        <w:t xml:space="preserve"> </w:t>
      </w:r>
      <w:r w:rsidRPr="005839C7">
        <w:rPr>
          <w:rStyle w:val="StyleUnderline"/>
        </w:rPr>
        <w:t xml:space="preserve">the </w:t>
      </w:r>
      <w:r w:rsidRPr="00AE5BBE">
        <w:rPr>
          <w:rStyle w:val="Emphasis"/>
        </w:rPr>
        <w:t>strength</w:t>
      </w:r>
      <w:r w:rsidRPr="005839C7">
        <w:rPr>
          <w:rStyle w:val="StyleUnderline"/>
        </w:rPr>
        <w:t xml:space="preserve"> of </w:t>
      </w:r>
      <w:r w:rsidRPr="002A29FA">
        <w:rPr>
          <w:rStyle w:val="StyleUnderline"/>
          <w:highlight w:val="green"/>
        </w:rPr>
        <w:t>international space law</w:t>
      </w:r>
      <w:r w:rsidRPr="005839C7">
        <w:rPr>
          <w:sz w:val="16"/>
        </w:rPr>
        <w:t>. Today, evolving security challenges in the outer space environment have placed an unprecedented strain on the stability of the international space regime. The challenges of the return to great power competition in space have been compounded by the seemingly unavoidable militarization of the cosmos. This issue has highlighted how the “customary principles of this body of law are probably neither sufficiently specific nor entirely appropriate for military action in outer space.”6 Filling this normative void in the spirit of national and international security must be at the center of US-led efforts to draft and define tomorrow’s jus in bello spatialis. Ultimately, to determine tomorrow’s law of war in space, strategists must pay particular attention to the normative applicability of the UN Charter, the compelling analogy of the high seas, the law of armed conflict (LOAC), and existing protections for astronauts and satellites. The Applicability of the UN Charter</w:t>
      </w:r>
    </w:p>
    <w:p w14:paraId="7181008C" w14:textId="77777777" w:rsidR="009D215C" w:rsidRDefault="009D215C" w:rsidP="009D215C">
      <w:pPr>
        <w:pStyle w:val="Heading4"/>
      </w:pPr>
      <w:r>
        <w:t>Space war escalates to nuclear use - only ensuring peaceful use through cooperation solves</w:t>
      </w:r>
    </w:p>
    <w:p w14:paraId="7CFEE3FB" w14:textId="77777777" w:rsidR="009D215C" w:rsidRDefault="009D215C" w:rsidP="009D215C">
      <w:r w:rsidRPr="00AE7DFE">
        <w:rPr>
          <w:rStyle w:val="Style13ptBold"/>
        </w:rPr>
        <w:t>Stratfor 19</w:t>
      </w:r>
      <w:r>
        <w:t xml:space="preserve"> (Stratfor, Stratfor Worldview is a geopolitical intelligence and advisory firm, “Russia and China Would Try and Blind the U.S. Military In a War”, </w:t>
      </w:r>
      <w:hyperlink r:id="rId7" w:history="1">
        <w:r>
          <w:rPr>
            <w:rStyle w:val="Hyperlink"/>
          </w:rPr>
          <w:t>https://nationalinterest.org/blog/buzz/russia-and-china-would-try-and-blind-us-military-war-55807</w:t>
        </w:r>
      </w:hyperlink>
      <w:r>
        <w:t xml:space="preserve">, </w:t>
      </w:r>
      <w:hyperlink r:id="rId8" w:history="1">
        <w:r>
          <w:rPr>
            <w:rStyle w:val="Hyperlink"/>
          </w:rPr>
          <w:t>https://nationalinterest.org/blog/buzz/russia-and-china-would-try-and-blind-us-military-war-55807</w:t>
        </w:r>
      </w:hyperlink>
      <w:r>
        <w:t>, May 4, 2019)</w:t>
      </w:r>
    </w:p>
    <w:p w14:paraId="597D0E64" w14:textId="77777777" w:rsidR="009D215C" w:rsidRPr="00922105" w:rsidRDefault="009D215C" w:rsidP="009D215C">
      <w:pPr>
        <w:rPr>
          <w:u w:val="single"/>
        </w:rPr>
      </w:pPr>
      <w:r w:rsidRPr="00EC5B6A">
        <w:rPr>
          <w:sz w:val="12"/>
        </w:rPr>
        <w:t xml:space="preserve">The idea is simple: kill the satellites. Would it work? Another country, another test, yet more debris floating through the crowded realm of near-orbit space. On </w:t>
      </w:r>
      <w:r w:rsidRPr="00936982">
        <w:rPr>
          <w:sz w:val="12"/>
        </w:rPr>
        <w:t xml:space="preserve">March 27, India became the latest country to carry out an anti-satellite (ASAT) test resulting in debris. </w:t>
      </w:r>
      <w:r w:rsidRPr="00936982">
        <w:rPr>
          <w:rStyle w:val="StyleUnderline"/>
        </w:rPr>
        <w:t>India sought to frame the test as a sign of its prowess in space, but on a global level, the event serves as an important wake-up call about the risks of ASAT-related technology.</w:t>
      </w:r>
      <w:r w:rsidRPr="00936982">
        <w:rPr>
          <w:sz w:val="12"/>
        </w:rPr>
        <w:t xml:space="preserve"> </w:t>
      </w:r>
      <w:r w:rsidRPr="00936982">
        <w:rPr>
          <w:rStyle w:val="StyleUnderline"/>
        </w:rPr>
        <w:t xml:space="preserve">More and more countries are developing </w:t>
      </w:r>
      <w:r w:rsidRPr="00922105">
        <w:rPr>
          <w:rStyle w:val="StyleUnderline"/>
          <w:highlight w:val="green"/>
        </w:rPr>
        <w:t>ASAT</w:t>
      </w:r>
      <w:r w:rsidRPr="00936982">
        <w:rPr>
          <w:rStyle w:val="StyleUnderline"/>
        </w:rPr>
        <w:t xml:space="preserve"> technologies for exploration and defense —</w:t>
      </w:r>
      <w:r w:rsidRPr="00463F07">
        <w:rPr>
          <w:rStyle w:val="StyleUnderline"/>
        </w:rPr>
        <w:t xml:space="preserve"> especially as the </w:t>
      </w:r>
      <w:r w:rsidRPr="00393E5C">
        <w:rPr>
          <w:rStyle w:val="Emphasis"/>
        </w:rPr>
        <w:t xml:space="preserve">great power </w:t>
      </w:r>
      <w:r w:rsidRPr="00393E5C">
        <w:rPr>
          <w:rStyle w:val="Emphasis"/>
          <w:highlight w:val="green"/>
        </w:rPr>
        <w:t>competition</w:t>
      </w:r>
      <w:r w:rsidRPr="00463F07">
        <w:rPr>
          <w:rStyle w:val="StyleUnderline"/>
        </w:rPr>
        <w:t xml:space="preserve"> among the United States, China and Russia heats up — which </w:t>
      </w:r>
      <w:r w:rsidRPr="002A29FA">
        <w:rPr>
          <w:rStyle w:val="StyleUnderline"/>
          <w:highlight w:val="green"/>
        </w:rPr>
        <w:t xml:space="preserve">increases the </w:t>
      </w:r>
      <w:r w:rsidRPr="00393E5C">
        <w:rPr>
          <w:rStyle w:val="Emphasis"/>
          <w:highlight w:val="green"/>
        </w:rPr>
        <w:t>risk</w:t>
      </w:r>
      <w:r w:rsidRPr="00463F07">
        <w:rPr>
          <w:rStyle w:val="StyleUnderline"/>
        </w:rPr>
        <w:t xml:space="preserve"> that </w:t>
      </w:r>
      <w:r w:rsidRPr="002A29FA">
        <w:rPr>
          <w:rStyle w:val="StyleUnderline"/>
          <w:highlight w:val="green"/>
        </w:rPr>
        <w:t xml:space="preserve">space will be </w:t>
      </w:r>
      <w:r w:rsidRPr="00922105">
        <w:rPr>
          <w:rStyle w:val="Emphasis"/>
          <w:highlight w:val="green"/>
        </w:rPr>
        <w:t>littered</w:t>
      </w:r>
      <w:r w:rsidRPr="002A29FA">
        <w:rPr>
          <w:rStyle w:val="StyleUnderline"/>
          <w:highlight w:val="green"/>
        </w:rPr>
        <w:t xml:space="preserve"> with</w:t>
      </w:r>
      <w:r w:rsidRPr="00463F07">
        <w:rPr>
          <w:rStyle w:val="StyleUnderline"/>
        </w:rPr>
        <w:t xml:space="preserve"> dangerous </w:t>
      </w:r>
      <w:r w:rsidRPr="00922105">
        <w:rPr>
          <w:rStyle w:val="StyleUnderline"/>
          <w:highlight w:val="green"/>
        </w:rPr>
        <w:t>debris</w:t>
      </w:r>
      <w:r w:rsidRPr="00463F07">
        <w:rPr>
          <w:rStyle w:val="StyleUnderline"/>
        </w:rPr>
        <w:t xml:space="preserve"> </w:t>
      </w:r>
      <w:r w:rsidRPr="00393E5C">
        <w:rPr>
          <w:rStyle w:val="StyleUnderline"/>
          <w:highlight w:val="green"/>
        </w:rPr>
        <w:t>that could</w:t>
      </w:r>
      <w:r w:rsidRPr="00463F07">
        <w:rPr>
          <w:rStyle w:val="StyleUnderline"/>
        </w:rPr>
        <w:t xml:space="preserve"> </w:t>
      </w:r>
      <w:r w:rsidRPr="00393E5C">
        <w:rPr>
          <w:rStyle w:val="StyleUnderline"/>
          <w:highlight w:val="green"/>
        </w:rPr>
        <w:t>collide</w:t>
      </w:r>
      <w:r w:rsidRPr="00463F07">
        <w:rPr>
          <w:rStyle w:val="StyleUnderline"/>
        </w:rPr>
        <w:t xml:space="preserve"> with </w:t>
      </w:r>
      <w:r w:rsidRPr="00393E5C">
        <w:rPr>
          <w:rStyle w:val="Emphasis"/>
        </w:rPr>
        <w:t>important satellites</w:t>
      </w:r>
      <w:r w:rsidRPr="00463F07">
        <w:rPr>
          <w:rStyle w:val="StyleUnderline"/>
        </w:rPr>
        <w:t xml:space="preserve"> either </w:t>
      </w:r>
      <w:r w:rsidRPr="00393E5C">
        <w:rPr>
          <w:rStyle w:val="StyleUnderline"/>
        </w:rPr>
        <w:t>accidentally or during conflicts</w:t>
      </w:r>
      <w:r w:rsidRPr="00463F07">
        <w:rPr>
          <w:rStyle w:val="StyleUnderline"/>
        </w:rPr>
        <w:t xml:space="preserve">. And </w:t>
      </w:r>
      <w:r w:rsidRPr="00922105">
        <w:rPr>
          <w:rStyle w:val="StyleUnderline"/>
          <w:highlight w:val="green"/>
        </w:rPr>
        <w:t>the</w:t>
      </w:r>
      <w:r w:rsidRPr="00463F07">
        <w:rPr>
          <w:rStyle w:val="StyleUnderline"/>
        </w:rPr>
        <w:t xml:space="preserve"> </w:t>
      </w:r>
      <w:r w:rsidRPr="00922105">
        <w:rPr>
          <w:rStyle w:val="Emphasis"/>
          <w:highlight w:val="green"/>
        </w:rPr>
        <w:t>tense dynamic</w:t>
      </w:r>
      <w:r w:rsidRPr="00463F07">
        <w:rPr>
          <w:rStyle w:val="StyleUnderline"/>
        </w:rPr>
        <w:t xml:space="preserve"> among countries with ASAT technology </w:t>
      </w:r>
      <w:r w:rsidRPr="002A29FA">
        <w:rPr>
          <w:rStyle w:val="StyleUnderline"/>
          <w:highlight w:val="green"/>
        </w:rPr>
        <w:t xml:space="preserve">will </w:t>
      </w:r>
      <w:r w:rsidRPr="00922105">
        <w:rPr>
          <w:rStyle w:val="Emphasis"/>
          <w:highlight w:val="green"/>
        </w:rPr>
        <w:t>stall</w:t>
      </w:r>
      <w:r w:rsidRPr="00463F07">
        <w:rPr>
          <w:rStyle w:val="StyleUnderline"/>
        </w:rPr>
        <w:t xml:space="preserve"> any </w:t>
      </w:r>
      <w:r w:rsidRPr="002A29FA">
        <w:rPr>
          <w:rStyle w:val="StyleUnderline"/>
          <w:highlight w:val="green"/>
        </w:rPr>
        <w:t>attempts to develop</w:t>
      </w:r>
      <w:r w:rsidRPr="00463F07">
        <w:rPr>
          <w:rStyle w:val="StyleUnderline"/>
        </w:rPr>
        <w:t xml:space="preserve"> international </w:t>
      </w:r>
      <w:r w:rsidRPr="00393E5C">
        <w:rPr>
          <w:rStyle w:val="StyleUnderline"/>
          <w:highlight w:val="green"/>
        </w:rPr>
        <w:t>norms or treaties</w:t>
      </w:r>
      <w:r w:rsidRPr="00463F07">
        <w:rPr>
          <w:rStyle w:val="StyleUnderline"/>
        </w:rPr>
        <w:t xml:space="preserve"> </w:t>
      </w:r>
      <w:r w:rsidRPr="002A29FA">
        <w:rPr>
          <w:rStyle w:val="StyleUnderline"/>
          <w:highlight w:val="green"/>
        </w:rPr>
        <w:t xml:space="preserve">to </w:t>
      </w:r>
      <w:r w:rsidRPr="002A29FA">
        <w:rPr>
          <w:rStyle w:val="Emphasis"/>
          <w:highlight w:val="green"/>
        </w:rPr>
        <w:t>reduce</w:t>
      </w:r>
      <w:r w:rsidRPr="00463F07">
        <w:rPr>
          <w:rStyle w:val="Emphasis"/>
        </w:rPr>
        <w:t xml:space="preserve"> </w:t>
      </w:r>
      <w:r w:rsidRPr="00922105">
        <w:rPr>
          <w:rStyle w:val="StyleUnderline"/>
        </w:rPr>
        <w:t xml:space="preserve">the consequences of space </w:t>
      </w:r>
      <w:r w:rsidRPr="00922105">
        <w:rPr>
          <w:rStyle w:val="StyleUnderline"/>
          <w:highlight w:val="green"/>
        </w:rPr>
        <w:t>debris and ensure</w:t>
      </w:r>
      <w:r w:rsidRPr="00463F07">
        <w:rPr>
          <w:rStyle w:val="Emphasis"/>
        </w:rPr>
        <w:t xml:space="preserve"> </w:t>
      </w:r>
      <w:r w:rsidRPr="00922105">
        <w:rPr>
          <w:rStyle w:val="Emphasis"/>
          <w:highlight w:val="green"/>
        </w:rPr>
        <w:t>the</w:t>
      </w:r>
      <w:r w:rsidRPr="00463F07">
        <w:rPr>
          <w:rStyle w:val="Emphasis"/>
        </w:rPr>
        <w:t xml:space="preserve"> long-term </w:t>
      </w:r>
      <w:r w:rsidRPr="002A29FA">
        <w:rPr>
          <w:rStyle w:val="Emphasis"/>
          <w:highlight w:val="green"/>
        </w:rPr>
        <w:t>sustainable use of space</w:t>
      </w:r>
      <w:r w:rsidRPr="00463F07">
        <w:rPr>
          <w:rStyle w:val="Emphasis"/>
        </w:rPr>
        <w:t>.</w:t>
      </w:r>
      <w:r>
        <w:rPr>
          <w:rStyle w:val="Emphasis"/>
        </w:rPr>
        <w:t xml:space="preserve"> </w:t>
      </w:r>
      <w:r w:rsidRPr="00EC5B6A">
        <w:rPr>
          <w:sz w:val="12"/>
        </w:rPr>
        <w:t xml:space="preserve">The Danger of Debris India's test, despite being carried out at the low orbit of about 300 kilometers (186 miles), created significant space debris; some fragments will take several years to decay. </w:t>
      </w:r>
      <w:r w:rsidRPr="006701AC">
        <w:rPr>
          <w:rStyle w:val="StyleUnderline"/>
        </w:rPr>
        <w:t xml:space="preserve">Space debris can collide with and destroy satellites, creating a </w:t>
      </w:r>
      <w:r w:rsidRPr="00922105">
        <w:rPr>
          <w:rStyle w:val="Emphasis"/>
        </w:rPr>
        <w:t>multiplier effect</w:t>
      </w:r>
      <w:r w:rsidRPr="006701AC">
        <w:rPr>
          <w:rStyle w:val="StyleUnderline"/>
        </w:rPr>
        <w:t xml:space="preserve"> known as the Kessler syndrome or "</w:t>
      </w:r>
      <w:r w:rsidRPr="00922105">
        <w:rPr>
          <w:rStyle w:val="Emphasis"/>
        </w:rPr>
        <w:t>ablation cascade</w:t>
      </w:r>
      <w:r w:rsidRPr="006701AC">
        <w:rPr>
          <w:rStyle w:val="StyleUnderline"/>
        </w:rPr>
        <w:t>":</w:t>
      </w:r>
      <w:r w:rsidRPr="00EC5B6A">
        <w:rPr>
          <w:sz w:val="12"/>
        </w:rPr>
        <w:t xml:space="preserve"> Collision between objects in space (such as through the destruction of a satellite) creates space debris that then collides with other objects and creates even more space debris. The resulting expanding debris field increases the likelihood that satellites could be damaged — either intentionally or accidentally, which would have disastrous effects on humanity's day-to-day functionality. Individuals, companies and entire </w:t>
      </w:r>
      <w:r w:rsidRPr="00B901FA">
        <w:rPr>
          <w:rStyle w:val="StyleUnderline"/>
        </w:rPr>
        <w:t xml:space="preserve">nations </w:t>
      </w:r>
      <w:r w:rsidRPr="00B901FA">
        <w:rPr>
          <w:rStyle w:val="Emphasis"/>
        </w:rPr>
        <w:t>rely</w:t>
      </w:r>
      <w:r w:rsidRPr="00B901FA">
        <w:rPr>
          <w:rStyle w:val="StyleUnderline"/>
        </w:rPr>
        <w:t xml:space="preserve"> on satellites for</w:t>
      </w:r>
      <w:r w:rsidRPr="00EC5B6A">
        <w:rPr>
          <w:sz w:val="12"/>
        </w:rPr>
        <w:t xml:space="preserve"> all manner of navigation, communications, research and </w:t>
      </w:r>
      <w:r w:rsidRPr="00B901FA">
        <w:rPr>
          <w:rStyle w:val="StyleUnderline"/>
        </w:rPr>
        <w:t>security</w:t>
      </w:r>
      <w:r w:rsidRPr="00EC5B6A">
        <w:rPr>
          <w:sz w:val="12"/>
        </w:rPr>
        <w:t xml:space="preserve"> functions. </w:t>
      </w:r>
      <w:r w:rsidRPr="00B901FA">
        <w:rPr>
          <w:rStyle w:val="StyleUnderline"/>
        </w:rPr>
        <w:t>If</w:t>
      </w:r>
      <w:r w:rsidRPr="00EC5B6A">
        <w:rPr>
          <w:sz w:val="12"/>
        </w:rPr>
        <w:t xml:space="preserve"> certain </w:t>
      </w:r>
      <w:r w:rsidRPr="00B901FA">
        <w:rPr>
          <w:rStyle w:val="StyleUnderline"/>
        </w:rPr>
        <w:t>satellites were to be</w:t>
      </w:r>
      <w:r w:rsidRPr="00EC5B6A">
        <w:rPr>
          <w:sz w:val="12"/>
        </w:rPr>
        <w:t xml:space="preserve"> unexpectedly </w:t>
      </w:r>
      <w:r w:rsidRPr="00B901FA">
        <w:rPr>
          <w:rStyle w:val="StyleUnderline"/>
        </w:rPr>
        <w:t>disabled</w:t>
      </w:r>
      <w:r w:rsidRPr="00EC5B6A">
        <w:rPr>
          <w:sz w:val="12"/>
        </w:rPr>
        <w:t xml:space="preserve">, </w:t>
      </w:r>
      <w:r w:rsidRPr="00B901FA">
        <w:rPr>
          <w:rStyle w:val="StyleUnderline"/>
        </w:rPr>
        <w:t>society</w:t>
      </w:r>
      <w:r w:rsidRPr="00EC5B6A">
        <w:rPr>
          <w:sz w:val="12"/>
        </w:rPr>
        <w:t xml:space="preserve"> and the economy at large </w:t>
      </w:r>
      <w:r w:rsidRPr="00B901FA">
        <w:rPr>
          <w:rStyle w:val="StyleUnderline"/>
        </w:rPr>
        <w:t xml:space="preserve">would experience </w:t>
      </w:r>
      <w:r w:rsidRPr="00B901FA">
        <w:rPr>
          <w:rStyle w:val="Emphasis"/>
        </w:rPr>
        <w:t>dramatic</w:t>
      </w:r>
      <w:r w:rsidRPr="00B901FA">
        <w:rPr>
          <w:rStyle w:val="StyleUnderline"/>
        </w:rPr>
        <w:t xml:space="preserve"> </w:t>
      </w:r>
      <w:r w:rsidRPr="00B901FA">
        <w:rPr>
          <w:rStyle w:val="Emphasis"/>
        </w:rPr>
        <w:t>consequences</w:t>
      </w:r>
      <w:r w:rsidRPr="00EC5B6A">
        <w:rPr>
          <w:sz w:val="12"/>
        </w:rPr>
        <w:t xml:space="preserve">. But despite the fact that </w:t>
      </w:r>
      <w:r w:rsidRPr="00922105">
        <w:rPr>
          <w:rStyle w:val="StyleUnderline"/>
        </w:rPr>
        <w:t>errant space debris</w:t>
      </w:r>
      <w:r w:rsidRPr="00EC5B6A">
        <w:rPr>
          <w:sz w:val="12"/>
        </w:rPr>
        <w:t xml:space="preserve"> </w:t>
      </w:r>
      <w:r w:rsidRPr="00922105">
        <w:rPr>
          <w:rStyle w:val="StyleUnderline"/>
        </w:rPr>
        <w:t>could disrupt airplane navigation, render weaponry inoperable or cut off</w:t>
      </w:r>
      <w:r w:rsidRPr="00EC5B6A">
        <w:rPr>
          <w:sz w:val="12"/>
        </w:rPr>
        <w:t xml:space="preserve"> many forms of </w:t>
      </w:r>
      <w:r w:rsidRPr="00922105">
        <w:rPr>
          <w:rStyle w:val="StyleUnderline"/>
        </w:rPr>
        <w:t>communication</w:t>
      </w:r>
      <w:r w:rsidRPr="00EC5B6A">
        <w:rPr>
          <w:sz w:val="12"/>
        </w:rPr>
        <w:t xml:space="preserve">, countries are still likely to take deliberate actions that create more debris for a variety of reasons. The Many Causes of Increased Space Debris In the event of a major war between global powers, adversaries could choose to deliberately impede opponents' use of space by damaging their satellites in a way that also forms major debris fields and interrupts the opponent's space-based expeditionary warfare efforts. And deliberately fomenting space debris would still escalate a situation less than the use of nuclear weapons, so a losing country would be more likely to choose this method, especially if its own satellite constellations had been already destroyed. </w:t>
      </w:r>
      <w:r w:rsidRPr="006701AC">
        <w:rPr>
          <w:rStyle w:val="StyleUnderline"/>
        </w:rPr>
        <w:t xml:space="preserve">The </w:t>
      </w:r>
      <w:r w:rsidRPr="00936982">
        <w:rPr>
          <w:rStyle w:val="StyleUnderline"/>
        </w:rPr>
        <w:t xml:space="preserve">proliferation of </w:t>
      </w:r>
      <w:r w:rsidRPr="002A29FA">
        <w:rPr>
          <w:rStyle w:val="Emphasis"/>
          <w:highlight w:val="green"/>
        </w:rPr>
        <w:t>space debris</w:t>
      </w:r>
      <w:r w:rsidRPr="006701AC">
        <w:rPr>
          <w:rStyle w:val="StyleUnderline"/>
        </w:rPr>
        <w:t xml:space="preserve"> can be unintentional, as </w:t>
      </w:r>
      <w:r w:rsidRPr="00936982">
        <w:rPr>
          <w:rStyle w:val="StyleUnderline"/>
        </w:rPr>
        <w:t>well. Just as a limited nuclear strike</w:t>
      </w:r>
      <w:r w:rsidRPr="00936982">
        <w:rPr>
          <w:rStyle w:val="Emphasis"/>
        </w:rPr>
        <w:t xml:space="preserve"> </w:t>
      </w:r>
      <w:r w:rsidRPr="002A29FA">
        <w:rPr>
          <w:rStyle w:val="Emphasis"/>
          <w:highlight w:val="green"/>
        </w:rPr>
        <w:t xml:space="preserve">could deteriorate </w:t>
      </w:r>
      <w:r w:rsidRPr="002A29FA">
        <w:rPr>
          <w:rStyle w:val="Emphasis"/>
          <w:highlight w:val="green"/>
          <w:bdr w:val="single" w:sz="4" w:space="0" w:color="auto"/>
        </w:rPr>
        <w:t xml:space="preserve">into </w:t>
      </w:r>
      <w:r w:rsidRPr="00922105">
        <w:rPr>
          <w:rStyle w:val="Emphasis"/>
          <w:bdr w:val="single" w:sz="4" w:space="0" w:color="auto"/>
        </w:rPr>
        <w:t>full thermo</w:t>
      </w:r>
      <w:r w:rsidRPr="002A29FA">
        <w:rPr>
          <w:rStyle w:val="Emphasis"/>
          <w:highlight w:val="green"/>
          <w:bdr w:val="single" w:sz="4" w:space="0" w:color="auto"/>
        </w:rPr>
        <w:t>nuclear war</w:t>
      </w:r>
      <w:r w:rsidRPr="002A29FA">
        <w:rPr>
          <w:rStyle w:val="Emphasis"/>
          <w:highlight w:val="green"/>
        </w:rPr>
        <w:t xml:space="preserve"> by causing</w:t>
      </w:r>
      <w:r w:rsidRPr="006701AC">
        <w:rPr>
          <w:rStyle w:val="Emphasis"/>
        </w:rPr>
        <w:t xml:space="preserve"> </w:t>
      </w:r>
      <w:r w:rsidRPr="00922105">
        <w:rPr>
          <w:rStyle w:val="Emphasis"/>
          <w:highlight w:val="green"/>
        </w:rPr>
        <w:t>cycles of retaliation and escalation</w:t>
      </w:r>
      <w:r w:rsidRPr="00936982">
        <w:rPr>
          <w:rStyle w:val="StyleUnderline"/>
        </w:rPr>
        <w:t>, a similar process could occur in space</w:t>
      </w:r>
      <w:r w:rsidRPr="006701AC">
        <w:rPr>
          <w:rStyle w:val="StyleUnderline"/>
        </w:rPr>
        <w:t xml:space="preserve">. </w:t>
      </w:r>
      <w:r w:rsidRPr="002A29FA">
        <w:rPr>
          <w:rStyle w:val="StyleUnderline"/>
          <w:highlight w:val="green"/>
        </w:rPr>
        <w:t>A</w:t>
      </w:r>
      <w:r w:rsidRPr="00B35955">
        <w:rPr>
          <w:rStyle w:val="StyleUnderline"/>
        </w:rPr>
        <w:t>n</w:t>
      </w:r>
      <w:r w:rsidRPr="006701AC">
        <w:rPr>
          <w:rStyle w:val="StyleUnderline"/>
        </w:rPr>
        <w:t xml:space="preserve"> initial </w:t>
      </w:r>
      <w:r w:rsidRPr="002A29FA">
        <w:rPr>
          <w:rStyle w:val="StyleUnderline"/>
          <w:highlight w:val="green"/>
        </w:rPr>
        <w:t>limited</w:t>
      </w:r>
      <w:r w:rsidRPr="006701AC">
        <w:rPr>
          <w:rStyle w:val="StyleUnderline"/>
        </w:rPr>
        <w:t xml:space="preserve"> first </w:t>
      </w:r>
      <w:r w:rsidRPr="002A29FA">
        <w:rPr>
          <w:rStyle w:val="StyleUnderline"/>
          <w:highlight w:val="green"/>
        </w:rPr>
        <w:t>strike</w:t>
      </w:r>
      <w:r w:rsidRPr="006701AC">
        <w:rPr>
          <w:rStyle w:val="StyleUnderline"/>
        </w:rPr>
        <w:t xml:space="preserve"> by one power </w:t>
      </w:r>
      <w:r w:rsidRPr="00922105">
        <w:rPr>
          <w:rStyle w:val="StyleUnderline"/>
          <w:highlight w:val="green"/>
        </w:rPr>
        <w:t>against an adversary's</w:t>
      </w:r>
      <w:r w:rsidRPr="006701AC">
        <w:rPr>
          <w:rStyle w:val="StyleUnderline"/>
        </w:rPr>
        <w:t xml:space="preserve"> </w:t>
      </w:r>
      <w:r w:rsidRPr="00922105">
        <w:rPr>
          <w:rStyle w:val="StyleUnderline"/>
          <w:highlight w:val="green"/>
        </w:rPr>
        <w:t>sat</w:t>
      </w:r>
      <w:r w:rsidRPr="006701AC">
        <w:rPr>
          <w:rStyle w:val="StyleUnderline"/>
        </w:rPr>
        <w:t>ellite</w:t>
      </w:r>
      <w:r w:rsidRPr="00922105">
        <w:rPr>
          <w:rStyle w:val="StyleUnderline"/>
          <w:highlight w:val="green"/>
        </w:rPr>
        <w:t>s</w:t>
      </w:r>
      <w:r w:rsidRPr="006701AC">
        <w:rPr>
          <w:rStyle w:val="StyleUnderline"/>
        </w:rPr>
        <w:t xml:space="preserve"> </w:t>
      </w:r>
      <w:r w:rsidRPr="00922105">
        <w:rPr>
          <w:rStyle w:val="StyleUnderline"/>
          <w:highlight w:val="green"/>
        </w:rPr>
        <w:t>could trigger</w:t>
      </w:r>
      <w:r w:rsidRPr="006701AC">
        <w:rPr>
          <w:rStyle w:val="StyleUnderline"/>
        </w:rPr>
        <w:t xml:space="preserve"> a bigger </w:t>
      </w:r>
      <w:r w:rsidRPr="00922105">
        <w:rPr>
          <w:rStyle w:val="StyleUnderline"/>
          <w:highlight w:val="green"/>
        </w:rPr>
        <w:t>retaliation</w:t>
      </w:r>
      <w:r w:rsidRPr="006701AC">
        <w:rPr>
          <w:rStyle w:val="StyleUnderline"/>
        </w:rPr>
        <w:t xml:space="preserve"> (</w:t>
      </w:r>
      <w:r w:rsidRPr="00922105">
        <w:rPr>
          <w:rStyle w:val="StyleUnderline"/>
          <w:highlight w:val="green"/>
        </w:rPr>
        <w:t>and</w:t>
      </w:r>
      <w:r w:rsidRPr="006701AC">
        <w:rPr>
          <w:rStyle w:val="StyleUnderline"/>
        </w:rPr>
        <w:t xml:space="preserve"> perhaps even </w:t>
      </w:r>
      <w:r w:rsidRPr="00922105">
        <w:rPr>
          <w:rStyle w:val="StyleUnderline"/>
          <w:highlight w:val="green"/>
        </w:rPr>
        <w:t xml:space="preserve">be </w:t>
      </w:r>
      <w:r w:rsidRPr="00922105">
        <w:rPr>
          <w:rStyle w:val="Emphasis"/>
          <w:highlight w:val="green"/>
        </w:rPr>
        <w:t>misread</w:t>
      </w:r>
      <w:r w:rsidRPr="00922105">
        <w:rPr>
          <w:rStyle w:val="StyleUnderline"/>
          <w:highlight w:val="green"/>
        </w:rPr>
        <w:t xml:space="preserve"> as</w:t>
      </w:r>
      <w:r w:rsidRPr="006701AC">
        <w:rPr>
          <w:rStyle w:val="StyleUnderline"/>
        </w:rPr>
        <w:t xml:space="preserve"> a harbinger of </w:t>
      </w:r>
      <w:r w:rsidRPr="00922105">
        <w:rPr>
          <w:rStyle w:val="StyleUnderline"/>
          <w:highlight w:val="green"/>
        </w:rPr>
        <w:t>a</w:t>
      </w:r>
      <w:r w:rsidRPr="006701AC">
        <w:rPr>
          <w:rStyle w:val="StyleUnderline"/>
        </w:rPr>
        <w:t xml:space="preserve"> more </w:t>
      </w:r>
      <w:r w:rsidRPr="00922105">
        <w:rPr>
          <w:rStyle w:val="Emphasis"/>
          <w:highlight w:val="green"/>
        </w:rPr>
        <w:t>extreme</w:t>
      </w:r>
      <w:r w:rsidRPr="006701AC">
        <w:rPr>
          <w:rStyle w:val="StyleUnderline"/>
        </w:rPr>
        <w:t xml:space="preserve"> </w:t>
      </w:r>
      <w:r w:rsidRPr="00922105">
        <w:rPr>
          <w:rStyle w:val="Emphasis"/>
          <w:highlight w:val="green"/>
        </w:rPr>
        <w:t>offensive</w:t>
      </w:r>
      <w:r w:rsidRPr="006701AC">
        <w:rPr>
          <w:rStyle w:val="StyleUnderline"/>
        </w:rPr>
        <w:t xml:space="preserve">), </w:t>
      </w:r>
      <w:r w:rsidRPr="00922105">
        <w:rPr>
          <w:rStyle w:val="StyleUnderline"/>
          <w:highlight w:val="green"/>
        </w:rPr>
        <w:t>which</w:t>
      </w:r>
      <w:r w:rsidRPr="006701AC">
        <w:rPr>
          <w:rStyle w:val="StyleUnderline"/>
        </w:rPr>
        <w:t xml:space="preserve"> </w:t>
      </w:r>
      <w:r w:rsidRPr="002A29FA">
        <w:rPr>
          <w:rStyle w:val="Emphasis"/>
          <w:highlight w:val="green"/>
        </w:rPr>
        <w:t>could</w:t>
      </w:r>
      <w:r w:rsidRPr="006701AC">
        <w:rPr>
          <w:rStyle w:val="Emphasis"/>
        </w:rPr>
        <w:t xml:space="preserve"> then </w:t>
      </w:r>
      <w:r w:rsidRPr="002A29FA">
        <w:rPr>
          <w:rStyle w:val="Emphasis"/>
          <w:highlight w:val="green"/>
        </w:rPr>
        <w:t>spiral into an all-out battle of</w:t>
      </w:r>
      <w:r w:rsidRPr="00922105">
        <w:rPr>
          <w:rStyle w:val="Emphasis"/>
        </w:rPr>
        <w:t xml:space="preserve"> </w:t>
      </w:r>
      <w:r w:rsidRPr="002A29FA">
        <w:rPr>
          <w:rStyle w:val="Emphasis"/>
          <w:highlight w:val="green"/>
        </w:rPr>
        <w:t>sat</w:t>
      </w:r>
      <w:r w:rsidRPr="00922105">
        <w:rPr>
          <w:rStyle w:val="Emphasis"/>
        </w:rPr>
        <w:t xml:space="preserve">ellite </w:t>
      </w:r>
      <w:r w:rsidRPr="002A29FA">
        <w:rPr>
          <w:rStyle w:val="Emphasis"/>
          <w:highlight w:val="green"/>
        </w:rPr>
        <w:t>destruction</w:t>
      </w:r>
      <w:r w:rsidRPr="002A29FA">
        <w:rPr>
          <w:rStyle w:val="StyleUnderline"/>
          <w:highlight w:val="green"/>
        </w:rPr>
        <w:t>.</w:t>
      </w:r>
      <w:r w:rsidRPr="006701AC">
        <w:rPr>
          <w:rStyle w:val="StyleUnderline"/>
        </w:rPr>
        <w:t xml:space="preserve"> Even without much escalation, the initial destruction of a small number of satellites could trigger </w:t>
      </w:r>
      <w:r w:rsidRPr="00393E5C">
        <w:rPr>
          <w:rStyle w:val="Emphasis"/>
        </w:rPr>
        <w:t>major damage</w:t>
      </w:r>
      <w:r w:rsidRPr="006701AC">
        <w:rPr>
          <w:rStyle w:val="StyleUnderline"/>
        </w:rPr>
        <w:t xml:space="preserve"> to day-to-day affairs on earth.</w:t>
      </w:r>
      <w:r>
        <w:rPr>
          <w:rStyle w:val="StyleUnderline"/>
        </w:rPr>
        <w:t xml:space="preserve"> </w:t>
      </w:r>
      <w:r w:rsidRPr="00EC5B6A">
        <w:rPr>
          <w:sz w:val="12"/>
        </w:rPr>
        <w:t xml:space="preserve">Even countries not engaging in combat can increase the levels of space debris and drive an ablation cascade. All kinetic ASAT tests inevitably produce a debris cloud that could potentially collide with other objects in space and trigger more debris. This applies especially to tests that occur at a significant altitude, like the 2007 Chinese ASAT test. But India's recent ASAT test at a fairly low altitude of about 300 kilometers still led to significant space debris, with some fragments reaching an altitude above 1,000 kilometers. NASA Administrator Jim Bridenstine has stated that the risk of the International Space Station being hit by small debris increased by 44 percent over a period of 10 days as a result of India's test. Handling the Present and Rising Threat </w:t>
      </w:r>
      <w:r w:rsidRPr="00C612DA">
        <w:rPr>
          <w:rStyle w:val="StyleUnderline"/>
        </w:rPr>
        <w:t xml:space="preserve">Millions of pieces of debris currently in orbit already pose a </w:t>
      </w:r>
      <w:r w:rsidRPr="00922105">
        <w:rPr>
          <w:rStyle w:val="Emphasis"/>
        </w:rPr>
        <w:t>major hazard</w:t>
      </w:r>
      <w:r w:rsidRPr="00C612DA">
        <w:rPr>
          <w:rStyle w:val="StyleUnderline"/>
        </w:rPr>
        <w:t xml:space="preserve"> to the safety of important satellites. Wary of the possibility of satellite destruction, various states and space agencies are increasingly viewing space debris as a </w:t>
      </w:r>
      <w:r w:rsidRPr="00922105">
        <w:rPr>
          <w:rStyle w:val="Emphasis"/>
        </w:rPr>
        <w:t>serious issue</w:t>
      </w:r>
      <w:r w:rsidRPr="00C612DA">
        <w:rPr>
          <w:rStyle w:val="StyleUnderline"/>
        </w:rPr>
        <w:t xml:space="preserve"> distinctly associated with national security, and they are developing ways to mitigate or reduce debris in space. Technologies in this effort include lasers, robotic arms that can maneuver satellites, magnets and even a 100-kilogram (220-pound) spacecraft featuring a harpoon and net, which British company Surrey Satellite Technology tested in 2018.</w:t>
      </w:r>
      <w:r>
        <w:rPr>
          <w:rStyle w:val="StyleUnderline"/>
        </w:rPr>
        <w:t xml:space="preserve"> </w:t>
      </w:r>
      <w:r w:rsidRPr="00EC5B6A">
        <w:rPr>
          <w:sz w:val="12"/>
        </w:rPr>
        <w:t xml:space="preserve">However, </w:t>
      </w:r>
      <w:r w:rsidRPr="00C612DA">
        <w:rPr>
          <w:rStyle w:val="StyleUnderline"/>
        </w:rPr>
        <w:t xml:space="preserve">these </w:t>
      </w:r>
      <w:r w:rsidRPr="00B35955">
        <w:rPr>
          <w:rStyle w:val="StyleUnderline"/>
        </w:rPr>
        <w:t>same tech</w:t>
      </w:r>
      <w:r w:rsidRPr="00C612DA">
        <w:rPr>
          <w:rStyle w:val="StyleUnderline"/>
        </w:rPr>
        <w:t>nologies that can clean up space debris are also ideally suited for missions involving the destruction of enemy satellites, meaning that the better nations become at eliminating debris in the future, the more efficiently they can destroy enemy satellites</w:t>
      </w:r>
      <w:r w:rsidRPr="00EC5B6A">
        <w:rPr>
          <w:sz w:val="12"/>
        </w:rPr>
        <w:t xml:space="preserve">. During an actual major conflict extending to space, these technologies could be a greater part of the problem than the solution. After all, it's far easier to find and destroy satellites than to clean up the uncountable fragments of space debris produced by disintegrated satellites during conflict. As the United States looks to expand its investments in space as part of its great power competition with Russia and China, the U.S. military is acutely aware of the risks of a war in space. Today, the United States possesses approximately half of all satellites in orbit and is very dependent on space to wage war. Consequently, </w:t>
      </w:r>
      <w:r w:rsidRPr="00C612DA">
        <w:rPr>
          <w:rStyle w:val="StyleUnderline"/>
        </w:rPr>
        <w:t xml:space="preserve">its space strategy remains primarily centered on deterrence, though Washington is certainly preparing to defend its satellites and counterattack if necessary. </w:t>
      </w:r>
      <w:r w:rsidRPr="002A29FA">
        <w:rPr>
          <w:rStyle w:val="Emphasis"/>
          <w:highlight w:val="green"/>
        </w:rPr>
        <w:t>Deterrence alone</w:t>
      </w:r>
      <w:r w:rsidRPr="00C612DA">
        <w:rPr>
          <w:rStyle w:val="Emphasis"/>
        </w:rPr>
        <w:t xml:space="preserve">, however, </w:t>
      </w:r>
      <w:r w:rsidRPr="002A29FA">
        <w:rPr>
          <w:rStyle w:val="Emphasis"/>
          <w:highlight w:val="green"/>
        </w:rPr>
        <w:t>may not be enough</w:t>
      </w:r>
      <w:r w:rsidRPr="00C612DA">
        <w:rPr>
          <w:rStyle w:val="Emphasis"/>
        </w:rPr>
        <w:t>.</w:t>
      </w:r>
      <w:r w:rsidRPr="00C612DA">
        <w:rPr>
          <w:rStyle w:val="StyleUnderline"/>
        </w:rPr>
        <w:t xml:space="preserve"> As more and more countries develop ASAT capabilities, and as other great powers — particularly China — rapidly perfect theirs, conflicts on earth are </w:t>
      </w:r>
      <w:r w:rsidRPr="00B35955">
        <w:rPr>
          <w:rStyle w:val="StyleUnderline"/>
        </w:rPr>
        <w:t>increasingly likely to extend</w:t>
      </w:r>
      <w:r w:rsidRPr="00C612DA">
        <w:rPr>
          <w:rStyle w:val="StyleUnderline"/>
        </w:rPr>
        <w:t xml:space="preserve"> to space in the form of direct attacks on enemy satellites. Indeed, this outcome is almost guaranteed during any large-scale peer-to-peer conflict between the great powers, especially given the United States' heavy dependence on its space architecture</w:t>
      </w:r>
      <w:r w:rsidRPr="00EC5B6A">
        <w:rPr>
          <w:sz w:val="12"/>
        </w:rPr>
        <w:t xml:space="preserve">. An Uncertain Future </w:t>
      </w:r>
      <w:r w:rsidRPr="00C612DA">
        <w:rPr>
          <w:rStyle w:val="StyleUnderline"/>
        </w:rPr>
        <w:t>Right now, there are no treaties regulating the development, fielding or testing of ASAT weapons</w:t>
      </w:r>
      <w:r w:rsidRPr="00EC5B6A">
        <w:rPr>
          <w:sz w:val="12"/>
        </w:rPr>
        <w:t xml:space="preserve">. </w:t>
      </w:r>
      <w:r w:rsidRPr="00C612DA">
        <w:rPr>
          <w:rStyle w:val="StyleUnderline"/>
        </w:rPr>
        <w:t xml:space="preserve">A general taboo against kinetic ASAT tests exists, given the well-known danger posed by space debris, but it has not stopped countries such as the United States, China and now </w:t>
      </w:r>
      <w:r w:rsidRPr="00936982">
        <w:rPr>
          <w:rStyle w:val="StyleUnderline"/>
        </w:rPr>
        <w:t>India from conducting ASAT tests.</w:t>
      </w:r>
      <w:r w:rsidRPr="00936982">
        <w:rPr>
          <w:sz w:val="12"/>
        </w:rPr>
        <w:t xml:space="preserve"> </w:t>
      </w:r>
      <w:r w:rsidRPr="00936982">
        <w:rPr>
          <w:rStyle w:val="StyleUnderline"/>
        </w:rPr>
        <w:t>The United States itself likely contributed to the normalization of ASAT technology</w:t>
      </w:r>
      <w:r w:rsidRPr="00936982">
        <w:rPr>
          <w:sz w:val="12"/>
        </w:rPr>
        <w:t xml:space="preserve"> </w:t>
      </w:r>
      <w:r w:rsidRPr="00936982">
        <w:rPr>
          <w:rStyle w:val="StyleUnderline"/>
        </w:rPr>
        <w:t xml:space="preserve">when it conducted the 2008 </w:t>
      </w:r>
      <w:r w:rsidRPr="00922105">
        <w:rPr>
          <w:rStyle w:val="StyleUnderline"/>
        </w:rPr>
        <w:t>intercept of the USA 193 satellite</w:t>
      </w:r>
      <w:r w:rsidRPr="00922105">
        <w:rPr>
          <w:sz w:val="12"/>
        </w:rPr>
        <w:t xml:space="preserve">. While the intercept happened at a very low orbital altitude (less than 300 kilometers) and resulted in far less space debris than China's 2007 ASAT test, </w:t>
      </w:r>
      <w:r w:rsidRPr="00922105">
        <w:rPr>
          <w:rStyle w:val="StyleUnderline"/>
        </w:rPr>
        <w:t xml:space="preserve">it still produced considerable debris — and it paved the way for India to conduct a "responsible" ASAT test at about the same altitude later on. </w:t>
      </w:r>
      <w:r w:rsidRPr="00922105">
        <w:rPr>
          <w:rStyle w:val="Emphasis"/>
        </w:rPr>
        <w:t>A growing number of voices within the United States are calling to establish and strengthen norms aimed at preventing more space debris. These include the head of U.S. Strategic Command, Gen. John Hyten, who discussed the dangers of space debris on April 9 in the wake of the Indian ASAT test</w:t>
      </w:r>
      <w:r w:rsidRPr="00922105">
        <w:rPr>
          <w:sz w:val="12"/>
        </w:rPr>
        <w:t xml:space="preserve">. However, </w:t>
      </w:r>
      <w:r w:rsidRPr="00922105">
        <w:rPr>
          <w:rStyle w:val="StyleUnderline"/>
        </w:rPr>
        <w:t>the rising great power competition among strong, space-faring nations is driving mistrust and undermining U.S. efforts — as is the United States' own</w:t>
      </w:r>
      <w:r w:rsidRPr="00EC5B6A">
        <w:rPr>
          <w:rStyle w:val="StyleUnderline"/>
        </w:rPr>
        <w:t xml:space="preserve"> significant role in dismantling a number of key arms control agreements over the past couple of years.</w:t>
      </w:r>
      <w:r w:rsidRPr="00EC5B6A">
        <w:rPr>
          <w:sz w:val="12"/>
        </w:rPr>
        <w:t xml:space="preserve"> The seemingly imminent demise of the Intermediate-Range Nuclear Forces Treaty and the questionable status of New START indicate that it will be less and less likely for nations to establish cohesive norms around ASAT capabilities in the near future. The fact that missiles used as ballistic missile defense interceptors (which many nations have been openly developing) are also applicable as ASAT interceptors adds further barriers to such an effort. </w:t>
      </w:r>
      <w:r w:rsidRPr="00922105">
        <w:rPr>
          <w:rStyle w:val="Emphasis"/>
          <w:highlight w:val="green"/>
        </w:rPr>
        <w:t>The</w:t>
      </w:r>
      <w:r w:rsidRPr="00EC5B6A">
        <w:rPr>
          <w:rStyle w:val="Emphasis"/>
        </w:rPr>
        <w:t xml:space="preserve"> </w:t>
      </w:r>
      <w:r w:rsidRPr="002A29FA">
        <w:rPr>
          <w:rStyle w:val="Emphasis"/>
          <w:highlight w:val="green"/>
        </w:rPr>
        <w:t>peaceful use of space will be increasingly threatened</w:t>
      </w:r>
      <w:r w:rsidRPr="00EC5B6A">
        <w:rPr>
          <w:rStyle w:val="Emphasis"/>
        </w:rPr>
        <w:t xml:space="preserve"> not </w:t>
      </w:r>
      <w:r w:rsidRPr="00936982">
        <w:rPr>
          <w:rStyle w:val="Emphasis"/>
        </w:rPr>
        <w:t xml:space="preserve">only </w:t>
      </w:r>
      <w:r w:rsidRPr="00B901FA">
        <w:rPr>
          <w:rStyle w:val="Emphasis"/>
          <w:highlight w:val="green"/>
        </w:rPr>
        <w:t>by</w:t>
      </w:r>
      <w:r w:rsidRPr="00936982">
        <w:rPr>
          <w:rStyle w:val="Emphasis"/>
        </w:rPr>
        <w:t xml:space="preserve"> active conflict but also </w:t>
      </w:r>
      <w:r w:rsidRPr="00B901FA">
        <w:rPr>
          <w:rStyle w:val="Emphasis"/>
          <w:highlight w:val="green"/>
        </w:rPr>
        <w:t>accidents</w:t>
      </w:r>
      <w:r w:rsidRPr="00EC5B6A">
        <w:rPr>
          <w:rStyle w:val="Emphasis"/>
        </w:rPr>
        <w:t xml:space="preserve">, </w:t>
      </w:r>
      <w:r w:rsidRPr="00393E5C">
        <w:rPr>
          <w:rStyle w:val="Emphasis"/>
          <w:highlight w:val="green"/>
        </w:rPr>
        <w:t>ASATs</w:t>
      </w:r>
      <w:r w:rsidRPr="00936982">
        <w:rPr>
          <w:rStyle w:val="Emphasis"/>
        </w:rPr>
        <w:t xml:space="preserve"> </w:t>
      </w:r>
      <w:r w:rsidRPr="002A29FA">
        <w:rPr>
          <w:rStyle w:val="Emphasis"/>
          <w:highlight w:val="green"/>
        </w:rPr>
        <w:t>and miscalc</w:t>
      </w:r>
      <w:r w:rsidRPr="00C81697">
        <w:rPr>
          <w:rStyle w:val="Emphasis"/>
        </w:rPr>
        <w:t xml:space="preserve">ulations </w:t>
      </w:r>
      <w:r w:rsidRPr="002A29FA">
        <w:rPr>
          <w:rStyle w:val="Emphasis"/>
          <w:highlight w:val="green"/>
        </w:rPr>
        <w:t>that spiral out of control</w:t>
      </w:r>
      <w:r w:rsidRPr="00B901FA">
        <w:rPr>
          <w:rStyle w:val="Emphasis"/>
        </w:rPr>
        <w:t xml:space="preserve">. </w:t>
      </w:r>
      <w:r w:rsidRPr="00936982">
        <w:rPr>
          <w:rStyle w:val="StyleUnderline"/>
        </w:rPr>
        <w:t>As the competition among great powers propels more technological breakthroughs in space, it also drives the production of space debris, which amplifies</w:t>
      </w:r>
      <w:r w:rsidRPr="00EC5B6A">
        <w:rPr>
          <w:rStyle w:val="StyleUnderline"/>
        </w:rPr>
        <w:t xml:space="preserve"> the risk that important satellites could be disabled — either intentionally or accidentally.</w:t>
      </w:r>
    </w:p>
    <w:p w14:paraId="2D9DF60F" w14:textId="77777777" w:rsidR="009D215C" w:rsidRDefault="009D215C" w:rsidP="009D215C">
      <w:pPr>
        <w:rPr>
          <w:sz w:val="16"/>
        </w:rPr>
      </w:pPr>
    </w:p>
    <w:bookmarkEnd w:id="0"/>
    <w:p w14:paraId="1FF56E39" w14:textId="77777777" w:rsidR="009D215C" w:rsidRPr="00241B9D" w:rsidRDefault="009D215C" w:rsidP="009D215C">
      <w:pPr>
        <w:pStyle w:val="Heading4"/>
        <w:rPr>
          <w:rFonts w:asciiTheme="minorHAnsi" w:hAnsiTheme="minorHAnsi" w:cstheme="minorHAnsi"/>
        </w:rPr>
      </w:pPr>
      <w:r w:rsidRPr="00241B9D">
        <w:rPr>
          <w:rFonts w:asciiTheme="minorHAnsi" w:hAnsiTheme="minorHAnsi" w:cstheme="minorHAnsi"/>
        </w:rPr>
        <w:t xml:space="preserve">International law is an </w:t>
      </w:r>
      <w:r w:rsidRPr="00241B9D">
        <w:rPr>
          <w:rFonts w:asciiTheme="minorHAnsi" w:hAnsiTheme="minorHAnsi" w:cstheme="minorHAnsi"/>
          <w:u w:val="single"/>
        </w:rPr>
        <w:t>impact filter</w:t>
      </w:r>
      <w:r w:rsidRPr="00241B9D">
        <w:rPr>
          <w:rFonts w:asciiTheme="minorHAnsi" w:hAnsiTheme="minorHAnsi" w:cstheme="minorHAnsi"/>
        </w:rPr>
        <w:t xml:space="preserve"> for every other conflict – specifically, it solves resource wars.</w:t>
      </w:r>
    </w:p>
    <w:p w14:paraId="25925334" w14:textId="77777777" w:rsidR="009D215C" w:rsidRPr="00241B9D" w:rsidRDefault="009D215C" w:rsidP="009D215C">
      <w:pPr>
        <w:rPr>
          <w:rFonts w:asciiTheme="minorHAnsi" w:hAnsiTheme="minorHAnsi" w:cstheme="minorHAnsi"/>
        </w:rPr>
      </w:pPr>
      <w:r w:rsidRPr="00241B9D">
        <w:rPr>
          <w:rStyle w:val="Style13ptBold"/>
          <w:rFonts w:asciiTheme="minorHAnsi" w:hAnsiTheme="minorHAnsi" w:cstheme="minorHAnsi"/>
        </w:rPr>
        <w:t>Sachs 14</w:t>
      </w:r>
      <w:r w:rsidRPr="00241B9D">
        <w:rPr>
          <w:rFonts w:asciiTheme="minorHAnsi" w:hAnsiTheme="minorHAnsi" w:cstheme="minorHAnsi"/>
        </w:rPr>
        <w:t xml:space="preserve">—Jeffrey, D. is a Professor of Sustainable Development, Professor of Health Policy and Management, and Director of the Earth Institute at Columbia University, is also Special Adviser to the United Nations Secretary-General on the Millennium Development Goals “Ukraine and the Crisis of International Law,” </w:t>
      </w:r>
      <w:hyperlink r:id="rId9" w:history="1">
        <w:r w:rsidRPr="00241B9D">
          <w:rPr>
            <w:rStyle w:val="Hyperlink"/>
            <w:rFonts w:asciiTheme="minorHAnsi" w:hAnsiTheme="minorHAnsi" w:cstheme="minorHAnsi"/>
          </w:rPr>
          <w:t>http://www.project-syndicate.org/commentary/jeffrey-d--sachs-sees-in-russia-s-annexation-of-crimea-the-return--with-us-complicity--of-great-power-politics</w:t>
        </w:r>
      </w:hyperlink>
    </w:p>
    <w:p w14:paraId="798ECB34" w14:textId="77777777" w:rsidR="009D215C" w:rsidRDefault="009D215C" w:rsidP="009D215C">
      <w:pPr>
        <w:rPr>
          <w:rStyle w:val="Emphasis"/>
          <w:rFonts w:asciiTheme="minorHAnsi" w:hAnsiTheme="minorHAnsi" w:cstheme="minorHAnsi"/>
        </w:rPr>
      </w:pPr>
      <w:r w:rsidRPr="00BD6D49">
        <w:rPr>
          <w:rStyle w:val="Emphasis"/>
          <w:rFonts w:asciiTheme="minorHAnsi" w:hAnsiTheme="minorHAnsi" w:cstheme="minorHAnsi"/>
        </w:rPr>
        <w:t>International law</w:t>
      </w:r>
      <w:r w:rsidRPr="00BD6D49">
        <w:rPr>
          <w:rFonts w:asciiTheme="minorHAnsi" w:hAnsiTheme="minorHAnsi" w:cstheme="minorHAnsi"/>
          <w:sz w:val="16"/>
        </w:rPr>
        <w:t xml:space="preserve"> itself </w:t>
      </w:r>
      <w:r w:rsidRPr="00BD6D49">
        <w:rPr>
          <w:rStyle w:val="Emphasis"/>
          <w:rFonts w:asciiTheme="minorHAnsi" w:hAnsiTheme="minorHAnsi" w:cstheme="minorHAnsi"/>
        </w:rPr>
        <w:t>is at a crossroads</w:t>
      </w:r>
      <w:r w:rsidRPr="00241B9D">
        <w:rPr>
          <w:rFonts w:asciiTheme="minorHAnsi" w:hAnsiTheme="minorHAnsi" w:cstheme="minorHAnsi"/>
          <w:sz w:val="16"/>
        </w:rPr>
        <w:t xml:space="preserve">. </w:t>
      </w:r>
      <w:r w:rsidRPr="00241B9D">
        <w:rPr>
          <w:rStyle w:val="StyleUnderline"/>
          <w:rFonts w:asciiTheme="minorHAnsi" w:hAnsiTheme="minorHAnsi" w:cstheme="minorHAnsi"/>
        </w:rPr>
        <w:t>The US, Russia, the EU, and NATO cite it when it is to their advantage and disregard it when they deem it a nuisance.</w:t>
      </w:r>
      <w:r w:rsidRPr="00241B9D">
        <w:rPr>
          <w:rFonts w:asciiTheme="minorHAnsi" w:hAnsiTheme="minorHAnsi" w:cstheme="minorHAnsi"/>
          <w:sz w:val="16"/>
        </w:rPr>
        <w:t xml:space="preserve"> Again, this is not to justify Russia’s unacceptable actions; rather, it is to add them to the sequence of actions contrary to international law. </w:t>
      </w:r>
      <w:r w:rsidRPr="00241B9D">
        <w:rPr>
          <w:rStyle w:val="StyleUnderline"/>
          <w:rFonts w:asciiTheme="minorHAnsi" w:hAnsiTheme="minorHAnsi" w:cstheme="minorHAnsi"/>
        </w:rPr>
        <w:t xml:space="preserve">The same </w:t>
      </w:r>
      <w:r w:rsidRPr="00BD6D49">
        <w:rPr>
          <w:rStyle w:val="StyleUnderline"/>
          <w:rFonts w:asciiTheme="minorHAnsi" w:hAnsiTheme="minorHAnsi" w:cstheme="minorHAnsi"/>
        </w:rPr>
        <w:t>problems may</w:t>
      </w:r>
      <w:r w:rsidRPr="00BD6D49">
        <w:rPr>
          <w:rFonts w:asciiTheme="minorHAnsi" w:hAnsiTheme="minorHAnsi" w:cstheme="minorHAnsi"/>
          <w:sz w:val="16"/>
        </w:rPr>
        <w:t xml:space="preserve"> soon </w:t>
      </w:r>
      <w:r w:rsidRPr="00BD6D49">
        <w:rPr>
          <w:rStyle w:val="StyleUnderline"/>
          <w:rFonts w:asciiTheme="minorHAnsi" w:hAnsiTheme="minorHAnsi" w:cstheme="minorHAnsi"/>
        </w:rPr>
        <w:t>spill over into</w:t>
      </w:r>
      <w:r w:rsidRPr="00241B9D">
        <w:rPr>
          <w:rStyle w:val="StyleUnderline"/>
          <w:rFonts w:asciiTheme="minorHAnsi" w:hAnsiTheme="minorHAnsi" w:cstheme="minorHAnsi"/>
        </w:rPr>
        <w:t xml:space="preserve"> Asia</w:t>
      </w:r>
      <w:r w:rsidRPr="00241B9D">
        <w:rPr>
          <w:rFonts w:asciiTheme="minorHAnsi" w:hAnsiTheme="minorHAnsi" w:cstheme="minorHAnsi"/>
          <w:sz w:val="16"/>
        </w:rPr>
        <w:t xml:space="preserve">. Until recently, </w:t>
      </w:r>
      <w:r w:rsidRPr="00241B9D">
        <w:rPr>
          <w:rStyle w:val="StyleUnderline"/>
          <w:rFonts w:asciiTheme="minorHAnsi" w:hAnsiTheme="minorHAnsi" w:cstheme="minorHAnsi"/>
        </w:rPr>
        <w:t>China, Japan, and others in Asia have staunchly defended the requirement that the Security Council approve any outside military intervention in sovereign</w:t>
      </w:r>
      <w:r w:rsidRPr="00241B9D">
        <w:rPr>
          <w:rFonts w:asciiTheme="minorHAnsi" w:hAnsiTheme="minorHAnsi" w:cstheme="minorHAnsi"/>
          <w:sz w:val="16"/>
        </w:rPr>
        <w:t xml:space="preserve"> states. </w:t>
      </w:r>
      <w:r w:rsidRPr="00241B9D">
        <w:rPr>
          <w:rStyle w:val="StyleUnderline"/>
          <w:rFonts w:asciiTheme="minorHAnsi" w:hAnsiTheme="minorHAnsi" w:cstheme="minorHAnsi"/>
        </w:rPr>
        <w:t>Recently</w:t>
      </w:r>
      <w:r w:rsidRPr="00241B9D">
        <w:rPr>
          <w:rFonts w:asciiTheme="minorHAnsi" w:hAnsiTheme="minorHAnsi" w:cstheme="minorHAnsi"/>
          <w:sz w:val="16"/>
        </w:rPr>
        <w:t xml:space="preserve">, however, </w:t>
      </w:r>
      <w:r w:rsidRPr="00643653">
        <w:rPr>
          <w:rStyle w:val="StyleUnderline"/>
          <w:rFonts w:asciiTheme="minorHAnsi" w:hAnsiTheme="minorHAnsi" w:cstheme="minorHAnsi"/>
          <w:highlight w:val="green"/>
        </w:rPr>
        <w:t>several countries</w:t>
      </w:r>
      <w:r w:rsidRPr="00241B9D">
        <w:rPr>
          <w:rFonts w:asciiTheme="minorHAnsi" w:hAnsiTheme="minorHAnsi" w:cstheme="minorHAnsi"/>
          <w:sz w:val="16"/>
        </w:rPr>
        <w:t xml:space="preserve"> in East Asia </w:t>
      </w:r>
      <w:r w:rsidRPr="00643653">
        <w:rPr>
          <w:rStyle w:val="StyleUnderline"/>
          <w:rFonts w:asciiTheme="minorHAnsi" w:hAnsiTheme="minorHAnsi" w:cstheme="minorHAnsi"/>
          <w:highlight w:val="green"/>
        </w:rPr>
        <w:t>have become locked in a spiral of claims</w:t>
      </w:r>
      <w:r w:rsidRPr="00241B9D">
        <w:rPr>
          <w:rFonts w:asciiTheme="minorHAnsi" w:hAnsiTheme="minorHAnsi" w:cstheme="minorHAnsi"/>
          <w:sz w:val="16"/>
        </w:rPr>
        <w:t xml:space="preserve"> and counterclaims </w:t>
      </w:r>
      <w:r w:rsidRPr="00241B9D">
        <w:rPr>
          <w:rStyle w:val="StyleUnderline"/>
          <w:rFonts w:asciiTheme="minorHAnsi" w:hAnsiTheme="minorHAnsi" w:cstheme="minorHAnsi"/>
        </w:rPr>
        <w:t>regarding borders</w:t>
      </w:r>
      <w:r w:rsidRPr="00241B9D">
        <w:rPr>
          <w:rFonts w:asciiTheme="minorHAnsi" w:hAnsiTheme="minorHAnsi" w:cstheme="minorHAnsi"/>
          <w:sz w:val="16"/>
        </w:rPr>
        <w:t xml:space="preserve">, shipping lanes, </w:t>
      </w:r>
      <w:r w:rsidRPr="00241B9D">
        <w:rPr>
          <w:rStyle w:val="StyleUnderline"/>
          <w:rFonts w:asciiTheme="minorHAnsi" w:hAnsiTheme="minorHAnsi" w:cstheme="minorHAnsi"/>
        </w:rPr>
        <w:t>and territorial rights</w:t>
      </w:r>
      <w:r w:rsidRPr="00241B9D">
        <w:rPr>
          <w:rFonts w:asciiTheme="minorHAnsi" w:hAnsiTheme="minorHAnsi" w:cstheme="minorHAnsi"/>
          <w:sz w:val="16"/>
        </w:rPr>
        <w:t xml:space="preserve">. So far, these disputes have remained basically peaceful, but </w:t>
      </w:r>
      <w:r w:rsidRPr="00643653">
        <w:rPr>
          <w:rStyle w:val="Emphasis"/>
          <w:rFonts w:asciiTheme="minorHAnsi" w:hAnsiTheme="minorHAnsi" w:cstheme="minorHAnsi"/>
          <w:highlight w:val="green"/>
        </w:rPr>
        <w:t>tensions are rising</w:t>
      </w:r>
      <w:r w:rsidRPr="00643653">
        <w:rPr>
          <w:rFonts w:asciiTheme="minorHAnsi" w:hAnsiTheme="minorHAnsi" w:cstheme="minorHAnsi"/>
          <w:sz w:val="16"/>
          <w:highlight w:val="green"/>
        </w:rPr>
        <w:t xml:space="preserve">. </w:t>
      </w:r>
      <w:r w:rsidRPr="00643653">
        <w:rPr>
          <w:rStyle w:val="StyleUnderline"/>
          <w:rFonts w:asciiTheme="minorHAnsi" w:hAnsiTheme="minorHAnsi" w:cstheme="minorHAnsi"/>
          <w:highlight w:val="green"/>
        </w:rPr>
        <w:t>We must hope</w:t>
      </w:r>
      <w:r w:rsidRPr="00241B9D">
        <w:rPr>
          <w:rStyle w:val="StyleUnderline"/>
          <w:rFonts w:asciiTheme="minorHAnsi" w:hAnsiTheme="minorHAnsi" w:cstheme="minorHAnsi"/>
        </w:rPr>
        <w:t xml:space="preserve"> that the </w:t>
      </w:r>
      <w:r w:rsidRPr="00643653">
        <w:rPr>
          <w:rStyle w:val="StyleUnderline"/>
          <w:rFonts w:asciiTheme="minorHAnsi" w:hAnsiTheme="minorHAnsi" w:cstheme="minorHAnsi"/>
          <w:highlight w:val="green"/>
        </w:rPr>
        <w:t>countries</w:t>
      </w:r>
      <w:r w:rsidRPr="00241B9D">
        <w:rPr>
          <w:rStyle w:val="StyleUnderline"/>
          <w:rFonts w:asciiTheme="minorHAnsi" w:hAnsiTheme="minorHAnsi" w:cstheme="minorHAnsi"/>
        </w:rPr>
        <w:t xml:space="preserve"> of the region continue to </w:t>
      </w:r>
      <w:r w:rsidRPr="00643653">
        <w:rPr>
          <w:rStyle w:val="StyleUnderline"/>
          <w:rFonts w:asciiTheme="minorHAnsi" w:hAnsiTheme="minorHAnsi" w:cstheme="minorHAnsi"/>
          <w:highlight w:val="green"/>
        </w:rPr>
        <w:t>see the</w:t>
      </w:r>
      <w:r w:rsidRPr="00241B9D">
        <w:rPr>
          <w:rStyle w:val="StyleUnderline"/>
          <w:rFonts w:asciiTheme="minorHAnsi" w:hAnsiTheme="minorHAnsi" w:cstheme="minorHAnsi"/>
        </w:rPr>
        <w:t xml:space="preserve"> great </w:t>
      </w:r>
      <w:r w:rsidRPr="00643653">
        <w:rPr>
          <w:rStyle w:val="StyleUnderline"/>
          <w:rFonts w:asciiTheme="minorHAnsi" w:hAnsiTheme="minorHAnsi" w:cstheme="minorHAnsi"/>
          <w:highlight w:val="green"/>
        </w:rPr>
        <w:t xml:space="preserve">value of </w:t>
      </w:r>
      <w:r w:rsidRPr="00643653">
        <w:rPr>
          <w:rStyle w:val="Emphasis"/>
          <w:rFonts w:asciiTheme="minorHAnsi" w:hAnsiTheme="minorHAnsi" w:cstheme="minorHAnsi"/>
          <w:highlight w:val="green"/>
        </w:rPr>
        <w:t>international law</w:t>
      </w:r>
      <w:r w:rsidRPr="00241B9D">
        <w:rPr>
          <w:rStyle w:val="Emphasis"/>
          <w:rFonts w:asciiTheme="minorHAnsi" w:hAnsiTheme="minorHAnsi" w:cstheme="minorHAnsi"/>
        </w:rPr>
        <w:t xml:space="preserve"> as a bulwark</w:t>
      </w:r>
      <w:r w:rsidRPr="00241B9D">
        <w:rPr>
          <w:rStyle w:val="StyleUnderline"/>
          <w:rFonts w:asciiTheme="minorHAnsi" w:hAnsiTheme="minorHAnsi" w:cstheme="minorHAnsi"/>
        </w:rPr>
        <w:t xml:space="preserve"> </w:t>
      </w:r>
      <w:r w:rsidRPr="00241B9D">
        <w:rPr>
          <w:rFonts w:asciiTheme="minorHAnsi" w:hAnsiTheme="minorHAnsi" w:cstheme="minorHAnsi"/>
          <w:sz w:val="16"/>
        </w:rPr>
        <w:t xml:space="preserve">of sovereignty, and act accordingly. </w:t>
      </w:r>
      <w:r w:rsidRPr="00241B9D">
        <w:rPr>
          <w:rStyle w:val="StyleUnderline"/>
          <w:rFonts w:asciiTheme="minorHAnsi" w:hAnsiTheme="minorHAnsi" w:cstheme="minorHAnsi"/>
        </w:rPr>
        <w:t>There have long been skeptics of international</w:t>
      </w:r>
      <w:r w:rsidRPr="00241B9D">
        <w:rPr>
          <w:rFonts w:asciiTheme="minorHAnsi" w:hAnsiTheme="minorHAnsi" w:cstheme="minorHAnsi"/>
          <w:sz w:val="16"/>
        </w:rPr>
        <w:t xml:space="preserve"> </w:t>
      </w:r>
      <w:r w:rsidRPr="00241B9D">
        <w:rPr>
          <w:rStyle w:val="StyleUnderline"/>
          <w:rFonts w:asciiTheme="minorHAnsi" w:hAnsiTheme="minorHAnsi" w:cstheme="minorHAnsi"/>
        </w:rPr>
        <w:t>law</w:t>
      </w:r>
      <w:r w:rsidRPr="00241B9D">
        <w:rPr>
          <w:rFonts w:asciiTheme="minorHAnsi" w:hAnsiTheme="minorHAnsi" w:cstheme="minorHAnsi"/>
          <w:sz w:val="16"/>
        </w:rPr>
        <w:t xml:space="preserve"> – </w:t>
      </w:r>
      <w:r w:rsidRPr="00241B9D">
        <w:rPr>
          <w:rStyle w:val="StyleUnderline"/>
          <w:rFonts w:asciiTheme="minorHAnsi" w:hAnsiTheme="minorHAnsi" w:cstheme="minorHAnsi"/>
        </w:rPr>
        <w:t>those who believe</w:t>
      </w:r>
      <w:r w:rsidRPr="00241B9D">
        <w:rPr>
          <w:rFonts w:asciiTheme="minorHAnsi" w:hAnsiTheme="minorHAnsi" w:cstheme="minorHAnsi"/>
          <w:sz w:val="16"/>
        </w:rPr>
        <w:t xml:space="preserve"> that </w:t>
      </w:r>
      <w:r w:rsidRPr="00241B9D">
        <w:rPr>
          <w:rStyle w:val="StyleUnderline"/>
          <w:rFonts w:asciiTheme="minorHAnsi" w:hAnsiTheme="minorHAnsi" w:cstheme="minorHAnsi"/>
        </w:rPr>
        <w:t>it can never prevail over</w:t>
      </w:r>
      <w:r w:rsidRPr="00241B9D">
        <w:rPr>
          <w:rFonts w:asciiTheme="minorHAnsi" w:hAnsiTheme="minorHAnsi" w:cstheme="minorHAnsi"/>
          <w:sz w:val="16"/>
        </w:rPr>
        <w:t xml:space="preserve"> the </w:t>
      </w:r>
      <w:r w:rsidRPr="00643653">
        <w:rPr>
          <w:rStyle w:val="StyleUnderline"/>
          <w:rFonts w:asciiTheme="minorHAnsi" w:hAnsiTheme="minorHAnsi" w:cstheme="minorHAnsi"/>
          <w:highlight w:val="green"/>
        </w:rPr>
        <w:t>national interests of</w:t>
      </w:r>
      <w:r w:rsidRPr="00643653">
        <w:rPr>
          <w:rFonts w:asciiTheme="minorHAnsi" w:hAnsiTheme="minorHAnsi" w:cstheme="minorHAnsi"/>
          <w:sz w:val="16"/>
          <w:highlight w:val="green"/>
        </w:rPr>
        <w:t xml:space="preserve"> </w:t>
      </w:r>
      <w:r w:rsidRPr="00643653">
        <w:rPr>
          <w:rStyle w:val="StyleUnderline"/>
          <w:rFonts w:asciiTheme="minorHAnsi" w:hAnsiTheme="minorHAnsi" w:cstheme="minorHAnsi"/>
          <w:highlight w:val="green"/>
        </w:rPr>
        <w:t>major powers</w:t>
      </w:r>
      <w:r w:rsidRPr="00241B9D">
        <w:rPr>
          <w:rFonts w:asciiTheme="minorHAnsi" w:hAnsiTheme="minorHAnsi" w:cstheme="minorHAnsi"/>
          <w:sz w:val="16"/>
        </w:rPr>
        <w:t xml:space="preserve">, </w:t>
      </w:r>
      <w:r w:rsidRPr="00241B9D">
        <w:rPr>
          <w:rStyle w:val="StyleUnderline"/>
          <w:rFonts w:asciiTheme="minorHAnsi" w:hAnsiTheme="minorHAnsi" w:cstheme="minorHAnsi"/>
        </w:rPr>
        <w:t>and</w:t>
      </w:r>
      <w:r w:rsidRPr="00241B9D">
        <w:rPr>
          <w:rFonts w:asciiTheme="minorHAnsi" w:hAnsiTheme="minorHAnsi" w:cstheme="minorHAnsi"/>
          <w:sz w:val="16"/>
        </w:rPr>
        <w:t xml:space="preserve"> that maintaining a </w:t>
      </w:r>
      <w:r w:rsidRPr="00241B9D">
        <w:rPr>
          <w:rStyle w:val="StyleUnderline"/>
          <w:rFonts w:asciiTheme="minorHAnsi" w:hAnsiTheme="minorHAnsi" w:cstheme="minorHAnsi"/>
        </w:rPr>
        <w:t>balance of power among competitors</w:t>
      </w:r>
      <w:r w:rsidRPr="00241B9D">
        <w:rPr>
          <w:rFonts w:asciiTheme="minorHAnsi" w:hAnsiTheme="minorHAnsi" w:cstheme="minorHAnsi"/>
          <w:sz w:val="16"/>
        </w:rPr>
        <w:t xml:space="preserve"> </w:t>
      </w:r>
      <w:r w:rsidRPr="00241B9D">
        <w:rPr>
          <w:rStyle w:val="StyleUnderline"/>
          <w:rFonts w:asciiTheme="minorHAnsi" w:hAnsiTheme="minorHAnsi" w:cstheme="minorHAnsi"/>
        </w:rPr>
        <w:t>is</w:t>
      </w:r>
      <w:r w:rsidRPr="00241B9D">
        <w:rPr>
          <w:rFonts w:asciiTheme="minorHAnsi" w:hAnsiTheme="minorHAnsi" w:cstheme="minorHAnsi"/>
          <w:sz w:val="16"/>
        </w:rPr>
        <w:t xml:space="preserve"> </w:t>
      </w:r>
      <w:r w:rsidRPr="00241B9D">
        <w:rPr>
          <w:rStyle w:val="StyleUnderline"/>
          <w:rFonts w:asciiTheme="minorHAnsi" w:hAnsiTheme="minorHAnsi" w:cstheme="minorHAnsi"/>
        </w:rPr>
        <w:t>all that really can be done</w:t>
      </w:r>
      <w:r w:rsidRPr="00241B9D">
        <w:rPr>
          <w:rFonts w:asciiTheme="minorHAnsi" w:hAnsiTheme="minorHAnsi" w:cstheme="minorHAnsi"/>
          <w:sz w:val="16"/>
        </w:rPr>
        <w:t xml:space="preserve"> </w:t>
      </w:r>
      <w:r w:rsidRPr="00241B9D">
        <w:rPr>
          <w:rStyle w:val="StyleUnderline"/>
          <w:rFonts w:asciiTheme="minorHAnsi" w:hAnsiTheme="minorHAnsi" w:cstheme="minorHAnsi"/>
        </w:rPr>
        <w:t>to keep the peace</w:t>
      </w:r>
      <w:r w:rsidRPr="00241B9D">
        <w:rPr>
          <w:rFonts w:asciiTheme="minorHAnsi" w:hAnsiTheme="minorHAnsi" w:cstheme="minorHAnsi"/>
          <w:sz w:val="16"/>
        </w:rPr>
        <w:t xml:space="preserve">. From this perspective, Russia’s actions in the Crimea are simply the actions of a great power asserting its prerogatives. </w:t>
      </w:r>
      <w:r w:rsidRPr="00241B9D">
        <w:rPr>
          <w:rStyle w:val="Emphasis"/>
          <w:rFonts w:asciiTheme="minorHAnsi" w:hAnsiTheme="minorHAnsi" w:cstheme="minorHAnsi"/>
        </w:rPr>
        <w:t xml:space="preserve">Yet such a world </w:t>
      </w:r>
      <w:r w:rsidRPr="00643653">
        <w:rPr>
          <w:rStyle w:val="Emphasis"/>
          <w:rFonts w:asciiTheme="minorHAnsi" w:hAnsiTheme="minorHAnsi" w:cstheme="minorHAnsi"/>
          <w:highlight w:val="green"/>
        </w:rPr>
        <w:t>is</w:t>
      </w:r>
      <w:r w:rsidRPr="00241B9D">
        <w:rPr>
          <w:rStyle w:val="Emphasis"/>
          <w:rFonts w:asciiTheme="minorHAnsi" w:hAnsiTheme="minorHAnsi" w:cstheme="minorHAnsi"/>
        </w:rPr>
        <w:t xml:space="preserve"> profoundly and </w:t>
      </w:r>
      <w:r w:rsidRPr="00643653">
        <w:rPr>
          <w:rStyle w:val="Emphasis"/>
          <w:rFonts w:asciiTheme="minorHAnsi" w:hAnsiTheme="minorHAnsi" w:cstheme="minorHAnsi"/>
          <w:highlight w:val="green"/>
        </w:rPr>
        <w:t>unnecessarily dangerous</w:t>
      </w:r>
      <w:r w:rsidRPr="00241B9D">
        <w:rPr>
          <w:rFonts w:asciiTheme="minorHAnsi" w:hAnsiTheme="minorHAnsi" w:cstheme="minorHAnsi"/>
          <w:sz w:val="16"/>
        </w:rPr>
        <w:t xml:space="preserve">. We have learned time and again that </w:t>
      </w:r>
      <w:r w:rsidRPr="00241B9D">
        <w:rPr>
          <w:rStyle w:val="StyleUnderline"/>
          <w:rFonts w:asciiTheme="minorHAnsi" w:hAnsiTheme="minorHAnsi" w:cstheme="minorHAnsi"/>
        </w:rPr>
        <w:t xml:space="preserve">there is no such thing as a true “balance of power.” </w:t>
      </w:r>
      <w:r w:rsidRPr="00643653">
        <w:rPr>
          <w:rStyle w:val="StyleUnderline"/>
          <w:rFonts w:asciiTheme="minorHAnsi" w:hAnsiTheme="minorHAnsi" w:cstheme="minorHAnsi"/>
          <w:highlight w:val="green"/>
        </w:rPr>
        <w:t>There</w:t>
      </w:r>
      <w:r w:rsidRPr="00241B9D">
        <w:rPr>
          <w:rStyle w:val="StyleUnderline"/>
          <w:rFonts w:asciiTheme="minorHAnsi" w:hAnsiTheme="minorHAnsi" w:cstheme="minorHAnsi"/>
        </w:rPr>
        <w:t xml:space="preserve"> </w:t>
      </w:r>
      <w:r w:rsidRPr="00643653">
        <w:rPr>
          <w:rStyle w:val="StyleUnderline"/>
          <w:rFonts w:asciiTheme="minorHAnsi" w:hAnsiTheme="minorHAnsi" w:cstheme="minorHAnsi"/>
          <w:highlight w:val="green"/>
        </w:rPr>
        <w:t>are always imbalances</w:t>
      </w:r>
      <w:r w:rsidRPr="00241B9D">
        <w:rPr>
          <w:rStyle w:val="StyleUnderline"/>
          <w:rFonts w:asciiTheme="minorHAnsi" w:hAnsiTheme="minorHAnsi" w:cstheme="minorHAnsi"/>
        </w:rPr>
        <w:t xml:space="preserve"> and destabilizing power shifts</w:t>
      </w:r>
      <w:r w:rsidRPr="00241B9D">
        <w:rPr>
          <w:rFonts w:asciiTheme="minorHAnsi" w:hAnsiTheme="minorHAnsi" w:cstheme="minorHAnsi"/>
          <w:sz w:val="16"/>
        </w:rPr>
        <w:t xml:space="preserve">. </w:t>
      </w:r>
      <w:r w:rsidRPr="00643653">
        <w:rPr>
          <w:rStyle w:val="StyleUnderline"/>
          <w:rFonts w:asciiTheme="minorHAnsi" w:hAnsiTheme="minorHAnsi" w:cstheme="minorHAnsi"/>
          <w:highlight w:val="green"/>
        </w:rPr>
        <w:t>Without</w:t>
      </w:r>
      <w:r w:rsidRPr="00241B9D">
        <w:rPr>
          <w:rStyle w:val="StyleUnderline"/>
          <w:rFonts w:asciiTheme="minorHAnsi" w:hAnsiTheme="minorHAnsi" w:cstheme="minorHAnsi"/>
        </w:rPr>
        <w:t xml:space="preserve"> some </w:t>
      </w:r>
      <w:r w:rsidRPr="00643653">
        <w:rPr>
          <w:rStyle w:val="StyleUnderline"/>
          <w:rFonts w:asciiTheme="minorHAnsi" w:hAnsiTheme="minorHAnsi" w:cstheme="minorHAnsi"/>
          <w:highlight w:val="green"/>
        </w:rPr>
        <w:t>scaffolding</w:t>
      </w:r>
      <w:r w:rsidRPr="00241B9D">
        <w:rPr>
          <w:rStyle w:val="StyleUnderline"/>
          <w:rFonts w:asciiTheme="minorHAnsi" w:hAnsiTheme="minorHAnsi" w:cstheme="minorHAnsi"/>
        </w:rPr>
        <w:t xml:space="preserve"> of law</w:t>
      </w:r>
      <w:r w:rsidRPr="00241B9D">
        <w:rPr>
          <w:rFonts w:asciiTheme="minorHAnsi" w:hAnsiTheme="minorHAnsi" w:cstheme="minorHAnsi"/>
          <w:sz w:val="16"/>
        </w:rPr>
        <w:t xml:space="preserve">, </w:t>
      </w:r>
      <w:r w:rsidRPr="00643653">
        <w:rPr>
          <w:rStyle w:val="Emphasis"/>
          <w:rFonts w:asciiTheme="minorHAnsi" w:hAnsiTheme="minorHAnsi" w:cstheme="minorHAnsi"/>
          <w:highlight w:val="green"/>
        </w:rPr>
        <w:t>open conflict is</w:t>
      </w:r>
      <w:r w:rsidRPr="00241B9D">
        <w:rPr>
          <w:rFonts w:asciiTheme="minorHAnsi" w:hAnsiTheme="minorHAnsi" w:cstheme="minorHAnsi"/>
          <w:sz w:val="16"/>
        </w:rPr>
        <w:t xml:space="preserve"> all too </w:t>
      </w:r>
      <w:r w:rsidRPr="00643653">
        <w:rPr>
          <w:rStyle w:val="Emphasis"/>
          <w:rFonts w:asciiTheme="minorHAnsi" w:hAnsiTheme="minorHAnsi" w:cstheme="minorHAnsi"/>
          <w:highlight w:val="green"/>
        </w:rPr>
        <w:t>likely</w:t>
      </w:r>
      <w:r w:rsidRPr="00241B9D">
        <w:rPr>
          <w:rFonts w:asciiTheme="minorHAnsi" w:hAnsiTheme="minorHAnsi" w:cstheme="minorHAnsi"/>
          <w:sz w:val="16"/>
        </w:rPr>
        <w:t xml:space="preserve">. </w:t>
      </w:r>
      <w:r w:rsidRPr="00643653">
        <w:rPr>
          <w:rStyle w:val="StyleUnderline"/>
          <w:rFonts w:asciiTheme="minorHAnsi" w:hAnsiTheme="minorHAnsi" w:cstheme="minorHAnsi"/>
          <w:highlight w:val="green"/>
        </w:rPr>
        <w:t>This is especially true</w:t>
      </w:r>
      <w:r w:rsidRPr="00241B9D">
        <w:rPr>
          <w:rStyle w:val="StyleUnderline"/>
          <w:rFonts w:asciiTheme="minorHAnsi" w:hAnsiTheme="minorHAnsi" w:cstheme="minorHAnsi"/>
        </w:rPr>
        <w:t xml:space="preserve"> today, </w:t>
      </w:r>
      <w:r w:rsidRPr="00643653">
        <w:rPr>
          <w:rStyle w:val="StyleUnderline"/>
          <w:rFonts w:asciiTheme="minorHAnsi" w:hAnsiTheme="minorHAnsi" w:cstheme="minorHAnsi"/>
          <w:highlight w:val="green"/>
        </w:rPr>
        <w:t xml:space="preserve">as countries jostle for </w:t>
      </w:r>
      <w:r w:rsidRPr="00241B9D">
        <w:rPr>
          <w:rStyle w:val="StyleUnderline"/>
          <w:rFonts w:asciiTheme="minorHAnsi" w:hAnsiTheme="minorHAnsi" w:cstheme="minorHAnsi"/>
        </w:rPr>
        <w:t xml:space="preserve">oil and other vital </w:t>
      </w:r>
      <w:r w:rsidRPr="00643653">
        <w:rPr>
          <w:rStyle w:val="StyleUnderline"/>
          <w:rFonts w:asciiTheme="minorHAnsi" w:hAnsiTheme="minorHAnsi" w:cstheme="minorHAnsi"/>
          <w:highlight w:val="green"/>
        </w:rPr>
        <w:t>resources</w:t>
      </w:r>
      <w:r w:rsidRPr="00241B9D">
        <w:rPr>
          <w:rStyle w:val="StyleUnderline"/>
          <w:rFonts w:asciiTheme="minorHAnsi" w:hAnsiTheme="minorHAnsi" w:cstheme="minorHAnsi"/>
        </w:rPr>
        <w:t>.</w:t>
      </w:r>
      <w:r w:rsidRPr="00241B9D">
        <w:rPr>
          <w:rFonts w:asciiTheme="minorHAnsi" w:hAnsiTheme="minorHAnsi" w:cstheme="minorHAnsi"/>
          <w:sz w:val="16"/>
        </w:rPr>
        <w:t xml:space="preserve"> It is no coincidence that </w:t>
      </w:r>
      <w:r w:rsidRPr="00643653">
        <w:rPr>
          <w:rStyle w:val="StyleUnderline"/>
          <w:rFonts w:asciiTheme="minorHAnsi" w:hAnsiTheme="minorHAnsi" w:cstheme="minorHAnsi"/>
          <w:highlight w:val="green"/>
        </w:rPr>
        <w:t>most</w:t>
      </w:r>
      <w:r w:rsidRPr="00241B9D">
        <w:rPr>
          <w:rStyle w:val="StyleUnderline"/>
          <w:rFonts w:asciiTheme="minorHAnsi" w:hAnsiTheme="minorHAnsi" w:cstheme="minorHAnsi"/>
        </w:rPr>
        <w:t xml:space="preserve"> of the </w:t>
      </w:r>
      <w:r w:rsidRPr="00643653">
        <w:rPr>
          <w:rStyle w:val="StyleUnderline"/>
          <w:rFonts w:asciiTheme="minorHAnsi" w:hAnsiTheme="minorHAnsi" w:cstheme="minorHAnsi"/>
          <w:highlight w:val="green"/>
        </w:rPr>
        <w:t>deadly wars</w:t>
      </w:r>
      <w:r w:rsidRPr="00241B9D">
        <w:rPr>
          <w:rStyle w:val="StyleUnderline"/>
          <w:rFonts w:asciiTheme="minorHAnsi" w:hAnsiTheme="minorHAnsi" w:cstheme="minorHAnsi"/>
        </w:rPr>
        <w:t xml:space="preserve"> of recent years </w:t>
      </w:r>
      <w:r w:rsidRPr="00643653">
        <w:rPr>
          <w:rStyle w:val="StyleUnderline"/>
          <w:rFonts w:asciiTheme="minorHAnsi" w:hAnsiTheme="minorHAnsi" w:cstheme="minorHAnsi"/>
          <w:highlight w:val="green"/>
        </w:rPr>
        <w:t>have taken place</w:t>
      </w:r>
      <w:r w:rsidRPr="00241B9D">
        <w:rPr>
          <w:rStyle w:val="StyleUnderline"/>
          <w:rFonts w:asciiTheme="minorHAnsi" w:hAnsiTheme="minorHAnsi" w:cstheme="minorHAnsi"/>
        </w:rPr>
        <w:t xml:space="preserve"> </w:t>
      </w:r>
      <w:r w:rsidRPr="00643653">
        <w:rPr>
          <w:rStyle w:val="StyleUnderline"/>
          <w:rFonts w:asciiTheme="minorHAnsi" w:hAnsiTheme="minorHAnsi" w:cstheme="minorHAnsi"/>
          <w:highlight w:val="green"/>
        </w:rPr>
        <w:t>in regions rich in</w:t>
      </w:r>
      <w:r w:rsidRPr="00241B9D">
        <w:rPr>
          <w:rStyle w:val="StyleUnderline"/>
          <w:rFonts w:asciiTheme="minorHAnsi" w:hAnsiTheme="minorHAnsi" w:cstheme="minorHAnsi"/>
        </w:rPr>
        <w:t xml:space="preserve"> valuable</w:t>
      </w:r>
      <w:r w:rsidRPr="00241B9D">
        <w:rPr>
          <w:rFonts w:asciiTheme="minorHAnsi" w:hAnsiTheme="minorHAnsi" w:cstheme="minorHAnsi"/>
          <w:sz w:val="16"/>
        </w:rPr>
        <w:t xml:space="preserve"> </w:t>
      </w:r>
      <w:r w:rsidRPr="00241B9D">
        <w:rPr>
          <w:rStyle w:val="StyleUnderline"/>
          <w:rFonts w:asciiTheme="minorHAnsi" w:hAnsiTheme="minorHAnsi" w:cstheme="minorHAnsi"/>
        </w:rPr>
        <w:t xml:space="preserve">and contested natural </w:t>
      </w:r>
      <w:r w:rsidRPr="00643653">
        <w:rPr>
          <w:rStyle w:val="StyleUnderline"/>
          <w:rFonts w:asciiTheme="minorHAnsi" w:hAnsiTheme="minorHAnsi" w:cstheme="minorHAnsi"/>
          <w:highlight w:val="green"/>
        </w:rPr>
        <w:t>resources</w:t>
      </w:r>
      <w:r w:rsidRPr="00241B9D">
        <w:rPr>
          <w:rFonts w:asciiTheme="minorHAnsi" w:hAnsiTheme="minorHAnsi" w:cstheme="minorHAnsi"/>
          <w:sz w:val="16"/>
        </w:rPr>
        <w:t xml:space="preserve">. As we look back in this centennial year toward the outbreak of WWI, </w:t>
      </w:r>
      <w:r w:rsidRPr="00241B9D">
        <w:rPr>
          <w:rStyle w:val="StyleUnderline"/>
          <w:rFonts w:asciiTheme="minorHAnsi" w:hAnsiTheme="minorHAnsi" w:cstheme="minorHAnsi"/>
        </w:rPr>
        <w:t xml:space="preserve">we see again and again that </w:t>
      </w:r>
      <w:r w:rsidRPr="00643653">
        <w:rPr>
          <w:rStyle w:val="StyleUnderline"/>
          <w:rFonts w:asciiTheme="minorHAnsi" w:hAnsiTheme="minorHAnsi" w:cstheme="minorHAnsi"/>
          <w:highlight w:val="green"/>
        </w:rPr>
        <w:t>the only</w:t>
      </w:r>
      <w:r w:rsidRPr="00241B9D">
        <w:rPr>
          <w:rStyle w:val="StyleUnderline"/>
          <w:rFonts w:asciiTheme="minorHAnsi" w:hAnsiTheme="minorHAnsi" w:cstheme="minorHAnsi"/>
        </w:rPr>
        <w:t xml:space="preserve"> possible </w:t>
      </w:r>
      <w:r w:rsidRPr="00643653">
        <w:rPr>
          <w:rStyle w:val="StyleUnderline"/>
          <w:rFonts w:asciiTheme="minorHAnsi" w:hAnsiTheme="minorHAnsi" w:cstheme="minorHAnsi"/>
          <w:highlight w:val="green"/>
        </w:rPr>
        <w:t>route to safety is international law</w:t>
      </w:r>
      <w:r w:rsidRPr="00241B9D">
        <w:rPr>
          <w:rStyle w:val="StyleUnderline"/>
          <w:rFonts w:asciiTheme="minorHAnsi" w:hAnsiTheme="minorHAnsi" w:cstheme="minorHAnsi"/>
        </w:rPr>
        <w:t>, upheld by the U</w:t>
      </w:r>
      <w:r w:rsidRPr="00241B9D">
        <w:rPr>
          <w:rFonts w:asciiTheme="minorHAnsi" w:hAnsiTheme="minorHAnsi" w:cstheme="minorHAnsi"/>
          <w:sz w:val="16"/>
        </w:rPr>
        <w:t xml:space="preserve">nited </w:t>
      </w:r>
      <w:r w:rsidRPr="00241B9D">
        <w:rPr>
          <w:rStyle w:val="StyleUnderline"/>
          <w:rFonts w:asciiTheme="minorHAnsi" w:hAnsiTheme="minorHAnsi" w:cstheme="minorHAnsi"/>
        </w:rPr>
        <w:t>N</w:t>
      </w:r>
      <w:r w:rsidRPr="00241B9D">
        <w:rPr>
          <w:rFonts w:asciiTheme="minorHAnsi" w:hAnsiTheme="minorHAnsi" w:cstheme="minorHAnsi"/>
          <w:sz w:val="16"/>
        </w:rPr>
        <w:t xml:space="preserve">ations and respected on all sides. Yes, </w:t>
      </w:r>
      <w:r w:rsidRPr="00241B9D">
        <w:rPr>
          <w:rStyle w:val="StyleUnderline"/>
          <w:rFonts w:asciiTheme="minorHAnsi" w:hAnsiTheme="minorHAnsi" w:cstheme="minorHAnsi"/>
        </w:rPr>
        <w:t>it sounds naive</w:t>
      </w:r>
      <w:r w:rsidRPr="00241B9D">
        <w:rPr>
          <w:rFonts w:asciiTheme="minorHAnsi" w:hAnsiTheme="minorHAnsi" w:cstheme="minorHAnsi"/>
          <w:sz w:val="16"/>
        </w:rPr>
        <w:t xml:space="preserve">, </w:t>
      </w:r>
      <w:r w:rsidRPr="00241B9D">
        <w:rPr>
          <w:rStyle w:val="StyleUnderline"/>
          <w:rFonts w:asciiTheme="minorHAnsi" w:hAnsiTheme="minorHAnsi" w:cstheme="minorHAnsi"/>
        </w:rPr>
        <w:t xml:space="preserve">but </w:t>
      </w:r>
      <w:r w:rsidRPr="00643653">
        <w:rPr>
          <w:rStyle w:val="StyleUnderline"/>
          <w:rFonts w:asciiTheme="minorHAnsi" w:hAnsiTheme="minorHAnsi" w:cstheme="minorHAnsi"/>
          <w:highlight w:val="green"/>
        </w:rPr>
        <w:t xml:space="preserve">no one has to look back to see the naiveté of the belief that great-power politics will </w:t>
      </w:r>
      <w:r w:rsidRPr="00643653">
        <w:rPr>
          <w:rStyle w:val="Emphasis"/>
          <w:rFonts w:asciiTheme="minorHAnsi" w:hAnsiTheme="minorHAnsi" w:cstheme="minorHAnsi"/>
          <w:highlight w:val="green"/>
        </w:rPr>
        <w:t>preserve peace</w:t>
      </w:r>
      <w:r w:rsidRPr="00643653">
        <w:rPr>
          <w:rStyle w:val="StyleUnderline"/>
          <w:rFonts w:asciiTheme="minorHAnsi" w:hAnsiTheme="minorHAnsi" w:cstheme="minorHAnsi"/>
          <w:highlight w:val="green"/>
        </w:rPr>
        <w:t xml:space="preserve"> and </w:t>
      </w:r>
      <w:r w:rsidRPr="00643653">
        <w:rPr>
          <w:rStyle w:val="Emphasis"/>
          <w:rFonts w:asciiTheme="minorHAnsi" w:hAnsiTheme="minorHAnsi" w:cstheme="minorHAnsi"/>
          <w:highlight w:val="green"/>
        </w:rPr>
        <w:t>ensure humanity’s survival.</w:t>
      </w:r>
    </w:p>
    <w:p w14:paraId="76167782" w14:textId="77777777" w:rsidR="009D215C" w:rsidRPr="00243739" w:rsidRDefault="009D215C" w:rsidP="009D215C">
      <w:pPr>
        <w:pStyle w:val="Heading4"/>
      </w:pPr>
      <w:r>
        <w:t>Every country matters – excluding states collapses the OST</w:t>
      </w:r>
    </w:p>
    <w:p w14:paraId="56F3AC8A" w14:textId="77777777" w:rsidR="009D215C" w:rsidRDefault="009D215C" w:rsidP="009D215C">
      <w:r w:rsidRPr="00B25FBF">
        <w:rPr>
          <w:rStyle w:val="Style13ptBold"/>
        </w:rPr>
        <w:t>Hickman and Dolman 2</w:t>
      </w:r>
      <w:r>
        <w:t xml:space="preserve"> [</w:t>
      </w:r>
      <w:r w:rsidRPr="00B25FBF">
        <w:t>John Hickman</w:t>
      </w:r>
      <w:r>
        <w:t>, associate professor in the Department of Government and International Studies at Berry College,</w:t>
      </w:r>
      <w:r w:rsidRPr="00B25FBF">
        <w:t xml:space="preserve"> and Everett Dolman</w:t>
      </w:r>
      <w:r>
        <w:t xml:space="preserve">, Professor of Comparative Military Studies at the US Air Force’s School of Advanced Air and Space Studies, </w:t>
      </w:r>
      <w:r w:rsidRPr="00B25FBF">
        <w:t>2002 “Resurrecting the Space Age: A State–Centered Commentary on the Outer Space Regime,” Comparative Strategy</w:t>
      </w:r>
      <w:r>
        <w:t xml:space="preserve">, </w:t>
      </w:r>
      <w:hyperlink r:id="rId10" w:history="1">
        <w:r w:rsidRPr="00EE4DC2">
          <w:rPr>
            <w:rStyle w:val="Hyperlink"/>
          </w:rPr>
          <w:t>https://www.tandfonline.com/doi/abs/10.1080/014959302317350855]/Kankee</w:t>
        </w:r>
      </w:hyperlink>
    </w:p>
    <w:p w14:paraId="5D2EFCC7" w14:textId="77777777" w:rsidR="009D215C" w:rsidRPr="001C320E" w:rsidRDefault="009D215C" w:rsidP="009D215C">
      <w:pPr>
        <w:rPr>
          <w:sz w:val="16"/>
          <w:szCs w:val="16"/>
        </w:rPr>
      </w:pPr>
      <w:r w:rsidRPr="00BF6D52">
        <w:rPr>
          <w:sz w:val="16"/>
          <w:szCs w:val="16"/>
        </w:rPr>
        <w:t xml:space="preserve">Is the collectivization of all of outer space under international law a permanent dis- ability? Fortunately, the answer is no. Under international law, state parties to a treaty may withdraw from its obligations through negotiation, novation, substitution, cancella-tion, or, rebus sic stantibus, when events overcome the intent of the original treaty, such as when one or more of the other state parties has ceased to exist. Moreover, Article 17 of the OST articulates a straightforward mechanism for withdrawal: “Any state party to this treaty may give notice of its withdrawal from the treaty one year after its entry into force by written </w:t>
      </w:r>
      <w:r w:rsidRPr="00F62568">
        <w:rPr>
          <w:sz w:val="16"/>
          <w:szCs w:val="16"/>
        </w:rPr>
        <w:t xml:space="preserve">notification </w:t>
      </w:r>
      <w:r w:rsidRPr="00BF6D52">
        <w:rPr>
          <w:sz w:val="16"/>
          <w:szCs w:val="16"/>
        </w:rPr>
        <w:t xml:space="preserve">to the Depositary Governments. Such withdrawal shall take effect one year from the date of receipt of this </w:t>
      </w:r>
      <w:r w:rsidRPr="00F62568">
        <w:rPr>
          <w:sz w:val="16"/>
          <w:szCs w:val="16"/>
        </w:rPr>
        <w:t>notification</w:t>
      </w:r>
      <w:r w:rsidRPr="00BF6D52">
        <w:rPr>
          <w:sz w:val="16"/>
          <w:szCs w:val="16"/>
        </w:rPr>
        <w:t>.”</w:t>
      </w:r>
      <w:r w:rsidRPr="00940C91">
        <w:rPr>
          <w:sz w:val="12"/>
        </w:rPr>
        <w:t xml:space="preserve">Thus a state party need merely announce its intention to withdraw and then wait one year. </w:t>
      </w:r>
      <w:r w:rsidRPr="00BF6D52">
        <w:rPr>
          <w:rStyle w:val="StyleUnderline"/>
        </w:rPr>
        <w:t xml:space="preserve">Withdrawal of a </w:t>
      </w:r>
      <w:r w:rsidRPr="00F62568">
        <w:rPr>
          <w:rStyle w:val="StyleUnderline"/>
        </w:rPr>
        <w:t>single</w:t>
      </w:r>
      <w:r w:rsidRPr="00F62568">
        <w:rPr>
          <w:sz w:val="16"/>
        </w:rPr>
        <w:t xml:space="preserve"> </w:t>
      </w:r>
      <w:r w:rsidRPr="00F62568">
        <w:rPr>
          <w:rStyle w:val="StyleUnderline"/>
        </w:rPr>
        <w:t>state</w:t>
      </w:r>
      <w:r w:rsidRPr="00F62568">
        <w:rPr>
          <w:sz w:val="16"/>
        </w:rPr>
        <w:t xml:space="preserve"> party </w:t>
      </w:r>
      <w:r w:rsidRPr="00F62568">
        <w:rPr>
          <w:rStyle w:val="StyleUnderline"/>
        </w:rPr>
        <w:t>to the treaty</w:t>
      </w:r>
      <w:r w:rsidRPr="00F62568">
        <w:rPr>
          <w:sz w:val="16"/>
        </w:rPr>
        <w:t xml:space="preserve">, however, would </w:t>
      </w:r>
      <w:r w:rsidRPr="00F62568">
        <w:rPr>
          <w:rStyle w:val="StyleUnderline"/>
        </w:rPr>
        <w:t>not necessarily terminate the treaty</w:t>
      </w:r>
      <w:r w:rsidRPr="00F62568">
        <w:rPr>
          <w:sz w:val="16"/>
        </w:rPr>
        <w:t xml:space="preserve"> </w:t>
      </w:r>
      <w:r w:rsidRPr="00F62568">
        <w:rPr>
          <w:rStyle w:val="StyleUnderline"/>
        </w:rPr>
        <w:t>between the other state parties</w:t>
      </w:r>
      <w:r w:rsidRPr="00F62568">
        <w:rPr>
          <w:sz w:val="16"/>
        </w:rPr>
        <w:t xml:space="preserve">. </w:t>
      </w:r>
      <w:r w:rsidRPr="00F62568">
        <w:rPr>
          <w:rStyle w:val="Emphasis"/>
        </w:rPr>
        <w:t>Yet</w:t>
      </w:r>
      <w:r w:rsidRPr="00F62568">
        <w:rPr>
          <w:sz w:val="16"/>
        </w:rPr>
        <w:t xml:space="preserve">, </w:t>
      </w:r>
      <w:r w:rsidRPr="003B31DA">
        <w:rPr>
          <w:rStyle w:val="StyleUnderline"/>
          <w:highlight w:val="green"/>
        </w:rPr>
        <w:t>the decision</w:t>
      </w:r>
      <w:r w:rsidRPr="00F62568">
        <w:rPr>
          <w:rStyle w:val="StyleUnderline"/>
        </w:rPr>
        <w:t xml:space="preserve"> of an important state </w:t>
      </w:r>
      <w:r w:rsidRPr="003B31DA">
        <w:rPr>
          <w:rStyle w:val="StyleUnderline"/>
          <w:highlight w:val="green"/>
        </w:rPr>
        <w:t>not to be bound by a</w:t>
      </w:r>
      <w:r w:rsidRPr="00F62568">
        <w:rPr>
          <w:sz w:val="16"/>
        </w:rPr>
        <w:t xml:space="preserve"> regime–creating </w:t>
      </w:r>
      <w:r w:rsidRPr="003B31DA">
        <w:rPr>
          <w:rStyle w:val="StyleUnderline"/>
          <w:highlight w:val="green"/>
        </w:rPr>
        <w:t>treaty</w:t>
      </w:r>
      <w:r w:rsidRPr="00F62568">
        <w:rPr>
          <w:rStyle w:val="StyleUnderline"/>
        </w:rPr>
        <w:t xml:space="preserve"> </w:t>
      </w:r>
      <w:r w:rsidRPr="00F62568">
        <w:rPr>
          <w:rStyle w:val="Emphasis"/>
        </w:rPr>
        <w:t xml:space="preserve">obviously </w:t>
      </w:r>
      <w:r w:rsidRPr="003B31DA">
        <w:rPr>
          <w:rStyle w:val="Emphasis"/>
          <w:highlight w:val="green"/>
        </w:rPr>
        <w:t>endangers the entire treaty</w:t>
      </w:r>
      <w:r w:rsidRPr="00F62568">
        <w:rPr>
          <w:sz w:val="16"/>
        </w:rPr>
        <w:t xml:space="preserve">. </w:t>
      </w:r>
      <w:r w:rsidRPr="00F62568">
        <w:rPr>
          <w:rStyle w:val="StyleUnderline"/>
        </w:rPr>
        <w:t>The decision of the United States or China to withdraw from the OST would have</w:t>
      </w:r>
      <w:r w:rsidRPr="00F62568">
        <w:rPr>
          <w:sz w:val="16"/>
        </w:rPr>
        <w:t xml:space="preserve"> far </w:t>
      </w:r>
      <w:r w:rsidRPr="00F62568">
        <w:rPr>
          <w:rStyle w:val="Emphasis"/>
        </w:rPr>
        <w:t>great</w:t>
      </w:r>
      <w:r w:rsidRPr="00F62568">
        <w:rPr>
          <w:sz w:val="16"/>
          <w:szCs w:val="16"/>
        </w:rPr>
        <w:t>e</w:t>
      </w:r>
      <w:r w:rsidRPr="00F62568">
        <w:rPr>
          <w:sz w:val="16"/>
        </w:rPr>
        <w:t xml:space="preserve">r </w:t>
      </w:r>
      <w:r w:rsidRPr="00F62568">
        <w:rPr>
          <w:rStyle w:val="Emphasis"/>
        </w:rPr>
        <w:t>implications</w:t>
      </w:r>
      <w:r w:rsidRPr="00F62568">
        <w:rPr>
          <w:sz w:val="16"/>
        </w:rPr>
        <w:t xml:space="preserve"> for the survival of the international space regime than the same decision by Bangladesh, Burkina Faso, or Papua New Guinea—</w:t>
      </w:r>
      <w:r w:rsidRPr="00F62568">
        <w:rPr>
          <w:rStyle w:val="StyleUnderline"/>
        </w:rPr>
        <w:t>the equality of states under international law remains nothing more than a useful fiction</w:t>
      </w:r>
      <w:r w:rsidRPr="00F62568">
        <w:rPr>
          <w:sz w:val="16"/>
        </w:rPr>
        <w:t xml:space="preserve">. </w:t>
      </w:r>
      <w:r w:rsidRPr="003B31DA">
        <w:rPr>
          <w:rStyle w:val="StyleUnderline"/>
          <w:highlight w:val="green"/>
        </w:rPr>
        <w:t xml:space="preserve">For the OST to </w:t>
      </w:r>
      <w:r w:rsidRPr="003B31DA">
        <w:rPr>
          <w:rStyle w:val="Emphasis"/>
          <w:highlight w:val="green"/>
        </w:rPr>
        <w:t>remain</w:t>
      </w:r>
      <w:r w:rsidRPr="00F62568">
        <w:rPr>
          <w:rStyle w:val="StyleUnderline"/>
        </w:rPr>
        <w:t xml:space="preserve"> good</w:t>
      </w:r>
      <w:r w:rsidRPr="00F62568">
        <w:rPr>
          <w:sz w:val="16"/>
        </w:rPr>
        <w:t xml:space="preserve"> </w:t>
      </w:r>
      <w:r w:rsidRPr="003B31DA">
        <w:rPr>
          <w:rStyle w:val="StyleUnderline"/>
          <w:highlight w:val="green"/>
        </w:rPr>
        <w:t>i</w:t>
      </w:r>
      <w:r w:rsidRPr="00F62568">
        <w:rPr>
          <w:rStyle w:val="StyleUnderline"/>
        </w:rPr>
        <w:t xml:space="preserve">nternational </w:t>
      </w:r>
      <w:r w:rsidRPr="003B31DA">
        <w:rPr>
          <w:rStyle w:val="StyleUnderline"/>
          <w:highlight w:val="green"/>
        </w:rPr>
        <w:t>law</w:t>
      </w:r>
      <w:r w:rsidRPr="00F62568">
        <w:rPr>
          <w:rStyle w:val="StyleUnderline"/>
        </w:rPr>
        <w:t xml:space="preserve">, </w:t>
      </w:r>
      <w:r w:rsidRPr="003B31DA">
        <w:rPr>
          <w:rStyle w:val="StyleUnderline"/>
          <w:highlight w:val="green"/>
        </w:rPr>
        <w:t>it must be</w:t>
      </w:r>
      <w:r w:rsidRPr="00F62568">
        <w:rPr>
          <w:rStyle w:val="StyleUnderline"/>
        </w:rPr>
        <w:t xml:space="preserve"> </w:t>
      </w:r>
      <w:r w:rsidRPr="003B31DA">
        <w:rPr>
          <w:rStyle w:val="StyleUnderline"/>
          <w:highlight w:val="green"/>
        </w:rPr>
        <w:t>accepted</w:t>
      </w:r>
      <w:r w:rsidRPr="00F62568">
        <w:rPr>
          <w:rStyle w:val="StyleUnderline"/>
        </w:rPr>
        <w:t xml:space="preserve"> </w:t>
      </w:r>
      <w:r w:rsidRPr="00F62568">
        <w:rPr>
          <w:sz w:val="16"/>
        </w:rPr>
        <w:t xml:space="preserve">as such </w:t>
      </w:r>
      <w:r w:rsidRPr="003B31DA">
        <w:rPr>
          <w:rStyle w:val="StyleUnderline"/>
          <w:highlight w:val="green"/>
        </w:rPr>
        <w:t>by</w:t>
      </w:r>
      <w:r w:rsidRPr="00F62568">
        <w:rPr>
          <w:rStyle w:val="StyleUnderline"/>
        </w:rPr>
        <w:t xml:space="preserve"> the major </w:t>
      </w:r>
      <w:r w:rsidRPr="003B31DA">
        <w:rPr>
          <w:rStyle w:val="StyleUnderline"/>
          <w:highlight w:val="green"/>
        </w:rPr>
        <w:t>space faring states</w:t>
      </w:r>
      <w:r w:rsidRPr="00F62568">
        <w:rPr>
          <w:sz w:val="16"/>
        </w:rPr>
        <w:t xml:space="preserve"> of the 21st Century: the United States, Russia, the European Union, Japan, and China. </w:t>
      </w:r>
      <w:r w:rsidRPr="003B31DA">
        <w:rPr>
          <w:rStyle w:val="StyleUnderline"/>
          <w:highlight w:val="green"/>
        </w:rPr>
        <w:t>One defection</w:t>
      </w:r>
      <w:r w:rsidRPr="00F62568">
        <w:rPr>
          <w:sz w:val="16"/>
        </w:rPr>
        <w:t xml:space="preserve"> from the regime by a member of this group </w:t>
      </w:r>
      <w:r w:rsidRPr="003B31DA">
        <w:rPr>
          <w:rStyle w:val="StyleUnderline"/>
          <w:highlight w:val="green"/>
        </w:rPr>
        <w:t>would</w:t>
      </w:r>
      <w:r w:rsidRPr="00F62568">
        <w:rPr>
          <w:rStyle w:val="StyleUnderline"/>
        </w:rPr>
        <w:t xml:space="preserve"> </w:t>
      </w:r>
      <w:r w:rsidRPr="003B31DA">
        <w:rPr>
          <w:rStyle w:val="Emphasis"/>
          <w:highlight w:val="green"/>
        </w:rPr>
        <w:t>no doubt</w:t>
      </w:r>
      <w:r w:rsidRPr="003B31DA">
        <w:rPr>
          <w:rStyle w:val="StyleUnderline"/>
          <w:highlight w:val="green"/>
        </w:rPr>
        <w:t xml:space="preserve"> lead to its </w:t>
      </w:r>
      <w:r w:rsidRPr="003B31DA">
        <w:rPr>
          <w:rStyle w:val="Emphasis"/>
          <w:highlight w:val="green"/>
        </w:rPr>
        <w:t>effective collapse</w:t>
      </w:r>
      <w:r w:rsidRPr="00F62568">
        <w:rPr>
          <w:sz w:val="16"/>
        </w:rPr>
        <w:t xml:space="preserve">, </w:t>
      </w:r>
      <w:r w:rsidRPr="00F62568">
        <w:rPr>
          <w:rStyle w:val="StyleUnderline"/>
        </w:rPr>
        <w:t xml:space="preserve">as the </w:t>
      </w:r>
      <w:r w:rsidRPr="003B31DA">
        <w:rPr>
          <w:rStyle w:val="StyleUnderline"/>
          <w:highlight w:val="green"/>
        </w:rPr>
        <w:t>remaining</w:t>
      </w:r>
      <w:r w:rsidRPr="00F62568">
        <w:rPr>
          <w:rStyle w:val="StyleUnderline"/>
        </w:rPr>
        <w:t xml:space="preserve"> space faring </w:t>
      </w:r>
      <w:r w:rsidRPr="003B31DA">
        <w:rPr>
          <w:rStyle w:val="StyleUnderline"/>
          <w:highlight w:val="green"/>
        </w:rPr>
        <w:t xml:space="preserve">states are </w:t>
      </w:r>
      <w:r w:rsidRPr="003B31DA">
        <w:rPr>
          <w:rStyle w:val="Emphasis"/>
          <w:highlight w:val="green"/>
        </w:rPr>
        <w:t>unlikely</w:t>
      </w:r>
      <w:r w:rsidRPr="003B31DA">
        <w:rPr>
          <w:rStyle w:val="StyleUnderline"/>
          <w:highlight w:val="green"/>
        </w:rPr>
        <w:t xml:space="preserve"> to use</w:t>
      </w:r>
      <w:r w:rsidRPr="00F62568">
        <w:rPr>
          <w:rStyle w:val="StyleUnderline"/>
        </w:rPr>
        <w:t xml:space="preserve"> the kind of </w:t>
      </w:r>
      <w:r w:rsidRPr="003B31DA">
        <w:rPr>
          <w:rStyle w:val="StyleUnderline"/>
          <w:highlight w:val="green"/>
        </w:rPr>
        <w:t>coercion</w:t>
      </w:r>
      <w:r w:rsidRPr="00F62568">
        <w:rPr>
          <w:rStyle w:val="StyleUnderline"/>
        </w:rPr>
        <w:t xml:space="preserve"> </w:t>
      </w:r>
      <w:r w:rsidRPr="003B31DA">
        <w:rPr>
          <w:rStyle w:val="Emphasis"/>
          <w:highlight w:val="green"/>
        </w:rPr>
        <w:t>necessary</w:t>
      </w:r>
      <w:r w:rsidRPr="003B31DA">
        <w:rPr>
          <w:rStyle w:val="StyleUnderline"/>
          <w:highlight w:val="green"/>
        </w:rPr>
        <w:t xml:space="preserve"> to </w:t>
      </w:r>
      <w:r w:rsidRPr="003B31DA">
        <w:rPr>
          <w:rStyle w:val="Emphasis"/>
          <w:highlight w:val="green"/>
        </w:rPr>
        <w:t>enforce</w:t>
      </w:r>
      <w:r w:rsidRPr="003B31DA">
        <w:rPr>
          <w:rStyle w:val="StyleUnderline"/>
          <w:highlight w:val="green"/>
        </w:rPr>
        <w:t xml:space="preserve"> the</w:t>
      </w:r>
      <w:r w:rsidRPr="00F62568">
        <w:rPr>
          <w:rStyle w:val="StyleUnderline"/>
        </w:rPr>
        <w:t xml:space="preserve"> </w:t>
      </w:r>
      <w:r w:rsidRPr="003B31DA">
        <w:rPr>
          <w:rStyle w:val="StyleUnderline"/>
          <w:highlight w:val="green"/>
        </w:rPr>
        <w:t>regime</w:t>
      </w:r>
      <w:r w:rsidRPr="00F62568">
        <w:rPr>
          <w:sz w:val="16"/>
        </w:rPr>
        <w:t>. A more likely response to such a defection is a scramble to make similar claims to sovereignty, based on historical precedent and effective occupation. Similar rushes to stake claims for territory sovereignty in other celestial bodies might follow.</w:t>
      </w:r>
      <w:r>
        <w:rPr>
          <w:sz w:val="12"/>
        </w:rPr>
        <w:t xml:space="preserve"> </w:t>
      </w:r>
      <w:r w:rsidRPr="00F62568">
        <w:rPr>
          <w:sz w:val="16"/>
          <w:szCs w:val="16"/>
        </w:rPr>
        <w:t xml:space="preserve">Despite the idealist rhetoric of collective ownership of outer space in international bodies, the major space faring states have nonetheless already gone through the motions of traditional territorial claims. Under international law the strongest claims are always based on effective occupation. This normally requires sustained human occupation but robotic occupation is destined to be important in space development. With this in mind, the Russians have made a great show of permanently manning an orbital space station since 1987 (with a brief interruption due to  nancial troubles in 1990). Other strong cases can be made for primacy claims (based on  rst discovery and occupation). As early as 1967, both the Americans and the Soviets had planted their  ags on the moon, and in the same manner split claims on Venus (Soviet Union) and Mars (United States) [40]. The contingency (or geographical af nity) claims of the equatorial states for the geostationary belt (1979 Bogota Declaration) are another traditional conduit for territorial claims. Finally, symbolic claiming, including leaving additional  ags and named plaques, establishing post of ces and issuing stamps, assigning civil servant staffs, and other symbolic gestures, strengthens the traditional bonds of the claiming nation on the territory in question. The  rst Soviet moon shot thus carried symbolic claiming essentials in its nose cone, numerous objects inscribed with the hammer and sickle and the letters CCCP, even though the Soviets have asserted they never intended a territorial claim [41]. This was followed by a photographic expedition to the far side of the moon. Shortly thereafter, the Soviets released a map in which they invoked the ancient right of discov- erers by unilaterally naming the prominent features (in Russian, of course, not Latin), also suggesting claimant rights based on discovery [42]. </w:t>
      </w:r>
    </w:p>
    <w:p w14:paraId="6EA4458B" w14:textId="77777777" w:rsidR="009D215C" w:rsidRPr="00241B9D" w:rsidRDefault="009D215C" w:rsidP="009D215C">
      <w:pPr>
        <w:rPr>
          <w:rStyle w:val="Emphasis"/>
          <w:rFonts w:asciiTheme="minorHAnsi" w:hAnsiTheme="minorHAnsi" w:cstheme="minorHAnsi"/>
        </w:rPr>
      </w:pPr>
    </w:p>
    <w:p w14:paraId="2F0CCAE0" w14:textId="77777777" w:rsidR="009D215C" w:rsidRPr="008C5676" w:rsidRDefault="009D215C" w:rsidP="009D215C">
      <w:pPr>
        <w:pStyle w:val="Heading3"/>
      </w:pPr>
      <w:r>
        <w:t>ADV---Plan</w:t>
      </w:r>
    </w:p>
    <w:p w14:paraId="18CFC413" w14:textId="77777777" w:rsidR="009D215C" w:rsidRPr="00814A78" w:rsidRDefault="009D215C" w:rsidP="009D215C">
      <w:pPr>
        <w:pStyle w:val="Heading4"/>
      </w:pPr>
      <w:r>
        <w:t>Plan: Space faring states ought to prohibit the appropriation of outer space by private entities</w:t>
      </w:r>
    </w:p>
    <w:p w14:paraId="75A1D86D" w14:textId="77777777" w:rsidR="009D215C" w:rsidRDefault="009D215C" w:rsidP="009D215C">
      <w:pPr>
        <w:pStyle w:val="Heading3"/>
        <w:rPr>
          <w:rFonts w:asciiTheme="minorHAnsi" w:hAnsiTheme="minorHAnsi" w:cstheme="minorHAnsi"/>
        </w:rPr>
      </w:pPr>
      <w:r>
        <w:rPr>
          <w:rFonts w:asciiTheme="minorHAnsi" w:hAnsiTheme="minorHAnsi" w:cstheme="minorHAnsi"/>
        </w:rPr>
        <w:t>ADV---Framing</w:t>
      </w:r>
    </w:p>
    <w:p w14:paraId="5CF8D165" w14:textId="77777777" w:rsidR="009D215C" w:rsidRPr="007B310A" w:rsidRDefault="009D215C" w:rsidP="009D215C">
      <w:pPr>
        <w:pStyle w:val="Heading4"/>
        <w:rPr>
          <w:rFonts w:asciiTheme="minorHAnsi" w:hAnsiTheme="minorHAnsi" w:cstheme="minorHAnsi"/>
          <w:u w:val="single"/>
        </w:rPr>
      </w:pPr>
      <w:r>
        <w:rPr>
          <w:rFonts w:asciiTheme="minorHAnsi" w:hAnsiTheme="minorHAnsi" w:cstheme="minorHAnsi"/>
        </w:rPr>
        <w:t xml:space="preserve">Advantage 2 is </w:t>
      </w:r>
      <w:r>
        <w:rPr>
          <w:rFonts w:asciiTheme="minorHAnsi" w:hAnsiTheme="minorHAnsi" w:cstheme="minorHAnsi"/>
          <w:u w:val="single"/>
        </w:rPr>
        <w:t>Framing</w:t>
      </w:r>
    </w:p>
    <w:p w14:paraId="5085FD03" w14:textId="77777777" w:rsidR="009D215C" w:rsidRDefault="009D215C" w:rsidP="009D215C">
      <w:pPr>
        <w:pStyle w:val="Heading4"/>
        <w:rPr>
          <w:rFonts w:asciiTheme="minorHAnsi" w:hAnsiTheme="minorHAnsi" w:cstheme="minorHAnsi"/>
        </w:rPr>
      </w:pPr>
      <w:r>
        <w:rPr>
          <w:rFonts w:asciiTheme="minorHAnsi" w:hAnsiTheme="minorHAnsi" w:cstheme="minorHAnsi"/>
        </w:rPr>
        <w:t xml:space="preserve">The standard is </w:t>
      </w:r>
      <w:r>
        <w:rPr>
          <w:rFonts w:asciiTheme="minorHAnsi" w:hAnsiTheme="minorHAnsi" w:cstheme="minorHAnsi"/>
          <w:u w:val="single"/>
        </w:rPr>
        <w:t>maximizing expected well-being</w:t>
      </w:r>
      <w:r>
        <w:rPr>
          <w:rFonts w:asciiTheme="minorHAnsi" w:hAnsiTheme="minorHAnsi" w:cstheme="minorHAnsi"/>
        </w:rPr>
        <w:t xml:space="preserve">. </w:t>
      </w:r>
    </w:p>
    <w:p w14:paraId="3F483674" w14:textId="77777777" w:rsidR="009D215C" w:rsidRPr="007B310A" w:rsidRDefault="009D215C" w:rsidP="009D215C"/>
    <w:p w14:paraId="505DDC3A" w14:textId="77777777" w:rsidR="009D215C" w:rsidRDefault="009D215C" w:rsidP="009D215C">
      <w:pPr>
        <w:pStyle w:val="Heading4"/>
        <w:rPr>
          <w:rFonts w:asciiTheme="minorHAnsi" w:hAnsiTheme="minorHAnsi" w:cstheme="minorHAnsi"/>
        </w:rPr>
      </w:pPr>
      <w:r>
        <w:rPr>
          <w:rFonts w:asciiTheme="minorHAnsi" w:hAnsiTheme="minorHAnsi" w:cstheme="minorHAnsi"/>
        </w:rPr>
        <w:t xml:space="preserve">1] </w:t>
      </w:r>
      <w:r>
        <w:rPr>
          <w:rFonts w:asciiTheme="minorHAnsi" w:hAnsiTheme="minorHAnsi" w:cstheme="minorHAnsi"/>
          <w:u w:val="single"/>
        </w:rPr>
        <w:t>Actor Specificity</w:t>
      </w:r>
    </w:p>
    <w:p w14:paraId="3BD67FFA" w14:textId="77777777" w:rsidR="009D215C" w:rsidRDefault="009D215C" w:rsidP="009D215C">
      <w:pPr>
        <w:pStyle w:val="Heading4"/>
        <w:rPr>
          <w:rFonts w:asciiTheme="minorHAnsi" w:hAnsiTheme="minorHAnsi" w:cstheme="minorHAnsi"/>
        </w:rPr>
      </w:pPr>
      <w:r>
        <w:rPr>
          <w:rFonts w:asciiTheme="minorHAnsi" w:hAnsiTheme="minorHAnsi" w:cstheme="minorHAnsi"/>
        </w:rPr>
        <w:t>a) Different actors have distinct responsibilities – governments are abstract entities lacking personal identity and can’t know their impact on specific individuals</w:t>
      </w:r>
    </w:p>
    <w:p w14:paraId="2EF86AAB" w14:textId="77777777" w:rsidR="009D215C" w:rsidRDefault="009D215C" w:rsidP="009D215C">
      <w:pPr>
        <w:pStyle w:val="Heading4"/>
        <w:rPr>
          <w:rFonts w:asciiTheme="minorHAnsi" w:hAnsiTheme="minorHAnsi" w:cstheme="minorHAnsi"/>
        </w:rPr>
      </w:pPr>
      <w:r>
        <w:rPr>
          <w:rFonts w:asciiTheme="minorHAnsi" w:hAnsiTheme="minorHAnsi" w:cstheme="minorHAnsi"/>
        </w:rPr>
        <w:t>b) Aggregation – governments evaluate policy tradeoffs and degrees of wrongness of actions</w:t>
      </w:r>
    </w:p>
    <w:p w14:paraId="0B20FB97" w14:textId="77777777" w:rsidR="009D215C" w:rsidRDefault="009D215C" w:rsidP="009D215C">
      <w:pPr>
        <w:rPr>
          <w:rFonts w:asciiTheme="minorHAnsi" w:hAnsiTheme="minorHAnsi" w:cstheme="minorHAnsi"/>
        </w:rPr>
      </w:pPr>
    </w:p>
    <w:p w14:paraId="0B607EB0" w14:textId="77777777" w:rsidR="009D215C" w:rsidRDefault="009D215C" w:rsidP="009D215C">
      <w:pPr>
        <w:pStyle w:val="Heading4"/>
        <w:rPr>
          <w:rFonts w:asciiTheme="minorHAnsi" w:hAnsiTheme="minorHAnsi" w:cstheme="minorHAnsi"/>
        </w:rPr>
      </w:pPr>
      <w:r>
        <w:rPr>
          <w:rFonts w:asciiTheme="minorHAnsi" w:hAnsiTheme="minorHAnsi" w:cstheme="minorHAnsi"/>
        </w:rPr>
        <w:t xml:space="preserve">2] </w:t>
      </w:r>
      <w:r>
        <w:rPr>
          <w:rFonts w:asciiTheme="minorHAnsi" w:hAnsiTheme="minorHAnsi" w:cstheme="minorHAnsi"/>
          <w:u w:val="single"/>
        </w:rPr>
        <w:t>Fairness and Education</w:t>
      </w:r>
      <w:r>
        <w:rPr>
          <w:rFonts w:asciiTheme="minorHAnsi" w:hAnsiTheme="minorHAnsi" w:cstheme="minorHAnsi"/>
        </w:rPr>
        <w:t xml:space="preserve"> – frameworks are topicality interpretations of the word “ought” so they must be theoretically justified – </w:t>
      </w:r>
    </w:p>
    <w:p w14:paraId="0FE8ED92" w14:textId="77777777" w:rsidR="009D215C" w:rsidRDefault="009D215C" w:rsidP="009D215C">
      <w:pPr>
        <w:pStyle w:val="Heading4"/>
        <w:rPr>
          <w:rFonts w:asciiTheme="minorHAnsi" w:hAnsiTheme="minorHAnsi" w:cstheme="minorHAnsi"/>
        </w:rPr>
      </w:pPr>
      <w:r>
        <w:rPr>
          <w:rFonts w:asciiTheme="minorHAnsi" w:hAnsiTheme="minorHAnsi" w:cstheme="minorHAnsi"/>
        </w:rPr>
        <w:t>a) Util doesn’t arbitrarily moot 6 minutes of 1AC offense and forcing a 1AR restart</w:t>
      </w:r>
    </w:p>
    <w:p w14:paraId="75EEC663" w14:textId="77777777" w:rsidR="009D215C" w:rsidRDefault="009D215C" w:rsidP="009D215C">
      <w:pPr>
        <w:pStyle w:val="Heading4"/>
        <w:rPr>
          <w:rFonts w:asciiTheme="minorHAnsi" w:hAnsiTheme="minorHAnsi" w:cstheme="minorHAnsi"/>
        </w:rPr>
      </w:pPr>
      <w:r>
        <w:rPr>
          <w:rFonts w:asciiTheme="minorHAnsi" w:hAnsiTheme="minorHAnsi" w:cstheme="minorHAnsi"/>
        </w:rPr>
        <w:t>b) Real World – policymakers use util to model impacts – outweighs since education is the reason schools fund debate</w:t>
      </w:r>
    </w:p>
    <w:p w14:paraId="643DC7B0" w14:textId="77777777" w:rsidR="009D215C" w:rsidRPr="00BD36E6" w:rsidRDefault="009D215C" w:rsidP="009D215C"/>
    <w:p w14:paraId="3122915E" w14:textId="77777777" w:rsidR="009D215C" w:rsidRPr="008103A4" w:rsidRDefault="009D215C" w:rsidP="009D215C">
      <w:pPr>
        <w:pStyle w:val="Heading4"/>
        <w:rPr>
          <w:rFonts w:asciiTheme="minorHAnsi" w:hAnsiTheme="minorHAnsi" w:cstheme="minorHAnsi"/>
        </w:rPr>
      </w:pPr>
      <w:r w:rsidRPr="008103A4">
        <w:rPr>
          <w:rFonts w:asciiTheme="minorHAnsi" w:hAnsiTheme="minorHAnsi" w:cstheme="minorHAnsi"/>
        </w:rPr>
        <w:t xml:space="preserve">3] </w:t>
      </w:r>
      <w:r w:rsidRPr="008103A4">
        <w:rPr>
          <w:rFonts w:asciiTheme="minorHAnsi" w:hAnsiTheme="minorHAnsi" w:cstheme="minorHAnsi"/>
          <w:u w:val="single"/>
        </w:rPr>
        <w:t>PICs BAD</w:t>
      </w:r>
    </w:p>
    <w:p w14:paraId="162F823E" w14:textId="77777777" w:rsidR="009D215C" w:rsidRPr="008103A4" w:rsidRDefault="009D215C" w:rsidP="009D215C">
      <w:pPr>
        <w:pStyle w:val="Heading4"/>
        <w:shd w:val="clear" w:color="auto" w:fill="FFFFFF"/>
        <w:spacing w:before="200"/>
        <w:rPr>
          <w:rFonts w:asciiTheme="minorHAnsi" w:eastAsia="Times New Roman" w:hAnsiTheme="minorHAnsi" w:cstheme="minorHAnsi"/>
          <w:color w:val="222222"/>
          <w:szCs w:val="26"/>
        </w:rPr>
      </w:pPr>
      <w:r w:rsidRPr="008103A4">
        <w:rPr>
          <w:rFonts w:asciiTheme="minorHAnsi" w:hAnsiTheme="minorHAnsi" w:cstheme="minorHAnsi"/>
          <w:color w:val="222222"/>
          <w:szCs w:val="26"/>
        </w:rPr>
        <w:t>PICs are illegitimate and a voting issue –</w:t>
      </w:r>
    </w:p>
    <w:p w14:paraId="37A435C1" w14:textId="77777777" w:rsidR="009D215C" w:rsidRPr="008103A4" w:rsidRDefault="009D215C" w:rsidP="009D215C">
      <w:pPr>
        <w:pStyle w:val="Heading4"/>
        <w:shd w:val="clear" w:color="auto" w:fill="FFFFFF"/>
        <w:spacing w:before="200"/>
        <w:rPr>
          <w:rFonts w:asciiTheme="minorHAnsi" w:hAnsiTheme="minorHAnsi" w:cstheme="minorHAnsi"/>
          <w:color w:val="222222"/>
          <w:szCs w:val="26"/>
        </w:rPr>
      </w:pPr>
      <w:r w:rsidRPr="008103A4">
        <w:rPr>
          <w:rFonts w:asciiTheme="minorHAnsi" w:hAnsiTheme="minorHAnsi" w:cstheme="minorHAnsi"/>
          <w:color w:val="222222"/>
          <w:szCs w:val="26"/>
        </w:rPr>
        <w:t>1. Strategy skew – it steals 1AC ground which prevents strategic 2AC arguments. Their job is to attack the 1AC with the whole world of arguments outside the plan, which is a fair division of ground.</w:t>
      </w:r>
    </w:p>
    <w:p w14:paraId="31AEED8E" w14:textId="77777777" w:rsidR="009D215C" w:rsidRPr="008103A4" w:rsidRDefault="009D215C" w:rsidP="009D215C">
      <w:pPr>
        <w:pStyle w:val="Heading4"/>
        <w:shd w:val="clear" w:color="auto" w:fill="FFFFFF"/>
        <w:spacing w:before="200"/>
        <w:rPr>
          <w:rFonts w:asciiTheme="minorHAnsi" w:hAnsiTheme="minorHAnsi" w:cstheme="minorHAnsi"/>
          <w:color w:val="222222"/>
          <w:szCs w:val="26"/>
        </w:rPr>
      </w:pPr>
      <w:r w:rsidRPr="008103A4">
        <w:rPr>
          <w:rFonts w:asciiTheme="minorHAnsi" w:hAnsiTheme="minorHAnsi" w:cstheme="minorHAnsi"/>
          <w:color w:val="222222"/>
          <w:szCs w:val="26"/>
        </w:rPr>
        <w:t>2. Trivial regress – PICs take the focus away from important issues such as the plan’s desirability as a whole and instead shift the focus towards trivial pieces in plan.</w:t>
      </w:r>
    </w:p>
    <w:p w14:paraId="1EDC1C28" w14:textId="77777777" w:rsidR="009D215C" w:rsidRPr="008103A4" w:rsidRDefault="009D215C" w:rsidP="009D215C">
      <w:pPr>
        <w:pStyle w:val="Heading4"/>
        <w:shd w:val="clear" w:color="auto" w:fill="FFFFFF"/>
        <w:spacing w:before="200"/>
        <w:rPr>
          <w:rFonts w:asciiTheme="minorHAnsi" w:hAnsiTheme="minorHAnsi" w:cstheme="minorHAnsi"/>
          <w:color w:val="222222"/>
          <w:szCs w:val="26"/>
        </w:rPr>
      </w:pPr>
      <w:r w:rsidRPr="008103A4">
        <w:rPr>
          <w:rFonts w:asciiTheme="minorHAnsi" w:hAnsiTheme="minorHAnsi" w:cstheme="minorHAnsi"/>
          <w:color w:val="222222"/>
          <w:szCs w:val="26"/>
        </w:rPr>
        <w:t>3. Other forms of debate subsume their offense – we still allow them to run other counterplans, disadvantages, and kritiks to test our plan. More of the plan is tested because certain parts can’t be glossed over by the PIC. Fairness outweighs any minor educational advantage of their PIC.</w:t>
      </w:r>
    </w:p>
    <w:p w14:paraId="7D30ED84" w14:textId="77777777" w:rsidR="009D215C" w:rsidRPr="008103A4" w:rsidRDefault="009D215C" w:rsidP="009D215C">
      <w:pPr>
        <w:pStyle w:val="Heading4"/>
        <w:shd w:val="clear" w:color="auto" w:fill="FFFFFF"/>
        <w:spacing w:before="200"/>
        <w:rPr>
          <w:rFonts w:asciiTheme="minorHAnsi" w:hAnsiTheme="minorHAnsi" w:cstheme="minorHAnsi"/>
          <w:color w:val="222222"/>
          <w:szCs w:val="26"/>
        </w:rPr>
      </w:pPr>
      <w:r w:rsidRPr="008103A4">
        <w:rPr>
          <w:rFonts w:asciiTheme="minorHAnsi" w:hAnsiTheme="minorHAnsi" w:cstheme="minorHAnsi"/>
          <w:color w:val="222222"/>
          <w:szCs w:val="26"/>
        </w:rPr>
        <w:t>4. Conditional</w:t>
      </w:r>
      <w:r>
        <w:rPr>
          <w:rFonts w:asciiTheme="minorHAnsi" w:hAnsiTheme="minorHAnsi" w:cstheme="minorHAnsi"/>
          <w:color w:val="222222"/>
          <w:szCs w:val="26"/>
        </w:rPr>
        <w:t>ity</w:t>
      </w:r>
      <w:r w:rsidRPr="008103A4">
        <w:rPr>
          <w:rFonts w:asciiTheme="minorHAnsi" w:hAnsiTheme="minorHAnsi" w:cstheme="minorHAnsi"/>
          <w:color w:val="222222"/>
          <w:szCs w:val="26"/>
        </w:rPr>
        <w:t xml:space="preserve"> are uniquely bad – all of our offense becomes a defense of the status quo, allowing them to kick the counterplan and use it against us. This is an independent reason to vote aff.</w:t>
      </w:r>
    </w:p>
    <w:p w14:paraId="5914C9A0" w14:textId="77777777" w:rsidR="009D215C" w:rsidRPr="008103A4" w:rsidRDefault="009D215C" w:rsidP="009D215C">
      <w:pPr>
        <w:pStyle w:val="Heading4"/>
        <w:shd w:val="clear" w:color="auto" w:fill="FFFFFF"/>
        <w:spacing w:before="200"/>
        <w:rPr>
          <w:rFonts w:asciiTheme="minorHAnsi" w:hAnsiTheme="minorHAnsi" w:cstheme="minorHAnsi"/>
          <w:color w:val="222222"/>
          <w:szCs w:val="26"/>
        </w:rPr>
      </w:pPr>
      <w:r w:rsidRPr="008103A4">
        <w:rPr>
          <w:rFonts w:asciiTheme="minorHAnsi" w:hAnsiTheme="minorHAnsi" w:cstheme="minorHAnsi"/>
          <w:color w:val="222222"/>
          <w:szCs w:val="26"/>
        </w:rPr>
        <w:t>5. PICs encourage vague plan writing – people will have deliberately vague plan texts in order to avoid PICs. This prevents education, because the mandates of the plan cannot be fully tested.</w:t>
      </w:r>
    </w:p>
    <w:p w14:paraId="0D87F5E4" w14:textId="77777777" w:rsidR="00A95652" w:rsidRPr="00B55AD5" w:rsidRDefault="009D215C" w:rsidP="009D215C">
      <w:r w:rsidRPr="008103A4">
        <w:rPr>
          <w:rFonts w:asciiTheme="minorHAnsi" w:hAnsiTheme="minorHAnsi" w:cstheme="minorHAnsi"/>
          <w:color w:val="222222"/>
          <w:szCs w:val="26"/>
        </w:rPr>
        <w:t>6. Justifies severance permutations – if real world education and the “best policy option” framework are true, a policy maker would just adjust the policy to make it better and avoid problems.</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1B5F5D"/>
    <w:multiLevelType w:val="hybridMultilevel"/>
    <w:tmpl w:val="03C29E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771CAD"/>
    <w:multiLevelType w:val="multilevel"/>
    <w:tmpl w:val="7F9CEE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A430BB4"/>
    <w:multiLevelType w:val="hybridMultilevel"/>
    <w:tmpl w:val="21508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F815DA"/>
    <w:multiLevelType w:val="multilevel"/>
    <w:tmpl w:val="032269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E3A41FA"/>
    <w:multiLevelType w:val="hybridMultilevel"/>
    <w:tmpl w:val="A0B6F18E"/>
    <w:lvl w:ilvl="0" w:tplc="688415DA">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427290"/>
    <w:multiLevelType w:val="hybridMultilevel"/>
    <w:tmpl w:val="236E9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435172"/>
    <w:multiLevelType w:val="hybridMultilevel"/>
    <w:tmpl w:val="C47E8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94322E"/>
    <w:multiLevelType w:val="hybridMultilevel"/>
    <w:tmpl w:val="9B7EDF40"/>
    <w:lvl w:ilvl="0" w:tplc="EC48129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D6020A"/>
    <w:multiLevelType w:val="hybridMultilevel"/>
    <w:tmpl w:val="91304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8"/>
  </w:num>
  <w:num w:numId="13">
    <w:abstractNumId w:val="15"/>
  </w:num>
  <w:num w:numId="14">
    <w:abstractNumId w:val="12"/>
  </w:num>
  <w:num w:numId="15">
    <w:abstractNumId w:val="13"/>
  </w:num>
  <w:num w:numId="16">
    <w:abstractNumId w:val="11"/>
  </w:num>
  <w:num w:numId="17">
    <w:abstractNumId w:val="10"/>
  </w:num>
  <w:num w:numId="18">
    <w:abstractNumId w:val="14"/>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D215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15C"/>
    <w:rsid w:val="009D2EAD"/>
    <w:rsid w:val="009D54B2"/>
    <w:rsid w:val="009E1922"/>
    <w:rsid w:val="009F7ED2"/>
    <w:rsid w:val="00A81818"/>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1850F"/>
  <w15:chartTrackingRefBased/>
  <w15:docId w15:val="{B6831BEC-DDE2-4DE0-8CBB-90701FB9E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D215C"/>
    <w:rPr>
      <w:rFonts w:ascii="Calibr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Block Title"/>
    <w:basedOn w:val="Normal"/>
    <w:next w:val="Normal"/>
    <w:link w:val="Heading1Char"/>
    <w:qFormat/>
    <w:rsid w:val="009D21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Heading 21,Char2,BlockText, 1, 2, 3, Char Char Char Char1, 31, 4, 5,Char Char Char Char1,Tag&amp;C,1,2,3,31,4,5,Heading 2 Char Char"/>
    <w:basedOn w:val="Normal"/>
    <w:next w:val="Normal"/>
    <w:link w:val="Heading2Char"/>
    <w:uiPriority w:val="1"/>
    <w:unhideWhenUsed/>
    <w:qFormat/>
    <w:rsid w:val="009D21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9D21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TAG, Ch,Big card,body,small text,Normal Tag,Ch,no read,No Spacing111111,small space,ta,Heading 41,t,No Spacing4,No Spacing21,CD - Cite,No Spacing211,No Spacing12,No Spacing2111,Ta,T"/>
    <w:basedOn w:val="Normal"/>
    <w:next w:val="Normal"/>
    <w:link w:val="Heading4Char"/>
    <w:uiPriority w:val="3"/>
    <w:unhideWhenUsed/>
    <w:qFormat/>
    <w:rsid w:val="009D215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D21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215C"/>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9D215C"/>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1 Char,Char2 Char,BlockText Char, 1 Char, 2 Char, 3 Char, Char Char Char Char1 Char"/>
    <w:basedOn w:val="DefaultParagraphFont"/>
    <w:link w:val="Heading2"/>
    <w:uiPriority w:val="1"/>
    <w:rsid w:val="009D215C"/>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9D215C"/>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TAG Char, Ch Char,Big card Char,body Char,small text Char,Normal Tag Char,Ch Char,no read Char,No Spacing111111 Char,small space Char,ta Char,Heading 41 Char"/>
    <w:basedOn w:val="DefaultParagraphFont"/>
    <w:link w:val="Heading4"/>
    <w:uiPriority w:val="3"/>
    <w:rsid w:val="009D215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B"/>
    <w:basedOn w:val="DefaultParagraphFont"/>
    <w:link w:val="textbold"/>
    <w:uiPriority w:val="20"/>
    <w:qFormat/>
    <w:rsid w:val="009D215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D215C"/>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2,HHeading 3 + 12 pt,Cards + Font: 12 pt Char,Citation Char Char Char,Style,Bold Cite Char"/>
    <w:basedOn w:val="DefaultParagraphFont"/>
    <w:uiPriority w:val="6"/>
    <w:qFormat/>
    <w:rsid w:val="009D215C"/>
    <w:rPr>
      <w:b w:val="0"/>
      <w:sz w:val="22"/>
      <w:u w:val="single"/>
    </w:rPr>
  </w:style>
  <w:style w:type="character" w:styleId="Hyperlink">
    <w:name w:val="Hyperlink"/>
    <w:aliases w:val="heading 1 (block title),Card Text,Important,Read,Internet Link,Analytic Text,Internet link,Char Char1,Block Char1,Char Char Char Char Char Char Char Char Char1,Char1 Char1,Char Char Char Char Char Char Char Char2,Text 7 Char1,AHeading 1 Char1"/>
    <w:basedOn w:val="DefaultParagraphFont"/>
    <w:link w:val="Card"/>
    <w:uiPriority w:val="99"/>
    <w:unhideWhenUsed/>
    <w:rsid w:val="009D215C"/>
    <w:rPr>
      <w:color w:val="auto"/>
      <w:u w:val="none"/>
    </w:rPr>
  </w:style>
  <w:style w:type="character" w:styleId="FollowedHyperlink">
    <w:name w:val="FollowedHyperlink"/>
    <w:basedOn w:val="DefaultParagraphFont"/>
    <w:uiPriority w:val="99"/>
    <w:semiHidden/>
    <w:unhideWhenUsed/>
    <w:rsid w:val="009D215C"/>
    <w:rPr>
      <w:color w:val="auto"/>
      <w:u w:val="none"/>
    </w:rPr>
  </w:style>
  <w:style w:type="paragraph" w:customStyle="1" w:styleId="textbold">
    <w:name w:val="text bold"/>
    <w:basedOn w:val="Normal"/>
    <w:link w:val="Emphasis"/>
    <w:uiPriority w:val="20"/>
    <w:qFormat/>
    <w:rsid w:val="009D215C"/>
    <w:pPr>
      <w:pBdr>
        <w:top w:val="single" w:sz="18" w:space="0" w:color="auto"/>
        <w:left w:val="single" w:sz="18" w:space="0" w:color="auto"/>
        <w:bottom w:val="single" w:sz="18" w:space="0" w:color="auto"/>
        <w:right w:val="single" w:sz="18" w:space="0" w:color="auto"/>
      </w:pBdr>
      <w:spacing w:line="256" w:lineRule="auto"/>
      <w:ind w:left="720"/>
      <w:jc w:val="both"/>
    </w:pPr>
    <w:rPr>
      <w:rFonts w:cstheme="minorBidi"/>
      <w:b/>
      <w:iCs/>
      <w:u w:val="single"/>
    </w:rPr>
  </w:style>
  <w:style w:type="paragraph" w:customStyle="1" w:styleId="Card">
    <w:name w:val="Card"/>
    <w:aliases w:val="card,Medium Grid 21,Tags,Debate Text,No Spacing11,No Spacing31,No Spacing22,No Spacing111,No Spacing3,No Spacing2,Read stuff,tag,No Spacing1111,No Spacing1121,Dont use,No Spacing41,No Spacing1,No Spacing111112,No Spacing5,No Spacing112,Small Text"/>
    <w:basedOn w:val="Heading1"/>
    <w:link w:val="Hyperlink"/>
    <w:autoRedefine/>
    <w:uiPriority w:val="99"/>
    <w:qFormat/>
    <w:rsid w:val="009D215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99"/>
    <w:qFormat/>
    <w:rsid w:val="009D215C"/>
    <w:rPr>
      <w:u w:val="single"/>
    </w:rPr>
  </w:style>
  <w:style w:type="paragraph" w:styleId="Title">
    <w:name w:val="Title"/>
    <w:aliases w:val="Cites and Cards,UNDERLINE,Bold Underlined,title,Block Heading,Read This,Non Read Text,Debate Normal"/>
    <w:basedOn w:val="Normal"/>
    <w:next w:val="Normal"/>
    <w:link w:val="TitleChar"/>
    <w:uiPriority w:val="99"/>
    <w:qFormat/>
    <w:rsid w:val="009D215C"/>
    <w:pPr>
      <w:spacing w:after="0" w:line="216" w:lineRule="auto"/>
      <w:contextualSpacing/>
    </w:pPr>
    <w:rPr>
      <w:rFonts w:asciiTheme="minorHAnsi" w:hAnsiTheme="minorHAnsi" w:cstheme="minorBidi"/>
      <w:u w:val="single"/>
    </w:rPr>
  </w:style>
  <w:style w:type="character" w:customStyle="1" w:styleId="TitleChar1">
    <w:name w:val="Title Char1"/>
    <w:basedOn w:val="DefaultParagraphFont"/>
    <w:uiPriority w:val="99"/>
    <w:rsid w:val="009D215C"/>
    <w:rPr>
      <w:rFonts w:asciiTheme="majorHAnsi" w:eastAsiaTheme="majorEastAsia" w:hAnsiTheme="majorHAnsi" w:cstheme="majorBidi"/>
      <w:spacing w:val="-10"/>
      <w:kern w:val="28"/>
      <w:sz w:val="56"/>
      <w:szCs w:val="56"/>
    </w:rPr>
  </w:style>
  <w:style w:type="paragraph" w:customStyle="1" w:styleId="Emphasis1">
    <w:name w:val="Emphasis1"/>
    <w:basedOn w:val="Normal"/>
    <w:uiPriority w:val="7"/>
    <w:qFormat/>
    <w:rsid w:val="009D215C"/>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ListParagraph">
    <w:name w:val="List Paragraph"/>
    <w:basedOn w:val="Normal"/>
    <w:uiPriority w:val="34"/>
    <w:unhideWhenUsed/>
    <w:qFormat/>
    <w:rsid w:val="009D215C"/>
    <w:pPr>
      <w:ind w:left="720"/>
      <w:contextualSpacing/>
    </w:pPr>
  </w:style>
  <w:style w:type="paragraph" w:customStyle="1" w:styleId="Shrink">
    <w:name w:val="Shrink"/>
    <w:basedOn w:val="Normal"/>
    <w:link w:val="ShrinkChar"/>
    <w:autoRedefine/>
    <w:uiPriority w:val="4"/>
    <w:qFormat/>
    <w:rsid w:val="009D215C"/>
    <w:rPr>
      <w:rFonts w:asciiTheme="minorHAnsi" w:eastAsia="Times New Roman" w:hAnsiTheme="minorHAnsi" w:cstheme="minorHAnsi"/>
      <w:sz w:val="16"/>
      <w:lang w:eastAsia="zh-CN"/>
    </w:rPr>
  </w:style>
  <w:style w:type="character" w:customStyle="1" w:styleId="ShrinkChar">
    <w:name w:val="Shrink Char"/>
    <w:basedOn w:val="DefaultParagraphFont"/>
    <w:link w:val="Shrink"/>
    <w:uiPriority w:val="4"/>
    <w:rsid w:val="009D215C"/>
    <w:rPr>
      <w:rFonts w:eastAsia="Times New Roman" w:cstheme="minorHAnsi"/>
      <w:sz w:val="16"/>
      <w:lang w:eastAsia="zh-CN"/>
    </w:rPr>
  </w:style>
  <w:style w:type="character" w:styleId="IntenseEmphasis">
    <w:name w:val="Intense Emphasis"/>
    <w:aliases w:val="Minimized Char,Intense Emphasis31"/>
    <w:basedOn w:val="DefaultParagraphFont"/>
    <w:uiPriority w:val="6"/>
    <w:qFormat/>
    <w:rsid w:val="009D215C"/>
    <w:rPr>
      <w:b w:val="0"/>
      <w:sz w:val="22"/>
      <w:u w:val="single"/>
    </w:rPr>
  </w:style>
  <w:style w:type="paragraph" w:styleId="NoSpacing">
    <w:name w:val="No Spacing"/>
    <w:uiPriority w:val="1"/>
    <w:qFormat/>
    <w:rsid w:val="009D215C"/>
    <w:pPr>
      <w:spacing w:after="0" w:line="240" w:lineRule="auto"/>
    </w:pPr>
    <w:rPr>
      <w:rFonts w:ascii="Calibri" w:hAnsi="Calibri" w:cs="Calibri"/>
    </w:rPr>
  </w:style>
  <w:style w:type="paragraph" w:styleId="Header">
    <w:name w:val="header"/>
    <w:basedOn w:val="Normal"/>
    <w:link w:val="HeaderChar"/>
    <w:uiPriority w:val="99"/>
    <w:unhideWhenUsed/>
    <w:rsid w:val="009D21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215C"/>
    <w:rPr>
      <w:rFonts w:ascii="Calibri" w:hAnsi="Calibri" w:cs="Calibri"/>
    </w:rPr>
  </w:style>
  <w:style w:type="paragraph" w:styleId="Footer">
    <w:name w:val="footer"/>
    <w:basedOn w:val="Normal"/>
    <w:link w:val="FooterChar"/>
    <w:uiPriority w:val="99"/>
    <w:unhideWhenUsed/>
    <w:rsid w:val="009D21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215C"/>
    <w:rPr>
      <w:rFonts w:ascii="Calibri" w:hAnsi="Calibri" w:cs="Calibri"/>
    </w:rPr>
  </w:style>
  <w:style w:type="character" w:styleId="UnresolvedMention">
    <w:name w:val="Unresolved Mention"/>
    <w:basedOn w:val="DefaultParagraphFont"/>
    <w:uiPriority w:val="99"/>
    <w:semiHidden/>
    <w:unhideWhenUsed/>
    <w:rsid w:val="009D215C"/>
    <w:rPr>
      <w:color w:val="605E5C"/>
      <w:shd w:val="clear" w:color="auto" w:fill="E1DFDD"/>
    </w:rPr>
  </w:style>
  <w:style w:type="paragraph" w:customStyle="1" w:styleId="Emphasize">
    <w:name w:val="Emphasize"/>
    <w:basedOn w:val="Normal"/>
    <w:uiPriority w:val="7"/>
    <w:qFormat/>
    <w:rsid w:val="009D215C"/>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BodyText">
    <w:name w:val="Body Text"/>
    <w:basedOn w:val="Normal"/>
    <w:link w:val="BodyTextChar"/>
    <w:rsid w:val="009D215C"/>
    <w:pPr>
      <w:spacing w:after="140" w:line="276" w:lineRule="auto"/>
    </w:pPr>
    <w:rPr>
      <w:rFonts w:eastAsia="Calibri" w:cs="Times New Roman"/>
      <w:szCs w:val="24"/>
    </w:rPr>
  </w:style>
  <w:style w:type="character" w:customStyle="1" w:styleId="BodyTextChar">
    <w:name w:val="Body Text Char"/>
    <w:basedOn w:val="DefaultParagraphFont"/>
    <w:link w:val="BodyText"/>
    <w:rsid w:val="009D215C"/>
    <w:rPr>
      <w:rFonts w:ascii="Calibri" w:eastAsia="Calibri" w:hAnsi="Calibri" w:cs="Times New Roman"/>
      <w:szCs w:val="24"/>
    </w:rPr>
  </w:style>
  <w:style w:type="paragraph" w:styleId="NormalWeb">
    <w:name w:val="Normal (Web)"/>
    <w:basedOn w:val="Normal"/>
    <w:uiPriority w:val="99"/>
    <w:semiHidden/>
    <w:unhideWhenUsed/>
    <w:rsid w:val="009D215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tionalinterest.org/blog/buzz/russia-and-china-would-try-and-blind-us-military-war-55807" TargetMode="External"/><Relationship Id="rId3" Type="http://schemas.openxmlformats.org/officeDocument/2006/relationships/styles" Target="styles.xml"/><Relationship Id="rId7" Type="http://schemas.openxmlformats.org/officeDocument/2006/relationships/hyperlink" Target="https://nationalinterest.org/blog/buzz/russia-and-china-would-try-and-blind-us-military-war-55807"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intlscholar.com/periodical/12/14/2020/analysis-commercialization-space-risk-international-law-military-space-rac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tandfonline.com/doi/abs/10.1080/014959302317350855%5d/Kankee" TargetMode="External"/><Relationship Id="rId4" Type="http://schemas.openxmlformats.org/officeDocument/2006/relationships/settings" Target="settings.xml"/><Relationship Id="rId9" Type="http://schemas.openxmlformats.org/officeDocument/2006/relationships/hyperlink" Target="http://www.project-syndicate.org/commentary/jeffrey-d--sachs-sees-in-russia-s-annexation-of-crimea-the-return--with-us-complicity--of-great-power-polit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8588\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14951</Words>
  <Characters>85221</Characters>
  <Application>Microsoft Office Word</Application>
  <DocSecurity>0</DocSecurity>
  <Lines>710</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Conner Lee</dc:creator>
  <cp:keywords>5.1.1</cp:keywords>
  <dc:description/>
  <cp:lastModifiedBy>Conner Lee</cp:lastModifiedBy>
  <cp:revision>1</cp:revision>
  <dcterms:created xsi:type="dcterms:W3CDTF">2022-02-12T16:23:00Z</dcterms:created>
  <dcterms:modified xsi:type="dcterms:W3CDTF">2022-02-12T16:23:00Z</dcterms:modified>
</cp:coreProperties>
</file>