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F78EB" w14:textId="7BDECFC0" w:rsidR="00E42E4C" w:rsidRDefault="00B50DC9" w:rsidP="00B50DC9">
      <w:pPr>
        <w:pStyle w:val="Heading1"/>
      </w:pPr>
      <w:r>
        <w:t>1NC</w:t>
      </w:r>
    </w:p>
    <w:p w14:paraId="2DD4F00A" w14:textId="1B7CDCA8" w:rsidR="00B50DC9" w:rsidRDefault="00B50DC9" w:rsidP="00B50DC9">
      <w:pPr>
        <w:pStyle w:val="Heading2"/>
      </w:pPr>
      <w:r>
        <w:lastRenderedPageBreak/>
        <w:t>1</w:t>
      </w:r>
    </w:p>
    <w:p w14:paraId="006913F4" w14:textId="77777777" w:rsidR="00B50DC9" w:rsidRDefault="00B50DC9" w:rsidP="00B50DC9">
      <w:pPr>
        <w:pStyle w:val="Heading4"/>
        <w:rPr>
          <w:rFonts w:asciiTheme="majorHAnsi" w:hAnsiTheme="majorHAnsi" w:cstheme="majorHAnsi"/>
        </w:rPr>
      </w:pPr>
      <w:proofErr w:type="spellStart"/>
      <w:r>
        <w:rPr>
          <w:rFonts w:asciiTheme="majorHAnsi" w:hAnsiTheme="majorHAnsi" w:cstheme="majorHAnsi"/>
        </w:rPr>
        <w:t>Interp</w:t>
      </w:r>
      <w:proofErr w:type="spellEnd"/>
      <w:r>
        <w:rPr>
          <w:rFonts w:asciiTheme="majorHAnsi" w:hAnsiTheme="majorHAnsi" w:cstheme="majorHAnsi"/>
        </w:rPr>
        <w:t xml:space="preserve">: The affirmative must defend the desirability of a hypothetical policy action </w:t>
      </w:r>
      <w:r>
        <w:rPr>
          <w:rFonts w:cs="Calibri"/>
        </w:rPr>
        <w:t>i</w:t>
      </w:r>
      <w:r w:rsidRPr="00D13BD5">
        <w:rPr>
          <w:rFonts w:cs="Calibri"/>
        </w:rPr>
        <w:t>n</w:t>
      </w:r>
      <w:r>
        <w:rPr>
          <w:rFonts w:cs="Calibri"/>
        </w:rPr>
        <w:t xml:space="preserve"> which</w:t>
      </w:r>
      <w:r w:rsidRPr="00D13BD5">
        <w:rPr>
          <w:rFonts w:cs="Calibri"/>
        </w:rPr>
        <w:t xml:space="preserve"> free press </w:t>
      </w:r>
      <w:r>
        <w:rPr>
          <w:rFonts w:cs="Calibri"/>
        </w:rPr>
        <w:t xml:space="preserve">in a democracy </w:t>
      </w:r>
      <w:proofErr w:type="spellStart"/>
      <w:r>
        <w:rPr>
          <w:rFonts w:cs="Calibri"/>
        </w:rPr>
        <w:t>priotizes</w:t>
      </w:r>
      <w:proofErr w:type="spellEnd"/>
      <w:r w:rsidRPr="00D13BD5">
        <w:rPr>
          <w:rFonts w:cs="Calibri"/>
        </w:rPr>
        <w:t xml:space="preserve"> objectivity over advocacy.</w:t>
      </w:r>
    </w:p>
    <w:p w14:paraId="5A2F1B3B" w14:textId="77777777" w:rsidR="00B50DC9" w:rsidRDefault="00B50DC9" w:rsidP="00B50DC9">
      <w:pPr>
        <w:rPr>
          <w:rFonts w:asciiTheme="majorHAnsi" w:hAnsiTheme="majorHAnsi" w:cstheme="majorHAnsi"/>
        </w:rPr>
      </w:pPr>
    </w:p>
    <w:p w14:paraId="5C348AFD" w14:textId="77777777" w:rsidR="00B50DC9" w:rsidRPr="00E31EEA" w:rsidRDefault="00B50DC9" w:rsidP="00B50DC9">
      <w:pPr>
        <w:pStyle w:val="Heading4"/>
        <w:rPr>
          <w:rFonts w:eastAsia="Times New Roman" w:cs="Calibri"/>
        </w:rPr>
      </w:pPr>
      <w:r w:rsidRPr="00E31EEA">
        <w:rPr>
          <w:rFonts w:eastAsia="Times New Roman" w:cs="Calibri"/>
        </w:rPr>
        <w:t>Violation: They don’t.</w:t>
      </w:r>
    </w:p>
    <w:p w14:paraId="66C4EAFE" w14:textId="77777777" w:rsidR="00B50DC9" w:rsidRPr="00E31EEA" w:rsidRDefault="00B50DC9" w:rsidP="00B50DC9">
      <w:pPr>
        <w:pStyle w:val="Heading4"/>
        <w:rPr>
          <w:rFonts w:cs="Calibri"/>
        </w:rPr>
      </w:pPr>
      <w:r w:rsidRPr="00E31EEA">
        <w:rPr>
          <w:rFonts w:cs="Calibri"/>
        </w:rPr>
        <w:t>"Resolved" requires a policy.</w:t>
      </w:r>
    </w:p>
    <w:p w14:paraId="2B77FF5F" w14:textId="77777777" w:rsidR="00B50DC9" w:rsidRPr="00E31EEA" w:rsidRDefault="00B50DC9" w:rsidP="00B50DC9">
      <w:pPr>
        <w:rPr>
          <w:rStyle w:val="Heading3Char1"/>
        </w:rPr>
      </w:pPr>
      <w:r w:rsidRPr="00E31EEA">
        <w:rPr>
          <w:rStyle w:val="Heading4Char"/>
          <w:rFonts w:cs="Calibri"/>
        </w:rPr>
        <w:t>Merriam Webster '18</w:t>
      </w:r>
      <w:r w:rsidRPr="00E31EEA">
        <w:t> (Merriam Webster; 2018 Edition; Online dictionary and legal resource; Merriam Webster, "resolve," </w:t>
      </w:r>
      <w:hyperlink r:id="rId9" w:history="1">
        <w:r w:rsidRPr="00E31EEA">
          <w:rPr>
            <w:rStyle w:val="Hyperlink"/>
            <w:color w:val="000000"/>
            <w:u w:val="single"/>
          </w:rPr>
          <w:t>https://www.merriam-webster.com/dictionary/resolve;</w:t>
        </w:r>
      </w:hyperlink>
      <w:r w:rsidRPr="00E31EEA">
        <w:t> RP)</w:t>
      </w:r>
      <w:r w:rsidRPr="00E31EEA">
        <w:br/>
      </w:r>
      <w:r w:rsidRPr="00E31EEA">
        <w:rPr>
          <w:rStyle w:val="Heading3Char1"/>
        </w:rPr>
        <w:t>: </w:t>
      </w:r>
      <w:r w:rsidRPr="00BE7381">
        <w:rPr>
          <w:rStyle w:val="Heading3Char1"/>
          <w:highlight w:val="green"/>
        </w:rPr>
        <w:t>a legal</w:t>
      </w:r>
      <w:r w:rsidRPr="00E31EEA">
        <w:rPr>
          <w:rStyle w:val="Heading3Char1"/>
        </w:rPr>
        <w:t xml:space="preserve"> or official </w:t>
      </w:r>
      <w:r w:rsidRPr="00BE7381">
        <w:rPr>
          <w:rStyle w:val="Heading3Char1"/>
          <w:highlight w:val="green"/>
        </w:rPr>
        <w:t>determination especially: a legislative declaration</w:t>
      </w:r>
    </w:p>
    <w:p w14:paraId="358CA4F9" w14:textId="77777777" w:rsidR="00B50DC9" w:rsidRPr="00E31EEA" w:rsidRDefault="00B50DC9" w:rsidP="00B50DC9"/>
    <w:p w14:paraId="6FA1A68B" w14:textId="77777777" w:rsidR="00B50DC9" w:rsidRPr="00E31EEA" w:rsidRDefault="00B50DC9" w:rsidP="00B50DC9">
      <w:pPr>
        <w:pStyle w:val="Heading4"/>
        <w:rPr>
          <w:rFonts w:cs="Calibri"/>
        </w:rPr>
      </w:pPr>
      <w:r w:rsidRPr="00E31EEA">
        <w:rPr>
          <w:rFonts w:cs="Calibri"/>
        </w:rPr>
        <w:t>Democracies are governments</w:t>
      </w:r>
    </w:p>
    <w:p w14:paraId="277F0448" w14:textId="77777777" w:rsidR="00B50DC9" w:rsidRPr="00E31EEA" w:rsidRDefault="00B50DC9" w:rsidP="00B50DC9">
      <w:pPr>
        <w:rPr>
          <w:bCs/>
        </w:rPr>
      </w:pPr>
      <w:r w:rsidRPr="00E31EEA">
        <w:rPr>
          <w:rStyle w:val="Style13ptBold"/>
        </w:rPr>
        <w:t xml:space="preserve">Merriam Webster ND </w:t>
      </w:r>
      <w:r w:rsidRPr="00E31EEA">
        <w:rPr>
          <w:bCs/>
        </w:rPr>
        <w:t xml:space="preserve">[https://www.merriam-webster.com/dictionary/democracy] </w:t>
      </w:r>
      <w:proofErr w:type="spellStart"/>
      <w:r w:rsidRPr="00E31EEA">
        <w:rPr>
          <w:bCs/>
        </w:rPr>
        <w:t>chsAK</w:t>
      </w:r>
      <w:proofErr w:type="spellEnd"/>
    </w:p>
    <w:p w14:paraId="4ED3F348" w14:textId="77777777" w:rsidR="00B50DC9" w:rsidRPr="00E31EEA" w:rsidRDefault="00B50DC9" w:rsidP="00B50DC9">
      <w:pPr>
        <w:rPr>
          <w:szCs w:val="22"/>
        </w:rPr>
      </w:pPr>
      <w:r w:rsidRPr="00231989">
        <w:rPr>
          <w:szCs w:val="22"/>
        </w:rPr>
        <w:t>Definition of democracy</w:t>
      </w:r>
    </w:p>
    <w:p w14:paraId="3428E2AE" w14:textId="77777777" w:rsidR="00B50DC9" w:rsidRPr="00E31EEA" w:rsidRDefault="00B50DC9" w:rsidP="00B50DC9">
      <w:pPr>
        <w:rPr>
          <w:szCs w:val="22"/>
        </w:rPr>
      </w:pPr>
      <w:r w:rsidRPr="00BE7381">
        <w:rPr>
          <w:rFonts w:eastAsiaTheme="majorEastAsia"/>
          <w:szCs w:val="22"/>
          <w:highlight w:val="green"/>
          <w:u w:val="single"/>
        </w:rPr>
        <w:t>a</w:t>
      </w:r>
      <w:r w:rsidRPr="00BE7381">
        <w:rPr>
          <w:szCs w:val="22"/>
          <w:highlight w:val="green"/>
          <w:u w:val="single"/>
        </w:rPr>
        <w:t>: government by the people</w:t>
      </w:r>
      <w:r w:rsidRPr="00E31EEA">
        <w:rPr>
          <w:szCs w:val="22"/>
        </w:rPr>
        <w:t xml:space="preserve"> </w:t>
      </w:r>
      <w:proofErr w:type="gramStart"/>
      <w:r w:rsidRPr="00E31EEA">
        <w:rPr>
          <w:szCs w:val="22"/>
        </w:rPr>
        <w:t>especially  :</w:t>
      </w:r>
      <w:proofErr w:type="gramEnd"/>
      <w:r w:rsidRPr="00E31EEA">
        <w:rPr>
          <w:szCs w:val="22"/>
        </w:rPr>
        <w:t> rule of the majority</w:t>
      </w:r>
    </w:p>
    <w:p w14:paraId="1F8CF8AB" w14:textId="77777777" w:rsidR="00B50DC9" w:rsidRPr="00E31EEA" w:rsidRDefault="00B50DC9" w:rsidP="00B50DC9">
      <w:pPr>
        <w:rPr>
          <w:szCs w:val="22"/>
        </w:rPr>
      </w:pPr>
      <w:r w:rsidRPr="00E31EEA">
        <w:rPr>
          <w:rFonts w:eastAsiaTheme="majorEastAsia"/>
          <w:szCs w:val="22"/>
        </w:rPr>
        <w:t>b</w:t>
      </w:r>
      <w:r w:rsidRPr="00E31EEA">
        <w:rPr>
          <w:szCs w:val="22"/>
        </w:rPr>
        <w:t>: a government in which the supreme power is </w:t>
      </w:r>
      <w:hyperlink r:id="rId10" w:anchor="h2" w:history="1">
        <w:r w:rsidRPr="00E31EEA">
          <w:rPr>
            <w:rStyle w:val="Hyperlink"/>
            <w:szCs w:val="22"/>
          </w:rPr>
          <w:t>vested</w:t>
        </w:r>
      </w:hyperlink>
      <w:r w:rsidRPr="00E31EEA">
        <w:rPr>
          <w:szCs w:val="22"/>
        </w:rPr>
        <w:t> in the people and exercised by them directly or indirectly through a system of representation usually involving periodically held free </w:t>
      </w:r>
      <w:hyperlink r:id="rId11" w:history="1">
        <w:r w:rsidRPr="00E31EEA">
          <w:rPr>
            <w:rStyle w:val="Hyperlink"/>
            <w:szCs w:val="22"/>
          </w:rPr>
          <w:t>elections</w:t>
        </w:r>
      </w:hyperlink>
    </w:p>
    <w:p w14:paraId="4C0DEA9B" w14:textId="77777777" w:rsidR="00B50DC9" w:rsidRDefault="00B50DC9" w:rsidP="00B50DC9"/>
    <w:p w14:paraId="4CEE1553" w14:textId="77777777" w:rsidR="00B50DC9" w:rsidRDefault="00B50DC9" w:rsidP="00B50DC9"/>
    <w:p w14:paraId="64B4E2E6" w14:textId="77777777" w:rsidR="00B50DC9" w:rsidRDefault="00B50DC9" w:rsidP="00B50DC9">
      <w:pPr>
        <w:pStyle w:val="Heading4"/>
        <w:rPr>
          <w:rFonts w:cs="Calibri"/>
        </w:rPr>
      </w:pPr>
      <w:r>
        <w:rPr>
          <w:rFonts w:cs="Calibri"/>
        </w:rPr>
        <w:t>Vote neg:</w:t>
      </w:r>
    </w:p>
    <w:p w14:paraId="0A7171EB" w14:textId="77777777" w:rsidR="00B50DC9" w:rsidRDefault="00B50DC9" w:rsidP="00B50DC9">
      <w:pPr>
        <w:rPr>
          <w:rFonts w:asciiTheme="majorHAnsi" w:hAnsiTheme="majorHAnsi" w:cstheme="majorHAnsi"/>
          <w:sz w:val="16"/>
        </w:rPr>
      </w:pPr>
    </w:p>
    <w:p w14:paraId="3D2BE81D" w14:textId="4AC61FD3" w:rsidR="00B50DC9" w:rsidRDefault="00B50DC9" w:rsidP="00B50DC9">
      <w:pPr>
        <w:pStyle w:val="Heading4"/>
        <w:rPr>
          <w:rFonts w:asciiTheme="majorHAnsi" w:hAnsiTheme="majorHAnsi" w:cstheme="majorHAnsi"/>
        </w:rPr>
      </w:pPr>
      <w:r>
        <w:rPr>
          <w:rFonts w:asciiTheme="majorHAnsi" w:hAnsiTheme="majorHAnsi" w:cstheme="majorHAnsi"/>
        </w:rPr>
        <w:t>Violation – They don’t defend</w:t>
      </w:r>
      <w:r w:rsidR="005C534B">
        <w:rPr>
          <w:rFonts w:asciiTheme="majorHAnsi" w:hAnsiTheme="majorHAnsi" w:cstheme="majorHAnsi"/>
        </w:rPr>
        <w:t xml:space="preserve"> a policy action</w:t>
      </w:r>
      <w:r>
        <w:rPr>
          <w:rFonts w:asciiTheme="majorHAnsi" w:hAnsiTheme="majorHAnsi" w:cstheme="majorHAnsi"/>
        </w:rPr>
        <w:t>.</w:t>
      </w:r>
    </w:p>
    <w:p w14:paraId="58746CA9" w14:textId="77777777" w:rsidR="00B50DC9" w:rsidRDefault="00B50DC9" w:rsidP="00B50DC9">
      <w:pPr>
        <w:rPr>
          <w:rFonts w:asciiTheme="majorHAnsi" w:hAnsiTheme="majorHAnsi" w:cstheme="majorHAnsi"/>
        </w:rPr>
      </w:pPr>
    </w:p>
    <w:p w14:paraId="05797E38" w14:textId="77777777" w:rsidR="00B50DC9" w:rsidRDefault="00B50DC9" w:rsidP="00B50DC9">
      <w:pPr>
        <w:pStyle w:val="Heading4"/>
        <w:rPr>
          <w:rFonts w:asciiTheme="majorHAnsi" w:hAnsiTheme="majorHAnsi" w:cstheme="majorHAnsi"/>
        </w:rPr>
      </w:pPr>
      <w:r>
        <w:rPr>
          <w:rFonts w:asciiTheme="majorHAnsi" w:hAnsiTheme="majorHAnsi" w:cstheme="majorHAnsi"/>
        </w:rPr>
        <w:lastRenderedPageBreak/>
        <w:t>Standards:</w:t>
      </w:r>
    </w:p>
    <w:p w14:paraId="20EBD042"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1] Limits – Debate might have educational benefits but is fundamentally a game structured by wins and losses. Abandoning the topic makes the game too challenging by raising the bar for prep since it allows the </w:t>
      </w:r>
      <w:proofErr w:type="spellStart"/>
      <w:r>
        <w:rPr>
          <w:rFonts w:asciiTheme="majorHAnsi" w:hAnsiTheme="majorHAnsi" w:cstheme="majorHAnsi"/>
        </w:rPr>
        <w:t>aff</w:t>
      </w:r>
      <w:proofErr w:type="spellEnd"/>
      <w:r>
        <w:rPr>
          <w:rFonts w:asciiTheme="majorHAnsi" w:hAnsiTheme="majorHAnsi" w:cstheme="majorHAnsi"/>
        </w:rPr>
        <w:t xml:space="preserve"> to pick and choose what they want to defend outside the topic creating an infinite case-list for neg prep. Only the topic can provide a fair, limited stasis point for the division of </w:t>
      </w:r>
      <w:proofErr w:type="spellStart"/>
      <w:r>
        <w:rPr>
          <w:rFonts w:asciiTheme="majorHAnsi" w:hAnsiTheme="majorHAnsi" w:cstheme="majorHAnsi"/>
        </w:rPr>
        <w:t>aff</w:t>
      </w:r>
      <w:proofErr w:type="spellEnd"/>
      <w:r>
        <w:rPr>
          <w:rFonts w:asciiTheme="majorHAnsi" w:hAnsiTheme="majorHAnsi" w:cstheme="majorHAnsi"/>
        </w:rPr>
        <w:t xml:space="preserve"> and neg ground – without it debate turns into a monologue which guts all the benefits of the activity.</w:t>
      </w:r>
    </w:p>
    <w:p w14:paraId="11A14A5F" w14:textId="77777777" w:rsidR="00B50DC9" w:rsidRDefault="00B50DC9" w:rsidP="00B50DC9">
      <w:pPr>
        <w:pStyle w:val="Heading4"/>
        <w:rPr>
          <w:rFonts w:asciiTheme="majorHAnsi" w:hAnsiTheme="majorHAnsi" w:cstheme="majorHAnsi"/>
        </w:rPr>
      </w:pPr>
      <w:r>
        <w:rPr>
          <w:rFonts w:asciiTheme="majorHAnsi" w:hAnsiTheme="majorHAnsi" w:cstheme="majorHAnsi"/>
        </w:rPr>
        <w:t>Limits o/w:</w:t>
      </w:r>
    </w:p>
    <w:p w14:paraId="73AEE28B"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A] Prep burden – they infinite </w:t>
      </w:r>
      <w:proofErr w:type="spellStart"/>
      <w:r>
        <w:rPr>
          <w:rFonts w:asciiTheme="majorHAnsi" w:hAnsiTheme="majorHAnsi" w:cstheme="majorHAnsi"/>
        </w:rPr>
        <w:t>affs</w:t>
      </w:r>
      <w:proofErr w:type="spellEnd"/>
      <w:r>
        <w:rPr>
          <w:rFonts w:asciiTheme="majorHAnsi" w:hAnsiTheme="majorHAnsi" w:cstheme="majorHAnsi"/>
        </w:rPr>
        <w:t xml:space="preserve"> since you combine any K-lit in combination with rejections of the </w:t>
      </w:r>
      <w:proofErr w:type="spellStart"/>
      <w:r>
        <w:rPr>
          <w:rFonts w:asciiTheme="majorHAnsi" w:hAnsiTheme="majorHAnsi" w:cstheme="majorHAnsi"/>
        </w:rPr>
        <w:t>rez</w:t>
      </w:r>
      <w:proofErr w:type="spellEnd"/>
      <w:r>
        <w:rPr>
          <w:rFonts w:asciiTheme="majorHAnsi" w:hAnsiTheme="majorHAnsi" w:cstheme="majorHAnsi"/>
        </w:rPr>
        <w:t xml:space="preserve"> – controls the internal link to your offense since even if the </w:t>
      </w:r>
      <w:proofErr w:type="spellStart"/>
      <w:r>
        <w:rPr>
          <w:rFonts w:asciiTheme="majorHAnsi" w:hAnsiTheme="majorHAnsi" w:cstheme="majorHAnsi"/>
        </w:rPr>
        <w:t>aff</w:t>
      </w:r>
      <w:proofErr w:type="spellEnd"/>
      <w:r>
        <w:rPr>
          <w:rFonts w:asciiTheme="majorHAnsi" w:hAnsiTheme="majorHAnsi" w:cstheme="majorHAnsi"/>
        </w:rPr>
        <w:t xml:space="preserve"> is a good model if I can’t predict </w:t>
      </w:r>
      <w:proofErr w:type="gramStart"/>
      <w:r>
        <w:rPr>
          <w:rFonts w:asciiTheme="majorHAnsi" w:hAnsiTheme="majorHAnsi" w:cstheme="majorHAnsi"/>
        </w:rPr>
        <w:t>it</w:t>
      </w:r>
      <w:proofErr w:type="gramEnd"/>
      <w:r>
        <w:rPr>
          <w:rFonts w:asciiTheme="majorHAnsi" w:hAnsiTheme="majorHAnsi" w:cstheme="majorHAnsi"/>
        </w:rPr>
        <w:t xml:space="preserve"> we don’t get any engagement on critical issues.</w:t>
      </w:r>
    </w:p>
    <w:p w14:paraId="1735EC01"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B] Accessibility – small schools would be most affected by a massive unpredictable </w:t>
      </w:r>
      <w:proofErr w:type="spellStart"/>
      <w:r>
        <w:rPr>
          <w:rFonts w:asciiTheme="majorHAnsi" w:hAnsiTheme="majorHAnsi" w:cstheme="majorHAnsi"/>
        </w:rPr>
        <w:t>caselist</w:t>
      </w:r>
      <w:proofErr w:type="spellEnd"/>
      <w:r>
        <w:rPr>
          <w:rFonts w:asciiTheme="majorHAnsi" w:hAnsiTheme="majorHAnsi" w:cstheme="majorHAnsi"/>
        </w:rPr>
        <w:t xml:space="preserve"> that worsens structural disparities. This turns the case since our model of debate gives debaters skills for real-world change.</w:t>
      </w:r>
    </w:p>
    <w:p w14:paraId="0AAB9F6F" w14:textId="77777777" w:rsidR="00B50DC9" w:rsidRDefault="00B50DC9" w:rsidP="00B50DC9">
      <w:pPr>
        <w:rPr>
          <w:rFonts w:asciiTheme="majorHAnsi" w:hAnsiTheme="majorHAnsi" w:cstheme="majorHAnsi"/>
        </w:rPr>
      </w:pPr>
    </w:p>
    <w:p w14:paraId="75101A38" w14:textId="77777777" w:rsidR="00B50DC9" w:rsidRDefault="00B50DC9" w:rsidP="00B50DC9">
      <w:pPr>
        <w:pStyle w:val="Heading4"/>
        <w:rPr>
          <w:rFonts w:asciiTheme="majorHAnsi" w:hAnsiTheme="majorHAnsi" w:cstheme="majorHAnsi"/>
        </w:rPr>
      </w:pPr>
      <w:r>
        <w:rPr>
          <w:rFonts w:asciiTheme="majorHAnsi" w:hAnsiTheme="majorHAnsi" w:cstheme="majorHAnsi"/>
        </w:rPr>
        <w:t>2] Engagement –</w:t>
      </w:r>
    </w:p>
    <w:p w14:paraId="05CADFB1"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A] Dialogue must be on an equal footing – else it gets distorted. Even if your </w:t>
      </w:r>
      <w:proofErr w:type="spellStart"/>
      <w:r>
        <w:rPr>
          <w:rFonts w:asciiTheme="majorHAnsi" w:hAnsiTheme="majorHAnsi" w:cstheme="majorHAnsi"/>
        </w:rPr>
        <w:t>aff</w:t>
      </w:r>
      <w:proofErr w:type="spellEnd"/>
      <w:r>
        <w:rPr>
          <w:rFonts w:asciiTheme="majorHAnsi" w:hAnsiTheme="majorHAnsi" w:cstheme="majorHAnsi"/>
        </w:rPr>
        <w:t xml:space="preserve"> is a radical idea, the way how it you present it in the academy makes it susceptible to manipulation.</w:t>
      </w:r>
    </w:p>
    <w:p w14:paraId="52F43AD4" w14:textId="77777777" w:rsidR="00B50DC9" w:rsidRDefault="00B50DC9" w:rsidP="00B50DC9">
      <w:pPr>
        <w:rPr>
          <w:rFonts w:asciiTheme="majorHAnsi" w:hAnsiTheme="majorHAnsi" w:cstheme="majorHAnsi"/>
        </w:rPr>
      </w:pPr>
      <w:r>
        <w:rPr>
          <w:rStyle w:val="Style13ptBold"/>
          <w:rFonts w:asciiTheme="majorHAnsi" w:hAnsiTheme="majorHAnsi" w:cstheme="majorHAnsi"/>
        </w:rPr>
        <w:t>Mott et al. 18</w:t>
      </w:r>
      <w:r>
        <w:rPr>
          <w:rFonts w:asciiTheme="majorHAnsi" w:hAnsiTheme="majorHAnsi" w:cstheme="majorHAnsi"/>
        </w:rPr>
        <w:t>, [Carrie Mott Rutgers University, USA Daniel Cockayne University of Waterloo, Canada] “Conscientious disengagement and whiteness as a condition of dialogue” Dialogues in Human Geography 2018, Vol. 8(2) 143–147 The Author(s) 2018 DOI: 10.1177/2043820618780575 journals.sagepub.com/home/</w:t>
      </w:r>
      <w:proofErr w:type="spellStart"/>
      <w:r>
        <w:rPr>
          <w:rFonts w:asciiTheme="majorHAnsi" w:hAnsiTheme="majorHAnsi" w:cstheme="majorHAnsi"/>
        </w:rPr>
        <w:t>dhg</w:t>
      </w:r>
      <w:proofErr w:type="spellEnd"/>
      <w:r>
        <w:rPr>
          <w:rFonts w:asciiTheme="majorHAnsi" w:hAnsiTheme="majorHAnsi" w:cstheme="majorHAnsi"/>
        </w:rPr>
        <w:t xml:space="preserve"> SLHS-RR</w:t>
      </w:r>
    </w:p>
    <w:p w14:paraId="7E81B353" w14:textId="77777777" w:rsidR="00B50DC9" w:rsidRDefault="00B50DC9" w:rsidP="00B50DC9">
      <w:pPr>
        <w:rPr>
          <w:rFonts w:asciiTheme="majorHAnsi" w:hAnsiTheme="majorHAnsi" w:cstheme="majorHAnsi"/>
          <w:sz w:val="12"/>
        </w:rPr>
      </w:pPr>
      <w:r>
        <w:rPr>
          <w:rFonts w:asciiTheme="majorHAnsi" w:hAnsiTheme="majorHAnsi" w:cstheme="majorHAnsi"/>
          <w:sz w:val="12"/>
        </w:rPr>
        <w:t xml:space="preserve">Rose-Redwood et al. (2018) draw on </w:t>
      </w:r>
      <w:proofErr w:type="spellStart"/>
      <w:r>
        <w:rPr>
          <w:rFonts w:asciiTheme="majorHAnsi" w:hAnsiTheme="majorHAnsi" w:cstheme="majorHAnsi"/>
          <w:sz w:val="12"/>
        </w:rPr>
        <w:t>Mouffe’s</w:t>
      </w:r>
      <w:proofErr w:type="spellEnd"/>
      <w:r>
        <w:rPr>
          <w:rFonts w:asciiTheme="majorHAnsi" w:hAnsiTheme="majorHAnsi" w:cstheme="majorHAnsi"/>
          <w:sz w:val="12"/>
        </w:rPr>
        <w:t xml:space="preserve"> (2000) concept of agonistics—the idea that disagreement and dissensus, rather than centrist notions of compromise—are key to democratic politics and dialogue. In one sense, the authors agree— as we do—with </w:t>
      </w:r>
      <w:proofErr w:type="spellStart"/>
      <w:r>
        <w:rPr>
          <w:rFonts w:asciiTheme="majorHAnsi" w:hAnsiTheme="majorHAnsi" w:cstheme="majorHAnsi"/>
          <w:sz w:val="12"/>
        </w:rPr>
        <w:t>Mouffe’s</w:t>
      </w:r>
      <w:proofErr w:type="spellEnd"/>
      <w:r>
        <w:rPr>
          <w:rFonts w:asciiTheme="majorHAnsi" w:hAnsiTheme="majorHAnsi" w:cstheme="majorHAnsi"/>
          <w:sz w:val="12"/>
        </w:rPr>
        <w:t xml:space="preserve"> anti-universalist position. In another, they are critical of agonism for tending to assume a common ground upon which dialogue </w:t>
      </w:r>
      <w:proofErr w:type="gramStart"/>
      <w:r>
        <w:rPr>
          <w:rFonts w:asciiTheme="majorHAnsi" w:hAnsiTheme="majorHAnsi" w:cstheme="majorHAnsi"/>
          <w:sz w:val="12"/>
        </w:rPr>
        <w:t>is able to</w:t>
      </w:r>
      <w:proofErr w:type="gramEnd"/>
      <w:r>
        <w:rPr>
          <w:rFonts w:asciiTheme="majorHAnsi" w:hAnsiTheme="majorHAnsi" w:cstheme="majorHAnsi"/>
          <w:sz w:val="12"/>
        </w:rPr>
        <w:t xml:space="preserve"> proceed. They ask, ‘aren’t </w:t>
      </w:r>
      <w:r>
        <w:rPr>
          <w:rStyle w:val="Heading3Char1"/>
          <w:rFonts w:asciiTheme="majorHAnsi" w:hAnsiTheme="majorHAnsi" w:cstheme="majorHAnsi"/>
        </w:rPr>
        <w:t xml:space="preserve">the most profound </w:t>
      </w:r>
      <w:r w:rsidRPr="00BE7381">
        <w:rPr>
          <w:rStyle w:val="Heading3Char1"/>
          <w:rFonts w:asciiTheme="majorHAnsi" w:hAnsiTheme="majorHAnsi" w:cstheme="majorHAnsi"/>
          <w:highlight w:val="green"/>
        </w:rPr>
        <w:t>disagreements</w:t>
      </w:r>
      <w:r>
        <w:rPr>
          <w:rStyle w:val="Heading3Char1"/>
          <w:rFonts w:asciiTheme="majorHAnsi" w:hAnsiTheme="majorHAnsi" w:cstheme="majorHAnsi"/>
        </w:rPr>
        <w:t xml:space="preserve"> in academia precisely over what </w:t>
      </w:r>
      <w:r w:rsidRPr="00BE7381">
        <w:rPr>
          <w:rStyle w:val="Heading3Char1"/>
          <w:rFonts w:asciiTheme="majorHAnsi" w:hAnsiTheme="majorHAnsi" w:cstheme="majorHAnsi"/>
          <w:highlight w:val="green"/>
        </w:rPr>
        <w:t>should serve</w:t>
      </w:r>
      <w:r>
        <w:rPr>
          <w:rStyle w:val="Heading3Char1"/>
          <w:rFonts w:asciiTheme="majorHAnsi" w:hAnsiTheme="majorHAnsi" w:cstheme="majorHAnsi"/>
        </w:rPr>
        <w:t xml:space="preserve"> </w:t>
      </w:r>
      <w:r w:rsidRPr="00BE7381">
        <w:rPr>
          <w:rStyle w:val="Heading3Char1"/>
          <w:rFonts w:asciiTheme="majorHAnsi" w:hAnsiTheme="majorHAnsi" w:cstheme="majorHAnsi"/>
          <w:highlight w:val="green"/>
        </w:rPr>
        <w:t>as</w:t>
      </w:r>
      <w:r>
        <w:rPr>
          <w:rStyle w:val="Heading3Char1"/>
          <w:rFonts w:asciiTheme="majorHAnsi" w:hAnsiTheme="majorHAnsi" w:cstheme="majorHAnsi"/>
        </w:rPr>
        <w:t xml:space="preserve"> the </w:t>
      </w:r>
      <w:r w:rsidRPr="00BE7381">
        <w:rPr>
          <w:rStyle w:val="Heading3Char1"/>
          <w:rFonts w:asciiTheme="majorHAnsi" w:hAnsiTheme="majorHAnsi" w:cstheme="majorHAnsi"/>
          <w:highlight w:val="green"/>
        </w:rPr>
        <w:t>foundational values of</w:t>
      </w:r>
      <w:r>
        <w:rPr>
          <w:rStyle w:val="Heading3Char1"/>
          <w:rFonts w:asciiTheme="majorHAnsi" w:hAnsiTheme="majorHAnsi" w:cstheme="majorHAnsi"/>
        </w:rPr>
        <w:t xml:space="preserve"> scholarly </w:t>
      </w:r>
      <w:r w:rsidRPr="00BE7381">
        <w:rPr>
          <w:rStyle w:val="Heading3Char1"/>
          <w:rFonts w:asciiTheme="majorHAnsi" w:hAnsiTheme="majorHAnsi" w:cstheme="majorHAnsi"/>
          <w:highlight w:val="green"/>
        </w:rPr>
        <w:t>discourse</w:t>
      </w:r>
      <w:r>
        <w:rPr>
          <w:rStyle w:val="Heading3Char1"/>
          <w:rFonts w:asciiTheme="majorHAnsi" w:hAnsiTheme="majorHAnsi" w:cstheme="majorHAnsi"/>
        </w:rPr>
        <w:t xml:space="preserve"> and practice in the first place’</w:t>
      </w:r>
      <w:r>
        <w:rPr>
          <w:rFonts w:asciiTheme="majorHAnsi" w:hAnsiTheme="majorHAnsi" w:cstheme="majorHAnsi"/>
          <w:sz w:val="12"/>
        </w:rPr>
        <w:t xml:space="preserve"> (</w:t>
      </w:r>
      <w:proofErr w:type="spellStart"/>
      <w:r>
        <w:rPr>
          <w:rFonts w:asciiTheme="majorHAnsi" w:hAnsiTheme="majorHAnsi" w:cstheme="majorHAnsi"/>
          <w:sz w:val="12"/>
        </w:rPr>
        <w:t>RoseRedwood</w:t>
      </w:r>
      <w:proofErr w:type="spellEnd"/>
      <w:r>
        <w:rPr>
          <w:rFonts w:asciiTheme="majorHAnsi" w:hAnsiTheme="majorHAnsi" w:cstheme="majorHAnsi"/>
          <w:sz w:val="12"/>
        </w:rPr>
        <w:t xml:space="preserve"> et al., 2018: 114)? To this critique, we would like to add emphasis to the problems that arise in circumstances when, as is common today, an agreed-upon foundation for dialogue is absent. We consider this especially urgent given, for example, </w:t>
      </w:r>
      <w:r>
        <w:rPr>
          <w:rStyle w:val="Heading3Char1"/>
          <w:rFonts w:asciiTheme="majorHAnsi" w:hAnsiTheme="majorHAnsi" w:cstheme="majorHAnsi"/>
        </w:rPr>
        <w:t>UC Berkeley’s announcement of a (</w:t>
      </w:r>
      <w:proofErr w:type="gramStart"/>
      <w:r>
        <w:rPr>
          <w:rStyle w:val="Heading3Char1"/>
          <w:rFonts w:asciiTheme="majorHAnsi" w:hAnsiTheme="majorHAnsi" w:cstheme="majorHAnsi"/>
        </w:rPr>
        <w:t>since-cancelled</w:t>
      </w:r>
      <w:proofErr w:type="gramEnd"/>
      <w:r>
        <w:rPr>
          <w:rStyle w:val="Heading3Char1"/>
          <w:rFonts w:asciiTheme="majorHAnsi" w:hAnsiTheme="majorHAnsi" w:cstheme="majorHAnsi"/>
        </w:rPr>
        <w:t>) ‘Free Speech Week’</w:t>
      </w:r>
      <w:r>
        <w:rPr>
          <w:rFonts w:asciiTheme="majorHAnsi" w:hAnsiTheme="majorHAnsi" w:cstheme="majorHAnsi"/>
          <w:sz w:val="12"/>
        </w:rPr>
        <w:t xml:space="preserve">, in which white nationalist speakers were invited to campus to allow students to ‘hear both sides’ of the highly racialized debates in the wake of protests in Charlottesville, Virginia. </w:t>
      </w:r>
      <w:r w:rsidRPr="00BE7381">
        <w:rPr>
          <w:rStyle w:val="Heading3Char1"/>
          <w:rFonts w:asciiTheme="majorHAnsi" w:hAnsiTheme="majorHAnsi" w:cstheme="majorHAnsi"/>
          <w:highlight w:val="green"/>
        </w:rPr>
        <w:t>When</w:t>
      </w:r>
      <w:r>
        <w:rPr>
          <w:rStyle w:val="Heading3Char1"/>
          <w:rFonts w:asciiTheme="majorHAnsi" w:hAnsiTheme="majorHAnsi" w:cstheme="majorHAnsi"/>
        </w:rPr>
        <w:t xml:space="preserve"> there is </w:t>
      </w:r>
      <w:r w:rsidRPr="00BE7381">
        <w:rPr>
          <w:rStyle w:val="Heading3Char1"/>
          <w:rFonts w:asciiTheme="majorHAnsi" w:hAnsiTheme="majorHAnsi" w:cstheme="majorHAnsi"/>
          <w:highlight w:val="green"/>
        </w:rPr>
        <w:t>no shared foundation</w:t>
      </w:r>
      <w:r>
        <w:rPr>
          <w:rStyle w:val="Heading3Char1"/>
          <w:rFonts w:asciiTheme="majorHAnsi" w:hAnsiTheme="majorHAnsi" w:cstheme="majorHAnsi"/>
        </w:rPr>
        <w:t xml:space="preserve"> for agonistic dialogue, it is all-</w:t>
      </w:r>
      <w:proofErr w:type="gramStart"/>
      <w:r>
        <w:rPr>
          <w:rStyle w:val="Heading3Char1"/>
          <w:rFonts w:asciiTheme="majorHAnsi" w:hAnsiTheme="majorHAnsi" w:cstheme="majorHAnsi"/>
        </w:rPr>
        <w:t>too-</w:t>
      </w:r>
      <w:r w:rsidRPr="00BE7381">
        <w:rPr>
          <w:rStyle w:val="Heading3Char1"/>
          <w:rFonts w:asciiTheme="majorHAnsi" w:hAnsiTheme="majorHAnsi" w:cstheme="majorHAnsi"/>
          <w:highlight w:val="green"/>
        </w:rPr>
        <w:t>easy</w:t>
      </w:r>
      <w:proofErr w:type="gramEnd"/>
      <w:r w:rsidRPr="00BE7381">
        <w:rPr>
          <w:rStyle w:val="Heading3Char1"/>
          <w:rFonts w:asciiTheme="majorHAnsi" w:hAnsiTheme="majorHAnsi" w:cstheme="majorHAnsi"/>
          <w:highlight w:val="green"/>
        </w:rPr>
        <w:t xml:space="preserve"> </w:t>
      </w:r>
      <w:r>
        <w:rPr>
          <w:rStyle w:val="Heading3Char1"/>
          <w:rFonts w:asciiTheme="majorHAnsi" w:hAnsiTheme="majorHAnsi" w:cstheme="majorHAnsi"/>
        </w:rPr>
        <w:t>to annul real differences between speech acts</w:t>
      </w:r>
      <w:r>
        <w:rPr>
          <w:rFonts w:asciiTheme="majorHAnsi" w:hAnsiTheme="majorHAnsi" w:cstheme="majorHAnsi"/>
          <w:sz w:val="12"/>
        </w:rPr>
        <w:t xml:space="preserve"> (see for example Sultana, 2018), </w:t>
      </w:r>
      <w:r>
        <w:rPr>
          <w:rStyle w:val="Heading3Char1"/>
          <w:rFonts w:asciiTheme="majorHAnsi" w:hAnsiTheme="majorHAnsi" w:cstheme="majorHAnsi"/>
        </w:rPr>
        <w:t xml:space="preserve">to </w:t>
      </w:r>
      <w:r w:rsidRPr="00BE7381">
        <w:rPr>
          <w:rStyle w:val="Heading3Char1"/>
          <w:rFonts w:asciiTheme="majorHAnsi" w:hAnsiTheme="majorHAnsi" w:cstheme="majorHAnsi"/>
          <w:highlight w:val="green"/>
        </w:rPr>
        <w:t>conflate white supremacist speech</w:t>
      </w:r>
      <w:r>
        <w:rPr>
          <w:rStyle w:val="Heading3Char1"/>
          <w:rFonts w:asciiTheme="majorHAnsi" w:hAnsiTheme="majorHAnsi" w:cstheme="majorHAnsi"/>
        </w:rPr>
        <w:t xml:space="preserve"> or online harassment </w:t>
      </w:r>
      <w:r w:rsidRPr="00BE7381">
        <w:rPr>
          <w:rStyle w:val="Heading3Char1"/>
          <w:rFonts w:asciiTheme="majorHAnsi" w:hAnsiTheme="majorHAnsi" w:cstheme="majorHAnsi"/>
          <w:highlight w:val="green"/>
        </w:rPr>
        <w:t>with</w:t>
      </w:r>
      <w:r>
        <w:rPr>
          <w:rStyle w:val="Heading3Char1"/>
          <w:rFonts w:asciiTheme="majorHAnsi" w:hAnsiTheme="majorHAnsi" w:cstheme="majorHAnsi"/>
        </w:rPr>
        <w:t xml:space="preserve"> academic or other </w:t>
      </w:r>
      <w:r w:rsidRPr="00BE7381">
        <w:rPr>
          <w:rStyle w:val="Heading3Char1"/>
          <w:rFonts w:asciiTheme="majorHAnsi" w:hAnsiTheme="majorHAnsi" w:cstheme="majorHAnsi"/>
          <w:highlight w:val="green"/>
        </w:rPr>
        <w:t>attempts to engage</w:t>
      </w:r>
      <w:r>
        <w:rPr>
          <w:rStyle w:val="Heading3Char1"/>
          <w:rFonts w:asciiTheme="majorHAnsi" w:hAnsiTheme="majorHAnsi" w:cstheme="majorHAnsi"/>
        </w:rPr>
        <w:t xml:space="preserve"> with ideas.</w:t>
      </w:r>
      <w:r>
        <w:rPr>
          <w:rFonts w:asciiTheme="majorHAnsi" w:hAnsiTheme="majorHAnsi" w:cstheme="majorHAnsi"/>
          <w:sz w:val="12"/>
        </w:rPr>
        <w:t xml:space="preserve"> We claim that speech can be viewed from the point of view of nonequivalence, to situate difference itself as a condition for dialogue, rather than the assumed sameness that has emerged in the absence of a common foundation. </w:t>
      </w:r>
      <w:r>
        <w:rPr>
          <w:rStyle w:val="Heading3Char1"/>
          <w:rFonts w:asciiTheme="majorHAnsi" w:hAnsiTheme="majorHAnsi" w:cstheme="majorHAnsi"/>
        </w:rPr>
        <w:t xml:space="preserve">The </w:t>
      </w:r>
      <w:r w:rsidRPr="00BE7381">
        <w:rPr>
          <w:rStyle w:val="Heading3Char1"/>
          <w:rFonts w:asciiTheme="majorHAnsi" w:hAnsiTheme="majorHAnsi" w:cstheme="majorHAnsi"/>
          <w:highlight w:val="green"/>
        </w:rPr>
        <w:t>point</w:t>
      </w:r>
      <w:r>
        <w:rPr>
          <w:rStyle w:val="Heading3Char1"/>
          <w:rFonts w:asciiTheme="majorHAnsi" w:hAnsiTheme="majorHAnsi" w:cstheme="majorHAnsi"/>
        </w:rPr>
        <w:t xml:space="preserve"> here </w:t>
      </w:r>
      <w:r w:rsidRPr="00BE7381">
        <w:rPr>
          <w:rStyle w:val="Heading3Char1"/>
          <w:rFonts w:asciiTheme="majorHAnsi" w:hAnsiTheme="majorHAnsi" w:cstheme="majorHAnsi"/>
          <w:highlight w:val="green"/>
        </w:rPr>
        <w:t>is not to silence</w:t>
      </w:r>
      <w:r>
        <w:rPr>
          <w:rStyle w:val="Heading3Char1"/>
          <w:rFonts w:asciiTheme="majorHAnsi" w:hAnsiTheme="majorHAnsi" w:cstheme="majorHAnsi"/>
        </w:rPr>
        <w:t xml:space="preserve"> people</w:t>
      </w:r>
      <w:r>
        <w:rPr>
          <w:rFonts w:asciiTheme="majorHAnsi" w:hAnsiTheme="majorHAnsi" w:cstheme="majorHAnsi"/>
          <w:sz w:val="12"/>
        </w:rPr>
        <w:t xml:space="preserve"> (nor to conflate white supremacist speech with online harassment</w:t>
      </w:r>
      <w:r>
        <w:rPr>
          <w:rStyle w:val="Heading3Char1"/>
          <w:rFonts w:asciiTheme="majorHAnsi" w:hAnsiTheme="majorHAnsi" w:cstheme="majorHAnsi"/>
        </w:rPr>
        <w:t>) but to note that given the absence of a shared foundation for dialogue, it is sometimes necessary to conscientiously disengage when one is faced with white supremacist interlocutors</w:t>
      </w:r>
      <w:r>
        <w:rPr>
          <w:rFonts w:asciiTheme="majorHAnsi" w:hAnsiTheme="majorHAnsi" w:cstheme="majorHAnsi"/>
          <w:sz w:val="12"/>
        </w:rPr>
        <w:t xml:space="preserve"> or targeted harassment. Nonequivalence may appear to be anti-egalitarian and contrary to democratic practice, and we </w:t>
      </w:r>
      <w:r>
        <w:rPr>
          <w:rFonts w:asciiTheme="majorHAnsi" w:hAnsiTheme="majorHAnsi" w:cstheme="majorHAnsi"/>
          <w:sz w:val="12"/>
        </w:rPr>
        <w:lastRenderedPageBreak/>
        <w:t xml:space="preserve">recognize the danger in this position. Yet, as Butler (2016) notes, if one group speaks or assembles with the specific aim of silencing or preventing the speech or assembly of others (e.g. by committing or inciting acts of violence against them or by outing others as queer, trans, or paperless), their speech and assembly work against claims to democracy, and therefore, through the frame of nonequivalence, should be assessed in this context and perhaps not be considered protected forms of speech or assembly. We claim nonequivalence </w:t>
      </w:r>
      <w:proofErr w:type="gramStart"/>
      <w:r>
        <w:rPr>
          <w:rFonts w:asciiTheme="majorHAnsi" w:hAnsiTheme="majorHAnsi" w:cstheme="majorHAnsi"/>
          <w:sz w:val="12"/>
        </w:rPr>
        <w:t>in order to</w:t>
      </w:r>
      <w:proofErr w:type="gramEnd"/>
      <w:r>
        <w:rPr>
          <w:rFonts w:asciiTheme="majorHAnsi" w:hAnsiTheme="majorHAnsi" w:cstheme="majorHAnsi"/>
          <w:sz w:val="12"/>
        </w:rPr>
        <w:t xml:space="preserve"> minimize extreme and explicitly antidemocratic acts of speech and assembly, and, in the context of this response, to highlight that harassment should not be counted as a foundation for thoughtful agonistic dialogue. </w:t>
      </w:r>
      <w:r>
        <w:rPr>
          <w:rFonts w:asciiTheme="majorHAnsi" w:hAnsiTheme="majorHAnsi" w:cstheme="majorHAnsi"/>
          <w:sz w:val="12"/>
          <w:szCs w:val="12"/>
        </w:rPr>
        <w:t>Our article, ‘Citation Matters’, highlights ongoing conversations about the racialized and gendered dynamics of knowledge production within human geography. We point to preexisting scholarship that addresses these conversations—much of which has been written by women of color (</w:t>
      </w:r>
      <w:proofErr w:type="gramStart"/>
      <w:r>
        <w:rPr>
          <w:rFonts w:asciiTheme="majorHAnsi" w:hAnsiTheme="majorHAnsi" w:cstheme="majorHAnsi"/>
          <w:sz w:val="12"/>
          <w:szCs w:val="12"/>
        </w:rPr>
        <w:t>e.g.</w:t>
      </w:r>
      <w:proofErr w:type="gramEnd"/>
      <w:r>
        <w:rPr>
          <w:rFonts w:asciiTheme="majorHAnsi" w:hAnsiTheme="majorHAnsi" w:cstheme="majorHAnsi"/>
          <w:sz w:val="12"/>
          <w:szCs w:val="12"/>
        </w:rPr>
        <w:t xml:space="preserve"> Gilmore, 2002; Joshi et al., 2015; Kobayashi, 2006; Louis, 2007; Mahtani, 2014; Nagar, 2008; Pulido, 2002; Sanders, 2006; see also the very recent article by </w:t>
      </w:r>
      <w:proofErr w:type="spellStart"/>
      <w:r>
        <w:rPr>
          <w:rFonts w:asciiTheme="majorHAnsi" w:hAnsiTheme="majorHAnsi" w:cstheme="majorHAnsi"/>
          <w:sz w:val="12"/>
          <w:szCs w:val="12"/>
        </w:rPr>
        <w:t>Tolia</w:t>
      </w:r>
      <w:proofErr w:type="spellEnd"/>
      <w:r>
        <w:rPr>
          <w:rFonts w:asciiTheme="majorHAnsi" w:hAnsiTheme="majorHAnsi" w:cstheme="majorHAnsi"/>
          <w:sz w:val="12"/>
          <w:szCs w:val="12"/>
        </w:rPr>
        <w:t xml:space="preserve">-Kelly, 2017). We saw our contribution </w:t>
      </w:r>
      <w:proofErr w:type="gramStart"/>
      <w:r>
        <w:rPr>
          <w:rFonts w:asciiTheme="majorHAnsi" w:hAnsiTheme="majorHAnsi" w:cstheme="majorHAnsi"/>
          <w:sz w:val="12"/>
          <w:szCs w:val="12"/>
        </w:rPr>
        <w:t>as a way to</w:t>
      </w:r>
      <w:proofErr w:type="gramEnd"/>
      <w:r>
        <w:rPr>
          <w:rFonts w:asciiTheme="majorHAnsi" w:hAnsiTheme="majorHAnsi" w:cstheme="majorHAnsi"/>
          <w:sz w:val="12"/>
          <w:szCs w:val="12"/>
        </w:rPr>
        <w:t xml:space="preserve"> emphasize that conversations about the imbalanced representations of spatial knowledge have been ongoing for decades, despite the fact that the most highly cited scholars in the field are white men whose bibliographies feature other white men most prominently. As we wrote the article, we discussed our shared concern that geographers were tired of the topic of citation politics and representation. It has been addressed in geography conferences, discussed on social media, and written about as a common problem in various subdisciplines in human geography. Yet, after the publication of our article, it became clear that the idea is still novel for many geographers, for scholars in other fields, and for the </w:t>
      </w:r>
      <w:proofErr w:type="gramStart"/>
      <w:r>
        <w:rPr>
          <w:rFonts w:asciiTheme="majorHAnsi" w:hAnsiTheme="majorHAnsi" w:cstheme="majorHAnsi"/>
          <w:sz w:val="12"/>
          <w:szCs w:val="12"/>
        </w:rPr>
        <w:t>general public</w:t>
      </w:r>
      <w:proofErr w:type="gramEnd"/>
      <w:r>
        <w:rPr>
          <w:rFonts w:asciiTheme="majorHAnsi" w:hAnsiTheme="majorHAnsi" w:cstheme="majorHAnsi"/>
          <w:sz w:val="12"/>
          <w:szCs w:val="12"/>
        </w:rPr>
        <w:t xml:space="preserve">. Within a few weeks of the article becoming available online, we were contacted by a writer from the website Campus Reform who planned to publish about our article, asking us if we would respond to some questions. After reaching out to colleagues for advice, we decided to address some of the questions that we were sent. A quick search of articles previously published by this writer made it clear that they would most likely publish only the most superficial details of our article, with the specific aim of triggering Campus Reform’s right-wing readership. Nonetheless, we wanted to engage on some level with the hope of addressing obvious misunderstandings of our work. Despite our shared attempts to address the questions and explain the nuance specific to the context of human geography, our interlocutor, as anticipated, published a piece that severely distorted the contents of our article. Once it became public, other conservative and alt-right websites published similar pieces, resulting in targeted harassment for both of us through social media, e-mail, and communications sent to various parties at our respective institutions. The character of these messages was often slanderous, racist, sexist, misogynist, and homophobic and included e-mails accusing us of being—somehow—both race traitors and Nazi sympathizers. Carrie bore the brunt of the harassment, which we collectively attribute primarily to her being a woman, but also to her being first and corresponding author, and being located at a US institution. </w:t>
      </w:r>
      <w:r>
        <w:rPr>
          <w:rFonts w:asciiTheme="majorHAnsi" w:hAnsiTheme="majorHAnsi" w:cstheme="majorHAnsi"/>
          <w:sz w:val="12"/>
        </w:rPr>
        <w:t xml:space="preserve">Shortly thereafter, the article was discussed in a piece published in The Washington Post. </w:t>
      </w:r>
      <w:r>
        <w:rPr>
          <w:rStyle w:val="Heading3Char1"/>
          <w:rFonts w:asciiTheme="majorHAnsi" w:hAnsiTheme="majorHAnsi" w:cstheme="majorHAnsi"/>
        </w:rPr>
        <w:t xml:space="preserve">The attention a mainstream media outlet gave to our article led to broader popular interest across the political spectrum but also intensified the </w:t>
      </w:r>
      <w:proofErr w:type="gramStart"/>
      <w:r>
        <w:rPr>
          <w:rStyle w:val="Heading3Char1"/>
          <w:rFonts w:asciiTheme="majorHAnsi" w:hAnsiTheme="majorHAnsi" w:cstheme="majorHAnsi"/>
        </w:rPr>
        <w:t>aforementioned harassment</w:t>
      </w:r>
      <w:proofErr w:type="gramEnd"/>
      <w:r>
        <w:rPr>
          <w:rFonts w:asciiTheme="majorHAnsi" w:hAnsiTheme="majorHAnsi" w:cstheme="majorHAnsi"/>
          <w:sz w:val="12"/>
        </w:rPr>
        <w:t xml:space="preserve">. It also brought the piece to the greater attention of geographers and other academics, who responded in various ways. Many, including some geographers, argued simply that it was bad science to pay attention to an author’s identity. </w:t>
      </w:r>
      <w:r>
        <w:rPr>
          <w:rStyle w:val="Heading3Char1"/>
          <w:rFonts w:asciiTheme="majorHAnsi" w:hAnsiTheme="majorHAnsi" w:cstheme="majorHAnsi"/>
        </w:rPr>
        <w:t xml:space="preserve">Others pointed to links in their own fields between citation practices and white </w:t>
      </w:r>
      <w:proofErr w:type="spellStart"/>
      <w:r>
        <w:rPr>
          <w:rStyle w:val="Heading3Char1"/>
          <w:rFonts w:asciiTheme="majorHAnsi" w:hAnsiTheme="majorHAnsi" w:cstheme="majorHAnsi"/>
        </w:rPr>
        <w:t>heteromasculinism</w:t>
      </w:r>
      <w:proofErr w:type="spellEnd"/>
      <w:r>
        <w:rPr>
          <w:rFonts w:asciiTheme="majorHAnsi" w:hAnsiTheme="majorHAnsi" w:cstheme="majorHAnsi"/>
          <w:sz w:val="12"/>
        </w:rPr>
        <w:t xml:space="preserve">. For example, Russell (2017: 8), writing in environmental education, drew on our article and other research to emphasize ‘how </w:t>
      </w:r>
      <w:r>
        <w:rPr>
          <w:rStyle w:val="Heading3Char1"/>
          <w:rFonts w:asciiTheme="majorHAnsi" w:hAnsiTheme="majorHAnsi" w:cstheme="majorHAnsi"/>
        </w:rPr>
        <w:t>certain voices, methodologies, and intellectual traditions continue to be marginalized</w:t>
      </w:r>
      <w:r>
        <w:rPr>
          <w:rFonts w:asciiTheme="majorHAnsi" w:hAnsiTheme="majorHAnsi" w:cstheme="majorHAnsi"/>
          <w:sz w:val="12"/>
        </w:rPr>
        <w:t xml:space="preserve">’ in her field. Responses and commentary on ‘Citation Matters’ from academics and the </w:t>
      </w:r>
      <w:proofErr w:type="gramStart"/>
      <w:r>
        <w:rPr>
          <w:rFonts w:asciiTheme="majorHAnsi" w:hAnsiTheme="majorHAnsi" w:cstheme="majorHAnsi"/>
          <w:sz w:val="12"/>
        </w:rPr>
        <w:t>general public</w:t>
      </w:r>
      <w:proofErr w:type="gramEnd"/>
      <w:r>
        <w:rPr>
          <w:rFonts w:asciiTheme="majorHAnsi" w:hAnsiTheme="majorHAnsi" w:cstheme="majorHAnsi"/>
          <w:sz w:val="12"/>
        </w:rPr>
        <w:t xml:space="preserve"> typically did not engage with our argument from the common ground that </w:t>
      </w:r>
      <w:proofErr w:type="spellStart"/>
      <w:r>
        <w:rPr>
          <w:rFonts w:asciiTheme="majorHAnsi" w:hAnsiTheme="majorHAnsi" w:cstheme="majorHAnsi"/>
          <w:sz w:val="12"/>
        </w:rPr>
        <w:t>Mouffe</w:t>
      </w:r>
      <w:proofErr w:type="spellEnd"/>
      <w:r>
        <w:rPr>
          <w:rFonts w:asciiTheme="majorHAnsi" w:hAnsiTheme="majorHAnsi" w:cstheme="majorHAnsi"/>
          <w:sz w:val="12"/>
        </w:rPr>
        <w:t xml:space="preserve"> describes— a point from which agonistic politics might be able to proceed—but from an apparently reactionary conviction that our claims (usually, we suspected, without having read them) were biased or misinformed. </w:t>
      </w:r>
      <w:r w:rsidRPr="00BE7381">
        <w:rPr>
          <w:rStyle w:val="Emphasis"/>
          <w:rFonts w:asciiTheme="majorHAnsi" w:hAnsiTheme="majorHAnsi" w:cstheme="majorHAnsi"/>
          <w:highlight w:val="green"/>
        </w:rPr>
        <w:t>Dialogue</w:t>
      </w:r>
      <w:r>
        <w:rPr>
          <w:rStyle w:val="Emphasis"/>
          <w:rFonts w:asciiTheme="majorHAnsi" w:hAnsiTheme="majorHAnsi" w:cstheme="majorHAnsi"/>
        </w:rPr>
        <w:t xml:space="preserve">, in our reading, </w:t>
      </w:r>
      <w:r w:rsidRPr="00BE7381">
        <w:rPr>
          <w:rStyle w:val="Emphasis"/>
          <w:rFonts w:asciiTheme="majorHAnsi" w:hAnsiTheme="majorHAnsi" w:cstheme="majorHAnsi"/>
          <w:highlight w:val="green"/>
        </w:rPr>
        <w:t>suggests</w:t>
      </w:r>
      <w:r>
        <w:rPr>
          <w:rStyle w:val="Emphasis"/>
          <w:rFonts w:asciiTheme="majorHAnsi" w:hAnsiTheme="majorHAnsi" w:cstheme="majorHAnsi"/>
        </w:rPr>
        <w:t xml:space="preserve"> two or more voices participating in a </w:t>
      </w:r>
      <w:r w:rsidRPr="00BE7381">
        <w:rPr>
          <w:rStyle w:val="Emphasis"/>
          <w:rFonts w:asciiTheme="majorHAnsi" w:hAnsiTheme="majorHAnsi" w:cstheme="majorHAnsi"/>
          <w:highlight w:val="green"/>
        </w:rPr>
        <w:t>conversation</w:t>
      </w:r>
      <w:r>
        <w:rPr>
          <w:rStyle w:val="Emphasis"/>
          <w:rFonts w:asciiTheme="majorHAnsi" w:hAnsiTheme="majorHAnsi" w:cstheme="majorHAnsi"/>
        </w:rPr>
        <w:t xml:space="preserve">, </w:t>
      </w:r>
      <w:r w:rsidRPr="00BE7381">
        <w:rPr>
          <w:rStyle w:val="Emphasis"/>
          <w:rFonts w:asciiTheme="majorHAnsi" w:hAnsiTheme="majorHAnsi" w:cstheme="majorHAnsi"/>
          <w:highlight w:val="green"/>
        </w:rPr>
        <w:t>on equal footing</w:t>
      </w:r>
      <w:r>
        <w:rPr>
          <w:rStyle w:val="Emphasis"/>
          <w:rFonts w:asciiTheme="majorHAnsi" w:hAnsiTheme="majorHAnsi" w:cstheme="majorHAnsi"/>
        </w:rPr>
        <w:t xml:space="preserve"> with one another and </w:t>
      </w:r>
      <w:r w:rsidRPr="00BE7381">
        <w:rPr>
          <w:rStyle w:val="Emphasis"/>
          <w:rFonts w:asciiTheme="majorHAnsi" w:hAnsiTheme="majorHAnsi" w:cstheme="majorHAnsi"/>
          <w:highlight w:val="green"/>
        </w:rPr>
        <w:t>with</w:t>
      </w:r>
      <w:r>
        <w:rPr>
          <w:rStyle w:val="Emphasis"/>
          <w:rFonts w:asciiTheme="majorHAnsi" w:hAnsiTheme="majorHAnsi" w:cstheme="majorHAnsi"/>
        </w:rPr>
        <w:t xml:space="preserve"> tacitly </w:t>
      </w:r>
      <w:r w:rsidRPr="00BE7381">
        <w:rPr>
          <w:rStyle w:val="Emphasis"/>
          <w:rFonts w:asciiTheme="majorHAnsi" w:hAnsiTheme="majorHAnsi" w:cstheme="majorHAnsi"/>
          <w:highlight w:val="green"/>
        </w:rPr>
        <w:t>agreed upon parameters</w:t>
      </w:r>
      <w:r>
        <w:rPr>
          <w:rStyle w:val="Emphasis"/>
          <w:rFonts w:asciiTheme="majorHAnsi" w:hAnsiTheme="majorHAnsi" w:cstheme="majorHAnsi"/>
        </w:rPr>
        <w:t>.</w:t>
      </w:r>
      <w:r>
        <w:rPr>
          <w:rFonts w:asciiTheme="majorHAnsi" w:hAnsiTheme="majorHAnsi" w:cstheme="majorHAnsi"/>
          <w:sz w:val="12"/>
        </w:rPr>
        <w:t xml:space="preserve"> </w:t>
      </w:r>
      <w:r>
        <w:rPr>
          <w:rStyle w:val="Heading3Char1"/>
          <w:rFonts w:asciiTheme="majorHAnsi" w:hAnsiTheme="majorHAnsi" w:cstheme="majorHAnsi"/>
        </w:rPr>
        <w:t>The public responses—</w:t>
      </w:r>
      <w:proofErr w:type="gramStart"/>
      <w:r>
        <w:rPr>
          <w:rStyle w:val="Heading3Char1"/>
          <w:rFonts w:asciiTheme="majorHAnsi" w:hAnsiTheme="majorHAnsi" w:cstheme="majorHAnsi"/>
        </w:rPr>
        <w:t>in particular those</w:t>
      </w:r>
      <w:proofErr w:type="gramEnd"/>
      <w:r>
        <w:rPr>
          <w:rStyle w:val="Heading3Char1"/>
          <w:rFonts w:asciiTheme="majorHAnsi" w:hAnsiTheme="majorHAnsi" w:cstheme="majorHAnsi"/>
        </w:rPr>
        <w:t xml:space="preserve"> in the form of </w:t>
      </w:r>
      <w:r w:rsidRPr="00BE7381">
        <w:rPr>
          <w:rStyle w:val="Heading3Char1"/>
          <w:rFonts w:asciiTheme="majorHAnsi" w:hAnsiTheme="majorHAnsi" w:cstheme="majorHAnsi"/>
          <w:highlight w:val="green"/>
        </w:rPr>
        <w:t>harassment</w:t>
      </w:r>
      <w:r>
        <w:rPr>
          <w:rStyle w:val="Heading3Char1"/>
          <w:rFonts w:asciiTheme="majorHAnsi" w:hAnsiTheme="majorHAnsi" w:cstheme="majorHAnsi"/>
        </w:rPr>
        <w:t xml:space="preserve">—occurred in a manner that we generally did not consider to be dialogic and that ultimately </w:t>
      </w:r>
      <w:r w:rsidRPr="00BE7381">
        <w:rPr>
          <w:rStyle w:val="Heading3Char1"/>
          <w:rFonts w:asciiTheme="majorHAnsi" w:hAnsiTheme="majorHAnsi" w:cstheme="majorHAnsi"/>
          <w:highlight w:val="green"/>
        </w:rPr>
        <w:t xml:space="preserve">resulted in </w:t>
      </w:r>
      <w:r>
        <w:rPr>
          <w:rStyle w:val="Heading3Char1"/>
          <w:rFonts w:asciiTheme="majorHAnsi" w:hAnsiTheme="majorHAnsi" w:cstheme="majorHAnsi"/>
        </w:rPr>
        <w:t xml:space="preserve">our </w:t>
      </w:r>
      <w:r w:rsidRPr="00BE7381">
        <w:rPr>
          <w:rStyle w:val="Heading3Char1"/>
          <w:rFonts w:asciiTheme="majorHAnsi" w:hAnsiTheme="majorHAnsi" w:cstheme="majorHAnsi"/>
          <w:highlight w:val="green"/>
        </w:rPr>
        <w:t>disengagement</w:t>
      </w:r>
      <w:r>
        <w:rPr>
          <w:rFonts w:asciiTheme="majorHAnsi" w:hAnsiTheme="majorHAnsi" w:cstheme="majorHAnsi"/>
          <w:sz w:val="12"/>
        </w:rPr>
        <w:t>. As Cottom (2015) points out, academics are particularly vulnerable for calls to create public scholarship and engage outside of the proverbial ivory tower. She writes, ‘[w]</w:t>
      </w:r>
      <w:proofErr w:type="spellStart"/>
      <w:r>
        <w:rPr>
          <w:rFonts w:asciiTheme="majorHAnsi" w:hAnsiTheme="majorHAnsi" w:cstheme="majorHAnsi"/>
          <w:sz w:val="12"/>
        </w:rPr>
        <w:t>e’re</w:t>
      </w:r>
      <w:proofErr w:type="spellEnd"/>
      <w:r>
        <w:rPr>
          <w:rFonts w:asciiTheme="majorHAnsi" w:hAnsiTheme="majorHAnsi" w:cstheme="majorHAnsi"/>
          <w:sz w:val="12"/>
        </w:rPr>
        <w:t xml:space="preserve"> all sensitive to claims that we’re out of touch and behind on neoliberal careerism. And some of us </w:t>
      </w:r>
      <w:proofErr w:type="gramStart"/>
      <w:r>
        <w:rPr>
          <w:rFonts w:asciiTheme="majorHAnsi" w:hAnsiTheme="majorHAnsi" w:cstheme="majorHAnsi"/>
          <w:sz w:val="12"/>
        </w:rPr>
        <w:t>actually care</w:t>
      </w:r>
      <w:proofErr w:type="gramEnd"/>
      <w:r>
        <w:rPr>
          <w:rFonts w:asciiTheme="majorHAnsi" w:hAnsiTheme="majorHAnsi" w:cstheme="majorHAnsi"/>
          <w:sz w:val="12"/>
        </w:rPr>
        <w:t xml:space="preserve"> about engaging publics’ (Cottom, 2015: </w:t>
      </w:r>
      <w:proofErr w:type="spellStart"/>
      <w:r>
        <w:rPr>
          <w:rFonts w:asciiTheme="majorHAnsi" w:hAnsiTheme="majorHAnsi" w:cstheme="majorHAnsi"/>
          <w:sz w:val="12"/>
        </w:rPr>
        <w:t>n.p.</w:t>
      </w:r>
      <w:proofErr w:type="spellEnd"/>
      <w:r>
        <w:rPr>
          <w:rFonts w:asciiTheme="majorHAnsi" w:hAnsiTheme="majorHAnsi" w:cstheme="majorHAnsi"/>
          <w:sz w:val="12"/>
        </w:rPr>
        <w:t xml:space="preserve">). Yet the danger is that often we do not choose the parameters for engagement. As we learned, </w:t>
      </w:r>
      <w:r>
        <w:rPr>
          <w:rStyle w:val="Heading3Char1"/>
          <w:rFonts w:asciiTheme="majorHAnsi" w:hAnsiTheme="majorHAnsi" w:cstheme="majorHAnsi"/>
        </w:rPr>
        <w:t>targeted harassment and doxing of academics is an increasingly common practice</w:t>
      </w:r>
      <w:r>
        <w:rPr>
          <w:rFonts w:asciiTheme="majorHAnsi" w:hAnsiTheme="majorHAnsi" w:cstheme="majorHAnsi"/>
          <w:sz w:val="12"/>
        </w:rPr>
        <w:t xml:space="preserve">. Cottom points out that one condition for dialogue is that academic institutions must be able to protect their faculty and support them through the harassment that can accompany public engagement. However, in the context of an ever-more competitive job market for early career academics, many find themselves in temporary contracts, or positions that do not offer the possibility of tenure, a situation that increases one’s vulnerability and further limits the conditions for dialogue. Based on advice we received from colleagues and our institutions, for fears over personal safety and job security, and because of the emotional exhaustion that accompanies harassment (and the necessity to read and document harassment in case legitimate threats emerge and must thus be reported to the police), we chose to disengage from further dialogue. As early career scholars without the security of tenure, we were both grateful for the support of colleagues, our departments, and our respective institutions. The public attention on our work provided a forum for engagement, but the opportunity for dialogue seemed limited. </w:t>
      </w:r>
      <w:proofErr w:type="gramStart"/>
      <w:r>
        <w:rPr>
          <w:rStyle w:val="Heading3Char1"/>
          <w:rFonts w:asciiTheme="majorHAnsi" w:hAnsiTheme="majorHAnsi" w:cstheme="majorHAnsi"/>
        </w:rPr>
        <w:t>The majority of</w:t>
      </w:r>
      <w:proofErr w:type="gramEnd"/>
      <w:r>
        <w:rPr>
          <w:rStyle w:val="Heading3Char1"/>
          <w:rFonts w:asciiTheme="majorHAnsi" w:hAnsiTheme="majorHAnsi" w:cstheme="majorHAnsi"/>
        </w:rPr>
        <w:t xml:space="preserve"> the people contacting us had obviously not read our article, and, in instances where they had, the specificity and disciplinary context of our writing was overlooked</w:t>
      </w:r>
      <w:r>
        <w:rPr>
          <w:rFonts w:asciiTheme="majorHAnsi" w:hAnsiTheme="majorHAnsi" w:cstheme="majorHAnsi"/>
          <w:sz w:val="12"/>
        </w:rPr>
        <w:t xml:space="preserve">. Instead, we seemed to symbolize some aspect of the perceived liberal and elite academy that many people wanted an opportunity to attack. Some of the advice that we were given for how to deal with online harassment was to disengage from public dialogue. One should lay low on social media, not respond to online trolling or offensive e-mails, and ‘wait for the storm to </w:t>
      </w:r>
      <w:proofErr w:type="gramStart"/>
      <w:r>
        <w:rPr>
          <w:rFonts w:asciiTheme="majorHAnsi" w:hAnsiTheme="majorHAnsi" w:cstheme="majorHAnsi"/>
          <w:sz w:val="12"/>
        </w:rPr>
        <w:t>pass’</w:t>
      </w:r>
      <w:proofErr w:type="gramEnd"/>
      <w:r>
        <w:rPr>
          <w:rFonts w:asciiTheme="majorHAnsi" w:hAnsiTheme="majorHAnsi" w:cstheme="majorHAnsi"/>
          <w:sz w:val="12"/>
        </w:rPr>
        <w:t xml:space="preserve">. However, there are consequences to this approach. Friends and colleagues did not know what we were going through and were thus unable to offer support or guidance during a difficult and emotionally trying time. Out of fear of further attention and harassment, we turned down interview offers that may have </w:t>
      </w:r>
      <w:proofErr w:type="gramStart"/>
      <w:r>
        <w:rPr>
          <w:rFonts w:asciiTheme="majorHAnsi" w:hAnsiTheme="majorHAnsi" w:cstheme="majorHAnsi"/>
          <w:sz w:val="12"/>
        </w:rPr>
        <w:t>actually been</w:t>
      </w:r>
      <w:proofErr w:type="gramEnd"/>
      <w:r>
        <w:rPr>
          <w:rFonts w:asciiTheme="majorHAnsi" w:hAnsiTheme="majorHAnsi" w:cstheme="majorHAnsi"/>
          <w:sz w:val="12"/>
        </w:rPr>
        <w:t xml:space="preserve"> legitimate opportunities for dialogue. Conscientiously disengaging, in acknowledgement of the modern limits of dialogue, was for us an unfortunate but necessary strategy for both personal safety and emotional survival. In more general terms, disengagement is partially to blame for the fact that many academics do not realize how commonplace events like our experience </w:t>
      </w:r>
      <w:proofErr w:type="gramStart"/>
      <w:r>
        <w:rPr>
          <w:rFonts w:asciiTheme="majorHAnsi" w:hAnsiTheme="majorHAnsi" w:cstheme="majorHAnsi"/>
          <w:sz w:val="12"/>
        </w:rPr>
        <w:t>actually are</w:t>
      </w:r>
      <w:proofErr w:type="gramEnd"/>
      <w:r>
        <w:rPr>
          <w:rFonts w:asciiTheme="majorHAnsi" w:hAnsiTheme="majorHAnsi" w:cstheme="majorHAnsi"/>
          <w:sz w:val="12"/>
        </w:rPr>
        <w:t xml:space="preserve">. We acknowledge, in consonance with Cottom’s comments above, that </w:t>
      </w:r>
      <w:r>
        <w:rPr>
          <w:rStyle w:val="Emphasis"/>
          <w:rFonts w:asciiTheme="majorHAnsi" w:hAnsiTheme="majorHAnsi" w:cstheme="majorHAnsi"/>
        </w:rPr>
        <w:t xml:space="preserve">the </w:t>
      </w:r>
      <w:r w:rsidRPr="00BE7381">
        <w:rPr>
          <w:rStyle w:val="Emphasis"/>
          <w:rFonts w:asciiTheme="majorHAnsi" w:hAnsiTheme="majorHAnsi" w:cstheme="majorHAnsi"/>
          <w:highlight w:val="green"/>
        </w:rPr>
        <w:t>ability</w:t>
      </w:r>
      <w:r>
        <w:rPr>
          <w:rStyle w:val="Emphasis"/>
          <w:rFonts w:asciiTheme="majorHAnsi" w:hAnsiTheme="majorHAnsi" w:cstheme="majorHAnsi"/>
        </w:rPr>
        <w:t xml:space="preserve"> both </w:t>
      </w:r>
      <w:r w:rsidRPr="00BE7381">
        <w:rPr>
          <w:rStyle w:val="Emphasis"/>
          <w:rFonts w:asciiTheme="majorHAnsi" w:hAnsiTheme="majorHAnsi" w:cstheme="majorHAnsi"/>
          <w:highlight w:val="green"/>
        </w:rPr>
        <w:t>to engage and</w:t>
      </w:r>
      <w:r>
        <w:rPr>
          <w:rStyle w:val="Emphasis"/>
          <w:rFonts w:asciiTheme="majorHAnsi" w:hAnsiTheme="majorHAnsi" w:cstheme="majorHAnsi"/>
        </w:rPr>
        <w:t xml:space="preserve"> to be able to </w:t>
      </w:r>
      <w:r w:rsidRPr="00BE7381">
        <w:rPr>
          <w:rStyle w:val="Emphasis"/>
          <w:rFonts w:asciiTheme="majorHAnsi" w:hAnsiTheme="majorHAnsi" w:cstheme="majorHAnsi"/>
          <w:highlight w:val="green"/>
        </w:rPr>
        <w:t>disengage</w:t>
      </w:r>
      <w:r>
        <w:rPr>
          <w:rStyle w:val="Emphasis"/>
          <w:rFonts w:asciiTheme="majorHAnsi" w:hAnsiTheme="majorHAnsi" w:cstheme="majorHAnsi"/>
        </w:rPr>
        <w:t xml:space="preserve"> is </w:t>
      </w:r>
      <w:r w:rsidRPr="00BE7381">
        <w:rPr>
          <w:rStyle w:val="Emphasis"/>
          <w:rFonts w:asciiTheme="majorHAnsi" w:hAnsiTheme="majorHAnsi" w:cstheme="majorHAnsi"/>
          <w:highlight w:val="green"/>
        </w:rPr>
        <w:t>predicated on</w:t>
      </w:r>
      <w:r>
        <w:rPr>
          <w:rStyle w:val="Emphasis"/>
          <w:rFonts w:asciiTheme="majorHAnsi" w:hAnsiTheme="majorHAnsi" w:cstheme="majorHAnsi"/>
        </w:rPr>
        <w:t xml:space="preserve"> the </w:t>
      </w:r>
      <w:r w:rsidRPr="00BE7381">
        <w:rPr>
          <w:rStyle w:val="Emphasis"/>
          <w:rFonts w:asciiTheme="majorHAnsi" w:hAnsiTheme="majorHAnsi" w:cstheme="majorHAnsi"/>
          <w:highlight w:val="green"/>
        </w:rPr>
        <w:t>privilege</w:t>
      </w:r>
      <w:r>
        <w:rPr>
          <w:rStyle w:val="Emphasis"/>
          <w:rFonts w:asciiTheme="majorHAnsi" w:hAnsiTheme="majorHAnsi" w:cstheme="majorHAnsi"/>
        </w:rPr>
        <w:t xml:space="preserve"> of institutional and other resources</w:t>
      </w:r>
      <w:r>
        <w:rPr>
          <w:rFonts w:asciiTheme="majorHAnsi" w:hAnsiTheme="majorHAnsi" w:cstheme="majorHAnsi"/>
          <w:sz w:val="12"/>
        </w:rPr>
        <w:t xml:space="preserve">. Thankfully, the support that was available to both of us enabled us to get through this </w:t>
      </w:r>
      <w:proofErr w:type="gramStart"/>
      <w:r>
        <w:rPr>
          <w:rFonts w:asciiTheme="majorHAnsi" w:hAnsiTheme="majorHAnsi" w:cstheme="majorHAnsi"/>
          <w:sz w:val="12"/>
        </w:rPr>
        <w:t>particular encounter</w:t>
      </w:r>
      <w:proofErr w:type="gramEnd"/>
      <w:r>
        <w:rPr>
          <w:rFonts w:asciiTheme="majorHAnsi" w:hAnsiTheme="majorHAnsi" w:cstheme="majorHAnsi"/>
          <w:sz w:val="12"/>
        </w:rPr>
        <w:t xml:space="preserve">. Of course, such resources may not be available to all scholars, such as those employed in precarious positions, at universities with limited resources, or to scholars of color and other academics from socially marginalized backgrounds. Throughout the 2-year period that we spent writing and editing ‘Citation Matters’, we frequently discussed our shared feeling that we wanted to call attention to a long-standing conversation. It was not a new idea that we were proposing, and we constantly fretted over whether it was still relevant. Hadn’t others stated this before, </w:t>
      </w:r>
      <w:proofErr w:type="gramStart"/>
      <w:r>
        <w:rPr>
          <w:rFonts w:asciiTheme="majorHAnsi" w:hAnsiTheme="majorHAnsi" w:cstheme="majorHAnsi"/>
          <w:sz w:val="12"/>
        </w:rPr>
        <w:t>over and over again</w:t>
      </w:r>
      <w:proofErr w:type="gramEnd"/>
      <w:r>
        <w:rPr>
          <w:rFonts w:asciiTheme="majorHAnsi" w:hAnsiTheme="majorHAnsi" w:cstheme="majorHAnsi"/>
          <w:sz w:val="12"/>
        </w:rPr>
        <w:t xml:space="preserve">? Why should we be the ones, as two white scholars with relative degrees of privilege, to write about this? How could we possibly say anything new about it? </w:t>
      </w:r>
      <w:r w:rsidRPr="00BE7381">
        <w:rPr>
          <w:rStyle w:val="Heading3Char1"/>
          <w:rFonts w:asciiTheme="majorHAnsi" w:hAnsiTheme="majorHAnsi" w:cstheme="majorHAnsi"/>
          <w:highlight w:val="green"/>
        </w:rPr>
        <w:t>One</w:t>
      </w:r>
      <w:r>
        <w:rPr>
          <w:rStyle w:val="Heading3Char1"/>
          <w:rFonts w:asciiTheme="majorHAnsi" w:hAnsiTheme="majorHAnsi" w:cstheme="majorHAnsi"/>
        </w:rPr>
        <w:t xml:space="preserve"> of our </w:t>
      </w:r>
      <w:r w:rsidRPr="00BE7381">
        <w:rPr>
          <w:rStyle w:val="Heading3Char1"/>
          <w:rFonts w:asciiTheme="majorHAnsi" w:hAnsiTheme="majorHAnsi" w:cstheme="majorHAnsi"/>
          <w:highlight w:val="green"/>
        </w:rPr>
        <w:t>aim</w:t>
      </w:r>
      <w:r>
        <w:rPr>
          <w:rStyle w:val="Heading3Char1"/>
          <w:rFonts w:asciiTheme="majorHAnsi" w:hAnsiTheme="majorHAnsi" w:cstheme="majorHAnsi"/>
        </w:rPr>
        <w:t>s</w:t>
      </w:r>
      <w:r w:rsidRPr="00BE7381">
        <w:rPr>
          <w:rStyle w:val="Heading3Char1"/>
          <w:rFonts w:asciiTheme="majorHAnsi" w:hAnsiTheme="majorHAnsi" w:cstheme="majorHAnsi"/>
          <w:highlight w:val="green"/>
        </w:rPr>
        <w:t xml:space="preserve"> was to draw attention to</w:t>
      </w:r>
      <w:r>
        <w:rPr>
          <w:rStyle w:val="Heading3Char1"/>
          <w:rFonts w:asciiTheme="majorHAnsi" w:hAnsiTheme="majorHAnsi" w:cstheme="majorHAnsi"/>
        </w:rPr>
        <w:t xml:space="preserve"> the wealth of already existing </w:t>
      </w:r>
      <w:r w:rsidRPr="00BE7381">
        <w:rPr>
          <w:rStyle w:val="Heading3Char1"/>
          <w:rFonts w:asciiTheme="majorHAnsi" w:hAnsiTheme="majorHAnsi" w:cstheme="majorHAnsi"/>
          <w:highlight w:val="green"/>
        </w:rPr>
        <w:t>scholarship</w:t>
      </w:r>
      <w:r>
        <w:rPr>
          <w:rStyle w:val="Heading3Char1"/>
          <w:rFonts w:asciiTheme="majorHAnsi" w:hAnsiTheme="majorHAnsi" w:cstheme="majorHAnsi"/>
        </w:rPr>
        <w:t xml:space="preserve">—most of it </w:t>
      </w:r>
      <w:r w:rsidRPr="00BE7381">
        <w:rPr>
          <w:rStyle w:val="Heading3Char1"/>
          <w:rFonts w:asciiTheme="majorHAnsi" w:hAnsiTheme="majorHAnsi" w:cstheme="majorHAnsi"/>
          <w:highlight w:val="green"/>
        </w:rPr>
        <w:t>written by women of color</w:t>
      </w:r>
      <w:r>
        <w:rPr>
          <w:rStyle w:val="Heading3Char1"/>
          <w:rFonts w:asciiTheme="majorHAnsi" w:hAnsiTheme="majorHAnsi" w:cstheme="majorHAnsi"/>
        </w:rPr>
        <w:t>—on the topic of gendered and racialized representation in our field</w:t>
      </w:r>
      <w:r>
        <w:rPr>
          <w:rFonts w:asciiTheme="majorHAnsi" w:hAnsiTheme="majorHAnsi" w:cstheme="majorHAnsi"/>
          <w:sz w:val="12"/>
        </w:rPr>
        <w:t xml:space="preserve">. </w:t>
      </w:r>
      <w:proofErr w:type="gramStart"/>
      <w:r>
        <w:rPr>
          <w:rFonts w:asciiTheme="majorHAnsi" w:hAnsiTheme="majorHAnsi" w:cstheme="majorHAnsi"/>
          <w:sz w:val="12"/>
        </w:rPr>
        <w:t>As a consequence of</w:t>
      </w:r>
      <w:proofErr w:type="gramEnd"/>
      <w:r>
        <w:rPr>
          <w:rFonts w:asciiTheme="majorHAnsi" w:hAnsiTheme="majorHAnsi" w:cstheme="majorHAnsi"/>
          <w:sz w:val="12"/>
        </w:rPr>
        <w:t xml:space="preserve"> the publicity that our article received, however, the focus once again remained on two white scholars. The </w:t>
      </w:r>
      <w:r w:rsidRPr="00BE7381">
        <w:rPr>
          <w:rStyle w:val="Heading3Char1"/>
          <w:rFonts w:asciiTheme="majorHAnsi" w:hAnsiTheme="majorHAnsi" w:cstheme="majorHAnsi"/>
          <w:highlight w:val="green"/>
        </w:rPr>
        <w:t>ideas</w:t>
      </w:r>
      <w:r>
        <w:rPr>
          <w:rStyle w:val="Heading3Char1"/>
          <w:rFonts w:asciiTheme="majorHAnsi" w:hAnsiTheme="majorHAnsi" w:cstheme="majorHAnsi"/>
        </w:rPr>
        <w:t xml:space="preserve"> from others that </w:t>
      </w:r>
      <w:r w:rsidRPr="00BE7381">
        <w:rPr>
          <w:rStyle w:val="Heading3Char1"/>
          <w:rFonts w:asciiTheme="majorHAnsi" w:hAnsiTheme="majorHAnsi" w:cstheme="majorHAnsi"/>
          <w:highlight w:val="green"/>
        </w:rPr>
        <w:t>we sought to highlight</w:t>
      </w:r>
      <w:r>
        <w:rPr>
          <w:rStyle w:val="Heading3Char1"/>
          <w:rFonts w:asciiTheme="majorHAnsi" w:hAnsiTheme="majorHAnsi" w:cstheme="majorHAnsi"/>
        </w:rPr>
        <w:t xml:space="preserve"> were </w:t>
      </w:r>
      <w:r w:rsidRPr="00BE7381">
        <w:rPr>
          <w:rStyle w:val="Heading3Char1"/>
          <w:rFonts w:asciiTheme="majorHAnsi" w:hAnsiTheme="majorHAnsi" w:cstheme="majorHAnsi"/>
          <w:highlight w:val="green"/>
        </w:rPr>
        <w:t>attributed to us</w:t>
      </w:r>
      <w:r>
        <w:rPr>
          <w:rStyle w:val="Heading3Char1"/>
          <w:rFonts w:asciiTheme="majorHAnsi" w:hAnsiTheme="majorHAnsi" w:cstheme="majorHAnsi"/>
        </w:rPr>
        <w:t xml:space="preserve">, </w:t>
      </w:r>
      <w:r w:rsidRPr="00BE7381">
        <w:rPr>
          <w:rStyle w:val="Heading3Char1"/>
          <w:rFonts w:asciiTheme="majorHAnsi" w:hAnsiTheme="majorHAnsi" w:cstheme="majorHAnsi"/>
          <w:highlight w:val="green"/>
        </w:rPr>
        <w:t>erasing</w:t>
      </w:r>
      <w:r>
        <w:rPr>
          <w:rStyle w:val="Heading3Char1"/>
          <w:rFonts w:asciiTheme="majorHAnsi" w:hAnsiTheme="majorHAnsi" w:cstheme="majorHAnsi"/>
        </w:rPr>
        <w:t xml:space="preserve"> the </w:t>
      </w:r>
      <w:r w:rsidRPr="00BE7381">
        <w:rPr>
          <w:rStyle w:val="Heading3Char1"/>
          <w:rFonts w:asciiTheme="majorHAnsi" w:hAnsiTheme="majorHAnsi" w:cstheme="majorHAnsi"/>
          <w:highlight w:val="green"/>
        </w:rPr>
        <w:t>rich history</w:t>
      </w:r>
      <w:r>
        <w:rPr>
          <w:rStyle w:val="Heading3Char1"/>
          <w:rFonts w:asciiTheme="majorHAnsi" w:hAnsiTheme="majorHAnsi" w:cstheme="majorHAnsi"/>
        </w:rPr>
        <w:t xml:space="preserve"> of critique on this topic by other scholars from social marginalized </w:t>
      </w:r>
      <w:r>
        <w:rPr>
          <w:rStyle w:val="Heading3Char1"/>
          <w:rFonts w:asciiTheme="majorHAnsi" w:hAnsiTheme="majorHAnsi" w:cstheme="majorHAnsi"/>
        </w:rPr>
        <w:lastRenderedPageBreak/>
        <w:t xml:space="preserve">backgrounds, thereby successfully </w:t>
      </w:r>
      <w:r w:rsidRPr="00BE7381">
        <w:rPr>
          <w:rStyle w:val="Heading3Char1"/>
          <w:rFonts w:asciiTheme="majorHAnsi" w:hAnsiTheme="majorHAnsi" w:cstheme="majorHAnsi"/>
          <w:highlight w:val="green"/>
        </w:rPr>
        <w:t xml:space="preserve">whitewashing </w:t>
      </w:r>
      <w:r>
        <w:rPr>
          <w:rStyle w:val="Heading3Char1"/>
          <w:rFonts w:asciiTheme="majorHAnsi" w:hAnsiTheme="majorHAnsi" w:cstheme="majorHAnsi"/>
        </w:rPr>
        <w:t>these</w:t>
      </w:r>
      <w:r w:rsidRPr="00BE7381">
        <w:rPr>
          <w:rStyle w:val="Heading3Char1"/>
          <w:rFonts w:asciiTheme="majorHAnsi" w:hAnsiTheme="majorHAnsi" w:cstheme="majorHAnsi"/>
          <w:highlight w:val="green"/>
        </w:rPr>
        <w:t xml:space="preserve"> debates</w:t>
      </w:r>
      <w:r>
        <w:rPr>
          <w:rFonts w:asciiTheme="majorHAnsi" w:hAnsiTheme="majorHAnsi" w:cstheme="majorHAnsi"/>
          <w:sz w:val="12"/>
        </w:rPr>
        <w:t xml:space="preserve">. We wish to point out the primary irony, however unsurprising, of this </w:t>
      </w:r>
      <w:proofErr w:type="gramStart"/>
      <w:r>
        <w:rPr>
          <w:rFonts w:asciiTheme="majorHAnsi" w:hAnsiTheme="majorHAnsi" w:cstheme="majorHAnsi"/>
          <w:sz w:val="12"/>
        </w:rPr>
        <w:t>particular encounter</w:t>
      </w:r>
      <w:proofErr w:type="gramEnd"/>
      <w:r>
        <w:rPr>
          <w:rFonts w:asciiTheme="majorHAnsi" w:hAnsiTheme="majorHAnsi" w:cstheme="majorHAnsi"/>
          <w:sz w:val="12"/>
        </w:rPr>
        <w:t xml:space="preserve">—that whiteness appears once again to be the condition of dialogue. In this light, it is important to draw attention, as Rose-Redwood et al. (2018) do in their article, to how the </w:t>
      </w:r>
      <w:r>
        <w:rPr>
          <w:rStyle w:val="Emphasis"/>
          <w:rFonts w:asciiTheme="majorHAnsi" w:hAnsiTheme="majorHAnsi" w:cstheme="majorHAnsi"/>
        </w:rPr>
        <w:t xml:space="preserve">limits of dialogue remain raced and gendered in pernicious and violent ways and to how the </w:t>
      </w:r>
      <w:r w:rsidRPr="00BE7381">
        <w:rPr>
          <w:rStyle w:val="Emphasis"/>
          <w:rFonts w:asciiTheme="majorHAnsi" w:hAnsiTheme="majorHAnsi" w:cstheme="majorHAnsi"/>
          <w:highlight w:val="green"/>
        </w:rPr>
        <w:t>conditions for engagement</w:t>
      </w:r>
      <w:r>
        <w:rPr>
          <w:rStyle w:val="Emphasis"/>
          <w:rFonts w:asciiTheme="majorHAnsi" w:hAnsiTheme="majorHAnsi" w:cstheme="majorHAnsi"/>
        </w:rPr>
        <w:t xml:space="preserve"> appear to </w:t>
      </w:r>
      <w:r w:rsidRPr="00BE7381">
        <w:rPr>
          <w:rStyle w:val="Emphasis"/>
          <w:rFonts w:asciiTheme="majorHAnsi" w:hAnsiTheme="majorHAnsi" w:cstheme="majorHAnsi"/>
          <w:highlight w:val="green"/>
        </w:rPr>
        <w:t>remain</w:t>
      </w:r>
      <w:r>
        <w:rPr>
          <w:rStyle w:val="Emphasis"/>
          <w:rFonts w:asciiTheme="majorHAnsi" w:hAnsiTheme="majorHAnsi" w:cstheme="majorHAnsi"/>
        </w:rPr>
        <w:t xml:space="preserve">, still, </w:t>
      </w:r>
      <w:r w:rsidRPr="00BE7381">
        <w:rPr>
          <w:rStyle w:val="Emphasis"/>
          <w:rFonts w:asciiTheme="majorHAnsi" w:hAnsiTheme="majorHAnsi" w:cstheme="majorHAnsi"/>
          <w:highlight w:val="green"/>
        </w:rPr>
        <w:t xml:space="preserve">determined by white </w:t>
      </w:r>
      <w:proofErr w:type="spellStart"/>
      <w:r w:rsidRPr="00BE7381">
        <w:rPr>
          <w:rStyle w:val="Emphasis"/>
          <w:rFonts w:asciiTheme="majorHAnsi" w:hAnsiTheme="majorHAnsi" w:cstheme="majorHAnsi"/>
          <w:highlight w:val="green"/>
        </w:rPr>
        <w:t>heteromasculinity</w:t>
      </w:r>
      <w:proofErr w:type="spellEnd"/>
      <w:r>
        <w:rPr>
          <w:rFonts w:asciiTheme="majorHAnsi" w:hAnsiTheme="majorHAnsi" w:cstheme="majorHAnsi"/>
          <w:sz w:val="12"/>
        </w:rPr>
        <w:t>.</w:t>
      </w:r>
    </w:p>
    <w:p w14:paraId="50C96EF6" w14:textId="77777777" w:rsidR="00B50DC9" w:rsidRDefault="00B50DC9" w:rsidP="00B50DC9">
      <w:pPr>
        <w:rPr>
          <w:rFonts w:asciiTheme="majorHAnsi" w:hAnsiTheme="majorHAnsi" w:cstheme="majorHAnsi"/>
          <w:sz w:val="12"/>
        </w:rPr>
      </w:pPr>
    </w:p>
    <w:p w14:paraId="5AB2BE4A" w14:textId="77777777" w:rsidR="00B50DC9" w:rsidRDefault="00B50DC9" w:rsidP="00B50DC9">
      <w:pPr>
        <w:pStyle w:val="Heading4"/>
        <w:rPr>
          <w:rFonts w:asciiTheme="majorHAnsi" w:hAnsiTheme="majorHAnsi" w:cstheme="majorHAnsi"/>
        </w:rPr>
      </w:pPr>
      <w:r>
        <w:rPr>
          <w:rFonts w:asciiTheme="majorHAnsi" w:hAnsiTheme="majorHAnsi" w:cstheme="majorHAnsi"/>
        </w:rPr>
        <w:t>B] Clash turns critical education since it means we can never test your method/framing to get the best version of it. Lack of in-depth refutation turns the debate into a monologue without educational benefits.</w:t>
      </w:r>
    </w:p>
    <w:p w14:paraId="163AFE71" w14:textId="77777777" w:rsidR="00B50DC9" w:rsidRDefault="00B50DC9" w:rsidP="00B50DC9">
      <w:pPr>
        <w:rPr>
          <w:rFonts w:asciiTheme="majorHAnsi" w:hAnsiTheme="majorHAnsi" w:cstheme="majorHAnsi"/>
          <w:sz w:val="12"/>
          <w:szCs w:val="16"/>
        </w:rPr>
      </w:pPr>
      <w:r>
        <w:rPr>
          <w:rFonts w:asciiTheme="majorHAnsi" w:hAnsiTheme="majorHAnsi" w:cstheme="majorHAnsi"/>
          <w:sz w:val="12"/>
          <w:szCs w:val="16"/>
        </w:rPr>
        <w:t xml:space="preserve">[Ralf </w:t>
      </w:r>
      <w:proofErr w:type="spellStart"/>
      <w:r>
        <w:rPr>
          <w:rStyle w:val="Style13ptBold"/>
          <w:rFonts w:asciiTheme="majorHAnsi" w:hAnsiTheme="majorHAnsi" w:cstheme="majorHAnsi"/>
        </w:rPr>
        <w:t>Poscher</w:t>
      </w:r>
      <w:proofErr w:type="spellEnd"/>
      <w:r>
        <w:rPr>
          <w:rStyle w:val="Style13ptBold"/>
          <w:rFonts w:asciiTheme="majorHAnsi" w:hAnsiTheme="majorHAnsi" w:cstheme="majorHAnsi"/>
        </w:rPr>
        <w:t xml:space="preserve"> 16,</w:t>
      </w:r>
      <w:r>
        <w:rPr>
          <w:rFonts w:asciiTheme="majorHAnsi" w:hAnsiTheme="majorHAnsi" w:cstheme="majorHAnsi"/>
          <w:sz w:val="12"/>
          <w:szCs w:val="16"/>
        </w:rPr>
        <w:t xml:space="preserve"> director of the Institute for </w:t>
      </w:r>
      <w:proofErr w:type="spellStart"/>
      <w:r>
        <w:rPr>
          <w:rFonts w:asciiTheme="majorHAnsi" w:hAnsiTheme="majorHAnsi" w:cstheme="majorHAnsi"/>
          <w:sz w:val="12"/>
          <w:szCs w:val="16"/>
        </w:rPr>
        <w:t>Staatswissenschaft</w:t>
      </w:r>
      <w:proofErr w:type="spellEnd"/>
      <w:r>
        <w:rPr>
          <w:rFonts w:asciiTheme="majorHAnsi" w:hAnsiTheme="majorHAnsi" w:cstheme="majorHAnsi"/>
          <w:sz w:val="12"/>
          <w:szCs w:val="16"/>
        </w:rPr>
        <w:t xml:space="preserve"> and Philosophy of Law, Professor of Public </w:t>
      </w:r>
      <w:proofErr w:type="gramStart"/>
      <w:r>
        <w:rPr>
          <w:rFonts w:asciiTheme="majorHAnsi" w:hAnsiTheme="majorHAnsi" w:cstheme="majorHAnsi"/>
          <w:sz w:val="12"/>
          <w:szCs w:val="16"/>
        </w:rPr>
        <w:t>Law</w:t>
      </w:r>
      <w:proofErr w:type="gramEnd"/>
      <w:r>
        <w:rPr>
          <w:rFonts w:asciiTheme="majorHAnsi" w:hAnsiTheme="majorHAnsi" w:cstheme="majorHAnsi"/>
          <w:sz w:val="12"/>
          <w:szCs w:val="16"/>
        </w:rPr>
        <w:t xml:space="preserve"> and Legal Philosophy, “Why We Argue About the Law: An Agonistic Account of Legal Disagreement,” in </w:t>
      </w:r>
      <w:proofErr w:type="spellStart"/>
      <w:r>
        <w:rPr>
          <w:rFonts w:asciiTheme="majorHAnsi" w:hAnsiTheme="majorHAnsi" w:cstheme="majorHAnsi"/>
          <w:sz w:val="12"/>
          <w:szCs w:val="16"/>
        </w:rPr>
        <w:t>Metaphilosophy</w:t>
      </w:r>
      <w:proofErr w:type="spellEnd"/>
      <w:r>
        <w:rPr>
          <w:rFonts w:asciiTheme="majorHAnsi" w:hAnsiTheme="majorHAnsi" w:cstheme="majorHAnsi"/>
          <w:sz w:val="12"/>
          <w:szCs w:val="16"/>
        </w:rPr>
        <w:t xml:space="preserve"> of Law, ed. </w:t>
      </w:r>
      <w:proofErr w:type="spellStart"/>
      <w:r>
        <w:rPr>
          <w:rFonts w:asciiTheme="majorHAnsi" w:hAnsiTheme="majorHAnsi" w:cstheme="majorHAnsi"/>
          <w:sz w:val="12"/>
          <w:szCs w:val="16"/>
        </w:rPr>
        <w:t>Gizbert-Studnicki</w:t>
      </w:r>
      <w:proofErr w:type="spellEnd"/>
      <w:r>
        <w:rPr>
          <w:rFonts w:asciiTheme="majorHAnsi" w:hAnsiTheme="majorHAnsi" w:cstheme="majorHAnsi"/>
          <w:sz w:val="12"/>
          <w:szCs w:val="16"/>
        </w:rPr>
        <w:t xml:space="preserve">, </w:t>
      </w:r>
      <w:proofErr w:type="spellStart"/>
      <w:r>
        <w:rPr>
          <w:rFonts w:asciiTheme="majorHAnsi" w:hAnsiTheme="majorHAnsi" w:cstheme="majorHAnsi"/>
          <w:sz w:val="12"/>
          <w:szCs w:val="16"/>
        </w:rPr>
        <w:t>Dyrda</w:t>
      </w:r>
      <w:proofErr w:type="spellEnd"/>
      <w:r>
        <w:rPr>
          <w:rFonts w:asciiTheme="majorHAnsi" w:hAnsiTheme="majorHAnsi" w:cstheme="majorHAnsi"/>
          <w:sz w:val="12"/>
          <w:szCs w:val="16"/>
        </w:rPr>
        <w:t>, Banas, 2/19/16, SSRN] CY</w:t>
      </w:r>
    </w:p>
    <w:p w14:paraId="703FFB8E" w14:textId="77777777" w:rsidR="00B50DC9" w:rsidRDefault="00B50DC9" w:rsidP="00B50DC9">
      <w:pPr>
        <w:rPr>
          <w:rFonts w:asciiTheme="majorHAnsi" w:hAnsiTheme="majorHAnsi" w:cstheme="majorHAnsi"/>
          <w:sz w:val="14"/>
        </w:rPr>
      </w:pPr>
      <w:r>
        <w:rPr>
          <w:rFonts w:asciiTheme="majorHAnsi" w:hAnsiTheme="majorHAnsi" w:cstheme="majorHAnsi"/>
          <w:sz w:val="14"/>
        </w:rPr>
        <w:t xml:space="preserve">This also holds where we seem to </w:t>
      </w:r>
      <w:proofErr w:type="gramStart"/>
      <w:r>
        <w:rPr>
          <w:rFonts w:asciiTheme="majorHAnsi" w:hAnsiTheme="majorHAnsi" w:cstheme="majorHAnsi"/>
          <w:sz w:val="14"/>
        </w:rPr>
        <w:t>be in agreement</w:t>
      </w:r>
      <w:proofErr w:type="gramEnd"/>
      <w:r>
        <w:rPr>
          <w:rFonts w:asciiTheme="majorHAnsi" w:hAnsiTheme="majorHAnsi" w:cstheme="majorHAnsi"/>
          <w:sz w:val="14"/>
        </w:rPr>
        <w:t xml:space="preserve">. Agreement without exposure to disagreement can be deceptive in various ways. The first phenomenon </w:t>
      </w:r>
      <w:proofErr w:type="spellStart"/>
      <w:r>
        <w:rPr>
          <w:rFonts w:asciiTheme="majorHAnsi" w:hAnsiTheme="majorHAnsi" w:cstheme="majorHAnsi"/>
          <w:sz w:val="14"/>
        </w:rPr>
        <w:t>Postema</w:t>
      </w:r>
      <w:proofErr w:type="spellEnd"/>
      <w:r>
        <w:rPr>
          <w:rFonts w:asciiTheme="majorHAnsi" w:hAnsiTheme="majorHAnsi" w:cstheme="majorHAnsi"/>
          <w:sz w:val="14"/>
        </w:rPr>
        <w:t xml:space="preserve"> draws attention to is </w:t>
      </w:r>
      <w:r>
        <w:rPr>
          <w:rStyle w:val="Emphasis"/>
          <w:rFonts w:asciiTheme="majorHAnsi" w:hAnsiTheme="majorHAnsi" w:cstheme="majorHAnsi"/>
        </w:rPr>
        <w:t>the group polarization effect</w:t>
      </w:r>
      <w:r>
        <w:rPr>
          <w:rFonts w:asciiTheme="majorHAnsi" w:hAnsiTheme="majorHAnsi" w:cstheme="majorHAnsi"/>
          <w:sz w:val="14"/>
        </w:rPr>
        <w:t xml:space="preserve">. </w:t>
      </w:r>
      <w:r w:rsidRPr="00BE7381">
        <w:rPr>
          <w:rStyle w:val="Emphasis"/>
          <w:rFonts w:asciiTheme="majorHAnsi" w:hAnsiTheme="majorHAnsi" w:cstheme="majorHAnsi"/>
          <w:highlight w:val="green"/>
        </w:rPr>
        <w:t>When</w:t>
      </w:r>
      <w:r>
        <w:rPr>
          <w:rStyle w:val="Emphasis"/>
          <w:rFonts w:asciiTheme="majorHAnsi" w:hAnsiTheme="majorHAnsi" w:cstheme="majorHAnsi"/>
        </w:rPr>
        <w:t xml:space="preserve"> a group of </w:t>
      </w:r>
      <w:r w:rsidRPr="00BE7381">
        <w:rPr>
          <w:rStyle w:val="Emphasis"/>
          <w:rFonts w:asciiTheme="majorHAnsi" w:hAnsiTheme="majorHAnsi" w:cstheme="majorHAnsi"/>
          <w:highlight w:val="green"/>
        </w:rPr>
        <w:t>like‐minded people deliberate</w:t>
      </w:r>
      <w:r>
        <w:rPr>
          <w:rStyle w:val="Emphasis"/>
          <w:rFonts w:asciiTheme="majorHAnsi" w:hAnsiTheme="majorHAnsi" w:cstheme="majorHAnsi"/>
        </w:rPr>
        <w:t xml:space="preserve">s </w:t>
      </w:r>
      <w:r w:rsidRPr="00BE7381">
        <w:rPr>
          <w:rStyle w:val="Emphasis"/>
          <w:rFonts w:asciiTheme="majorHAnsi" w:hAnsiTheme="majorHAnsi" w:cstheme="majorHAnsi"/>
          <w:highlight w:val="green"/>
        </w:rPr>
        <w:t>an issue,</w:t>
      </w:r>
      <w:r>
        <w:rPr>
          <w:rStyle w:val="Emphasis"/>
          <w:rFonts w:asciiTheme="majorHAnsi" w:hAnsiTheme="majorHAnsi" w:cstheme="majorHAnsi"/>
        </w:rPr>
        <w:t xml:space="preserve"> informational and reputational </w:t>
      </w:r>
      <w:r w:rsidRPr="00BE7381">
        <w:rPr>
          <w:rStyle w:val="Emphasis"/>
          <w:rFonts w:asciiTheme="majorHAnsi" w:hAnsiTheme="majorHAnsi" w:cstheme="majorHAnsi"/>
          <w:highlight w:val="green"/>
        </w:rPr>
        <w:t>cascades produce</w:t>
      </w:r>
      <w:r>
        <w:rPr>
          <w:rStyle w:val="Emphasis"/>
          <w:rFonts w:asciiTheme="majorHAnsi" w:hAnsiTheme="majorHAnsi" w:cstheme="majorHAnsi"/>
        </w:rPr>
        <w:t xml:space="preserve"> more </w:t>
      </w:r>
      <w:r w:rsidRPr="00BE7381">
        <w:rPr>
          <w:rStyle w:val="Emphasis"/>
          <w:rFonts w:asciiTheme="majorHAnsi" w:hAnsiTheme="majorHAnsi" w:cstheme="majorHAnsi"/>
          <w:highlight w:val="green"/>
        </w:rPr>
        <w:t>extreme view</w:t>
      </w:r>
      <w:r>
        <w:rPr>
          <w:rStyle w:val="Emphasis"/>
          <w:rFonts w:asciiTheme="majorHAnsi" w:hAnsiTheme="majorHAnsi" w:cstheme="majorHAnsi"/>
        </w:rPr>
        <w:t>s in the process of their deliberatio</w:t>
      </w:r>
      <w:r>
        <w:rPr>
          <w:rFonts w:asciiTheme="majorHAnsi" w:hAnsiTheme="majorHAnsi" w:cstheme="majorHAnsi"/>
          <w:sz w:val="14"/>
        </w:rPr>
        <w:t xml:space="preserve">ns.105 The </w:t>
      </w:r>
      <w:r>
        <w:rPr>
          <w:rStyle w:val="Emphasis"/>
          <w:rFonts w:asciiTheme="majorHAnsi" w:hAnsiTheme="majorHAnsi" w:cstheme="majorHAnsi"/>
        </w:rPr>
        <w:t>polarization and biases that are well documented</w:t>
      </w:r>
      <w:r>
        <w:rPr>
          <w:rFonts w:asciiTheme="majorHAnsi" w:hAnsiTheme="majorHAnsi" w:cstheme="majorHAnsi"/>
          <w:sz w:val="14"/>
        </w:rPr>
        <w:t xml:space="preserve"> for such groups106 can be countered at least in some settings by the inclusion of dissenting voices. In these scenarios, disagreement can be a cure for dysfunctional deliberative polarization and biases.107 A second deliberative dysfunction mitigated by disagreement is superficial agreement, which can even be manipulatively used in the sense of a “presumptuous ‘We’”108. </w:t>
      </w:r>
      <w:r w:rsidRPr="00BE7381">
        <w:rPr>
          <w:rStyle w:val="Emphasis"/>
          <w:rFonts w:asciiTheme="majorHAnsi" w:hAnsiTheme="majorHAnsi" w:cstheme="majorHAnsi"/>
          <w:highlight w:val="green"/>
        </w:rPr>
        <w:t>Disagreement can help to police</w:t>
      </w:r>
      <w:r>
        <w:rPr>
          <w:rFonts w:asciiTheme="majorHAnsi" w:hAnsiTheme="majorHAnsi" w:cstheme="majorHAnsi"/>
          <w:sz w:val="14"/>
        </w:rPr>
        <w:t xml:space="preserve"> such </w:t>
      </w:r>
      <w:r w:rsidRPr="00BE7381">
        <w:rPr>
          <w:rStyle w:val="Emphasis"/>
          <w:rFonts w:asciiTheme="majorHAnsi" w:hAnsiTheme="majorHAnsi" w:cstheme="majorHAnsi"/>
          <w:highlight w:val="green"/>
        </w:rPr>
        <w:t>distortions</w:t>
      </w:r>
      <w:r>
        <w:rPr>
          <w:rFonts w:asciiTheme="majorHAnsi" w:hAnsiTheme="majorHAnsi" w:cstheme="majorHAnsi"/>
          <w:sz w:val="14"/>
        </w:rPr>
        <w:t xml:space="preserve"> of deliberative processes by challenging superficial agreements. </w:t>
      </w:r>
      <w:r>
        <w:rPr>
          <w:rStyle w:val="Emphasis"/>
          <w:rFonts w:asciiTheme="majorHAnsi" w:hAnsiTheme="majorHAnsi" w:cstheme="majorHAnsi"/>
        </w:rPr>
        <w:t xml:space="preserve">Disagreements may thus </w:t>
      </w:r>
      <w:r w:rsidRPr="00BE7381">
        <w:rPr>
          <w:rStyle w:val="Emphasis"/>
          <w:rFonts w:asciiTheme="majorHAnsi" w:hAnsiTheme="majorHAnsi" w:cstheme="majorHAnsi"/>
          <w:highlight w:val="green"/>
        </w:rPr>
        <w:t>signal that a deliberative process is not contaminated with dysfunctional agreements</w:t>
      </w:r>
      <w:r>
        <w:rPr>
          <w:rStyle w:val="Emphasis"/>
          <w:rFonts w:asciiTheme="majorHAnsi" w:hAnsiTheme="majorHAnsi" w:cstheme="majorHAnsi"/>
        </w:rPr>
        <w:t xml:space="preserve"> stemming from polarization or superficiality</w:t>
      </w:r>
      <w:r>
        <w:rPr>
          <w:rFonts w:asciiTheme="majorHAnsi" w:hAnsiTheme="majorHAnsi" w:cstheme="majorHAnsi"/>
          <w:sz w:val="14"/>
        </w:rPr>
        <w:t xml:space="preserve">. Protecting our discourse against such contaminations is valuable even if we do not come to terms. Each of the opposing positions will profit from the catharsis it received “by looking the negative in the face and tarrying with it”. </w:t>
      </w:r>
      <w:r>
        <w:rPr>
          <w:rStyle w:val="Emphasis"/>
          <w:rFonts w:asciiTheme="majorHAnsi" w:hAnsiTheme="majorHAnsi" w:cstheme="majorHAnsi"/>
        </w:rPr>
        <w:t>These advantages of disagreement in collective deliberations are mirrored on the individual level</w:t>
      </w:r>
      <w:r>
        <w:rPr>
          <w:rFonts w:asciiTheme="majorHAnsi" w:hAnsiTheme="majorHAnsi" w:cstheme="majorHAnsi"/>
          <w:sz w:val="14"/>
        </w:rPr>
        <w:t xml:space="preserve">. </w:t>
      </w:r>
      <w:r>
        <w:rPr>
          <w:rStyle w:val="Emphasis"/>
          <w:rFonts w:asciiTheme="majorHAnsi" w:hAnsiTheme="majorHAnsi" w:cstheme="majorHAnsi"/>
        </w:rPr>
        <w:t xml:space="preserve">Even if the probability of reaching a consensus with our opponents is very low from the beginning, as might be the case in deeply entrenched conflicts, </w:t>
      </w:r>
      <w:proofErr w:type="gramStart"/>
      <w:r w:rsidRPr="00BE7381">
        <w:rPr>
          <w:rStyle w:val="Emphasis"/>
          <w:rFonts w:asciiTheme="majorHAnsi" w:hAnsiTheme="majorHAnsi" w:cstheme="majorHAnsi"/>
          <w:highlight w:val="green"/>
        </w:rPr>
        <w:t>entering into</w:t>
      </w:r>
      <w:proofErr w:type="gramEnd"/>
      <w:r w:rsidRPr="00BE7381">
        <w:rPr>
          <w:rStyle w:val="Emphasis"/>
          <w:rFonts w:asciiTheme="majorHAnsi" w:hAnsiTheme="majorHAnsi" w:cstheme="majorHAnsi"/>
          <w:highlight w:val="green"/>
        </w:rPr>
        <w:t xml:space="preserve"> an exchange of arguments can </w:t>
      </w:r>
      <w:r>
        <w:rPr>
          <w:rStyle w:val="Emphasis"/>
          <w:rFonts w:asciiTheme="majorHAnsi" w:hAnsiTheme="majorHAnsi" w:cstheme="majorHAnsi"/>
        </w:rPr>
        <w:t>still</w:t>
      </w:r>
      <w:r w:rsidRPr="00BE7381">
        <w:rPr>
          <w:rStyle w:val="Emphasis"/>
          <w:rFonts w:asciiTheme="majorHAnsi" w:hAnsiTheme="majorHAnsi" w:cstheme="majorHAnsi"/>
          <w:highlight w:val="green"/>
        </w:rPr>
        <w:t xml:space="preserve"> serve to test and improve our position</w:t>
      </w:r>
      <w:r>
        <w:rPr>
          <w:rStyle w:val="Emphasis"/>
          <w:rFonts w:asciiTheme="majorHAnsi" w:hAnsiTheme="majorHAnsi" w:cstheme="majorHAnsi"/>
        </w:rPr>
        <w:t>.</w:t>
      </w:r>
      <w:r>
        <w:rPr>
          <w:rFonts w:asciiTheme="majorHAnsi" w:hAnsiTheme="majorHAnsi" w:cstheme="majorHAnsi"/>
          <w:sz w:val="14"/>
        </w:rPr>
        <w:t xml:space="preserve"> We </w:t>
      </w:r>
      <w:proofErr w:type="gramStart"/>
      <w:r>
        <w:rPr>
          <w:rFonts w:asciiTheme="majorHAnsi" w:hAnsiTheme="majorHAnsi" w:cstheme="majorHAnsi"/>
          <w:sz w:val="14"/>
        </w:rPr>
        <w:t>have to</w:t>
      </w:r>
      <w:proofErr w:type="gramEnd"/>
      <w:r>
        <w:rPr>
          <w:rFonts w:asciiTheme="majorHAnsi" w:hAnsiTheme="majorHAnsi" w:cstheme="majorHAnsi"/>
          <w:sz w:val="14"/>
        </w:rPr>
        <w:t xml:space="preserve"> do the “labor of the negative” for ourselves. Even if we cannot come up with a line of argument that coheres well with everybody else’s beliefs, </w:t>
      </w:r>
      <w:proofErr w:type="gramStart"/>
      <w:r>
        <w:rPr>
          <w:rFonts w:asciiTheme="majorHAnsi" w:hAnsiTheme="majorHAnsi" w:cstheme="majorHAnsi"/>
          <w:sz w:val="14"/>
        </w:rPr>
        <w:t>attitudes</w:t>
      </w:r>
      <w:proofErr w:type="gramEnd"/>
      <w:r>
        <w:rPr>
          <w:rFonts w:asciiTheme="majorHAnsi" w:hAnsiTheme="majorHAnsi" w:cstheme="majorHAnsi"/>
          <w:sz w:val="14"/>
        </w:rPr>
        <w:t xml:space="preserve"> and dispositions, we can still come up with a line of argument that achieves this goal for our own personal beliefs, attitudes and dispositions. </w:t>
      </w:r>
      <w:r>
        <w:rPr>
          <w:rStyle w:val="Emphasis"/>
          <w:rFonts w:asciiTheme="majorHAnsi" w:hAnsiTheme="majorHAnsi" w:cstheme="majorHAnsi"/>
        </w:rPr>
        <w:t>To provide ourselves with the most coherent system of our own beliefs, attitudes and dispositions is – at least in important issues – an aspect of personal integrity – to borrow one of Dworkin’s favorite expressions for a less aspirational idea</w:t>
      </w:r>
      <w:r>
        <w:rPr>
          <w:rFonts w:asciiTheme="majorHAnsi" w:hAnsiTheme="majorHAnsi" w:cstheme="majorHAnsi"/>
          <w:sz w:val="14"/>
        </w:rPr>
        <w:t xml:space="preserve">. In hard cases we must – in some way – lay out the argument for ourselves to figure out what we believe to be the right answer. We might not know what we believe ourselves in questions of abortion, the death penalty, torture, and stem cell research, until we have developed a line of argument against the background of our subjective beliefs, </w:t>
      </w:r>
      <w:proofErr w:type="gramStart"/>
      <w:r>
        <w:rPr>
          <w:rFonts w:asciiTheme="majorHAnsi" w:hAnsiTheme="majorHAnsi" w:cstheme="majorHAnsi"/>
          <w:sz w:val="14"/>
        </w:rPr>
        <w:t>attitudes</w:t>
      </w:r>
      <w:proofErr w:type="gramEnd"/>
      <w:r>
        <w:rPr>
          <w:rFonts w:asciiTheme="majorHAnsi" w:hAnsiTheme="majorHAnsi" w:cstheme="majorHAnsi"/>
          <w:sz w:val="14"/>
        </w:rPr>
        <w:t xml:space="preserve"> and dispositions. In these </w:t>
      </w:r>
      <w:proofErr w:type="gramStart"/>
      <w:r>
        <w:rPr>
          <w:rFonts w:asciiTheme="majorHAnsi" w:hAnsiTheme="majorHAnsi" w:cstheme="majorHAnsi"/>
          <w:sz w:val="14"/>
        </w:rPr>
        <w:t>cases</w:t>
      </w:r>
      <w:proofErr w:type="gramEnd"/>
      <w:r>
        <w:rPr>
          <w:rFonts w:asciiTheme="majorHAnsi" w:hAnsiTheme="majorHAnsi" w:cstheme="majorHAnsi"/>
          <w:sz w:val="14"/>
        </w:rPr>
        <w:t xml:space="preserve"> </w:t>
      </w:r>
      <w:r>
        <w:rPr>
          <w:rStyle w:val="Emphasis"/>
          <w:rFonts w:asciiTheme="majorHAnsi" w:hAnsiTheme="majorHAnsi" w:cstheme="majorHAnsi"/>
        </w:rPr>
        <w:t xml:space="preserve">it might be rational to discuss the issue with someone unlikely to share some of our more fundamental convictions or who opposes the view towards which we lean. This </w:t>
      </w:r>
      <w:r w:rsidRPr="00BE7381">
        <w:rPr>
          <w:rStyle w:val="Emphasis"/>
          <w:rFonts w:asciiTheme="majorHAnsi" w:hAnsiTheme="majorHAnsi" w:cstheme="majorHAnsi"/>
          <w:highlight w:val="green"/>
        </w:rPr>
        <w:t>might</w:t>
      </w:r>
      <w:r>
        <w:rPr>
          <w:rStyle w:val="Emphasis"/>
          <w:rFonts w:asciiTheme="majorHAnsi" w:hAnsiTheme="majorHAnsi" w:cstheme="majorHAnsi"/>
        </w:rPr>
        <w:t xml:space="preserve"> even </w:t>
      </w:r>
      <w:r w:rsidRPr="00BE7381">
        <w:rPr>
          <w:rStyle w:val="Emphasis"/>
          <w:rFonts w:asciiTheme="majorHAnsi" w:hAnsiTheme="majorHAnsi" w:cstheme="majorHAnsi"/>
          <w:highlight w:val="green"/>
        </w:rPr>
        <w:t xml:space="preserve">be the most helpful way of corroborating a </w:t>
      </w:r>
      <w:proofErr w:type="gramStart"/>
      <w:r w:rsidRPr="00BE7381">
        <w:rPr>
          <w:rStyle w:val="Emphasis"/>
          <w:rFonts w:asciiTheme="majorHAnsi" w:hAnsiTheme="majorHAnsi" w:cstheme="majorHAnsi"/>
          <w:highlight w:val="green"/>
        </w:rPr>
        <w:t>view</w:t>
      </w:r>
      <w:r>
        <w:rPr>
          <w:rStyle w:val="Emphasis"/>
          <w:rFonts w:asciiTheme="majorHAnsi" w:hAnsiTheme="majorHAnsi" w:cstheme="majorHAnsi"/>
        </w:rPr>
        <w:t>, because</w:t>
      </w:r>
      <w:proofErr w:type="gramEnd"/>
      <w:r>
        <w:rPr>
          <w:rStyle w:val="Emphasis"/>
          <w:rFonts w:asciiTheme="majorHAnsi" w:hAnsiTheme="majorHAnsi" w:cstheme="majorHAnsi"/>
        </w:rPr>
        <w:t xml:space="preserve"> we know that our adversary is much more motivated to find a potential flaw in our argument than someone with whom we know we are in agreement</w:t>
      </w:r>
      <w:r>
        <w:rPr>
          <w:rFonts w:asciiTheme="majorHAnsi" w:hAnsiTheme="majorHAnsi" w:cstheme="majorHAnsi"/>
          <w:sz w:val="14"/>
        </w:rPr>
        <w:t xml:space="preserve">. It might be more helpful to discuss a liberal position with Scalia than with Breyer if we want to make sure that we have not overlooked some </w:t>
      </w:r>
      <w:proofErr w:type="gramStart"/>
      <w:r>
        <w:rPr>
          <w:rFonts w:asciiTheme="majorHAnsi" w:hAnsiTheme="majorHAnsi" w:cstheme="majorHAnsi"/>
          <w:sz w:val="14"/>
        </w:rPr>
        <w:t>counter‐argument</w:t>
      </w:r>
      <w:proofErr w:type="gramEnd"/>
      <w:r>
        <w:rPr>
          <w:rFonts w:asciiTheme="majorHAnsi" w:hAnsiTheme="majorHAnsi" w:cstheme="majorHAnsi"/>
          <w:sz w:val="14"/>
        </w:rPr>
        <w:t xml:space="preserve"> to our case. </w:t>
      </w:r>
      <w:r>
        <w:rPr>
          <w:rStyle w:val="Emphasis"/>
          <w:rFonts w:asciiTheme="majorHAnsi" w:hAnsiTheme="majorHAnsi" w:cstheme="majorHAnsi"/>
        </w:rPr>
        <w:t>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w:t>
      </w:r>
      <w:r>
        <w:rPr>
          <w:rFonts w:asciiTheme="majorHAnsi" w:hAnsiTheme="majorHAnsi" w:cstheme="majorHAnsi"/>
          <w:sz w:val="14"/>
        </w:rPr>
        <w:t xml:space="preserve">. Rational argumentation is a much more complex practice in a more complex social framework. </w:t>
      </w:r>
      <w:r w:rsidRPr="00BE7381">
        <w:rPr>
          <w:rStyle w:val="Emphasis"/>
          <w:rFonts w:asciiTheme="majorHAnsi" w:hAnsiTheme="majorHAnsi" w:cstheme="majorHAnsi"/>
          <w:highlight w:val="green"/>
        </w:rPr>
        <w:t>Argumentation</w:t>
      </w:r>
      <w:r>
        <w:rPr>
          <w:rStyle w:val="Emphasis"/>
          <w:rFonts w:asciiTheme="majorHAnsi" w:hAnsiTheme="majorHAnsi" w:cstheme="majorHAnsi"/>
        </w:rPr>
        <w:t xml:space="preserve"> with an adversary </w:t>
      </w:r>
      <w:r w:rsidRPr="00BE7381">
        <w:rPr>
          <w:rStyle w:val="Emphasis"/>
          <w:rFonts w:asciiTheme="majorHAnsi" w:hAnsiTheme="majorHAnsi" w:cstheme="majorHAnsi"/>
          <w:highlight w:val="green"/>
        </w:rPr>
        <w:t>can</w:t>
      </w:r>
      <w:r>
        <w:rPr>
          <w:rStyle w:val="Emphasis"/>
          <w:rFonts w:asciiTheme="majorHAnsi" w:hAnsiTheme="majorHAnsi" w:cstheme="majorHAnsi"/>
        </w:rPr>
        <w:t xml:space="preserve"> have purposes beyond persuading him: to </w:t>
      </w:r>
      <w:r w:rsidRPr="00BE7381">
        <w:rPr>
          <w:rStyle w:val="Emphasis"/>
          <w:rFonts w:asciiTheme="majorHAnsi" w:hAnsiTheme="majorHAnsi" w:cstheme="majorHAnsi"/>
          <w:highlight w:val="green"/>
        </w:rPr>
        <w:t>test one’s own convictions,</w:t>
      </w:r>
      <w:r>
        <w:rPr>
          <w:rStyle w:val="Emphasis"/>
          <w:rFonts w:asciiTheme="majorHAnsi" w:hAnsiTheme="majorHAnsi" w:cstheme="majorHAnsi"/>
        </w:rPr>
        <w:t xml:space="preserve"> to engage our opponent in inferential commitments and to persuade third parties are only some of </w:t>
      </w:r>
      <w:r>
        <w:rPr>
          <w:rStyle w:val="Emphasis"/>
          <w:rFonts w:asciiTheme="majorHAnsi" w:hAnsiTheme="majorHAnsi" w:cstheme="majorHAnsi"/>
        </w:rPr>
        <w:lastRenderedPageBreak/>
        <w:t>these; to rally our troops or express our convictions might be others.</w:t>
      </w:r>
      <w:r>
        <w:rPr>
          <w:rFonts w:asciiTheme="majorHAnsi" w:hAnsiTheme="majorHAnsi" w:cstheme="majorHAnsi"/>
          <w:sz w:val="14"/>
        </w:rPr>
        <w:t xml:space="preserve">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Pr>
          <w:rFonts w:asciiTheme="majorHAnsi" w:hAnsiTheme="majorHAnsi" w:cstheme="majorHAnsi"/>
          <w:sz w:val="14"/>
        </w:rPr>
        <w:t>with the exception of</w:t>
      </w:r>
      <w:proofErr w:type="gramEnd"/>
      <w:r>
        <w:rPr>
          <w:rFonts w:asciiTheme="majorHAnsi" w:hAnsiTheme="majorHAnsi" w:cstheme="majorHAnsi"/>
          <w:sz w:val="14"/>
        </w:rPr>
        <w:t xml:space="preserve"> the first reason, the rationality of our disagreements is of a secondary nature. The rational does not lie in the discovery of a single right answer to the topic of debate, since in hard cases there are no single right answers.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Pr>
          <w:rFonts w:asciiTheme="majorHAnsi" w:hAnsiTheme="majorHAnsi" w:cstheme="majorHAnsi"/>
          <w:sz w:val="14"/>
        </w:rPr>
        <w:t>has to</w:t>
      </w:r>
      <w:proofErr w:type="gramEnd"/>
      <w:r>
        <w:rPr>
          <w:rFonts w:asciiTheme="majorHAnsi" w:hAnsiTheme="majorHAnsi" w:cstheme="majorHAnsi"/>
          <w:sz w:val="14"/>
        </w:rPr>
        <w:t xml:space="preserve"> come by some non‐argumentative mean and courts have always relied on them. For the medieval courts of the Germanic </w:t>
      </w:r>
      <w:proofErr w:type="gramStart"/>
      <w:r>
        <w:rPr>
          <w:rFonts w:asciiTheme="majorHAnsi" w:hAnsiTheme="majorHAnsi" w:cstheme="majorHAnsi"/>
          <w:sz w:val="14"/>
        </w:rPr>
        <w:t>tradition</w:t>
      </w:r>
      <w:proofErr w:type="gramEnd"/>
      <w:r>
        <w:rPr>
          <w:rFonts w:asciiTheme="majorHAnsi" w:hAnsiTheme="majorHAnsi" w:cstheme="majorHAnsi"/>
          <w:sz w:val="14"/>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Pr>
          <w:rFonts w:asciiTheme="majorHAnsi" w:hAnsiTheme="majorHAnsi" w:cstheme="majorHAnsi"/>
          <w:sz w:val="14"/>
        </w:rPr>
        <w:t>Currin</w:t>
      </w:r>
      <w:proofErr w:type="spellEnd"/>
      <w:r>
        <w:rPr>
          <w:rFonts w:asciiTheme="majorHAnsi" w:hAnsiTheme="majorHAnsi" w:cstheme="majorHAnsi"/>
          <w:sz w:val="14"/>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the objectives listed above could not be achieved by a non‐</w:t>
      </w:r>
      <w:r>
        <w:rPr>
          <w:rStyle w:val="Emphasis"/>
          <w:rFonts w:asciiTheme="majorHAnsi" w:hAnsiTheme="majorHAnsi" w:cstheme="majorHAnsi"/>
        </w:rPr>
        <w:t>argumentative procedure.</w:t>
      </w:r>
      <w:r>
        <w:rPr>
          <w:rFonts w:asciiTheme="majorHAnsi" w:hAnsiTheme="majorHAnsi" w:cstheme="majorHAnsi"/>
          <w:sz w:val="14"/>
        </w:rPr>
        <w:t xml:space="preserve"> </w:t>
      </w:r>
      <w:r>
        <w:rPr>
          <w:rStyle w:val="Emphasis"/>
          <w:rFonts w:asciiTheme="majorHAnsi" w:hAnsiTheme="majorHAnsi" w:cstheme="majorHAnsi"/>
        </w:rPr>
        <w:t xml:space="preserve">Flipping a coin, throwing </w:t>
      </w:r>
      <w:proofErr w:type="gramStart"/>
      <w:r>
        <w:rPr>
          <w:rStyle w:val="Emphasis"/>
          <w:rFonts w:asciiTheme="majorHAnsi" w:hAnsiTheme="majorHAnsi" w:cstheme="majorHAnsi"/>
        </w:rPr>
        <w:t>dice</w:t>
      </w:r>
      <w:proofErr w:type="gramEnd"/>
      <w:r>
        <w:rPr>
          <w:rStyle w:val="Emphasis"/>
          <w:rFonts w:asciiTheme="majorHAnsi" w:hAnsiTheme="majorHAnsi" w:cstheme="majorHAnsi"/>
        </w:rPr>
        <w:t xml:space="preserve"> or taking a gut vote would not help us to explore our communalities or our inferential commitments nor help to scrutinize the positions in play</w:t>
      </w:r>
      <w:r>
        <w:rPr>
          <w:rFonts w:asciiTheme="majorHAnsi" w:hAnsiTheme="majorHAnsi" w:cstheme="majorHAnsi"/>
          <w:sz w:val="14"/>
        </w:rPr>
        <w:t xml:space="preserve">.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w:t>
      </w:r>
      <w:r>
        <w:rPr>
          <w:rStyle w:val="Emphasis"/>
          <w:rFonts w:asciiTheme="majorHAnsi" w:hAnsiTheme="majorHAnsi" w:cstheme="majorHAnsi"/>
        </w:rPr>
        <w:t>Pure non‐rational procedures – like flipping a coin – would only provide for the decision part. Pure argumentative procedures – which are not geared towards a decision procedure – would undercut the incentive structure of our agonistic disagreements</w:t>
      </w:r>
      <w:r>
        <w:rPr>
          <w:rFonts w:asciiTheme="majorHAnsi" w:hAnsiTheme="majorHAnsi" w:cstheme="majorHAnsi"/>
          <w:sz w:val="14"/>
        </w:rPr>
        <w:t xml:space="preserve">.115 In the face of unresolvable disagreements endless debates would seem an idle enterprise. That the </w:t>
      </w:r>
      <w:r w:rsidRPr="00BE7381">
        <w:rPr>
          <w:rStyle w:val="Emphasis"/>
          <w:rFonts w:asciiTheme="majorHAnsi" w:hAnsiTheme="majorHAnsi" w:cstheme="majorHAnsi"/>
          <w:highlight w:val="green"/>
        </w:rPr>
        <w:t>debates are about winning or losing helps to keep the participants engaged</w:t>
      </w:r>
      <w:r>
        <w:rPr>
          <w:rFonts w:asciiTheme="majorHAnsi" w:hAnsiTheme="majorHAnsi" w:cstheme="majorHAnsi"/>
          <w:sz w:val="14"/>
        </w:rPr>
        <w:t xml:space="preserve">. That the decision depends on counting reasoned opinions guarantees that the engagement focuses on rational argumentation. No plain non‐argumentative procedure would achieve this result. </w:t>
      </w:r>
      <w:r w:rsidRPr="00BE7381">
        <w:rPr>
          <w:rStyle w:val="Emphasis"/>
          <w:rFonts w:asciiTheme="majorHAnsi" w:hAnsiTheme="majorHAnsi" w:cstheme="majorHAnsi"/>
          <w:highlight w:val="green"/>
        </w:rPr>
        <w:t>If the judges were to flip a coin at the end</w:t>
      </w:r>
      <w:r>
        <w:rPr>
          <w:rStyle w:val="Emphasis"/>
          <w:rFonts w:asciiTheme="majorHAnsi" w:hAnsiTheme="majorHAnsi" w:cstheme="majorHAnsi"/>
        </w:rPr>
        <w:t xml:space="preserve"> of the trial in hard cases</w:t>
      </w:r>
      <w:r w:rsidRPr="00BE7381">
        <w:rPr>
          <w:rStyle w:val="Emphasis"/>
          <w:rFonts w:asciiTheme="majorHAnsi" w:hAnsiTheme="majorHAnsi" w:cstheme="majorHAnsi"/>
          <w:highlight w:val="green"/>
        </w:rPr>
        <w:t>, there would be little incentive to engage in an exchange of arguments</w:t>
      </w:r>
      <w:r w:rsidRPr="00BE7381">
        <w:rPr>
          <w:rFonts w:asciiTheme="majorHAnsi" w:hAnsiTheme="majorHAnsi" w:cstheme="majorHAnsi"/>
          <w:sz w:val="14"/>
          <w:highlight w:val="green"/>
        </w:rPr>
        <w:t>.</w:t>
      </w:r>
      <w:r>
        <w:rPr>
          <w:rFonts w:asciiTheme="majorHAnsi" w:hAnsiTheme="majorHAnsi" w:cstheme="majorHAnsi"/>
          <w:sz w:val="14"/>
        </w:rPr>
        <w:t xml:space="preserve"> It is specifically the count of reasoned opinions which provides for rational scrutiny in our legal disagreements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w:t>
      </w:r>
      <w:proofErr w:type="gramStart"/>
      <w:r>
        <w:rPr>
          <w:rFonts w:asciiTheme="majorHAnsi" w:hAnsiTheme="majorHAnsi" w:cstheme="majorHAnsi"/>
          <w:sz w:val="14"/>
        </w:rPr>
        <w:t>Thus</w:t>
      </w:r>
      <w:proofErr w:type="gramEnd"/>
      <w:r>
        <w:rPr>
          <w:rFonts w:asciiTheme="majorHAnsi" w:hAnsiTheme="majorHAnsi" w:cstheme="majorHAnsi"/>
          <w:sz w:val="14"/>
        </w:rPr>
        <w:t xml:space="preserve"> the agonistic account of legal disagreement is not confronted with the metaphysical or epistemological questions that plague one‐right‐answer theories in particular.</w:t>
      </w:r>
    </w:p>
    <w:p w14:paraId="3043DA1A" w14:textId="77777777" w:rsidR="00B50DC9" w:rsidRDefault="00B50DC9" w:rsidP="00B50DC9">
      <w:pPr>
        <w:rPr>
          <w:rFonts w:asciiTheme="majorHAnsi" w:hAnsiTheme="majorHAnsi" w:cstheme="majorHAnsi"/>
        </w:rPr>
      </w:pPr>
    </w:p>
    <w:p w14:paraId="3612D1BE"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3] SSD solves – no reason critiquing discourse regarding the topic can’t happen on the neg – we just get the benefits then. </w:t>
      </w:r>
    </w:p>
    <w:p w14:paraId="0B0525A4" w14:textId="77777777" w:rsidR="00B50DC9" w:rsidRDefault="00B50DC9" w:rsidP="00B50DC9">
      <w:pPr>
        <w:rPr>
          <w:rFonts w:asciiTheme="majorHAnsi" w:hAnsiTheme="majorHAnsi" w:cstheme="majorHAnsi"/>
        </w:rPr>
      </w:pPr>
    </w:p>
    <w:p w14:paraId="5F81C038" w14:textId="63322018" w:rsidR="00B50DC9" w:rsidRDefault="00B50DC9" w:rsidP="00B50DC9">
      <w:pPr>
        <w:pStyle w:val="Heading4"/>
        <w:rPr>
          <w:rFonts w:asciiTheme="majorHAnsi" w:hAnsiTheme="majorHAnsi" w:cstheme="majorHAnsi"/>
        </w:rPr>
      </w:pPr>
      <w:r>
        <w:rPr>
          <w:rFonts w:asciiTheme="majorHAnsi" w:hAnsiTheme="majorHAnsi" w:cstheme="majorHAnsi"/>
        </w:rPr>
        <w:t xml:space="preserve">4] TVA – read an </w:t>
      </w:r>
      <w:proofErr w:type="spellStart"/>
      <w:r>
        <w:rPr>
          <w:rFonts w:asciiTheme="majorHAnsi" w:hAnsiTheme="majorHAnsi" w:cstheme="majorHAnsi"/>
        </w:rPr>
        <w:t>aff</w:t>
      </w:r>
      <w:proofErr w:type="spellEnd"/>
      <w:r>
        <w:rPr>
          <w:rFonts w:asciiTheme="majorHAnsi" w:hAnsiTheme="majorHAnsi" w:cstheme="majorHAnsi"/>
        </w:rPr>
        <w:t xml:space="preserve"> about</w:t>
      </w:r>
      <w:r w:rsidR="00273843">
        <w:rPr>
          <w:rFonts w:asciiTheme="majorHAnsi" w:hAnsiTheme="majorHAnsi" w:cstheme="majorHAnsi"/>
        </w:rPr>
        <w:t xml:space="preserve"> how objectivity k2 fighting antiblackness</w:t>
      </w:r>
      <w:r>
        <w:rPr>
          <w:rFonts w:asciiTheme="majorHAnsi" w:hAnsiTheme="majorHAnsi" w:cstheme="majorHAnsi"/>
        </w:rPr>
        <w:t xml:space="preserve">. Solves all their offense since they still get the same educational benefits. </w:t>
      </w:r>
      <w:proofErr w:type="spellStart"/>
      <w:r>
        <w:rPr>
          <w:rFonts w:asciiTheme="majorHAnsi" w:hAnsiTheme="majorHAnsi" w:cstheme="majorHAnsi"/>
        </w:rPr>
        <w:t>Disads</w:t>
      </w:r>
      <w:proofErr w:type="spellEnd"/>
      <w:r>
        <w:rPr>
          <w:rFonts w:asciiTheme="majorHAnsi" w:hAnsiTheme="majorHAnsi" w:cstheme="majorHAnsi"/>
        </w:rPr>
        <w:t xml:space="preserve"> to the TVA prove there’s negative ground and that it’s a contestable stasis point, and if their critique is incompatible with the topic reading it on the neg solves and is better because it promotes switch-side debate.</w:t>
      </w:r>
    </w:p>
    <w:p w14:paraId="0FB814AA" w14:textId="77777777" w:rsidR="00B50DC9" w:rsidRDefault="00B50DC9" w:rsidP="00B50DC9">
      <w:pPr>
        <w:rPr>
          <w:rFonts w:asciiTheme="majorHAnsi" w:hAnsiTheme="majorHAnsi" w:cstheme="majorHAnsi"/>
        </w:rPr>
      </w:pPr>
    </w:p>
    <w:p w14:paraId="23FD7BF3" w14:textId="77777777" w:rsidR="00B50DC9" w:rsidRDefault="00B50DC9" w:rsidP="00B50DC9">
      <w:pPr>
        <w:pStyle w:val="Heading4"/>
        <w:rPr>
          <w:rFonts w:asciiTheme="majorHAnsi" w:hAnsiTheme="majorHAnsi" w:cstheme="majorHAnsi"/>
        </w:rPr>
      </w:pPr>
      <w:r>
        <w:rPr>
          <w:rFonts w:asciiTheme="majorHAnsi" w:hAnsiTheme="majorHAnsi" w:cstheme="majorHAnsi"/>
        </w:rPr>
        <w:lastRenderedPageBreak/>
        <w:t>Procedural fairness is a voter – it’s constitutive of debate and allows for method engagement.  Outweighs:</w:t>
      </w:r>
    </w:p>
    <w:p w14:paraId="4E88E9F9"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A] Decision-making: every argument concedes to the validity of fairness </w:t>
      </w:r>
      <w:proofErr w:type="gramStart"/>
      <w:r>
        <w:rPr>
          <w:rFonts w:asciiTheme="majorHAnsi" w:hAnsiTheme="majorHAnsi" w:cstheme="majorHAnsi"/>
        </w:rPr>
        <w:t>i.e.</w:t>
      </w:r>
      <w:proofErr w:type="gramEnd"/>
      <w:r>
        <w:rPr>
          <w:rFonts w:asciiTheme="majorHAnsi" w:hAnsiTheme="majorHAnsi" w:cstheme="majorHAnsi"/>
        </w:rPr>
        <w:t xml:space="preserve"> that the judge will make a fair decision based on </w:t>
      </w:r>
      <w:proofErr w:type="spellStart"/>
      <w:r>
        <w:rPr>
          <w:rFonts w:asciiTheme="majorHAnsi" w:hAnsiTheme="majorHAnsi" w:cstheme="majorHAnsi"/>
        </w:rPr>
        <w:t>args</w:t>
      </w:r>
      <w:proofErr w:type="spellEnd"/>
      <w:r>
        <w:rPr>
          <w:rFonts w:asciiTheme="majorHAnsi" w:hAnsiTheme="majorHAnsi" w:cstheme="majorHAnsi"/>
        </w:rPr>
        <w:t xml:space="preserve"> presented – if they win fairness bad vote neg on presumption because there’s no obligation to fairly evaluate their arguments.</w:t>
      </w:r>
    </w:p>
    <w:p w14:paraId="7584E758"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B] Probability: Voting </w:t>
      </w:r>
      <w:proofErr w:type="spellStart"/>
      <w:r>
        <w:rPr>
          <w:rFonts w:asciiTheme="majorHAnsi" w:hAnsiTheme="majorHAnsi" w:cstheme="majorHAnsi"/>
        </w:rPr>
        <w:t>aff</w:t>
      </w:r>
      <w:proofErr w:type="spellEnd"/>
      <w:r>
        <w:rPr>
          <w:rFonts w:asciiTheme="majorHAnsi" w:hAnsiTheme="majorHAnsi" w:cstheme="majorHAnsi"/>
        </w:rPr>
        <w:t xml:space="preserve"> can’t solve any of their impacts but it can solve ours. All the ballot does is tell tab who won which can’t stop any violence but can resolve the fairness imbalance in this </w:t>
      </w:r>
      <w:proofErr w:type="gramStart"/>
      <w:r>
        <w:rPr>
          <w:rFonts w:asciiTheme="majorHAnsi" w:hAnsiTheme="majorHAnsi" w:cstheme="majorHAnsi"/>
        </w:rPr>
        <w:t>particular debate</w:t>
      </w:r>
      <w:proofErr w:type="gramEnd"/>
      <w:r>
        <w:rPr>
          <w:rFonts w:asciiTheme="majorHAnsi" w:hAnsiTheme="majorHAnsi" w:cstheme="majorHAnsi"/>
        </w:rPr>
        <w:t>.</w:t>
      </w:r>
    </w:p>
    <w:p w14:paraId="06AC1EC5" w14:textId="77777777" w:rsidR="00B50DC9" w:rsidRDefault="00B50DC9" w:rsidP="00B50DC9">
      <w:pPr>
        <w:pStyle w:val="Heading4"/>
        <w:rPr>
          <w:rFonts w:asciiTheme="majorHAnsi" w:hAnsiTheme="majorHAnsi" w:cstheme="majorHAnsi"/>
        </w:rPr>
      </w:pPr>
      <w:r>
        <w:rPr>
          <w:rFonts w:asciiTheme="majorHAnsi" w:hAnsiTheme="majorHAnsi" w:cstheme="majorHAnsi"/>
        </w:rPr>
        <w:t>C] Controls the internal link to getting educational benefits b/c if otherwise there’d be no engagement.</w:t>
      </w:r>
    </w:p>
    <w:p w14:paraId="14253287" w14:textId="77777777" w:rsidR="00B50DC9" w:rsidRDefault="00B50DC9" w:rsidP="00B50DC9">
      <w:pPr>
        <w:rPr>
          <w:rFonts w:asciiTheme="majorHAnsi" w:hAnsiTheme="majorHAnsi" w:cstheme="majorHAnsi"/>
        </w:rPr>
      </w:pPr>
    </w:p>
    <w:p w14:paraId="7210190A" w14:textId="77777777" w:rsidR="00B50DC9" w:rsidRDefault="00B50DC9" w:rsidP="00B50DC9">
      <w:pPr>
        <w:pStyle w:val="Heading4"/>
        <w:rPr>
          <w:rFonts w:asciiTheme="majorHAnsi" w:hAnsiTheme="majorHAnsi" w:cstheme="majorHAnsi"/>
        </w:rPr>
      </w:pPr>
      <w:r>
        <w:rPr>
          <w:rFonts w:asciiTheme="majorHAnsi" w:hAnsiTheme="majorHAnsi" w:cstheme="majorHAnsi"/>
        </w:rPr>
        <w:t>DTD – DTA incoherent.</w:t>
      </w:r>
    </w:p>
    <w:p w14:paraId="6E9D9715" w14:textId="77777777" w:rsidR="00B50DC9" w:rsidRDefault="00B50DC9" w:rsidP="00B50DC9">
      <w:pPr>
        <w:rPr>
          <w:rFonts w:asciiTheme="majorHAnsi" w:hAnsiTheme="majorHAnsi" w:cstheme="majorHAnsi"/>
        </w:rPr>
      </w:pPr>
    </w:p>
    <w:p w14:paraId="2EB9E39C"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Competing </w:t>
      </w:r>
      <w:proofErr w:type="spellStart"/>
      <w:r>
        <w:rPr>
          <w:rFonts w:asciiTheme="majorHAnsi" w:hAnsiTheme="majorHAnsi" w:cstheme="majorHAnsi"/>
        </w:rPr>
        <w:t>interps</w:t>
      </w:r>
      <w:proofErr w:type="spellEnd"/>
      <w:r>
        <w:rPr>
          <w:rFonts w:asciiTheme="majorHAnsi" w:hAnsiTheme="majorHAnsi" w:cstheme="majorHAnsi"/>
        </w:rPr>
        <w:t xml:space="preserve"> – they </w:t>
      </w:r>
      <w:proofErr w:type="gramStart"/>
      <w:r>
        <w:rPr>
          <w:rFonts w:asciiTheme="majorHAnsi" w:hAnsiTheme="majorHAnsi" w:cstheme="majorHAnsi"/>
        </w:rPr>
        <w:t>have to</w:t>
      </w:r>
      <w:proofErr w:type="gramEnd"/>
      <w:r>
        <w:rPr>
          <w:rFonts w:asciiTheme="majorHAnsi" w:hAnsiTheme="majorHAnsi" w:cstheme="majorHAnsi"/>
        </w:rPr>
        <w:t xml:space="preserve"> proactively to justify their model and reasonability links to our offense. </w:t>
      </w:r>
    </w:p>
    <w:p w14:paraId="2C5DAF90" w14:textId="77777777" w:rsidR="00B50DC9" w:rsidRDefault="00B50DC9" w:rsidP="00B50DC9">
      <w:pPr>
        <w:rPr>
          <w:rFonts w:asciiTheme="majorHAnsi" w:hAnsiTheme="majorHAnsi" w:cstheme="majorHAnsi"/>
        </w:rPr>
      </w:pPr>
    </w:p>
    <w:p w14:paraId="212503A0" w14:textId="77777777" w:rsidR="00B50DC9" w:rsidRDefault="00B50DC9" w:rsidP="00B50DC9">
      <w:pPr>
        <w:pStyle w:val="Heading4"/>
        <w:rPr>
          <w:rFonts w:asciiTheme="majorHAnsi" w:hAnsiTheme="majorHAnsi" w:cstheme="majorHAnsi"/>
        </w:rPr>
      </w:pPr>
      <w:r>
        <w:rPr>
          <w:rFonts w:asciiTheme="majorHAnsi" w:hAnsiTheme="majorHAnsi" w:cstheme="majorHAnsi"/>
        </w:rPr>
        <w:t>No Cross-apps:</w:t>
      </w:r>
    </w:p>
    <w:p w14:paraId="2408E293" w14:textId="77777777" w:rsidR="00B50DC9" w:rsidRDefault="00B50DC9" w:rsidP="00B50DC9">
      <w:pPr>
        <w:pStyle w:val="Heading4"/>
        <w:rPr>
          <w:rFonts w:asciiTheme="majorHAnsi" w:hAnsiTheme="majorHAnsi" w:cstheme="majorHAnsi"/>
        </w:rPr>
      </w:pPr>
      <w:r>
        <w:rPr>
          <w:rFonts w:asciiTheme="majorHAnsi" w:hAnsiTheme="majorHAnsi" w:cstheme="majorHAnsi"/>
        </w:rPr>
        <w:t>A] It’s better to have a flawed model than no model at all I indict my ability to engage with the case.</w:t>
      </w:r>
    </w:p>
    <w:p w14:paraId="03E8E5E4" w14:textId="77777777" w:rsidR="00B50DC9" w:rsidRDefault="00B50DC9" w:rsidP="00B50DC9">
      <w:pPr>
        <w:pStyle w:val="Heading4"/>
        <w:rPr>
          <w:rFonts w:asciiTheme="majorHAnsi" w:hAnsiTheme="majorHAnsi" w:cstheme="majorHAnsi"/>
        </w:rPr>
      </w:pPr>
      <w:r>
        <w:rPr>
          <w:rFonts w:asciiTheme="majorHAnsi" w:hAnsiTheme="majorHAnsi" w:cstheme="majorHAnsi"/>
        </w:rPr>
        <w:t>B] Logic – if you’re being unfair – you’re using a layer that you get the auto-win as the highest layer, so you’ll win every time – also makes evaluation of whether that layer is even true impossible.</w:t>
      </w:r>
    </w:p>
    <w:p w14:paraId="18C8100E" w14:textId="77777777" w:rsidR="00B50DC9" w:rsidRDefault="00B50DC9" w:rsidP="00B50DC9">
      <w:pPr>
        <w:pStyle w:val="Heading4"/>
        <w:rPr>
          <w:rFonts w:asciiTheme="majorHAnsi" w:hAnsiTheme="majorHAnsi" w:cstheme="majorHAnsi"/>
        </w:rPr>
      </w:pPr>
      <w:r>
        <w:rPr>
          <w:rFonts w:asciiTheme="majorHAnsi" w:hAnsiTheme="majorHAnsi" w:cstheme="majorHAnsi"/>
        </w:rPr>
        <w:t>C] When theory doesn’t come first there’s intervention since there is no way for a proper evaluation of arguments in the first place – assume all 1AC truth claims false since evaluation is suspect.</w:t>
      </w:r>
    </w:p>
    <w:p w14:paraId="4E1CB3B7" w14:textId="77777777" w:rsidR="00B50DC9" w:rsidRDefault="00B50DC9" w:rsidP="00B50DC9">
      <w:pPr>
        <w:rPr>
          <w:rFonts w:asciiTheme="majorHAnsi" w:hAnsiTheme="majorHAnsi" w:cstheme="majorHAnsi"/>
        </w:rPr>
      </w:pPr>
    </w:p>
    <w:p w14:paraId="3E274A06" w14:textId="77777777" w:rsidR="00B50DC9" w:rsidRDefault="00B50DC9" w:rsidP="00B50DC9">
      <w:pPr>
        <w:pStyle w:val="Heading4"/>
        <w:rPr>
          <w:rFonts w:asciiTheme="majorHAnsi" w:hAnsiTheme="majorHAnsi" w:cstheme="majorHAnsi"/>
        </w:rPr>
      </w:pPr>
      <w:r>
        <w:rPr>
          <w:rFonts w:asciiTheme="majorHAnsi" w:hAnsiTheme="majorHAnsi" w:cstheme="majorHAnsi"/>
        </w:rPr>
        <w:t>No impact turns or RVIs:</w:t>
      </w:r>
    </w:p>
    <w:p w14:paraId="044F9A28"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A] </w:t>
      </w:r>
      <w:proofErr w:type="spellStart"/>
      <w:r>
        <w:rPr>
          <w:rFonts w:asciiTheme="majorHAnsi" w:hAnsiTheme="majorHAnsi" w:cstheme="majorHAnsi"/>
        </w:rPr>
        <w:t>Perfcon</w:t>
      </w:r>
      <w:proofErr w:type="spellEnd"/>
      <w:r>
        <w:rPr>
          <w:rFonts w:asciiTheme="majorHAnsi" w:hAnsiTheme="majorHAnsi" w:cstheme="majorHAnsi"/>
        </w:rPr>
        <w:t xml:space="preserve"> – if T’s bad and you vote for them on that </w:t>
      </w:r>
      <w:proofErr w:type="spellStart"/>
      <w:r>
        <w:rPr>
          <w:rFonts w:asciiTheme="majorHAnsi" w:hAnsiTheme="majorHAnsi" w:cstheme="majorHAnsi"/>
        </w:rPr>
        <w:t>arg</w:t>
      </w:r>
      <w:proofErr w:type="spellEnd"/>
      <w:r>
        <w:rPr>
          <w:rFonts w:asciiTheme="majorHAnsi" w:hAnsiTheme="majorHAnsi" w:cstheme="majorHAnsi"/>
        </w:rPr>
        <w:t xml:space="preserve">, you’re voting on T. </w:t>
      </w:r>
    </w:p>
    <w:p w14:paraId="7CD99910" w14:textId="77777777" w:rsidR="00B50DC9" w:rsidRDefault="00B50DC9" w:rsidP="00B50DC9">
      <w:pPr>
        <w:pStyle w:val="Heading4"/>
        <w:rPr>
          <w:rFonts w:asciiTheme="majorHAnsi" w:hAnsiTheme="majorHAnsi" w:cstheme="majorHAnsi"/>
        </w:rPr>
      </w:pPr>
      <w:r>
        <w:rPr>
          <w:rFonts w:asciiTheme="majorHAnsi" w:hAnsiTheme="majorHAnsi" w:cstheme="majorHAnsi"/>
        </w:rPr>
        <w:t xml:space="preserve">B] Substance – if T’s bad then we should try debating on substance – impact turns force me to go for T since I need to defend my position. </w:t>
      </w:r>
    </w:p>
    <w:p w14:paraId="42D20548" w14:textId="77777777" w:rsidR="00B50DC9" w:rsidRDefault="00B50DC9" w:rsidP="00B50DC9">
      <w:pPr>
        <w:pStyle w:val="Heading4"/>
        <w:rPr>
          <w:rFonts w:asciiTheme="majorHAnsi" w:hAnsiTheme="majorHAnsi" w:cstheme="majorHAnsi"/>
        </w:rPr>
      </w:pPr>
      <w:r>
        <w:rPr>
          <w:rFonts w:asciiTheme="majorHAnsi" w:hAnsiTheme="majorHAnsi" w:cstheme="majorHAnsi"/>
        </w:rPr>
        <w:t>C] Illogical – don’t win for being fair and logic is a meta-constraint for argumentation.</w:t>
      </w:r>
    </w:p>
    <w:p w14:paraId="2029D8A6" w14:textId="32AF4209" w:rsidR="00B50DC9" w:rsidRDefault="00B50DC9" w:rsidP="00B50DC9">
      <w:pPr>
        <w:pStyle w:val="Heading2"/>
      </w:pPr>
      <w:r>
        <w:lastRenderedPageBreak/>
        <w:t>2</w:t>
      </w:r>
    </w:p>
    <w:p w14:paraId="48C2AF08" w14:textId="0A566E51" w:rsidR="00B50DC9" w:rsidRDefault="00B50DC9" w:rsidP="00B50DC9">
      <w:pPr>
        <w:pStyle w:val="Heading4"/>
        <w:spacing w:before="0" w:line="240" w:lineRule="auto"/>
      </w:pPr>
      <w:r>
        <w:t xml:space="preserve">The </w:t>
      </w:r>
      <w:proofErr w:type="spellStart"/>
      <w:r>
        <w:t>aff’s</w:t>
      </w:r>
      <w:proofErr w:type="spellEnd"/>
      <w:r>
        <w:t xml:space="preserve"> form of fragmented politics completely cedes the political to capitalism. Their engagement in an embracement of unproductivity is too individualized and resists collective and concrete change. They enjoy the melancholic pleasures of being distanced and accommodated to the real world, and as a result remains stuck without change. </w:t>
      </w:r>
      <w:r w:rsidR="00B8057D">
        <w:t xml:space="preserve">Therefore, the ROTB is to endorse politics of comradery </w:t>
      </w:r>
      <w:r>
        <w:t>Dean13</w:t>
      </w:r>
    </w:p>
    <w:p w14:paraId="6FC1A12B" w14:textId="77777777" w:rsidR="00B50DC9" w:rsidRPr="0066466C" w:rsidRDefault="00B50DC9" w:rsidP="00B50DC9">
      <w:pPr>
        <w:spacing w:after="0" w:line="240" w:lineRule="auto"/>
        <w:rPr>
          <w:sz w:val="15"/>
          <w:szCs w:val="15"/>
        </w:rPr>
      </w:pPr>
      <w:r w:rsidRPr="0066466C">
        <w:rPr>
          <w:sz w:val="15"/>
          <w:szCs w:val="15"/>
        </w:rPr>
        <w:t>“Communist Desire”, Jodi Dean</w:t>
      </w:r>
      <w:proofErr w:type="gramStart"/>
      <w:r w:rsidRPr="0066466C">
        <w:rPr>
          <w:sz w:val="15"/>
          <w:szCs w:val="15"/>
        </w:rPr>
        <w:t>, ,</w:t>
      </w:r>
      <w:proofErr w:type="gramEnd"/>
      <w:r w:rsidRPr="0066466C">
        <w:rPr>
          <w:sz w:val="15"/>
          <w:szCs w:val="15"/>
        </w:rPr>
        <w:t xml:space="preserve"> 2013, LHP AM</w:t>
      </w:r>
    </w:p>
    <w:p w14:paraId="7250D199" w14:textId="77777777" w:rsidR="00B50DC9" w:rsidRDefault="00B50DC9" w:rsidP="00B50DC9">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BE7381">
        <w:rPr>
          <w:sz w:val="8"/>
          <w:highlight w:val="green"/>
        </w:rPr>
        <w:t xml:space="preserve">. </w:t>
      </w:r>
      <w:r w:rsidRPr="00BE7381">
        <w:rPr>
          <w:b/>
          <w:bCs/>
          <w:highlight w:val="green"/>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BE7381">
        <w:rPr>
          <w:b/>
          <w:bCs/>
          <w:highlight w:val="green"/>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BE7381">
        <w:rPr>
          <w:sz w:val="8"/>
          <w:highlight w:val="green"/>
        </w:rPr>
        <w:t xml:space="preserve">). </w:t>
      </w:r>
      <w:r w:rsidRPr="00BE7381">
        <w:rPr>
          <w:b/>
          <w:bCs/>
          <w:highlight w:val="green"/>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BE7381">
        <w:rPr>
          <w:b/>
          <w:bCs/>
          <w:highlight w:val="green"/>
          <w:u w:val="single"/>
        </w:rPr>
        <w:t>enjoyment comes from its withdrawal from responsibility</w:t>
      </w:r>
      <w:r w:rsidRPr="0066466C">
        <w:rPr>
          <w:b/>
          <w:bCs/>
          <w:u w:val="single"/>
        </w:rPr>
        <w:t xml:space="preserve">, its sublimation of goals and responsibilities </w:t>
      </w:r>
      <w:r w:rsidRPr="00BE7381">
        <w:rPr>
          <w:b/>
          <w:bCs/>
          <w:highlight w:val="green"/>
          <w:u w:val="single"/>
        </w:rPr>
        <w:t xml:space="preserve">into </w:t>
      </w:r>
      <w:r w:rsidRPr="0066466C">
        <w:rPr>
          <w:b/>
          <w:bCs/>
          <w:u w:val="single"/>
        </w:rPr>
        <w:t xml:space="preserve">the </w:t>
      </w:r>
      <w:r w:rsidRPr="00BE7381">
        <w:rPr>
          <w:b/>
          <w:bCs/>
          <w:highlight w:val="green"/>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BE7381">
        <w:rPr>
          <w:b/>
          <w:bCs/>
          <w:highlight w:val="green"/>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BE7381">
        <w:rPr>
          <w:b/>
          <w:bCs/>
          <w:highlight w:val="green"/>
          <w:u w:val="single"/>
        </w:rPr>
        <w:t>its melancholia derives from</w:t>
      </w:r>
      <w:r w:rsidRPr="0066466C">
        <w:rPr>
          <w:b/>
          <w:bCs/>
          <w:u w:val="single"/>
        </w:rPr>
        <w:t xml:space="preserve"> the real existing compromises and betrayals inextricable from its history - </w:t>
      </w:r>
      <w:r w:rsidRPr="00BE7381">
        <w:rPr>
          <w:b/>
          <w:bCs/>
          <w:highlight w:val="green"/>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BE7381">
        <w:rPr>
          <w:b/>
          <w:bCs/>
          <w:highlight w:val="green"/>
          <w:u w:val="single"/>
        </w:rPr>
        <w:t>melancholic practic</w:t>
      </w:r>
      <w:r w:rsidRPr="0066466C">
        <w:rPr>
          <w:b/>
          <w:bCs/>
          <w:u w:val="single"/>
        </w:rPr>
        <w:t xml:space="preserve">es (there was no alternative) </w:t>
      </w:r>
      <w:r w:rsidRPr="00BE7381">
        <w:rPr>
          <w:b/>
          <w:bCs/>
          <w:highlight w:val="green"/>
          <w:u w:val="single"/>
        </w:rPr>
        <w:t>shield this left</w:t>
      </w:r>
      <w:r w:rsidRPr="0066466C">
        <w:rPr>
          <w:b/>
          <w:bCs/>
          <w:u w:val="single"/>
        </w:rPr>
        <w:t>, shield Ltd</w:t>
      </w:r>
      <w:r w:rsidRPr="00BE7381">
        <w:rPr>
          <w:b/>
          <w:bCs/>
          <w:highlight w:val="green"/>
          <w:u w:val="single"/>
        </w:rPr>
        <w:t>, from confrontation with guilt</w:t>
      </w:r>
      <w:r w:rsidRPr="0066466C">
        <w:rPr>
          <w:b/>
          <w:bCs/>
          <w:u w:val="single"/>
        </w:rPr>
        <w:t xml:space="preserve"> over such betrayal as they capture us in activities that feel productive, important, radical.</w:t>
      </w:r>
    </w:p>
    <w:p w14:paraId="2185D8D7" w14:textId="77777777" w:rsidR="00B50DC9" w:rsidRDefault="00B50DC9" w:rsidP="00B50DC9">
      <w:pPr>
        <w:pStyle w:val="Heading4"/>
      </w:pPr>
      <w:r>
        <w:t>Forms are of identity-based oppression</w:t>
      </w:r>
      <w:r w:rsidRPr="005B62FC">
        <w:t xml:space="preserve"> are </w:t>
      </w:r>
      <w:r w:rsidRPr="00810508">
        <w:rPr>
          <w:u w:val="single"/>
        </w:rPr>
        <w:t>explicitly linked</w:t>
      </w:r>
      <w:r w:rsidRPr="005B62FC">
        <w:t xml:space="preserve"> to class domination – our alt is a prerequisite to solve</w:t>
      </w:r>
      <w:r>
        <w:t xml:space="preserve">, Marsh 95 </w:t>
      </w:r>
    </w:p>
    <w:p w14:paraId="26DC6621" w14:textId="77777777" w:rsidR="00B50DC9" w:rsidRPr="00AA74DA" w:rsidRDefault="00B50DC9" w:rsidP="00B50DC9">
      <w:pPr>
        <w:rPr>
          <w:sz w:val="26"/>
        </w:rPr>
      </w:pPr>
      <w:r w:rsidRPr="007F655D">
        <w:t>(James L., Professor of Philosophy at Fordham University, “Critique, Action, and Liberation p. 282-283)</w:t>
      </w:r>
    </w:p>
    <w:p w14:paraId="7046D867" w14:textId="77777777" w:rsidR="00B50DC9" w:rsidRPr="00AA74DA" w:rsidRDefault="00B50DC9" w:rsidP="00B50DC9">
      <w:pPr>
        <w:rPr>
          <w:sz w:val="16"/>
        </w:rPr>
      </w:pPr>
      <w:r w:rsidRPr="007F655D">
        <w:rPr>
          <w:sz w:val="16"/>
        </w:rPr>
        <w:t xml:space="preserve">Next, we must consider the question concerning the relationship among racism, sexism, and classism.  </w:t>
      </w:r>
      <w:r w:rsidRPr="00810508">
        <w:rPr>
          <w:rStyle w:val="StyleUnderline"/>
        </w:rPr>
        <w:t>A tendency now exists</w:t>
      </w:r>
      <w:r w:rsidRPr="007F655D">
        <w:rPr>
          <w:sz w:val="16"/>
        </w:rPr>
        <w:t xml:space="preserve"> in leftist circles </w:t>
      </w:r>
      <w:r w:rsidRPr="00810508">
        <w:rPr>
          <w:rStyle w:val="StyleUnderline"/>
        </w:rPr>
        <w:t>to talk about racism, sexism, and class domination as distinct, coequal forms of domination</w:t>
      </w:r>
      <w:r w:rsidRPr="007F655D">
        <w:rPr>
          <w:sz w:val="16"/>
        </w:rPr>
        <w:t xml:space="preserve">. Such a tendency is understandable in the light of the economism and reductionism of much of the Marxist </w:t>
      </w:r>
      <w:proofErr w:type="gramStart"/>
      <w:r w:rsidRPr="007F655D">
        <w:rPr>
          <w:sz w:val="16"/>
        </w:rPr>
        <w:t>left, but</w:t>
      </w:r>
      <w:proofErr w:type="gramEnd"/>
      <w:r w:rsidRPr="007F655D">
        <w:rPr>
          <w:sz w:val="16"/>
        </w:rPr>
        <w:t xml:space="preserve"> is finally not justified. 50 Three different models are possible here, a vulgar Marxist model that denies any autonomy at all to the sexual or racial domains, the three-sector model mentioned above, and a sophisticated Marxist model that asserts the dominance of </w:t>
      </w:r>
      <w:r w:rsidRPr="007F655D">
        <w:rPr>
          <w:sz w:val="16"/>
        </w:rPr>
        <w:lastRenderedPageBreak/>
        <w:t xml:space="preserve">class exploitation but allows relative autonomy on lived and ideological levels to the other two spheres. The sophisticated Marxist approach, in my opinion, is the best account. It allows some diversity, specificity, and autonomy between and among spheres. The sophisticated Marxist model thus retains the strengths of the other two while avoiding and overcoming their </w:t>
      </w:r>
      <w:proofErr w:type="spellStart"/>
      <w:r w:rsidRPr="007F655D">
        <w:rPr>
          <w:sz w:val="16"/>
        </w:rPr>
        <w:t>onesidedness</w:t>
      </w:r>
      <w:proofErr w:type="spellEnd"/>
      <w:r w:rsidRPr="007F655D">
        <w:rPr>
          <w:sz w:val="16"/>
        </w:rPr>
        <w:t xml:space="preserve">. Why is </w:t>
      </w:r>
      <w:r w:rsidRPr="00BE7381">
        <w:rPr>
          <w:rStyle w:val="StyleUnderline"/>
          <w:highlight w:val="green"/>
        </w:rPr>
        <w:t>class domination</w:t>
      </w:r>
      <w:r w:rsidRPr="007F655D">
        <w:rPr>
          <w:sz w:val="16"/>
        </w:rPr>
        <w:t xml:space="preserve"> ultimately more fundamental and important and overriding? It </w:t>
      </w:r>
      <w:r w:rsidRPr="00BE7381">
        <w:rPr>
          <w:rStyle w:val="StyleUnderline"/>
          <w:highlight w:val="green"/>
        </w:rPr>
        <w:t>is</w:t>
      </w:r>
      <w:r w:rsidRPr="007F655D">
        <w:rPr>
          <w:sz w:val="16"/>
        </w:rPr>
        <w:t xml:space="preserve"> more </w:t>
      </w:r>
      <w:r w:rsidRPr="00BE7381">
        <w:rPr>
          <w:rStyle w:val="StyleUnderline"/>
          <w:highlight w:val="green"/>
        </w:rPr>
        <w:t>universal, extending</w:t>
      </w:r>
      <w:r w:rsidRPr="007F655D">
        <w:rPr>
          <w:sz w:val="16"/>
        </w:rPr>
        <w:t xml:space="preserve"> not only </w:t>
      </w:r>
      <w:r w:rsidRPr="00BE7381">
        <w:rPr>
          <w:rStyle w:val="StyleUnderline"/>
          <w:highlight w:val="green"/>
        </w:rPr>
        <w:t>over the</w:t>
      </w:r>
      <w:r w:rsidRPr="007F655D">
        <w:rPr>
          <w:sz w:val="16"/>
        </w:rPr>
        <w:t xml:space="preserve"> United States and Western Europe but also the Third </w:t>
      </w:r>
      <w:r w:rsidRPr="00BE7381">
        <w:rPr>
          <w:rStyle w:val="StyleUnderline"/>
          <w:highlight w:val="green"/>
        </w:rPr>
        <w:t>World</w:t>
      </w:r>
      <w:r w:rsidRPr="007F655D">
        <w:rPr>
          <w:sz w:val="16"/>
        </w:rPr>
        <w:t xml:space="preserve"> in Africa, Asia, and South America; </w:t>
      </w:r>
      <w:r w:rsidRPr="00810508">
        <w:rPr>
          <w:rStyle w:val="StyleUnderline"/>
        </w:rPr>
        <w:t xml:space="preserve">not only </w:t>
      </w:r>
      <w:r w:rsidRPr="00BE7381">
        <w:rPr>
          <w:rStyle w:val="StyleUnderline"/>
          <w:highlight w:val="green"/>
        </w:rPr>
        <w:t xml:space="preserve">over women and </w:t>
      </w:r>
      <w:proofErr w:type="gramStart"/>
      <w:r w:rsidRPr="00BE7381">
        <w:rPr>
          <w:rStyle w:val="StyleUnderline"/>
          <w:highlight w:val="green"/>
        </w:rPr>
        <w:t>African-Americans</w:t>
      </w:r>
      <w:proofErr w:type="gramEnd"/>
      <w:r w:rsidRPr="00810508">
        <w:rPr>
          <w:rStyle w:val="StyleUnderline"/>
        </w:rPr>
        <w:t xml:space="preserve"> but also</w:t>
      </w:r>
      <w:r w:rsidRPr="007F655D">
        <w:rPr>
          <w:sz w:val="16"/>
        </w:rPr>
        <w:t xml:space="preserve"> most </w:t>
      </w:r>
      <w:r w:rsidRPr="00BE7381">
        <w:rPr>
          <w:rStyle w:val="StyleUnderline"/>
          <w:highlight w:val="green"/>
        </w:rPr>
        <w:t>men and whites</w:t>
      </w:r>
      <w:r w:rsidRPr="00810508">
        <w:rPr>
          <w:rStyle w:val="StyleUnderline"/>
        </w:rPr>
        <w:t xml:space="preserve">.  </w:t>
      </w:r>
      <w:r w:rsidRPr="00BE7381">
        <w:rPr>
          <w:rStyle w:val="StyleUnderline"/>
          <w:highlight w:val="green"/>
        </w:rPr>
        <w:t>Class struggle is the most antagonistic of conflicts</w:t>
      </w:r>
      <w:r w:rsidRPr="00810508">
        <w:rPr>
          <w:rStyle w:val="StyleUnderline"/>
        </w:rPr>
        <w:t xml:space="preserve"> – fundamental </w:t>
      </w:r>
      <w:r w:rsidRPr="00BE7381">
        <w:rPr>
          <w:rStyle w:val="StyleUnderline"/>
          <w:highlight w:val="green"/>
        </w:rPr>
        <w:t>cooperation is emerging between the sexes and races but</w:t>
      </w:r>
      <w:r w:rsidRPr="00810508">
        <w:rPr>
          <w:rStyle w:val="StyleUnderline"/>
        </w:rPr>
        <w:t xml:space="preserve"> not between labor and capital.</w:t>
      </w:r>
      <w:r w:rsidRPr="007F655D">
        <w:rPr>
          <w:sz w:val="16"/>
        </w:rPr>
        <w:t xml:space="preserve">  Racism and sexism in the West and North we are approaching rejecting in principle but not capital.  </w:t>
      </w:r>
      <w:r w:rsidRPr="00BE7381">
        <w:rPr>
          <w:rStyle w:val="StyleUnderline"/>
          <w:highlight w:val="green"/>
        </w:rPr>
        <w:t>The reign of cap</w:t>
      </w:r>
      <w:r w:rsidRPr="00810508">
        <w:rPr>
          <w:rStyle w:val="StyleUnderline"/>
        </w:rPr>
        <w:t>italism</w:t>
      </w:r>
      <w:r w:rsidRPr="007F655D">
        <w:rPr>
          <w:sz w:val="16"/>
        </w:rPr>
        <w:t xml:space="preserve"> up to this point </w:t>
      </w:r>
      <w:r w:rsidRPr="00BE7381">
        <w:rPr>
          <w:rStyle w:val="StyleUnderline"/>
          <w:highlight w:val="green"/>
        </w:rPr>
        <w:t>has been nonnegotiable</w:t>
      </w:r>
      <w:r w:rsidRPr="00810508">
        <w:rPr>
          <w:rStyle w:val="StyleUnderline"/>
        </w:rPr>
        <w:t xml:space="preserve"> in the West.</w:t>
      </w:r>
      <w:r w:rsidRPr="007F655D">
        <w:rPr>
          <w:sz w:val="16"/>
        </w:rPr>
        <w:t xml:space="preserve">  </w:t>
      </w:r>
      <w:r w:rsidRPr="00BE7381">
        <w:rPr>
          <w:rStyle w:val="StyleUnderline"/>
          <w:highlight w:val="green"/>
        </w:rPr>
        <w:t>Capitalism defines the modern</w:t>
      </w:r>
      <w:r w:rsidRPr="00810508">
        <w:rPr>
          <w:rStyle w:val="StyleUnderline"/>
        </w:rPr>
        <w:t xml:space="preserve"> in a way that sexism and racism do not.</w:t>
      </w:r>
      <w:r w:rsidRPr="007F655D">
        <w:rPr>
          <w:sz w:val="16"/>
        </w:rPr>
        <w:t xml:space="preserve">  </w:t>
      </w:r>
      <w:r w:rsidRPr="00AA74DA">
        <w:rPr>
          <w:sz w:val="16"/>
        </w:rPr>
        <w:t xml:space="preserve">Indeed, </w:t>
      </w:r>
      <w:r w:rsidRPr="00AA74DA">
        <w:rPr>
          <w:rStyle w:val="StyleUnderline"/>
        </w:rPr>
        <w:t>sexism and racism are holdovers from prior epochs and, as such, subordinate moments in the capitalistic mode of production.</w:t>
      </w:r>
      <w:r w:rsidRPr="00AA74DA">
        <w:rPr>
          <w:sz w:val="16"/>
        </w:rPr>
        <w:t xml:space="preserve">  Also, an asymmetry exists between racism and sexism, on the one hand, and capitalism on the other.  </w:t>
      </w:r>
      <w:r w:rsidRPr="00AA74DA">
        <w:rPr>
          <w:rStyle w:val="StyleUnderline"/>
        </w:rPr>
        <w:t>Progress in overcoming racism and sexism occurs up to the point where that overcoming infringes upon fundamental capitalistic social relations.  The fate of M</w:t>
      </w:r>
      <w:r w:rsidRPr="00AA74DA">
        <w:rPr>
          <w:sz w:val="16"/>
        </w:rPr>
        <w:t xml:space="preserve">artin </w:t>
      </w:r>
      <w:r w:rsidRPr="00AA74DA">
        <w:rPr>
          <w:rStyle w:val="StyleUnderline"/>
        </w:rPr>
        <w:t>L</w:t>
      </w:r>
      <w:r w:rsidRPr="00AA74DA">
        <w:rPr>
          <w:sz w:val="16"/>
        </w:rPr>
        <w:t xml:space="preserve">uther </w:t>
      </w:r>
      <w:r w:rsidRPr="00AA74DA">
        <w:rPr>
          <w:rStyle w:val="StyleUnderline"/>
        </w:rPr>
        <w:t>K</w:t>
      </w:r>
      <w:r w:rsidRPr="00AA74DA">
        <w:rPr>
          <w:sz w:val="16"/>
        </w:rPr>
        <w:t xml:space="preserve">ing’s civil rights </w:t>
      </w:r>
      <w:r w:rsidRPr="00AA74DA">
        <w:rPr>
          <w:rStyle w:val="StyleUnderline"/>
        </w:rPr>
        <w:t>movement when it came</w:t>
      </w:r>
      <w:r w:rsidRPr="00AA74DA">
        <w:rPr>
          <w:sz w:val="16"/>
        </w:rPr>
        <w:t xml:space="preserve"> North and began to be </w:t>
      </w:r>
      <w:r w:rsidRPr="00AA74DA">
        <w:rPr>
          <w:rStyle w:val="StyleUnderline"/>
        </w:rPr>
        <w:t>more openly economic in its orientation is one example</w:t>
      </w:r>
      <w:r w:rsidRPr="00AA74DA">
        <w:rPr>
          <w:sz w:val="16"/>
        </w:rPr>
        <w:t xml:space="preserve">; the fate of women professionals asking for salaries equal to men in a context of economic retrenchment is another.  </w:t>
      </w:r>
      <w:r w:rsidRPr="00AA74DA">
        <w:rPr>
          <w:rStyle w:val="StyleUnderline"/>
        </w:rPr>
        <w:t>Capitalism will transform sexual and racial relations to achieve its goals, but the reverse is generally not true.</w:t>
      </w:r>
      <w:r w:rsidRPr="007F655D">
        <w:rPr>
          <w:sz w:val="16"/>
        </w:rPr>
        <w:t xml:space="preserve">  </w:t>
      </w:r>
      <w:r w:rsidRPr="00BE7381">
        <w:rPr>
          <w:rStyle w:val="StyleUnderline"/>
          <w:highlight w:val="green"/>
        </w:rPr>
        <w:t>Capital twists racism and sexism to its own ends, using the former to fragment the working class and the latter</w:t>
      </w:r>
      <w:r w:rsidRPr="00810508">
        <w:rPr>
          <w:rStyle w:val="StyleUnderline"/>
        </w:rPr>
        <w:t>, of which American foreign policy in Vietnam and Nixon’s machismo</w:t>
      </w:r>
      <w:r w:rsidRPr="007F655D">
        <w:rPr>
          <w:sz w:val="16"/>
        </w:rPr>
        <w:t xml:space="preserve"> in the Watergate tapes is a dramatic example, </w:t>
      </w:r>
      <w:r w:rsidRPr="00BE7381">
        <w:rPr>
          <w:rStyle w:val="StyleUnderline"/>
          <w:highlight w:val="green"/>
        </w:rPr>
        <w:t>to legitimize a tough-minded</w:t>
      </w:r>
      <w:r w:rsidRPr="00810508">
        <w:rPr>
          <w:rStyle w:val="StyleUnderline"/>
        </w:rPr>
        <w:t xml:space="preserve">, quantitative, </w:t>
      </w:r>
      <w:r w:rsidRPr="00BE7381">
        <w:rPr>
          <w:rStyle w:val="StyleUnderline"/>
          <w:highlight w:val="green"/>
        </w:rPr>
        <w:t>technocratic</w:t>
      </w:r>
      <w:r w:rsidRPr="00810508">
        <w:rPr>
          <w:rStyle w:val="StyleUnderline"/>
        </w:rPr>
        <w:t xml:space="preserve">, one-dimensional </w:t>
      </w:r>
      <w:r w:rsidRPr="00BE7381">
        <w:rPr>
          <w:rStyle w:val="StyleUnderline"/>
          <w:highlight w:val="green"/>
        </w:rPr>
        <w:t>domination</w:t>
      </w:r>
      <w:r w:rsidRPr="00810508">
        <w:rPr>
          <w:rStyle w:val="StyleUnderline"/>
        </w:rPr>
        <w:t>.</w:t>
      </w:r>
      <w:r w:rsidRPr="007F655D">
        <w:rPr>
          <w:sz w:val="16"/>
        </w:rPr>
        <w:t xml:space="preserve">  Also, if Habermas is correct, late capitalism has </w:t>
      </w:r>
      <w:proofErr w:type="gramStart"/>
      <w:r w:rsidRPr="007F655D">
        <w:rPr>
          <w:sz w:val="16"/>
        </w:rPr>
        <w:t>more or less immunized</w:t>
      </w:r>
      <w:proofErr w:type="gramEnd"/>
      <w:r w:rsidRPr="007F655D">
        <w:rPr>
          <w:sz w:val="16"/>
        </w:rPr>
        <w:t xml:space="preserve"> the monopoly sphere of the economy from serious conflict.  The result is that conflict has been displaced to other spheres </w:t>
      </w:r>
      <w:proofErr w:type="gramStart"/>
      <w:r w:rsidRPr="007F655D">
        <w:rPr>
          <w:sz w:val="16"/>
        </w:rPr>
        <w:t>more or less peripheral</w:t>
      </w:r>
      <w:proofErr w:type="gramEnd"/>
      <w:r w:rsidRPr="007F655D">
        <w:rPr>
          <w:sz w:val="16"/>
        </w:rPr>
        <w:t xml:space="preserve"> to this central monopoly sphere.  </w:t>
      </w:r>
      <w:r w:rsidRPr="00BE7381">
        <w:rPr>
          <w:rStyle w:val="StyleUnderline"/>
          <w:highlight w:val="green"/>
        </w:rPr>
        <w:t>Racism and sexism</w:t>
      </w:r>
      <w:r w:rsidRPr="007F655D">
        <w:rPr>
          <w:sz w:val="16"/>
        </w:rPr>
        <w:t xml:space="preserve">, then, to an extent </w:t>
      </w:r>
      <w:r w:rsidRPr="00810508">
        <w:rPr>
          <w:rStyle w:val="StyleUnderline"/>
        </w:rPr>
        <w:t>are indirectly displaced forms of class domination and colonization</w:t>
      </w:r>
      <w:r w:rsidRPr="007F655D">
        <w:rPr>
          <w:sz w:val="16"/>
        </w:rPr>
        <w:t xml:space="preserve">, like the contradiction between symbolic interaction and purposive rational action.  </w:t>
      </w:r>
      <w:r w:rsidRPr="00BE7381">
        <w:rPr>
          <w:rStyle w:val="StyleUnderline"/>
          <w:highlight w:val="green"/>
        </w:rPr>
        <w:t>As</w:t>
      </w:r>
      <w:r w:rsidRPr="00810508">
        <w:rPr>
          <w:rStyle w:val="StyleUnderline"/>
        </w:rPr>
        <w:t xml:space="preserve"> such </w:t>
      </w:r>
      <w:r w:rsidRPr="00BE7381">
        <w:rPr>
          <w:rStyle w:val="StyleUnderline"/>
          <w:highlight w:val="green"/>
        </w:rPr>
        <w:t>displaced forms</w:t>
      </w:r>
      <w:r w:rsidRPr="007F655D">
        <w:rPr>
          <w:sz w:val="16"/>
        </w:rPr>
        <w:t xml:space="preserve">, and </w:t>
      </w:r>
      <w:proofErr w:type="gramStart"/>
      <w:r w:rsidRPr="007F655D">
        <w:rPr>
          <w:sz w:val="16"/>
        </w:rPr>
        <w:t>in their own right as</w:t>
      </w:r>
      <w:proofErr w:type="gramEnd"/>
      <w:r w:rsidRPr="007F655D">
        <w:rPr>
          <w:sz w:val="16"/>
        </w:rPr>
        <w:t xml:space="preserve"> well, </w:t>
      </w:r>
      <w:r w:rsidRPr="00810508">
        <w:rPr>
          <w:rStyle w:val="StyleUnderline"/>
        </w:rPr>
        <w:t xml:space="preserve">they are important and must be fought, but they are not equal in importance to class domination.  Racism and sexism </w:t>
      </w:r>
      <w:r w:rsidRPr="00BE7381">
        <w:rPr>
          <w:rStyle w:val="StyleUnderline"/>
          <w:highlight w:val="green"/>
        </w:rPr>
        <w:t>serve capital as ideology</w:t>
      </w:r>
      <w:r w:rsidRPr="00810508">
        <w:rPr>
          <w:rStyle w:val="StyleUnderline"/>
        </w:rPr>
        <w:t>.</w:t>
      </w:r>
      <w:r w:rsidRPr="007F655D">
        <w:rPr>
          <w:sz w:val="16"/>
        </w:rPr>
        <w:t xml:space="preserve">  If this fact is not recognized, then at a certain point the revolutionary élan of the civil rights and feminist movements is negated.  We make the mistake of thinking that an </w:t>
      </w:r>
      <w:proofErr w:type="gramStart"/>
      <w:r w:rsidRPr="007F655D">
        <w:rPr>
          <w:sz w:val="16"/>
        </w:rPr>
        <w:t>African-American</w:t>
      </w:r>
      <w:proofErr w:type="gramEnd"/>
      <w:r w:rsidRPr="007F655D">
        <w:rPr>
          <w:sz w:val="16"/>
        </w:rPr>
        <w:t xml:space="preserve"> person is fully liberated if he becomes an NFL quarterback and a woman if she becomes an executive on Wall Street.  </w:t>
      </w:r>
      <w:r w:rsidRPr="00810508">
        <w:rPr>
          <w:rStyle w:val="StyleUnderline"/>
        </w:rPr>
        <w:t>Both movements</w:t>
      </w:r>
      <w:r w:rsidRPr="007F655D">
        <w:rPr>
          <w:sz w:val="16"/>
        </w:rPr>
        <w:t xml:space="preserve"> at that point </w:t>
      </w:r>
      <w:r w:rsidRPr="00810508">
        <w:rPr>
          <w:rStyle w:val="StyleUnderline"/>
        </w:rPr>
        <w:t>have</w:t>
      </w:r>
      <w:r w:rsidRPr="007F655D">
        <w:rPr>
          <w:sz w:val="16"/>
        </w:rPr>
        <w:t xml:space="preserve"> simply </w:t>
      </w:r>
      <w:r w:rsidRPr="00810508">
        <w:rPr>
          <w:rStyle w:val="StyleUnderline"/>
        </w:rPr>
        <w:t>degenerated into demands for equal participation in the rat race.</w:t>
      </w:r>
      <w:r w:rsidRPr="007F655D">
        <w:rPr>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w:t>
      </w:r>
      <w:proofErr w:type="gramStart"/>
      <w:r w:rsidRPr="007F655D">
        <w:rPr>
          <w:sz w:val="16"/>
        </w:rPr>
        <w:t>fairly late</w:t>
      </w:r>
      <w:proofErr w:type="gramEnd"/>
      <w:r w:rsidRPr="007F655D">
        <w:rPr>
          <w:sz w:val="16"/>
        </w:rPr>
        <w:t xml:space="preserve"> in Marx’s analysis in volume 3 of </w:t>
      </w:r>
      <w:r w:rsidRPr="007F655D">
        <w:rPr>
          <w:i/>
          <w:sz w:val="16"/>
        </w:rPr>
        <w:t>Capital</w:t>
      </w:r>
      <w:r w:rsidRPr="007F655D">
        <w:rPr>
          <w:sz w:val="16"/>
        </w:rPr>
        <w:t xml:space="preserve">.  Capital, because of its thirst for surplus value, has an infinity to it and tends to overcome limits and incorporate them into itself, twisting them to its own ends.  In this respect, </w:t>
      </w:r>
      <w:proofErr w:type="gramStart"/>
      <w:r w:rsidRPr="007F655D">
        <w:rPr>
          <w:sz w:val="16"/>
        </w:rPr>
        <w:t>racism</w:t>
      </w:r>
      <w:proofErr w:type="gramEnd"/>
      <w:r w:rsidRPr="007F655D">
        <w:rPr>
          <w:sz w:val="16"/>
        </w:rPr>
        <w:t xml:space="preserve"> and sexism, without downplaying their tremendous moral evil and the enormous suffering they inflict in their contemporary manifestations, are no different from rent and interest.  </w:t>
      </w:r>
      <w:r w:rsidRPr="00BE7381">
        <w:rPr>
          <w:rStyle w:val="StyleUnderline"/>
          <w:highlight w:val="green"/>
        </w:rPr>
        <w:t xml:space="preserve">One does not get at what is specific </w:t>
      </w:r>
      <w:r w:rsidRPr="00AA74DA">
        <w:rPr>
          <w:rStyle w:val="StyleUnderline"/>
        </w:rPr>
        <w:t xml:space="preserve">and essential </w:t>
      </w:r>
      <w:r w:rsidRPr="00BE7381">
        <w:rPr>
          <w:rStyle w:val="StyleUnderline"/>
          <w:highlight w:val="green"/>
        </w:rPr>
        <w:t>in capitalist modernity by talking about</w:t>
      </w:r>
      <w:r w:rsidRPr="007F655D">
        <w:rPr>
          <w:sz w:val="16"/>
        </w:rPr>
        <w:t xml:space="preserve"> rent or interest or </w:t>
      </w:r>
      <w:r w:rsidRPr="00BE7381">
        <w:rPr>
          <w:rStyle w:val="StyleUnderline"/>
          <w:highlight w:val="green"/>
        </w:rPr>
        <w:t>racism or sexism as such, but by understanding these phenomena as related to and incorporated into this process of capitalist valorization</w:t>
      </w:r>
      <w:r w:rsidRPr="00810508">
        <w:rPr>
          <w:rStyle w:val="StyleUnderline"/>
        </w:rPr>
        <w:t>.</w:t>
      </w:r>
      <w:r w:rsidRPr="007F655D">
        <w:rPr>
          <w:sz w:val="16"/>
        </w:rPr>
        <w:t xml:space="preserve">  As a glance at and reflection on the streets of </w:t>
      </w:r>
      <w:r w:rsidRPr="00810508">
        <w:rPr>
          <w:rStyle w:val="StyleUnderline"/>
        </w:rPr>
        <w:t>Los Angeles</w:t>
      </w:r>
      <w:r w:rsidRPr="007F655D">
        <w:rPr>
          <w:sz w:val="16"/>
        </w:rPr>
        <w:t xml:space="preserve"> after the </w:t>
      </w:r>
      <w:r w:rsidRPr="00810508">
        <w:rPr>
          <w:rStyle w:val="StyleUnderline"/>
        </w:rPr>
        <w:t>1992 riots shows</w:t>
      </w:r>
      <w:r w:rsidRPr="007F655D">
        <w:rPr>
          <w:sz w:val="16"/>
        </w:rPr>
        <w:t xml:space="preserve"> (see below), </w:t>
      </w:r>
      <w:r w:rsidRPr="00AA74DA">
        <w:rPr>
          <w:rStyle w:val="StyleUnderline"/>
        </w:rPr>
        <w:t>capitalized racism is not the same as precapitalist racism.</w:t>
      </w:r>
      <w:r w:rsidRPr="00AA74DA">
        <w:rPr>
          <w:sz w:val="16"/>
        </w:rPr>
        <w:t xml:space="preserve">  As reflection on </w:t>
      </w:r>
      <w:r w:rsidRPr="00AA74DA">
        <w:rPr>
          <w:rStyle w:val="StyleUnderline"/>
        </w:rPr>
        <w:t>the use of women in advertisements to sell products indicates, capitalized sexism is not the same as precapitalist sexism.</w:t>
      </w:r>
      <w:r w:rsidRPr="00810508">
        <w:rPr>
          <w:rStyle w:val="StyleUnderline"/>
        </w:rPr>
        <w:t xml:space="preserve"> </w:t>
      </w:r>
    </w:p>
    <w:p w14:paraId="68E8CE24" w14:textId="77777777" w:rsidR="00B50DC9" w:rsidRPr="00155C70" w:rsidRDefault="00B50DC9" w:rsidP="00B50DC9">
      <w:pPr>
        <w:pStyle w:val="Heading4"/>
        <w:spacing w:before="0" w:line="240" w:lineRule="auto"/>
        <w:rPr>
          <w:rFonts w:asciiTheme="majorHAnsi" w:hAnsiTheme="majorHAnsi"/>
        </w:rPr>
      </w:pPr>
      <w:r w:rsidRPr="00155C70">
        <w:rPr>
          <w:rFonts w:asciiTheme="majorHAnsi" w:hAnsiTheme="majorHAnsi"/>
        </w:rPr>
        <w:t xml:space="preserve">The alternative is to embrace institutionalized party politics. MALOTT </w:t>
      </w:r>
    </w:p>
    <w:p w14:paraId="46393C7B" w14:textId="77777777" w:rsidR="00B50DC9" w:rsidRPr="00155C70" w:rsidRDefault="00B50DC9" w:rsidP="00B50DC9">
      <w:pPr>
        <w:spacing w:after="0" w:line="240" w:lineRule="auto"/>
        <w:rPr>
          <w:rFonts w:asciiTheme="majorHAnsi" w:eastAsia="Times New Roman" w:hAnsiTheme="majorHAnsi" w:cs="Times New Roman"/>
          <w:sz w:val="16"/>
          <w:szCs w:val="16"/>
        </w:rPr>
      </w:pPr>
      <w:r w:rsidRPr="00155C70">
        <w:rPr>
          <w:rFonts w:asciiTheme="majorHAnsi" w:eastAsia="Times New Roman" w:hAnsiTheme="majorHAnsi" w:cs="Times New Roman"/>
          <w:sz w:val="16"/>
          <w:szCs w:val="16"/>
        </w:rPr>
        <w:t xml:space="preserve">[Curry Stephenson Malott. “In Defense of Communism Against Critical Pedagogy, Capitalism, and Trump.” </w:t>
      </w:r>
      <w:r w:rsidRPr="00155C70">
        <w:rPr>
          <w:rFonts w:asciiTheme="majorHAnsi" w:eastAsia="Times New Roman" w:hAnsiTheme="majorHAnsi" w:cs="Times New Roman"/>
          <w:i/>
          <w:sz w:val="16"/>
          <w:szCs w:val="16"/>
        </w:rPr>
        <w:t xml:space="preserve">Critical Education 8, </w:t>
      </w:r>
      <w:r w:rsidRPr="00155C70">
        <w:rPr>
          <w:rFonts w:asciiTheme="majorHAnsi" w:eastAsia="Times New Roman" w:hAnsiTheme="majorHAnsi" w:cs="Times New Roman"/>
          <w:sz w:val="16"/>
          <w:szCs w:val="16"/>
        </w:rPr>
        <w:t xml:space="preserve">no. 1 (2017).] LHP JW &amp; BT </w:t>
      </w:r>
    </w:p>
    <w:p w14:paraId="1CD208C3" w14:textId="77777777" w:rsidR="00B50DC9" w:rsidRDefault="00B50DC9" w:rsidP="00B50DC9">
      <w:pPr>
        <w:spacing w:after="0" w:line="240" w:lineRule="auto"/>
        <w:rPr>
          <w:rFonts w:asciiTheme="majorHAnsi" w:eastAsia="Times New Roman" w:hAnsiTheme="majorHAnsi" w:cs="Times New Roman"/>
          <w:sz w:val="8"/>
        </w:rPr>
      </w:pPr>
      <w:r w:rsidRPr="00155C70">
        <w:rPr>
          <w:rFonts w:asciiTheme="majorHAnsi" w:eastAsia="Times New Roman" w:hAnsiTheme="majorHAnsi" w:cs="Times New Roman"/>
          <w:sz w:val="8"/>
        </w:rPr>
        <w:t xml:space="preserve">In her discussion of the International Section of </w:t>
      </w:r>
      <w:r w:rsidRPr="00BE7381">
        <w:rPr>
          <w:rFonts w:asciiTheme="majorHAnsi" w:eastAsia="Times New Roman" w:hAnsiTheme="majorHAnsi" w:cs="Times New Roman"/>
          <w:b/>
          <w:highlight w:val="green"/>
          <w:u w:val="single"/>
        </w:rPr>
        <w:t>the B</w:t>
      </w:r>
      <w:r w:rsidRPr="00155C70">
        <w:rPr>
          <w:rFonts w:asciiTheme="majorHAnsi" w:eastAsia="Times New Roman" w:hAnsiTheme="majorHAnsi" w:cs="Times New Roman"/>
          <w:b/>
          <w:u w:val="single"/>
        </w:rPr>
        <w:t xml:space="preserve">lack </w:t>
      </w:r>
      <w:r w:rsidRPr="00BE7381">
        <w:rPr>
          <w:rFonts w:asciiTheme="majorHAnsi" w:eastAsia="Times New Roman" w:hAnsiTheme="majorHAnsi" w:cs="Times New Roman"/>
          <w:b/>
          <w:highlight w:val="green"/>
          <w:u w:val="single"/>
        </w:rPr>
        <w:t>P</w:t>
      </w:r>
      <w:r w:rsidRPr="00155C70">
        <w:rPr>
          <w:rFonts w:asciiTheme="majorHAnsi" w:eastAsia="Times New Roman" w:hAnsiTheme="majorHAnsi" w:cs="Times New Roman"/>
          <w:b/>
          <w:u w:val="single"/>
        </w:rPr>
        <w:t xml:space="preserve">anther </w:t>
      </w:r>
      <w:r w:rsidRPr="00BE7381">
        <w:rPr>
          <w:rFonts w:asciiTheme="majorHAnsi" w:eastAsia="Times New Roman" w:hAnsiTheme="majorHAnsi" w:cs="Times New Roman"/>
          <w:b/>
          <w:highlight w:val="green"/>
          <w:u w:val="single"/>
        </w:rPr>
        <w:t>P</w:t>
      </w:r>
      <w:r w:rsidRPr="00155C70">
        <w:rPr>
          <w:rFonts w:asciiTheme="majorHAnsi" w:eastAsia="Times New Roman" w:hAnsiTheme="majorHAnsi" w:cs="Times New Roman"/>
          <w:b/>
          <w:u w:val="single"/>
        </w:rPr>
        <w:t>arty</w:t>
      </w:r>
      <w:r w:rsidRPr="00155C70">
        <w:rPr>
          <w:rFonts w:asciiTheme="majorHAnsi" w:eastAsia="Times New Roman" w:hAnsiTheme="majorHAnsi" w:cs="Times New Roman"/>
          <w:sz w:val="8"/>
        </w:rPr>
        <w:t xml:space="preserve"> Kathleen Cleaver (1998), echoing Harry Haywood, notes that the Party understood </w:t>
      </w:r>
      <w:proofErr w:type="gramStart"/>
      <w:r w:rsidRPr="00155C70">
        <w:rPr>
          <w:rFonts w:asciiTheme="majorHAnsi" w:eastAsia="Times New Roman" w:hAnsiTheme="majorHAnsi" w:cs="Times New Roman"/>
          <w:sz w:val="8"/>
        </w:rPr>
        <w:t>that,</w:t>
      </w:r>
      <w:proofErr w:type="gramEnd"/>
      <w:r w:rsidRPr="00155C70">
        <w:rPr>
          <w:rFonts w:asciiTheme="majorHAnsi" w:eastAsia="Times New Roman" w:hAnsiTheme="majorHAnsi" w:cs="Times New Roman"/>
          <w:sz w:val="8"/>
        </w:rPr>
        <w:t xml:space="preserve"> “Black self-determination was not feasible under American imperialist domination” (p. 212). Cleaver (1998) notes that while the BPP’s membership was exclusively Black, their message and </w:t>
      </w:r>
      <w:r w:rsidRPr="00BE7381">
        <w:rPr>
          <w:rFonts w:asciiTheme="majorHAnsi" w:eastAsia="Times New Roman" w:hAnsiTheme="majorHAnsi" w:cs="Times New Roman"/>
          <w:b/>
          <w:highlight w:val="green"/>
          <w:u w:val="single"/>
        </w:rPr>
        <w:t>practice was geared</w:t>
      </w:r>
      <w:r w:rsidRPr="00155C70">
        <w:rPr>
          <w:rFonts w:asciiTheme="majorHAnsi" w:eastAsia="Times New Roman" w:hAnsiTheme="majorHAnsi" w:cs="Times New Roman"/>
          <w:b/>
          <w:u w:val="single"/>
        </w:rPr>
        <w:t xml:space="preserve"> more </w:t>
      </w:r>
      <w:r w:rsidRPr="00BE7381">
        <w:rPr>
          <w:rFonts w:asciiTheme="majorHAnsi" w:eastAsia="Times New Roman" w:hAnsiTheme="majorHAnsi" w:cs="Times New Roman"/>
          <w:b/>
          <w:highlight w:val="green"/>
          <w:u w:val="single"/>
        </w:rPr>
        <w:t xml:space="preserve">toward the </w:t>
      </w:r>
      <w:r w:rsidRPr="00BE7381">
        <w:rPr>
          <w:rFonts w:asciiTheme="majorHAnsi" w:eastAsia="Times New Roman" w:hAnsiTheme="majorHAnsi" w:cs="Times New Roman"/>
          <w:b/>
          <w:highlight w:val="green"/>
          <w:u w:val="single"/>
        </w:rPr>
        <w:lastRenderedPageBreak/>
        <w:t>communist ethic of power to</w:t>
      </w:r>
      <w:r w:rsidRPr="00155C70">
        <w:rPr>
          <w:rFonts w:asciiTheme="majorHAnsi" w:eastAsia="Times New Roman" w:hAnsiTheme="majorHAnsi" w:cs="Times New Roman"/>
          <w:b/>
          <w:u w:val="single"/>
        </w:rPr>
        <w:t xml:space="preserve"> the people and </w:t>
      </w:r>
      <w:r w:rsidRPr="00BE7381">
        <w:rPr>
          <w:rFonts w:asciiTheme="majorHAnsi" w:eastAsia="Times New Roman" w:hAnsiTheme="majorHAnsi" w:cs="Times New Roman"/>
          <w:b/>
          <w:highlight w:val="green"/>
          <w:u w:val="single"/>
        </w:rPr>
        <w:t xml:space="preserve">the unification of </w:t>
      </w:r>
      <w:r w:rsidRPr="00155C70">
        <w:rPr>
          <w:rFonts w:asciiTheme="majorHAnsi" w:eastAsia="Times New Roman" w:hAnsiTheme="majorHAnsi" w:cs="Times New Roman"/>
          <w:b/>
          <w:u w:val="single"/>
        </w:rPr>
        <w:t xml:space="preserve">all </w:t>
      </w:r>
      <w:r w:rsidRPr="00BE7381">
        <w:rPr>
          <w:rFonts w:asciiTheme="majorHAnsi" w:eastAsia="Times New Roman" w:hAnsiTheme="majorHAnsi" w:cs="Times New Roman"/>
          <w:b/>
          <w:highlight w:val="green"/>
          <w:u w:val="single"/>
        </w:rPr>
        <w:t xml:space="preserve">anti-imperialist movements </w:t>
      </w:r>
      <w:r w:rsidRPr="00155C70">
        <w:rPr>
          <w:rFonts w:asciiTheme="majorHAnsi" w:eastAsia="Times New Roman" w:hAnsiTheme="majorHAnsi" w:cs="Times New Roman"/>
          <w:b/>
          <w:u w:val="single"/>
        </w:rPr>
        <w:t xml:space="preserve">and workers’ states </w:t>
      </w:r>
      <w:r w:rsidRPr="00BE7381">
        <w:rPr>
          <w:rFonts w:asciiTheme="majorHAnsi" w:eastAsia="Times New Roman" w:hAnsiTheme="majorHAnsi" w:cs="Times New Roman"/>
          <w:b/>
          <w:highlight w:val="green"/>
          <w:u w:val="single"/>
        </w:rPr>
        <w:t>rather than on</w:t>
      </w:r>
      <w:r w:rsidRPr="00155C70">
        <w:rPr>
          <w:rFonts w:asciiTheme="majorHAnsi" w:eastAsia="Times New Roman" w:hAnsiTheme="majorHAnsi" w:cs="Times New Roman"/>
          <w:b/>
          <w:u w:val="single"/>
        </w:rPr>
        <w:t xml:space="preserve"> the more </w:t>
      </w:r>
      <w:r w:rsidRPr="00BE7381">
        <w:rPr>
          <w:rFonts w:asciiTheme="majorHAnsi" w:eastAsia="Times New Roman" w:hAnsiTheme="majorHAnsi" w:cs="Times New Roman"/>
          <w:b/>
          <w:highlight w:val="green"/>
          <w:u w:val="single"/>
        </w:rPr>
        <w:t>isolationist practice of Black nationalism</w:t>
      </w:r>
      <w:r w:rsidRPr="00155C70">
        <w:rPr>
          <w:rFonts w:asciiTheme="majorHAnsi" w:eastAsia="Times New Roman" w:hAnsiTheme="majorHAnsi" w:cs="Times New Roman"/>
          <w:b/>
          <w:u w:val="single"/>
        </w:rPr>
        <w:t xml:space="preserve"> and Black Power.</w:t>
      </w:r>
      <w:r w:rsidRPr="00155C70">
        <w:rPr>
          <w:rFonts w:asciiTheme="majorHAnsi" w:eastAsia="Times New Roman" w:hAnsiTheme="majorHAnsi" w:cs="Times New Roman"/>
          <w:sz w:val="8"/>
        </w:rPr>
        <w:t xml:space="preserve">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w:t>
      </w:r>
      <w:r w:rsidRPr="00F857C7">
        <w:rPr>
          <w:rFonts w:asciiTheme="majorHAnsi" w:eastAsia="Times New Roman" w:hAnsiTheme="majorHAnsi" w:cs="Times New Roman"/>
          <w:sz w:val="8"/>
        </w:rPr>
        <w:t xml:space="preserve">their destiny” (p. 213). </w:t>
      </w:r>
      <w:r w:rsidRPr="00F857C7">
        <w:rPr>
          <w:rFonts w:asciiTheme="majorHAnsi" w:eastAsia="Times New Roman" w:hAnsiTheme="majorHAnsi" w:cs="Times New Roman"/>
          <w:b/>
          <w:u w:val="single"/>
        </w:rPr>
        <w:t>Black Panther Party members would be represented at the Organization of African Unity co</w:t>
      </w:r>
      <w:r w:rsidRPr="00155C70">
        <w:rPr>
          <w:rFonts w:asciiTheme="majorHAnsi" w:eastAsia="Times New Roman" w:hAnsiTheme="majorHAnsi" w:cs="Times New Roman"/>
          <w:b/>
          <w:u w:val="single"/>
        </w:rPr>
        <w:t>nferences hosted in Algeria and had visited and established relationships with workers’ states such as Cuba and the DPRK.</w:t>
      </w:r>
      <w:r w:rsidRPr="00155C70">
        <w:rPr>
          <w:rFonts w:asciiTheme="majorHAnsi" w:eastAsia="Times New Roman" w:hAnsiTheme="majorHAnsi" w:cs="Times New Roman"/>
          <w:sz w:val="8"/>
        </w:rPr>
        <w:t xml:space="preserve">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w:t>
      </w:r>
      <w:r w:rsidRPr="00155C70">
        <w:rPr>
          <w:rFonts w:asciiTheme="majorHAnsi" w:eastAsia="Times New Roman" w:hAnsiTheme="majorHAnsi" w:cs="Times New Roman"/>
          <w:b/>
          <w:u w:val="single"/>
        </w:rPr>
        <w:t>Newton</w:t>
      </w:r>
      <w:r w:rsidRPr="00155C70">
        <w:rPr>
          <w:rFonts w:asciiTheme="majorHAnsi" w:eastAsia="Times New Roman" w:hAnsiTheme="majorHAnsi" w:cs="Times New Roman"/>
          <w:sz w:val="8"/>
        </w:rPr>
        <w:t xml:space="preserve"> (1995), in a creative twist on Lenin, would argue that U.S. imperialism had negated the conditions for states to exist such as economic and territorial sovereignty. Newton (1995) therefore </w:t>
      </w:r>
      <w:r w:rsidRPr="00155C70">
        <w:rPr>
          <w:rFonts w:asciiTheme="majorHAnsi" w:eastAsia="Times New Roman" w:hAnsiTheme="majorHAnsi" w:cs="Times New Roman"/>
          <w:b/>
          <w:u w:val="single"/>
        </w:rPr>
        <w:t xml:space="preserve">argued that </w:t>
      </w:r>
      <w:r w:rsidRPr="00BE7381">
        <w:rPr>
          <w:rFonts w:asciiTheme="majorHAnsi" w:eastAsia="Times New Roman" w:hAnsiTheme="majorHAnsi" w:cs="Times New Roman"/>
          <w:b/>
          <w:highlight w:val="green"/>
          <w:u w:val="single"/>
        </w:rPr>
        <w:t xml:space="preserve">the world consisted </w:t>
      </w:r>
      <w:r w:rsidRPr="00155C70">
        <w:rPr>
          <w:rFonts w:asciiTheme="majorHAnsi" w:eastAsia="Times New Roman" w:hAnsiTheme="majorHAnsi" w:cs="Times New Roman"/>
          <w:b/>
          <w:u w:val="single"/>
        </w:rPr>
        <w:t>not of states or nations, but</w:t>
      </w:r>
      <w:r w:rsidRPr="00BE7381">
        <w:rPr>
          <w:rFonts w:asciiTheme="majorHAnsi" w:eastAsia="Times New Roman" w:hAnsiTheme="majorHAnsi" w:cs="Times New Roman"/>
          <w:b/>
          <w:highlight w:val="green"/>
          <w:u w:val="single"/>
        </w:rPr>
        <w:t xml:space="preserve"> of imperialists</w:t>
      </w:r>
      <w:r w:rsidRPr="00155C70">
        <w:rPr>
          <w:rFonts w:asciiTheme="majorHAnsi" w:eastAsia="Times New Roman" w:hAnsiTheme="majorHAnsi" w:cs="Times New Roman"/>
          <w:b/>
          <w:u w:val="single"/>
        </w:rPr>
        <w:t xml:space="preserve">, on one hand, </w:t>
      </w:r>
      <w:r w:rsidRPr="00BE7381">
        <w:rPr>
          <w:rFonts w:asciiTheme="majorHAnsi" w:eastAsia="Times New Roman" w:hAnsiTheme="majorHAnsi" w:cs="Times New Roman"/>
          <w:b/>
          <w:highlight w:val="green"/>
          <w:u w:val="single"/>
        </w:rPr>
        <w:t xml:space="preserve">and </w:t>
      </w:r>
      <w:r w:rsidRPr="00155C70">
        <w:rPr>
          <w:rFonts w:asciiTheme="majorHAnsi" w:eastAsia="Times New Roman" w:hAnsiTheme="majorHAnsi" w:cs="Times New Roman"/>
          <w:b/>
          <w:u w:val="single"/>
        </w:rPr>
        <w:t>dominated or</w:t>
      </w:r>
      <w:r w:rsidRPr="00BE7381">
        <w:rPr>
          <w:rFonts w:asciiTheme="majorHAnsi" w:eastAsia="Times New Roman" w:hAnsiTheme="majorHAnsi" w:cs="Times New Roman"/>
          <w:b/>
          <w:highlight w:val="green"/>
          <w:u w:val="single"/>
        </w:rPr>
        <w:t xml:space="preserve"> colonized </w:t>
      </w:r>
      <w:r w:rsidRPr="00155C70">
        <w:rPr>
          <w:rFonts w:asciiTheme="majorHAnsi" w:eastAsia="Times New Roman" w:hAnsiTheme="majorHAnsi" w:cs="Times New Roman"/>
          <w:b/>
          <w:u w:val="single"/>
        </w:rPr>
        <w:t>oppressed communities on the other</w:t>
      </w:r>
      <w:r w:rsidRPr="00155C70">
        <w:rPr>
          <w:rFonts w:asciiTheme="majorHAnsi" w:eastAsia="Times New Roman" w:hAnsiTheme="majorHAnsi" w:cs="Times New Roman"/>
          <w:sz w:val="8"/>
        </w:rPr>
        <w:t xml:space="preserve">. From this point of view Cuba, China, the Soviet Union, and the DPRK were examples of liberated communities. </w:t>
      </w:r>
      <w:r w:rsidRPr="00155C70">
        <w:rPr>
          <w:rFonts w:asciiTheme="majorHAnsi" w:eastAsia="Times New Roman" w:hAnsiTheme="majorHAnsi" w:cs="Times New Roman"/>
          <w:b/>
          <w:u w:val="single"/>
        </w:rPr>
        <w:t xml:space="preserve">Oppressed communities within the U.S. such as </w:t>
      </w:r>
      <w:r w:rsidRPr="00BE7381">
        <w:rPr>
          <w:rFonts w:asciiTheme="majorHAnsi" w:eastAsia="Times New Roman" w:hAnsiTheme="majorHAnsi" w:cs="Times New Roman"/>
          <w:b/>
          <w:highlight w:val="green"/>
          <w:u w:val="single"/>
        </w:rPr>
        <w:t>the Black community</w:t>
      </w:r>
      <w:r w:rsidRPr="00155C70">
        <w:rPr>
          <w:rFonts w:asciiTheme="majorHAnsi" w:eastAsia="Times New Roman" w:hAnsiTheme="majorHAnsi" w:cs="Times New Roman"/>
          <w:b/>
          <w:u w:val="single"/>
        </w:rPr>
        <w:t xml:space="preserve">, from this perspective, </w:t>
      </w:r>
      <w:r w:rsidRPr="00BE7381">
        <w:rPr>
          <w:rFonts w:asciiTheme="majorHAnsi" w:eastAsia="Times New Roman" w:hAnsiTheme="majorHAnsi" w:cs="Times New Roman"/>
          <w:b/>
          <w:highlight w:val="green"/>
          <w:u w:val="single"/>
        </w:rPr>
        <w:t xml:space="preserve">should </w:t>
      </w:r>
      <w:r w:rsidRPr="00155C70">
        <w:rPr>
          <w:rFonts w:asciiTheme="majorHAnsi" w:eastAsia="Times New Roman" w:hAnsiTheme="majorHAnsi" w:cs="Times New Roman"/>
          <w:b/>
          <w:u w:val="single"/>
        </w:rPr>
        <w:t xml:space="preserve">follow the example of liberated communities </w:t>
      </w:r>
      <w:r w:rsidRPr="00BE7381">
        <w:rPr>
          <w:rFonts w:asciiTheme="majorHAnsi" w:eastAsia="Times New Roman" w:hAnsiTheme="majorHAnsi" w:cs="Times New Roman"/>
          <w:b/>
          <w:highlight w:val="green"/>
          <w:u w:val="single"/>
        </w:rPr>
        <w:t>adopt</w:t>
      </w:r>
      <w:r w:rsidRPr="00155C70">
        <w:rPr>
          <w:rFonts w:asciiTheme="majorHAnsi" w:eastAsia="Times New Roman" w:hAnsiTheme="majorHAnsi" w:cs="Times New Roman"/>
          <w:b/>
          <w:u w:val="single"/>
        </w:rPr>
        <w:t xml:space="preserve">ing </w:t>
      </w:r>
      <w:r w:rsidRPr="00BE7381">
        <w:rPr>
          <w:rFonts w:asciiTheme="majorHAnsi" w:eastAsia="Times New Roman" w:hAnsiTheme="majorHAnsi" w:cs="Times New Roman"/>
          <w:b/>
          <w:highlight w:val="green"/>
          <w:u w:val="single"/>
        </w:rPr>
        <w:t>their revolutionary goals</w:t>
      </w:r>
      <w:r w:rsidRPr="00155C70">
        <w:rPr>
          <w:rFonts w:asciiTheme="majorHAnsi" w:eastAsia="Times New Roman" w:hAnsiTheme="majorHAnsi" w:cs="Times New Roman"/>
          <w:b/>
          <w:u w:val="single"/>
        </w:rPr>
        <w:t xml:space="preserve"> adapted for the American </w:t>
      </w:r>
      <w:r w:rsidRPr="00F857C7">
        <w:rPr>
          <w:rFonts w:asciiTheme="majorHAnsi" w:eastAsia="Times New Roman" w:hAnsiTheme="majorHAnsi" w:cs="Times New Roman"/>
          <w:b/>
          <w:u w:val="single"/>
        </w:rPr>
        <w:t>context. The Panthers therefore argued for a unified struggle of all oppressed communities the world over aimed at destroying imperialism</w:t>
      </w:r>
      <w:r w:rsidRPr="00155C70">
        <w:rPr>
          <w:rFonts w:asciiTheme="majorHAnsi" w:eastAsia="Times New Roman" w:hAnsiTheme="majorHAnsi" w:cs="Times New Roman"/>
          <w:b/>
          <w:u w:val="single"/>
        </w:rPr>
        <w:t xml:space="preserve"> and the </w:t>
      </w:r>
      <w:r w:rsidRPr="00BE7381">
        <w:rPr>
          <w:rFonts w:asciiTheme="majorHAnsi" w:eastAsia="Times New Roman" w:hAnsiTheme="majorHAnsi" w:cs="Times New Roman"/>
          <w:b/>
          <w:highlight w:val="green"/>
          <w:u w:val="single"/>
        </w:rPr>
        <w:t xml:space="preserve">capitalist </w:t>
      </w:r>
      <w:r w:rsidRPr="00155C70">
        <w:rPr>
          <w:rFonts w:asciiTheme="majorHAnsi" w:eastAsia="Times New Roman" w:hAnsiTheme="majorHAnsi" w:cs="Times New Roman"/>
          <w:b/>
          <w:u w:val="single"/>
        </w:rPr>
        <w:t xml:space="preserve">system in general </w:t>
      </w:r>
      <w:r w:rsidRPr="00BE7381">
        <w:rPr>
          <w:rFonts w:asciiTheme="majorHAnsi" w:eastAsia="Times New Roman" w:hAnsiTheme="majorHAnsi" w:cs="Times New Roman"/>
          <w:b/>
          <w:highlight w:val="green"/>
          <w:u w:val="single"/>
        </w:rPr>
        <w:t>and replacing it with communism.</w:t>
      </w:r>
      <w:r w:rsidRPr="00155C70">
        <w:rPr>
          <w:rFonts w:asciiTheme="majorHAnsi" w:eastAsia="Times New Roman" w:hAnsiTheme="majorHAnsi" w:cs="Times New Roman"/>
          <w:sz w:val="8"/>
        </w:rPr>
        <w:t xml:space="preserve"> </w:t>
      </w:r>
      <w:r w:rsidRPr="00155C70">
        <w:rPr>
          <w:rFonts w:asciiTheme="majorHAnsi" w:eastAsia="Times New Roman" w:hAnsiTheme="majorHAnsi" w:cs="Times New Roman"/>
          <w:b/>
          <w:u w:val="single"/>
        </w:rPr>
        <w:t>Under communism</w:t>
      </w:r>
      <w:r w:rsidRPr="00155C70">
        <w:rPr>
          <w:rFonts w:asciiTheme="majorHAnsi" w:eastAsia="Times New Roman" w:hAnsiTheme="majorHAnsi" w:cs="Times New Roman"/>
          <w:sz w:val="8"/>
        </w:rPr>
        <w:t xml:space="preserve">, in accordance with Lenin’s model, </w:t>
      </w:r>
      <w:r w:rsidRPr="00155C70">
        <w:rPr>
          <w:rFonts w:asciiTheme="majorHAnsi" w:eastAsia="Times New Roman" w:hAnsiTheme="majorHAnsi" w:cs="Times New Roman"/>
          <w:b/>
          <w:u w:val="single"/>
        </w:rPr>
        <w:t xml:space="preserve">Newton was adamant that </w:t>
      </w:r>
      <w:r w:rsidRPr="00BE7381">
        <w:rPr>
          <w:rFonts w:asciiTheme="majorHAnsi" w:eastAsia="Times New Roman" w:hAnsiTheme="majorHAnsi" w:cs="Times New Roman"/>
          <w:b/>
          <w:highlight w:val="green"/>
          <w:u w:val="single"/>
        </w:rPr>
        <w:t xml:space="preserve">oppressed communities would retain their </w:t>
      </w:r>
      <w:r w:rsidRPr="00155C70">
        <w:rPr>
          <w:rFonts w:asciiTheme="majorHAnsi" w:eastAsia="Times New Roman" w:hAnsiTheme="majorHAnsi" w:cs="Times New Roman"/>
          <w:b/>
          <w:u w:val="single"/>
        </w:rPr>
        <w:t xml:space="preserve">right to </w:t>
      </w:r>
      <w:r w:rsidRPr="00BE7381">
        <w:rPr>
          <w:rFonts w:asciiTheme="majorHAnsi" w:eastAsia="Times New Roman" w:hAnsiTheme="majorHAnsi" w:cs="Times New Roman"/>
          <w:b/>
          <w:highlight w:val="green"/>
          <w:u w:val="single"/>
        </w:rPr>
        <w:t>self-determination</w:t>
      </w:r>
      <w:r w:rsidRPr="00155C70">
        <w:rPr>
          <w:rFonts w:asciiTheme="majorHAnsi" w:eastAsia="Times New Roman" w:hAnsiTheme="majorHAnsi" w:cs="Times New Roman"/>
          <w:b/>
          <w:u w:val="single"/>
        </w:rPr>
        <w:t>, realized under the protection of democratic centralism dedicated to fighting the counterrevolutionaries of the capitalist class.</w:t>
      </w:r>
      <w:r w:rsidRPr="00155C70">
        <w:rPr>
          <w:rFonts w:asciiTheme="majorHAnsi" w:eastAsia="Times New Roman" w:hAnsiTheme="majorHAnsi" w:cs="Times New Roman"/>
          <w:sz w:val="8"/>
        </w:rPr>
        <w:t xml:space="preserve"> Newton also understood that </w:t>
      </w:r>
      <w:r w:rsidRPr="00155C70">
        <w:rPr>
          <w:rFonts w:asciiTheme="majorHAnsi" w:eastAsia="Times New Roman" w:hAnsiTheme="majorHAnsi" w:cs="Times New Roman"/>
          <w:b/>
          <w:u w:val="single"/>
        </w:rPr>
        <w:t xml:space="preserve">racism and all manner of bigotry would also have to be eradicated through education </w:t>
      </w:r>
      <w:proofErr w:type="gramStart"/>
      <w:r w:rsidRPr="00155C70">
        <w:rPr>
          <w:rFonts w:asciiTheme="majorHAnsi" w:eastAsia="Times New Roman" w:hAnsiTheme="majorHAnsi" w:cs="Times New Roman"/>
          <w:b/>
          <w:u w:val="single"/>
        </w:rPr>
        <w:t xml:space="preserve">in </w:t>
      </w:r>
      <w:r w:rsidRPr="00F857C7">
        <w:rPr>
          <w:rFonts w:asciiTheme="majorHAnsi" w:eastAsia="Times New Roman" w:hAnsiTheme="majorHAnsi" w:cs="Times New Roman"/>
          <w:b/>
          <w:u w:val="single"/>
        </w:rPr>
        <w:t>order for</w:t>
      </w:r>
      <w:proofErr w:type="gramEnd"/>
      <w:r w:rsidRPr="00F857C7">
        <w:rPr>
          <w:rFonts w:asciiTheme="majorHAnsi" w:eastAsia="Times New Roman" w:hAnsiTheme="majorHAnsi" w:cs="Times New Roman"/>
          <w:b/>
          <w:u w:val="single"/>
        </w:rPr>
        <w:t xml:space="preserve"> the proletarian state to be able to wither away and for communism to be able to flourish freely.</w:t>
      </w:r>
      <w:r w:rsidRPr="00F857C7">
        <w:rPr>
          <w:rFonts w:asciiTheme="majorHAnsi" w:eastAsia="Times New Roman" w:hAnsiTheme="majorHAnsi" w:cs="Times New Roman"/>
          <w:sz w:val="8"/>
        </w:rPr>
        <w:t xml:space="preserve"> </w:t>
      </w:r>
      <w:r w:rsidRPr="00F857C7">
        <w:rPr>
          <w:rFonts w:asciiTheme="majorHAnsi" w:eastAsia="Times New Roman" w:hAnsiTheme="majorHAnsi" w:cs="Times New Roman"/>
          <w:b/>
          <w:u w:val="single"/>
        </w:rPr>
        <w:t>The BPP’s first campaign</w:t>
      </w:r>
      <w:r w:rsidRPr="00F857C7">
        <w:rPr>
          <w:rFonts w:asciiTheme="majorHAnsi" w:eastAsia="Times New Roman" w:hAnsiTheme="majorHAnsi" w:cs="Times New Roman"/>
          <w:sz w:val="8"/>
        </w:rPr>
        <w:t xml:space="preserve"> </w:t>
      </w:r>
      <w:r w:rsidRPr="00F857C7">
        <w:rPr>
          <w:rFonts w:asciiTheme="majorHAnsi" w:eastAsia="Times New Roman" w:hAnsiTheme="majorHAnsi" w:cs="Times New Roman"/>
          <w:b/>
          <w:u w:val="single"/>
        </w:rPr>
        <w:t>was the establishment of a regularized armed patrol targeting</w:t>
      </w:r>
      <w:r w:rsidRPr="00155C70">
        <w:rPr>
          <w:rFonts w:asciiTheme="majorHAnsi" w:eastAsia="Times New Roman" w:hAnsiTheme="majorHAnsi" w:cs="Times New Roman"/>
          <w:b/>
          <w:u w:val="single"/>
        </w:rPr>
        <w:t xml:space="preserve"> the state’s Oakland Police Department</w:t>
      </w:r>
      <w:r w:rsidRPr="00155C70">
        <w:rPr>
          <w:rFonts w:asciiTheme="majorHAnsi" w:eastAsia="Times New Roman" w:hAnsiTheme="majorHAnsi" w:cs="Times New Roman"/>
          <w:sz w:val="8"/>
        </w:rPr>
        <w:t xml:space="preserve"> due to their history of terrorizing and murdering members of the Black community, the vast majority of which represented some of the highest concentrations of unskilled, super-exploited workers. The BPP understood that the role of the police was to employ deadly force to create an intimidation-based consent to extreme exploitation. Huey Newton, who has been described as a youth of rare brilliance, at the height </w:t>
      </w:r>
      <w:proofErr w:type="gramStart"/>
      <w:r w:rsidRPr="00155C70">
        <w:rPr>
          <w:rFonts w:asciiTheme="majorHAnsi" w:eastAsia="Times New Roman" w:hAnsiTheme="majorHAnsi" w:cs="Times New Roman"/>
          <w:sz w:val="8"/>
        </w:rPr>
        <w:t>of  his</w:t>
      </w:r>
      <w:proofErr w:type="gramEnd"/>
      <w:r w:rsidRPr="00155C70">
        <w:rPr>
          <w:rFonts w:asciiTheme="majorHAnsi" w:eastAsia="Times New Roman" w:hAnsiTheme="majorHAnsi" w:cs="Times New Roman"/>
          <w:sz w:val="8"/>
        </w:rPr>
        <w:t xml:space="preserve"> popularity, commanded the respect and commitment of the African American community across the country, leading to the establishment of BPP chapters from coast to coast</w:t>
      </w:r>
      <w:r w:rsidRPr="00155C70">
        <w:rPr>
          <w:rFonts w:asciiTheme="majorHAnsi" w:eastAsia="Times New Roman" w:hAnsiTheme="majorHAnsi" w:cs="Times New Roman"/>
          <w:b/>
          <w:u w:val="single"/>
        </w:rPr>
        <w:t xml:space="preserve">. A fundamental component of why Newton was so dangerous in the eyes of the U.S. bourgeoisie was because he understood that the global proletariat was a great chain, and </w:t>
      </w:r>
      <w:r w:rsidRPr="00BE7381">
        <w:rPr>
          <w:rFonts w:asciiTheme="majorHAnsi" w:eastAsia="Times New Roman" w:hAnsiTheme="majorHAnsi" w:cs="Times New Roman"/>
          <w:b/>
          <w:highlight w:val="green"/>
          <w:u w:val="single"/>
        </w:rPr>
        <w:t>each conglomeration of workers</w:t>
      </w:r>
      <w:r w:rsidRPr="00155C70">
        <w:rPr>
          <w:rFonts w:asciiTheme="majorHAnsi" w:eastAsia="Times New Roman" w:hAnsiTheme="majorHAnsi" w:cs="Times New Roman"/>
          <w:b/>
          <w:u w:val="single"/>
        </w:rPr>
        <w:t xml:space="preserve"> around the world </w:t>
      </w:r>
      <w:r w:rsidRPr="00BE7381">
        <w:rPr>
          <w:rFonts w:asciiTheme="majorHAnsi" w:eastAsia="Times New Roman" w:hAnsiTheme="majorHAnsi" w:cs="Times New Roman"/>
          <w:b/>
          <w:highlight w:val="green"/>
          <w:u w:val="single"/>
        </w:rPr>
        <w:t>can be thought of as links in the great chain</w:t>
      </w:r>
      <w:r w:rsidRPr="00155C70">
        <w:rPr>
          <w:rFonts w:asciiTheme="majorHAnsi" w:eastAsia="Times New Roman" w:hAnsiTheme="majorHAnsi" w:cs="Times New Roman"/>
          <w:b/>
          <w:u w:val="single"/>
        </w:rPr>
        <w:t>. What happens to workers in England affects workers and the price of their labor in the U.S.</w:t>
      </w:r>
      <w:r w:rsidRPr="00155C70">
        <w:rPr>
          <w:rFonts w:asciiTheme="majorHAnsi" w:eastAsia="Times New Roman" w:hAnsiTheme="majorHAnsi" w:cs="Times New Roman"/>
          <w:sz w:val="8"/>
        </w:rPr>
        <w:t xml:space="preserve"> Lenin applied this insight to unions and the role of the strike. When one shop strikes and wins victories, they affect the average price of labor within the whole branch of </w:t>
      </w:r>
      <w:proofErr w:type="gramStart"/>
      <w:r w:rsidRPr="00155C70">
        <w:rPr>
          <w:rFonts w:asciiTheme="majorHAnsi" w:eastAsia="Times New Roman" w:hAnsiTheme="majorHAnsi" w:cs="Times New Roman"/>
          <w:sz w:val="8"/>
        </w:rPr>
        <w:t>industry, and</w:t>
      </w:r>
      <w:proofErr w:type="gramEnd"/>
      <w:r w:rsidRPr="00155C70">
        <w:rPr>
          <w:rFonts w:asciiTheme="majorHAnsi" w:eastAsia="Times New Roman" w:hAnsiTheme="majorHAnsi" w:cs="Times New Roman"/>
          <w:sz w:val="8"/>
        </w:rPr>
        <w:t xml:space="preserve"> can also inspire workers in the same region to take similar actions, thereby affecting other branches of industry. </w:t>
      </w:r>
      <w:r w:rsidRPr="00155C70">
        <w:rPr>
          <w:rFonts w:asciiTheme="majorHAnsi" w:eastAsia="Times New Roman" w:hAnsiTheme="majorHAnsi" w:cs="Times New Roman"/>
          <w:b/>
          <w:u w:val="single"/>
        </w:rPr>
        <w:t>Newton</w:t>
      </w:r>
      <w:r w:rsidRPr="00155C70">
        <w:rPr>
          <w:rFonts w:asciiTheme="majorHAnsi" w:eastAsia="Times New Roman" w:hAnsiTheme="majorHAnsi" w:cs="Times New Roman"/>
          <w:sz w:val="8"/>
        </w:rPr>
        <w:t xml:space="preserve">, familiar with the work and tradition of Harry Haywood, </w:t>
      </w:r>
      <w:r w:rsidRPr="00155C70">
        <w:rPr>
          <w:rFonts w:asciiTheme="majorHAnsi" w:eastAsia="Times New Roman" w:hAnsiTheme="majorHAnsi" w:cs="Times New Roman"/>
          <w:b/>
          <w:u w:val="single"/>
        </w:rPr>
        <w:t>employed this concept in the U.S. to understand how racism was used to push down the price of labor amongst Black and Brown workers, and in turn, their communities, and because all workers are links in the same chain, the overall price of labor within the whole country is suppressed.</w:t>
      </w:r>
      <w:r w:rsidRPr="00155C70">
        <w:rPr>
          <w:rFonts w:asciiTheme="majorHAnsi" w:eastAsia="Times New Roman" w:hAnsiTheme="majorHAnsi" w:cs="Times New Roman"/>
          <w:sz w:val="8"/>
        </w:rPr>
        <w:t xml:space="preserve"> </w:t>
      </w:r>
      <w:r w:rsidRPr="00155C70">
        <w:rPr>
          <w:rFonts w:asciiTheme="majorHAnsi" w:eastAsia="Times New Roman" w:hAnsiTheme="majorHAnsi" w:cs="Times New Roman"/>
          <w:b/>
          <w:u w:val="single"/>
        </w:rPr>
        <w:t xml:space="preserve">From this view it makes little sense to hold on to colonial structures and pressure more privileged white workers to paternalistically support more oppressed and exploited workers as a moral act because </w:t>
      </w:r>
      <w:r w:rsidRPr="00BE7381">
        <w:rPr>
          <w:rFonts w:asciiTheme="majorHAnsi" w:eastAsia="Times New Roman" w:hAnsiTheme="majorHAnsi" w:cs="Times New Roman"/>
          <w:b/>
          <w:highlight w:val="green"/>
          <w:u w:val="single"/>
        </w:rPr>
        <w:t xml:space="preserve">it is far more revolutionary for </w:t>
      </w:r>
      <w:r w:rsidRPr="00155C70">
        <w:rPr>
          <w:rFonts w:asciiTheme="majorHAnsi" w:eastAsia="Times New Roman" w:hAnsiTheme="majorHAnsi" w:cs="Times New Roman"/>
          <w:b/>
          <w:u w:val="single"/>
        </w:rPr>
        <w:t xml:space="preserve">more </w:t>
      </w:r>
      <w:r w:rsidRPr="00BE7381">
        <w:rPr>
          <w:rFonts w:asciiTheme="majorHAnsi" w:eastAsia="Times New Roman" w:hAnsiTheme="majorHAnsi" w:cs="Times New Roman"/>
          <w:b/>
          <w:highlight w:val="green"/>
          <w:u w:val="single"/>
        </w:rPr>
        <w:t>privileged workers and less privileged workers to dissolve their class differences through revolutionary struggle as comrades</w:t>
      </w:r>
      <w:r w:rsidRPr="00155C70">
        <w:rPr>
          <w:rFonts w:asciiTheme="majorHAnsi" w:eastAsia="Times New Roman" w:hAnsiTheme="majorHAnsi" w:cs="Times New Roman"/>
          <w:b/>
          <w:u w:val="single"/>
        </w:rPr>
        <w:t>.</w:t>
      </w:r>
      <w:r w:rsidRPr="00155C70">
        <w:rPr>
          <w:rFonts w:asciiTheme="majorHAnsi" w:eastAsia="Times New Roman" w:hAnsiTheme="majorHAnsi" w:cs="Times New Roman"/>
          <w:sz w:val="8"/>
        </w:rPr>
        <w:t xml:space="preserve"> This requires an engagement with racial differences within the labor market rather than pretending they do not exist. </w:t>
      </w:r>
      <w:r w:rsidRPr="00155C70">
        <w:rPr>
          <w:rFonts w:asciiTheme="majorHAnsi" w:eastAsia="Times New Roman" w:hAnsiTheme="majorHAnsi" w:cs="Times New Roman"/>
          <w:b/>
          <w:u w:val="single"/>
        </w:rPr>
        <w:t xml:space="preserve">The anti-communism of the American Left is so deep-seated that it is uncommon in retrospective discussions of </w:t>
      </w:r>
      <w:r w:rsidRPr="00BE7381">
        <w:rPr>
          <w:rFonts w:asciiTheme="majorHAnsi" w:eastAsia="Times New Roman" w:hAnsiTheme="majorHAnsi" w:cs="Times New Roman"/>
          <w:b/>
          <w:highlight w:val="green"/>
          <w:u w:val="single"/>
        </w:rPr>
        <w:t>the BPP</w:t>
      </w:r>
      <w:r w:rsidRPr="00155C70">
        <w:rPr>
          <w:rFonts w:asciiTheme="majorHAnsi" w:eastAsia="Times New Roman" w:hAnsiTheme="majorHAnsi" w:cs="Times New Roman"/>
          <w:b/>
          <w:u w:val="single"/>
        </w:rPr>
        <w:t xml:space="preserve"> to </w:t>
      </w:r>
      <w:r w:rsidRPr="00BE7381">
        <w:rPr>
          <w:rFonts w:asciiTheme="majorHAnsi" w:eastAsia="Times New Roman" w:hAnsiTheme="majorHAnsi" w:cs="Times New Roman"/>
          <w:b/>
          <w:highlight w:val="green"/>
          <w:u w:val="single"/>
        </w:rPr>
        <w:t xml:space="preserve">acknowledge that they were a Party </w:t>
      </w:r>
      <w:r w:rsidRPr="00155C70">
        <w:rPr>
          <w:rFonts w:asciiTheme="majorHAnsi" w:eastAsia="Times New Roman" w:hAnsiTheme="majorHAnsi" w:cs="Times New Roman"/>
          <w:b/>
          <w:u w:val="single"/>
        </w:rPr>
        <w:t>in the communist sense</w:t>
      </w:r>
      <w:r w:rsidRPr="00BE7381">
        <w:rPr>
          <w:rFonts w:asciiTheme="majorHAnsi" w:eastAsia="Times New Roman" w:hAnsiTheme="majorHAnsi" w:cs="Times New Roman"/>
          <w:b/>
          <w:highlight w:val="green"/>
          <w:u w:val="single"/>
        </w:rPr>
        <w:t xml:space="preserve"> that stood in solidarity with workers’ states</w:t>
      </w:r>
      <w:r w:rsidRPr="00155C70">
        <w:rPr>
          <w:rFonts w:asciiTheme="majorHAnsi" w:eastAsia="Times New Roman" w:hAnsiTheme="majorHAnsi" w:cs="Times New Roman"/>
          <w:b/>
          <w:u w:val="single"/>
        </w:rPr>
        <w:t>.</w:t>
      </w:r>
      <w:r w:rsidRPr="00155C70">
        <w:rPr>
          <w:rFonts w:asciiTheme="majorHAnsi" w:eastAsia="Times New Roman" w:hAnsiTheme="majorHAnsi" w:cs="Times New Roman"/>
          <w:sz w:val="8"/>
        </w:rPr>
        <w:t xml:space="preserve"> For example, as a political prisoner in the U.S., BPP leader George Jackson found inspiration in the political writings of imprisoned Palestinians in Israel (Pierce, 2015). The BPP not only was a descendant of Malcolm X, but they were also following in the communist footsteps of Harry Haywood, adopting much of his analysis and practice. They regularly sent delegations to workers’ states, and routinely distributed Maoist literature at their rallies. Perhaps the internal contradictions of the BPP were too great to overcome, as some commentators suggest. However great their errors were, however, the evidence seems to suggest that the FBI’s COINTELPRO (</w:t>
      </w:r>
      <w:proofErr w:type="gramStart"/>
      <w:r w:rsidRPr="00155C70">
        <w:rPr>
          <w:rFonts w:asciiTheme="majorHAnsi" w:eastAsia="Times New Roman" w:hAnsiTheme="majorHAnsi" w:cs="Times New Roman"/>
          <w:sz w:val="8"/>
        </w:rPr>
        <w:t>Counter Intelligence</w:t>
      </w:r>
      <w:proofErr w:type="gramEnd"/>
      <w:r w:rsidRPr="00155C70">
        <w:rPr>
          <w:rFonts w:asciiTheme="majorHAnsi" w:eastAsia="Times New Roman" w:hAnsiTheme="majorHAnsi" w:cs="Times New Roman"/>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w:t>
      </w:r>
      <w:proofErr w:type="gramStart"/>
      <w:r w:rsidRPr="00155C70">
        <w:rPr>
          <w:rFonts w:asciiTheme="majorHAnsi" w:eastAsia="Times New Roman" w:hAnsiTheme="majorHAnsi" w:cs="Times New Roman"/>
          <w:sz w:val="8"/>
        </w:rPr>
        <w:t>in order to</w:t>
      </w:r>
      <w:proofErr w:type="gramEnd"/>
      <w:r w:rsidRPr="00155C70">
        <w:rPr>
          <w:rFonts w:asciiTheme="majorHAnsi" w:eastAsia="Times New Roman" w:hAnsiTheme="majorHAnsi" w:cs="Times New Roman"/>
          <w:sz w:val="8"/>
        </w:rPr>
        <w:t xml:space="preserve">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 1969 on December 4th at approximately 4:30 AM (Churchill &amp; Vander Wall, 1990). Among the tactics employed by COINTELPRO operatives to neutralize the BPP nationwide included eavesdropping, sending bogus mail, “black propaganda” operations, disinformation or “gray propaganda,” harassment arrests, </w:t>
      </w:r>
      <w:proofErr w:type="gramStart"/>
      <w:r w:rsidRPr="00155C70">
        <w:rPr>
          <w:rFonts w:asciiTheme="majorHAnsi" w:eastAsia="Times New Roman" w:hAnsiTheme="majorHAnsi" w:cs="Times New Roman"/>
          <w:sz w:val="8"/>
        </w:rPr>
        <w:t>infiltrators</w:t>
      </w:r>
      <w:proofErr w:type="gramEnd"/>
      <w:r w:rsidRPr="00155C70">
        <w:rPr>
          <w:rFonts w:asciiTheme="majorHAnsi" w:eastAsia="Times New Roman" w:hAnsiTheme="majorHAnsi" w:cs="Times New Roman"/>
          <w:sz w:val="8"/>
        </w:rPr>
        <w:t xml:space="preserve">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BE7381">
        <w:rPr>
          <w:rFonts w:asciiTheme="majorHAnsi" w:eastAsia="Times New Roman" w:hAnsiTheme="majorHAnsi" w:cs="Times New Roman"/>
          <w:b/>
          <w:highlight w:val="green"/>
          <w:u w:val="single"/>
        </w:rPr>
        <w:t>the FBI’s secret</w:t>
      </w:r>
      <w:r w:rsidRPr="00155C70">
        <w:rPr>
          <w:rFonts w:asciiTheme="majorHAnsi" w:eastAsia="Times New Roman" w:hAnsiTheme="majorHAnsi" w:cs="Times New Roman"/>
          <w:b/>
          <w:u w:val="single"/>
        </w:rPr>
        <w:t xml:space="preserve"> war to exterminate and neutralize the BPP</w:t>
      </w:r>
      <w:r w:rsidRPr="00155C70">
        <w:rPr>
          <w:rFonts w:asciiTheme="majorHAnsi" w:eastAsia="Times New Roman" w:hAnsiTheme="majorHAnsi" w:cs="Times New Roman"/>
          <w:sz w:val="8"/>
        </w:rPr>
        <w:t xml:space="preserve"> was designed to not only obliterate them, but to replace them. That is, the </w:t>
      </w:r>
      <w:r w:rsidRPr="00155C70">
        <w:rPr>
          <w:rFonts w:asciiTheme="majorHAnsi" w:eastAsia="Times New Roman" w:hAnsiTheme="majorHAnsi" w:cs="Times New Roman"/>
          <w:b/>
          <w:u w:val="single"/>
        </w:rPr>
        <w:t xml:space="preserve">goal </w:t>
      </w:r>
      <w:r w:rsidRPr="00BE7381">
        <w:rPr>
          <w:rFonts w:asciiTheme="majorHAnsi" w:eastAsia="Times New Roman" w:hAnsiTheme="majorHAnsi" w:cs="Times New Roman"/>
          <w:b/>
          <w:highlight w:val="green"/>
          <w:u w:val="single"/>
        </w:rPr>
        <w:t xml:space="preserve">was to remove the Black community’s organic leadership and replace it with a puppet </w:t>
      </w:r>
      <w:r w:rsidRPr="00155C70">
        <w:rPr>
          <w:rFonts w:asciiTheme="majorHAnsi" w:eastAsia="Times New Roman" w:hAnsiTheme="majorHAnsi" w:cs="Times New Roman"/>
          <w:b/>
          <w:u w:val="single"/>
        </w:rPr>
        <w:t>leadership no different than the way the imperialist U.S. military has instituted regime changes across the globe</w:t>
      </w:r>
      <w:r w:rsidRPr="00155C70">
        <w:rPr>
          <w:rFonts w:asciiTheme="majorHAnsi" w:eastAsia="Times New Roman" w:hAnsiTheme="majorHAnsi" w:cs="Times New Roman"/>
          <w:sz w:val="8"/>
        </w:rPr>
        <w:t xml:space="preserve">, such as in Iraq and Afghanistan and as is the current goal for Syria. The Black bourgeois leadership class that has emerged in the U.S. might be understood as serving this purpose. </w:t>
      </w:r>
      <w:r w:rsidRPr="00155C70">
        <w:rPr>
          <w:rFonts w:asciiTheme="majorHAnsi" w:eastAsia="Times New Roman" w:hAnsiTheme="majorHAnsi" w:cs="Times New Roman"/>
          <w:b/>
          <w:u w:val="single"/>
        </w:rPr>
        <w:t xml:space="preserve">Globally, the Soviet Union, and </w:t>
      </w:r>
      <w:r w:rsidRPr="00BE7381">
        <w:rPr>
          <w:rFonts w:asciiTheme="majorHAnsi" w:eastAsia="Times New Roman" w:hAnsiTheme="majorHAnsi" w:cs="Times New Roman"/>
          <w:b/>
          <w:highlight w:val="green"/>
          <w:u w:val="single"/>
        </w:rPr>
        <w:t xml:space="preserve">the communist </w:t>
      </w:r>
      <w:r w:rsidRPr="00BE7381">
        <w:rPr>
          <w:rFonts w:asciiTheme="majorHAnsi" w:eastAsia="Times New Roman" w:hAnsiTheme="majorHAnsi" w:cs="Times New Roman"/>
          <w:b/>
          <w:highlight w:val="green"/>
          <w:u w:val="single"/>
        </w:rPr>
        <w:lastRenderedPageBreak/>
        <w:t>movement</w:t>
      </w:r>
      <w:r w:rsidRPr="00155C70">
        <w:rPr>
          <w:rFonts w:asciiTheme="majorHAnsi" w:eastAsia="Times New Roman" w:hAnsiTheme="majorHAnsi" w:cs="Times New Roman"/>
          <w:b/>
          <w:u w:val="single"/>
        </w:rPr>
        <w:t xml:space="preserve"> more generally, </w:t>
      </w:r>
      <w:r w:rsidRPr="00BE7381">
        <w:rPr>
          <w:rFonts w:asciiTheme="majorHAnsi" w:eastAsia="Times New Roman" w:hAnsiTheme="majorHAnsi" w:cs="Times New Roman"/>
          <w:b/>
          <w:highlight w:val="green"/>
          <w:u w:val="single"/>
        </w:rPr>
        <w:t xml:space="preserve">have suffered </w:t>
      </w:r>
      <w:r w:rsidRPr="00155C70">
        <w:rPr>
          <w:rFonts w:asciiTheme="majorHAnsi" w:eastAsia="Times New Roman" w:hAnsiTheme="majorHAnsi" w:cs="Times New Roman"/>
          <w:b/>
          <w:u w:val="single"/>
        </w:rPr>
        <w:t xml:space="preserve">the same fate </w:t>
      </w:r>
      <w:r w:rsidRPr="00BE7381">
        <w:rPr>
          <w:rFonts w:asciiTheme="majorHAnsi" w:eastAsia="Times New Roman" w:hAnsiTheme="majorHAnsi" w:cs="Times New Roman"/>
          <w:b/>
          <w:highlight w:val="green"/>
          <w:u w:val="single"/>
        </w:rPr>
        <w:t xml:space="preserve">at the hands of the imperialist </w:t>
      </w:r>
      <w:r w:rsidRPr="00155C70">
        <w:rPr>
          <w:rFonts w:asciiTheme="majorHAnsi" w:eastAsia="Times New Roman" w:hAnsiTheme="majorHAnsi" w:cs="Times New Roman"/>
          <w:b/>
          <w:u w:val="single"/>
        </w:rPr>
        <w:t>counterrevolutionaries.</w:t>
      </w:r>
      <w:r w:rsidRPr="00155C70">
        <w:rPr>
          <w:rFonts w:asciiTheme="majorHAnsi" w:eastAsia="Times New Roman" w:hAnsiTheme="majorHAnsi" w:cs="Times New Roman"/>
          <w:sz w:val="8"/>
        </w:rPr>
        <w:t xml:space="preserve"> Whether operating within the U.S. through federal and state police agencies or outside the U.S. through the military and the CIA the physical bourgeois assault on the communist horizon has been fundamental. This imperialist thread is also another link in the chain of the global class war. The coalescing of the revolutionary center of gravity with that of the economic center will be the great turning point in…history. </w:t>
      </w:r>
      <w:r w:rsidRPr="00BE7381">
        <w:rPr>
          <w:rFonts w:asciiTheme="majorHAnsi" w:eastAsia="Times New Roman" w:hAnsiTheme="majorHAnsi" w:cs="Times New Roman"/>
          <w:b/>
          <w:highlight w:val="green"/>
          <w:u w:val="single"/>
        </w:rPr>
        <w:t xml:space="preserve">The first </w:t>
      </w:r>
      <w:r w:rsidRPr="00155C70">
        <w:rPr>
          <w:rFonts w:asciiTheme="majorHAnsi" w:eastAsia="Times New Roman" w:hAnsiTheme="majorHAnsi" w:cs="Times New Roman"/>
          <w:b/>
          <w:u w:val="single"/>
        </w:rPr>
        <w:t xml:space="preserve">truly </w:t>
      </w:r>
      <w:r w:rsidRPr="00BE7381">
        <w:rPr>
          <w:rFonts w:asciiTheme="majorHAnsi" w:eastAsia="Times New Roman" w:hAnsiTheme="majorHAnsi" w:cs="Times New Roman"/>
          <w:b/>
          <w:highlight w:val="green"/>
          <w:u w:val="single"/>
        </w:rPr>
        <w:t>revolutionary outburst</w:t>
      </w:r>
      <w:r w:rsidRPr="00155C70">
        <w:rPr>
          <w:rFonts w:asciiTheme="majorHAnsi" w:eastAsia="Times New Roman" w:hAnsiTheme="majorHAnsi" w:cs="Times New Roman"/>
          <w:b/>
          <w:u w:val="single"/>
        </w:rPr>
        <w:t xml:space="preserve"> on the social soil of the American continent </w:t>
      </w:r>
      <w:r w:rsidRPr="00BE7381">
        <w:rPr>
          <w:rFonts w:asciiTheme="majorHAnsi" w:eastAsia="Times New Roman" w:hAnsiTheme="majorHAnsi" w:cs="Times New Roman"/>
          <w:b/>
          <w:highlight w:val="green"/>
          <w:u w:val="single"/>
        </w:rPr>
        <w:t>will light the flames of a new revolutionary conflagration</w:t>
      </w:r>
      <w:r w:rsidRPr="00155C70">
        <w:rPr>
          <w:rFonts w:asciiTheme="majorHAnsi" w:eastAsia="Times New Roman" w:hAnsiTheme="majorHAnsi" w:cs="Times New Roman"/>
          <w:b/>
          <w:u w:val="single"/>
        </w:rPr>
        <w:t xml:space="preserve"> which is sure to envelop the entire globe. It will graphically demonstrate </w:t>
      </w:r>
      <w:r w:rsidRPr="002F45AD">
        <w:rPr>
          <w:rFonts w:asciiTheme="majorHAnsi" w:eastAsia="Times New Roman" w:hAnsiTheme="majorHAnsi" w:cs="Times New Roman"/>
          <w:b/>
          <w:u w:val="single"/>
        </w:rPr>
        <w:t xml:space="preserve">how "East meets West" not by the construction of new and more tortuous artificial, boundaries, but by the revolutionary </w:t>
      </w:r>
      <w:r w:rsidRPr="00BE7381">
        <w:rPr>
          <w:rFonts w:asciiTheme="majorHAnsi" w:eastAsia="Times New Roman" w:hAnsiTheme="majorHAnsi" w:cs="Times New Roman"/>
          <w:b/>
          <w:highlight w:val="green"/>
          <w:u w:val="single"/>
        </w:rPr>
        <w:t xml:space="preserve">destruction of all of them. It will be the </w:t>
      </w:r>
      <w:r w:rsidRPr="00155C70">
        <w:rPr>
          <w:rFonts w:asciiTheme="majorHAnsi" w:eastAsia="Times New Roman" w:hAnsiTheme="majorHAnsi" w:cs="Times New Roman"/>
          <w:b/>
          <w:u w:val="single"/>
        </w:rPr>
        <w:t xml:space="preserve">supreme and ultimate </w:t>
      </w:r>
      <w:r w:rsidRPr="00BE7381">
        <w:rPr>
          <w:rFonts w:asciiTheme="majorHAnsi" w:eastAsia="Times New Roman" w:hAnsiTheme="majorHAnsi" w:cs="Times New Roman"/>
          <w:b/>
          <w:highlight w:val="green"/>
          <w:u w:val="single"/>
        </w:rPr>
        <w:t xml:space="preserve">alliance of the </w:t>
      </w:r>
      <w:r w:rsidRPr="00155C70">
        <w:rPr>
          <w:rFonts w:asciiTheme="majorHAnsi" w:eastAsia="Times New Roman" w:hAnsiTheme="majorHAnsi" w:cs="Times New Roman"/>
          <w:b/>
          <w:u w:val="single"/>
        </w:rPr>
        <w:t xml:space="preserve">great truly progressive </w:t>
      </w:r>
      <w:r w:rsidRPr="00BE7381">
        <w:rPr>
          <w:rFonts w:asciiTheme="majorHAnsi" w:eastAsia="Times New Roman" w:hAnsiTheme="majorHAnsi" w:cs="Times New Roman"/>
          <w:b/>
          <w:highlight w:val="green"/>
          <w:u w:val="single"/>
        </w:rPr>
        <w:t>classes</w:t>
      </w:r>
      <w:r w:rsidRPr="00155C70">
        <w:rPr>
          <w:rFonts w:asciiTheme="majorHAnsi" w:eastAsia="Times New Roman" w:hAnsiTheme="majorHAnsi" w:cs="Times New Roman"/>
          <w:b/>
          <w:u w:val="single"/>
        </w:rPr>
        <w:t xml:space="preserve"> of the East and West </w:t>
      </w:r>
      <w:r w:rsidRPr="00BE7381">
        <w:rPr>
          <w:rFonts w:asciiTheme="majorHAnsi" w:eastAsia="Times New Roman" w:hAnsiTheme="majorHAnsi" w:cs="Times New Roman"/>
          <w:b/>
          <w:highlight w:val="green"/>
          <w:u w:val="single"/>
        </w:rPr>
        <w:t>in a final effort to accomplish their own dissolution.</w:t>
      </w:r>
      <w:r w:rsidRPr="00155C70">
        <w:rPr>
          <w:rFonts w:asciiTheme="majorHAnsi" w:eastAsia="Times New Roman" w:hAnsiTheme="majorHAnsi" w:cs="Times New Roman"/>
          <w:b/>
          <w:u w:val="single"/>
        </w:rPr>
        <w:t xml:space="preserve"> This in turn will terminate the first great cycle of man’s development from subman—man—to Communist </w:t>
      </w:r>
      <w:proofErr w:type="gramStart"/>
      <w:r w:rsidRPr="00155C70">
        <w:rPr>
          <w:rFonts w:asciiTheme="majorHAnsi" w:eastAsia="Times New Roman" w:hAnsiTheme="majorHAnsi" w:cs="Times New Roman"/>
          <w:b/>
          <w:u w:val="single"/>
        </w:rPr>
        <w:t>Man, and</w:t>
      </w:r>
      <w:proofErr w:type="gramEnd"/>
      <w:r w:rsidRPr="00155C70">
        <w:rPr>
          <w:rFonts w:asciiTheme="majorHAnsi" w:eastAsia="Times New Roman" w:hAnsiTheme="majorHAnsi" w:cs="Times New Roman"/>
          <w:b/>
          <w:u w:val="single"/>
        </w:rPr>
        <w:t xml:space="preserve"> set him on the path to new and higher syntheses.</w:t>
      </w:r>
      <w:r w:rsidRPr="00155C70">
        <w:rPr>
          <w:rFonts w:asciiTheme="majorHAnsi" w:eastAsia="Times New Roman" w:hAnsiTheme="majorHAnsi" w:cs="Times New Roman"/>
          <w:sz w:val="8"/>
        </w:rPr>
        <w:t xml:space="preserve"> (Marcy, 1950, p. 41) What Marcy describes here began to take place in 1966 with the birth of the Black Panther Party. Rather than realizing its global revolutionary vision, its leaders were murdered, </w:t>
      </w:r>
      <w:proofErr w:type="gramStart"/>
      <w:r w:rsidRPr="00155C70">
        <w:rPr>
          <w:rFonts w:asciiTheme="majorHAnsi" w:eastAsia="Times New Roman" w:hAnsiTheme="majorHAnsi" w:cs="Times New Roman"/>
          <w:sz w:val="8"/>
        </w:rPr>
        <w:t>imprisoned</w:t>
      </w:r>
      <w:proofErr w:type="gramEnd"/>
      <w:r w:rsidRPr="00155C70">
        <w:rPr>
          <w:rFonts w:asciiTheme="majorHAnsi" w:eastAsia="Times New Roman" w:hAnsiTheme="majorHAnsi" w:cs="Times New Roman"/>
          <w:sz w:val="8"/>
        </w:rPr>
        <w:t xml:space="preserve"> and demonized. Despite this and other setbacks, </w:t>
      </w:r>
      <w:r w:rsidRPr="00BE7381">
        <w:rPr>
          <w:rFonts w:asciiTheme="majorHAnsi" w:eastAsia="Times New Roman" w:hAnsiTheme="majorHAnsi" w:cs="Times New Roman"/>
          <w:b/>
          <w:highlight w:val="green"/>
          <w:u w:val="single"/>
        </w:rPr>
        <w:t xml:space="preserve">the </w:t>
      </w:r>
      <w:r w:rsidRPr="00155C70">
        <w:rPr>
          <w:rFonts w:asciiTheme="majorHAnsi" w:eastAsia="Times New Roman" w:hAnsiTheme="majorHAnsi" w:cs="Times New Roman"/>
          <w:b/>
          <w:u w:val="single"/>
        </w:rPr>
        <w:t xml:space="preserve">ultimate </w:t>
      </w:r>
      <w:r w:rsidRPr="00BE7381">
        <w:rPr>
          <w:rFonts w:asciiTheme="majorHAnsi" w:eastAsia="Times New Roman" w:hAnsiTheme="majorHAnsi" w:cs="Times New Roman"/>
          <w:b/>
          <w:highlight w:val="green"/>
          <w:u w:val="single"/>
        </w:rPr>
        <w:t>unification of the world’s proletarian masses</w:t>
      </w:r>
      <w:r w:rsidRPr="00155C70">
        <w:rPr>
          <w:rFonts w:asciiTheme="majorHAnsi" w:eastAsia="Times New Roman" w:hAnsiTheme="majorHAnsi" w:cs="Times New Roman"/>
          <w:b/>
          <w:u w:val="single"/>
        </w:rPr>
        <w:t xml:space="preserve">, united around a shared vision of communism, </w:t>
      </w:r>
      <w:r w:rsidRPr="00BE7381">
        <w:rPr>
          <w:rFonts w:asciiTheme="majorHAnsi" w:eastAsia="Times New Roman" w:hAnsiTheme="majorHAnsi" w:cs="Times New Roman"/>
          <w:b/>
          <w:highlight w:val="green"/>
          <w:u w:val="single"/>
        </w:rPr>
        <w:t>remains the unrealized potential of the present</w:t>
      </w:r>
      <w:r w:rsidRPr="00155C70">
        <w:rPr>
          <w:rFonts w:asciiTheme="majorHAnsi" w:eastAsia="Times New Roman" w:hAnsiTheme="majorHAnsi" w:cs="Times New Roman"/>
          <w:b/>
          <w:u w:val="single"/>
        </w:rPr>
        <w:t>, capitalist moment.</w:t>
      </w:r>
      <w:r w:rsidRPr="00155C70">
        <w:rPr>
          <w:rFonts w:asciiTheme="majorHAnsi" w:eastAsia="Times New Roman" w:hAnsiTheme="majorHAnsi" w:cs="Times New Roman"/>
          <w:sz w:val="8"/>
        </w:rPr>
        <w:t xml:space="preserve">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155C70">
        <w:rPr>
          <w:rFonts w:asciiTheme="majorHAnsi" w:eastAsia="Times New Roman" w:hAnsiTheme="majorHAnsi" w:cs="Times New Roman"/>
          <w:b/>
          <w:u w:val="single"/>
        </w:rPr>
        <w:t xml:space="preserve">communism offers a global economic structure where indigenous subjectivities can be reformulated after centuries of physical, </w:t>
      </w:r>
      <w:proofErr w:type="gramStart"/>
      <w:r w:rsidRPr="00155C70">
        <w:rPr>
          <w:rFonts w:asciiTheme="majorHAnsi" w:eastAsia="Times New Roman" w:hAnsiTheme="majorHAnsi" w:cs="Times New Roman"/>
          <w:b/>
          <w:u w:val="single"/>
        </w:rPr>
        <w:t>biological</w:t>
      </w:r>
      <w:proofErr w:type="gramEnd"/>
      <w:r w:rsidRPr="00155C70">
        <w:rPr>
          <w:rFonts w:asciiTheme="majorHAnsi" w:eastAsia="Times New Roman" w:hAnsiTheme="majorHAnsi" w:cs="Times New Roman"/>
          <w:b/>
          <w:u w:val="single"/>
        </w:rPr>
        <w:t xml:space="preserve"> and cultural genocide.</w:t>
      </w:r>
      <w:r w:rsidRPr="00155C70">
        <w:rPr>
          <w:rFonts w:asciiTheme="majorHAnsi" w:eastAsia="Times New Roman" w:hAnsiTheme="majorHAnsi" w:cs="Times New Roman"/>
          <w:sz w:val="8"/>
        </w:rPr>
        <w:t xml:space="preserve"> The communist traditions’ conception of Oppressed Nations offers a more complete picture of how the sovereignty of the world’s indigenous peoples would be an integral component of a socialist future. Marx’s notion of each according to her ability and each according to her need offers a more philosophical approach to understanding the inclusiveness of a communist ethic. Marcy’s work is crucial because he is </w:t>
      </w:r>
      <w:proofErr w:type="gramStart"/>
      <w:r w:rsidRPr="00155C70">
        <w:rPr>
          <w:rFonts w:asciiTheme="majorHAnsi" w:eastAsia="Times New Roman" w:hAnsiTheme="majorHAnsi" w:cs="Times New Roman"/>
          <w:sz w:val="8"/>
        </w:rPr>
        <w:t>absolutely clear</w:t>
      </w:r>
      <w:proofErr w:type="gramEnd"/>
      <w:r w:rsidRPr="00155C70">
        <w:rPr>
          <w:rFonts w:asciiTheme="majorHAnsi" w:eastAsia="Times New Roman" w:hAnsiTheme="majorHAnsi" w:cs="Times New Roman"/>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only through the defeat of U.S. imperialism can the unification of the global proletarian class camp be realized.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w:t>
      </w:r>
      <w:r w:rsidRPr="00155C70">
        <w:rPr>
          <w:rFonts w:asciiTheme="majorHAnsi" w:eastAsia="Times New Roman" w:hAnsiTheme="majorHAnsi" w:cs="Times New Roman"/>
          <w:b/>
          <w:u w:val="single"/>
        </w:rPr>
        <w:t xml:space="preserve">Given the anti-communist nature of U.S. society, I believe that other potential communists, people like myself who had been involved in Marxism and/or critical pedagogy for decades, might struggle with the necessary solidarity with the </w:t>
      </w:r>
      <w:proofErr w:type="gramStart"/>
      <w:r w:rsidRPr="00155C70">
        <w:rPr>
          <w:rFonts w:asciiTheme="majorHAnsi" w:eastAsia="Times New Roman" w:hAnsiTheme="majorHAnsi" w:cs="Times New Roman"/>
          <w:b/>
          <w:u w:val="single"/>
        </w:rPr>
        <w:t>aforementioned communist</w:t>
      </w:r>
      <w:proofErr w:type="gramEnd"/>
      <w:r w:rsidRPr="00155C70">
        <w:rPr>
          <w:rFonts w:asciiTheme="majorHAnsi" w:eastAsia="Times New Roman" w:hAnsiTheme="majorHAnsi" w:cs="Times New Roman"/>
          <w:b/>
          <w:u w:val="single"/>
        </w:rPr>
        <w:t xml:space="preserve"> states. This is important because members of communist parties cannot pick and choose which aspects of the Party’s platform to support and defend. Party members, correctly in my view, must support and defend the entire platform.</w:t>
      </w:r>
      <w:r w:rsidRPr="00155C70">
        <w:rPr>
          <w:rFonts w:asciiTheme="majorHAnsi" w:eastAsia="Times New Roman" w:hAnsiTheme="majorHAnsi" w:cs="Times New Roman"/>
          <w:sz w:val="8"/>
        </w:rPr>
        <w:t xml:space="preserve"> To clarify what a communist Party program entails I will briefly turn to the PSL as an example. The purpose here is not to provide a complete overview, but to spark the reader’s interest.</w:t>
      </w:r>
    </w:p>
    <w:p w14:paraId="40A6DEA8" w14:textId="77777777" w:rsidR="00B50DC9" w:rsidRPr="00155C70" w:rsidRDefault="00B50DC9" w:rsidP="00B50DC9">
      <w:pPr>
        <w:spacing w:after="0" w:line="240" w:lineRule="auto"/>
        <w:rPr>
          <w:rFonts w:asciiTheme="majorHAnsi" w:eastAsia="Times New Roman" w:hAnsiTheme="majorHAnsi" w:cs="Times New Roman"/>
          <w:sz w:val="8"/>
        </w:rPr>
      </w:pPr>
    </w:p>
    <w:p w14:paraId="0134E52B" w14:textId="392EA8A1" w:rsidR="00B50DC9" w:rsidRPr="00155C70" w:rsidRDefault="00B50DC9" w:rsidP="00B50DC9">
      <w:pPr>
        <w:spacing w:after="0" w:line="240" w:lineRule="auto"/>
        <w:rPr>
          <w:rFonts w:asciiTheme="majorHAnsi" w:eastAsia="Times New Roman" w:hAnsiTheme="majorHAnsi" w:cs="Times New Roman"/>
          <w:sz w:val="12"/>
        </w:rPr>
      </w:pPr>
      <w:proofErr w:type="gramStart"/>
      <w:r w:rsidRPr="00F857C7">
        <w:rPr>
          <w:rFonts w:asciiTheme="majorHAnsi" w:eastAsia="Times New Roman" w:hAnsiTheme="majorHAnsi" w:cs="Times New Roman"/>
          <w:b/>
          <w:u w:val="single"/>
        </w:rPr>
        <w:t>particular position</w:t>
      </w:r>
      <w:proofErr w:type="gramEnd"/>
      <w:r w:rsidRPr="00F857C7">
        <w:rPr>
          <w:rFonts w:asciiTheme="majorHAnsi" w:eastAsia="Times New Roman" w:hAnsiTheme="majorHAnsi" w:cs="Times New Roman"/>
          <w:b/>
          <w:u w:val="single"/>
        </w:rPr>
        <w:t>. Bu</w:t>
      </w:r>
      <w:r w:rsidRPr="00155C70">
        <w:rPr>
          <w:rFonts w:asciiTheme="majorHAnsi" w:eastAsia="Times New Roman" w:hAnsiTheme="majorHAnsi" w:cs="Times New Roman"/>
          <w:b/>
          <w:u w:val="single"/>
        </w:rPr>
        <w:t xml:space="preserve">t </w:t>
      </w:r>
      <w:r w:rsidRPr="00BE7381">
        <w:rPr>
          <w:rFonts w:asciiTheme="majorHAnsi" w:eastAsia="Times New Roman" w:hAnsiTheme="majorHAnsi" w:cs="Times New Roman"/>
          <w:b/>
          <w:highlight w:val="green"/>
          <w:u w:val="single"/>
        </w:rPr>
        <w:t>comradeship doesn’t glorify difference over unity, which</w:t>
      </w:r>
      <w:r w:rsidRPr="00155C70">
        <w:rPr>
          <w:rFonts w:asciiTheme="majorHAnsi" w:eastAsia="Times New Roman" w:hAnsiTheme="majorHAnsi" w:cs="Times New Roman"/>
          <w:b/>
          <w:u w:val="single"/>
        </w:rPr>
        <w:t xml:space="preserve"> often </w:t>
      </w:r>
      <w:r w:rsidRPr="00BE7381">
        <w:rPr>
          <w:rFonts w:asciiTheme="majorHAnsi" w:eastAsia="Times New Roman" w:hAnsiTheme="majorHAnsi" w:cs="Times New Roman"/>
          <w:b/>
          <w:highlight w:val="green"/>
          <w:u w:val="single"/>
        </w:rPr>
        <w:t>results in inaction and</w:t>
      </w:r>
      <w:r w:rsidRPr="00155C70">
        <w:rPr>
          <w:rFonts w:asciiTheme="majorHAnsi" w:eastAsia="Times New Roman" w:hAnsiTheme="majorHAnsi" w:cs="Times New Roman"/>
          <w:b/>
          <w:u w:val="single"/>
        </w:rPr>
        <w:t xml:space="preserve"> provides all </w:t>
      </w:r>
      <w:r w:rsidRPr="00F857C7">
        <w:rPr>
          <w:rFonts w:asciiTheme="majorHAnsi" w:eastAsia="Times New Roman" w:hAnsiTheme="majorHAnsi" w:cs="Times New Roman"/>
          <w:b/>
          <w:u w:val="single"/>
        </w:rPr>
        <w:t>sorts of excuses for not getting involved in the work of organizing and agitating.</w:t>
      </w:r>
      <w:r w:rsidRPr="00155C70">
        <w:rPr>
          <w:rFonts w:asciiTheme="majorHAnsi" w:eastAsia="Times New Roman" w:hAnsiTheme="majorHAnsi" w:cs="Times New Roman"/>
          <w:sz w:val="12"/>
        </w:rPr>
        <w:t xml:space="preserve"> </w:t>
      </w:r>
    </w:p>
    <w:p w14:paraId="08852E76" w14:textId="0F9A15F8" w:rsidR="00B50DC9" w:rsidRDefault="00231D1F" w:rsidP="00B50DC9">
      <w:pPr>
        <w:pStyle w:val="Heading2"/>
      </w:pPr>
      <w:r>
        <w:lastRenderedPageBreak/>
        <w:t>Case</w:t>
      </w:r>
    </w:p>
    <w:p w14:paraId="33E3AA99" w14:textId="419E3478" w:rsidR="00D14934" w:rsidRPr="00D14934" w:rsidRDefault="00D14934" w:rsidP="00D14934">
      <w:pPr>
        <w:pStyle w:val="Heading3"/>
      </w:pPr>
      <w:r>
        <w:lastRenderedPageBreak/>
        <w:t>LBL</w:t>
      </w:r>
    </w:p>
    <w:sectPr w:rsidR="00D14934" w:rsidRPr="00D149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2F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FC4"/>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D1F"/>
    <w:rsid w:val="002343FE"/>
    <w:rsid w:val="00235F7B"/>
    <w:rsid w:val="002502CF"/>
    <w:rsid w:val="00267EBB"/>
    <w:rsid w:val="0027023B"/>
    <w:rsid w:val="00272F3F"/>
    <w:rsid w:val="00273843"/>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424"/>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D77C8"/>
    <w:rsid w:val="004E355B"/>
    <w:rsid w:val="0050093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34B"/>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1A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CAF"/>
    <w:rsid w:val="0082156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F0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DC9"/>
    <w:rsid w:val="00B5602D"/>
    <w:rsid w:val="00B60125"/>
    <w:rsid w:val="00B6656B"/>
    <w:rsid w:val="00B71625"/>
    <w:rsid w:val="00B75C54"/>
    <w:rsid w:val="00B8057D"/>
    <w:rsid w:val="00B8710E"/>
    <w:rsid w:val="00B92A93"/>
    <w:rsid w:val="00BA17A8"/>
    <w:rsid w:val="00BA3C33"/>
    <w:rsid w:val="00BB0878"/>
    <w:rsid w:val="00BB1879"/>
    <w:rsid w:val="00BC0ABE"/>
    <w:rsid w:val="00BC30DB"/>
    <w:rsid w:val="00BC64FF"/>
    <w:rsid w:val="00BC7C37"/>
    <w:rsid w:val="00BD2244"/>
    <w:rsid w:val="00BE6472"/>
    <w:rsid w:val="00BE7381"/>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934"/>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08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43B"/>
    <w:rsid w:val="00E15598"/>
    <w:rsid w:val="00E20D65"/>
    <w:rsid w:val="00E353A2"/>
    <w:rsid w:val="00E36881"/>
    <w:rsid w:val="00E36B7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E7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8F0"/>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BFC993"/>
  <w14:defaultImageDpi w14:val="300"/>
  <w15:docId w15:val="{912F528A-13AD-D24A-82FD-AF5E43E25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FC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2F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F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F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CD - Cite,No Spacing111111,Ta, Ch,t"/>
    <w:basedOn w:val="Normal"/>
    <w:next w:val="Normal"/>
    <w:link w:val="Heading4Char"/>
    <w:uiPriority w:val="9"/>
    <w:unhideWhenUsed/>
    <w:qFormat/>
    <w:rsid w:val="001A2F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2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FC4"/>
  </w:style>
  <w:style w:type="character" w:customStyle="1" w:styleId="Heading1Char">
    <w:name w:val="Heading 1 Char"/>
    <w:aliases w:val="Pocket Char"/>
    <w:basedOn w:val="DefaultParagraphFont"/>
    <w:link w:val="Heading1"/>
    <w:uiPriority w:val="9"/>
    <w:rsid w:val="001A2F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F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2F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9"/>
    <w:rsid w:val="001A2F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FC4"/>
    <w:rPr>
      <w:b/>
      <w:sz w:val="26"/>
      <w:u w:val="none"/>
    </w:rPr>
  </w:style>
  <w:style w:type="character" w:customStyle="1" w:styleId="StyleUnderline">
    <w:name w:val="Style Underline"/>
    <w:aliases w:val="Intense Emphasis,Underline,Intense Emphasis1,Style Bold Underline,apple-style-span + 6 pt,Bold,Kern at 16 pt,Intense Emphasis11,Style,Intense Emphasis2,HHeading 3 + 12 pt,Intense Emphasis111,Cards + Font: 12 pt Char,Intense Emphasis1111,ci"/>
    <w:basedOn w:val="DefaultParagraphFont"/>
    <w:uiPriority w:val="1"/>
    <w:qFormat/>
    <w:rsid w:val="001A2FC4"/>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1A2FC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A2FC4"/>
    <w:rPr>
      <w:color w:val="auto"/>
      <w:u w:val="none"/>
    </w:rPr>
  </w:style>
  <w:style w:type="character" w:styleId="Hyperlink">
    <w:name w:val="Hyperlink"/>
    <w:aliases w:val="No Spacing Char,Card Char,No Spacing2 Char,Medium Grid 21 Char,No Spacing31 Char,No Spacing22 Char,No Spacing3 Char,Dont use Char,No Spacing41 Char,No Spacing111112 Char,Note Level 2 Char,Debate Text Char,No Spacing23 Char,Read stuff Char"/>
    <w:basedOn w:val="DefaultParagraphFont"/>
    <w:link w:val="NoSpacing"/>
    <w:uiPriority w:val="99"/>
    <w:unhideWhenUsed/>
    <w:rsid w:val="001A2FC4"/>
    <w:rPr>
      <w:color w:val="auto"/>
      <w:u w:val="none"/>
    </w:rPr>
  </w:style>
  <w:style w:type="paragraph" w:styleId="DocumentMap">
    <w:name w:val="Document Map"/>
    <w:basedOn w:val="Normal"/>
    <w:link w:val="DocumentMapChar"/>
    <w:uiPriority w:val="99"/>
    <w:semiHidden/>
    <w:unhideWhenUsed/>
    <w:rsid w:val="001A2F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FC4"/>
    <w:rPr>
      <w:rFonts w:ascii="Lucida Grande" w:hAnsi="Lucida Grande" w:cs="Lucida Grande"/>
    </w:rPr>
  </w:style>
  <w:style w:type="paragraph" w:styleId="NoSpacing">
    <w:name w:val="No Spacing"/>
    <w:aliases w:val="Card,No Spacing2,Medium Grid 21,No Spacing31,No Spacing22,No Spacing3,Dont use,No Spacing41,No Spacing111112,Note Level 2,Debate Text,No Spacing23,Read stuff,Tags,tag,tags,Tag and Cite,nonunderlined,No Spacing1111,card,No Spacing112,No Spacin"/>
    <w:basedOn w:val="Heading1"/>
    <w:link w:val="Hyperlink"/>
    <w:autoRedefine/>
    <w:uiPriority w:val="99"/>
    <w:qFormat/>
    <w:rsid w:val="00B50D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50DC9"/>
    <w:pPr>
      <w:ind w:left="720"/>
      <w:jc w:val="both"/>
    </w:pPr>
    <w:rPr>
      <w:b/>
      <w:iCs/>
      <w:u w:val="single"/>
    </w:rPr>
  </w:style>
  <w:style w:type="character" w:customStyle="1" w:styleId="Heading3Char1">
    <w:name w:val="Heading 3 Char1"/>
    <w:aliases w:val="Block Char2,3: Cite Char1,Index Headers Char1,Bold Cite Char,Heading 3 Char1 Char Char Char1,Citation Char Char Char Char Char1,Citation Char1 Char Char Char1,Text 7 Char1,Block Writing Char1,Char Char Char Char Char Char Char Char1"/>
    <w:basedOn w:val="DefaultParagraphFont"/>
    <w:uiPriority w:val="1"/>
    <w:semiHidden/>
    <w:qFormat/>
    <w:rsid w:val="00B50DC9"/>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election" TargetMode="External"/><Relationship Id="rId5" Type="http://schemas.openxmlformats.org/officeDocument/2006/relationships/numbering" Target="numbering.xml"/><Relationship Id="rId10" Type="http://schemas.openxmlformats.org/officeDocument/2006/relationships/hyperlink" Target="https://www.merriam-webster.com/dictionary/vest"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90</TotalTime>
  <Pages>13</Pages>
  <Words>7913</Words>
  <Characters>42102</Characters>
  <Application>Microsoft Office Word</Application>
  <DocSecurity>0</DocSecurity>
  <Lines>513</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7</cp:revision>
  <dcterms:created xsi:type="dcterms:W3CDTF">2022-03-11T13:25:00Z</dcterms:created>
  <dcterms:modified xsi:type="dcterms:W3CDTF">2022-03-11T17:35:00Z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