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0FDB9" w14:textId="156B6FD6" w:rsidR="00E42E4C" w:rsidRDefault="009F608A" w:rsidP="00DD18A1">
      <w:pPr>
        <w:pStyle w:val="Heading1"/>
      </w:pPr>
      <w:r>
        <w:t>1</w:t>
      </w:r>
      <w:r w:rsidR="00DD18A1">
        <w:t>NC</w:t>
      </w:r>
    </w:p>
    <w:p w14:paraId="185BC5D2" w14:textId="3DEF35CF" w:rsidR="00DD18A1" w:rsidRDefault="00DD18A1" w:rsidP="00DD18A1">
      <w:pPr>
        <w:pStyle w:val="Heading2"/>
      </w:pPr>
      <w:r>
        <w:lastRenderedPageBreak/>
        <w:t>1 (0:50)</w:t>
      </w:r>
    </w:p>
    <w:p w14:paraId="301F86B5" w14:textId="79F47581" w:rsidR="00DD18A1" w:rsidRDefault="00DD18A1" w:rsidP="00DD18A1">
      <w:pPr>
        <w:pStyle w:val="Heading4"/>
      </w:pPr>
      <w:r>
        <w:t xml:space="preserve">CP Text:  The private appropriation of space in unjust </w:t>
      </w:r>
      <w:proofErr w:type="gramStart"/>
      <w:r>
        <w:t>with the exception of</w:t>
      </w:r>
      <w:proofErr w:type="gramEnd"/>
      <w:r>
        <w:t xml:space="preserve"> </w:t>
      </w:r>
      <w:proofErr w:type="spellStart"/>
      <w:r>
        <w:t>Kamo’oalewa</w:t>
      </w:r>
      <w:proofErr w:type="spellEnd"/>
      <w:r w:rsidR="003201CA">
        <w:t xml:space="preserve">. We do the </w:t>
      </w:r>
      <w:proofErr w:type="spellStart"/>
      <w:r w:rsidR="003201CA">
        <w:t>aff</w:t>
      </w:r>
      <w:proofErr w:type="spellEnd"/>
      <w:r w:rsidR="003201CA">
        <w:t xml:space="preserve"> enforcement </w:t>
      </w:r>
      <w:proofErr w:type="gramStart"/>
      <w:r w:rsidR="003201CA">
        <w:t>with the exception of</w:t>
      </w:r>
      <w:proofErr w:type="gramEnd"/>
      <w:r w:rsidR="003201CA">
        <w:t xml:space="preserve"> </w:t>
      </w:r>
      <w:proofErr w:type="spellStart"/>
      <w:r w:rsidR="003201CA">
        <w:t>Kamo’oalewa</w:t>
      </w:r>
      <w:proofErr w:type="spellEnd"/>
    </w:p>
    <w:p w14:paraId="447FAC04" w14:textId="77777777" w:rsidR="00DD18A1" w:rsidRDefault="00DD18A1" w:rsidP="00DD18A1">
      <w:pPr>
        <w:pStyle w:val="Heading4"/>
      </w:pPr>
      <w:proofErr w:type="spellStart"/>
      <w:r>
        <w:t>Kamo’oalewa</w:t>
      </w:r>
      <w:proofErr w:type="spellEnd"/>
      <w:r>
        <w:t xml:space="preserve"> is NEO asteroid comprised of lunar material</w:t>
      </w:r>
    </w:p>
    <w:p w14:paraId="70F6DC42" w14:textId="77777777" w:rsidR="00DD18A1" w:rsidRPr="00A71718" w:rsidRDefault="00DD18A1" w:rsidP="00DD18A1">
      <w:r w:rsidRPr="00EE5095">
        <w:rPr>
          <w:rStyle w:val="Style13ptBold"/>
        </w:rPr>
        <w:t>Devlin 21</w:t>
      </w:r>
      <w:r>
        <w:t xml:space="preserve"> </w:t>
      </w:r>
      <w:r w:rsidRPr="005C1657">
        <w:rPr>
          <w:sz w:val="18"/>
          <w:szCs w:val="20"/>
        </w:rPr>
        <w:t xml:space="preserve">[Hannah Devlin is the Guardian's science correspondent, having previously been science editor of the Times.  “Near-Earth asteroid is a fragment from the moon, say scientists.”  November 11, 2021.  </w:t>
      </w:r>
      <w:hyperlink r:id="rId9" w:history="1">
        <w:r w:rsidRPr="00826B58">
          <w:rPr>
            <w:rStyle w:val="Hyperlink"/>
            <w:sz w:val="18"/>
            <w:szCs w:val="20"/>
          </w:rPr>
          <w:t>https://www.theguardian.com/science/2021/nov/11/near-earth-asteroid-is-a-fragment-from-the-moon-say-scientists</w:t>
        </w:r>
      </w:hyperlink>
      <w:r w:rsidRPr="005C1657">
        <w:rPr>
          <w:sz w:val="18"/>
          <w:szCs w:val="20"/>
        </w:rPr>
        <w:t>]</w:t>
      </w:r>
      <w:r>
        <w:rPr>
          <w:sz w:val="18"/>
          <w:szCs w:val="20"/>
        </w:rPr>
        <w:t xml:space="preserve"> //recut </w:t>
      </w:r>
      <w:proofErr w:type="spellStart"/>
      <w:r>
        <w:rPr>
          <w:sz w:val="18"/>
          <w:szCs w:val="20"/>
        </w:rPr>
        <w:t>chskk</w:t>
      </w:r>
      <w:proofErr w:type="spellEnd"/>
    </w:p>
    <w:p w14:paraId="496CC2C4" w14:textId="77777777" w:rsidR="00DD18A1" w:rsidRPr="00EE4ED7" w:rsidRDefault="00DD18A1" w:rsidP="00DD18A1">
      <w:pPr>
        <w:rPr>
          <w:sz w:val="12"/>
        </w:rPr>
      </w:pPr>
      <w:r w:rsidRPr="00EE4ED7">
        <w:rPr>
          <w:sz w:val="12"/>
        </w:rPr>
        <w:t xml:space="preserve">Scientists have identified what appears to be a small chunk of the moon that is tracking the Earth’s orbit around the Sun. The </w:t>
      </w:r>
      <w:r w:rsidRPr="00EE4ED7">
        <w:rPr>
          <w:rStyle w:val="Emphasis"/>
          <w:highlight w:val="green"/>
        </w:rPr>
        <w:t xml:space="preserve">asteroid, named </w:t>
      </w:r>
      <w:proofErr w:type="spellStart"/>
      <w:r w:rsidRPr="00EE4ED7">
        <w:rPr>
          <w:rStyle w:val="Emphasis"/>
          <w:highlight w:val="green"/>
        </w:rPr>
        <w:t>Kamo`oalewa</w:t>
      </w:r>
      <w:proofErr w:type="spellEnd"/>
      <w:r w:rsidRPr="00EE4ED7">
        <w:rPr>
          <w:sz w:val="12"/>
        </w:rPr>
        <w:t xml:space="preserve">, was discovered in 2016 but </w:t>
      </w:r>
      <w:r w:rsidRPr="00EE4ED7">
        <w:rPr>
          <w:rStyle w:val="Emphasis"/>
          <w:highlight w:val="green"/>
        </w:rPr>
        <w:t>until now</w:t>
      </w:r>
      <w:r w:rsidRPr="00EE4ED7">
        <w:rPr>
          <w:sz w:val="12"/>
        </w:rPr>
        <w:t xml:space="preserve"> relatively </w:t>
      </w:r>
      <w:r w:rsidRPr="00EE4ED7">
        <w:rPr>
          <w:rStyle w:val="Emphasis"/>
          <w:highlight w:val="green"/>
        </w:rPr>
        <w:t>little has been known</w:t>
      </w:r>
      <w:r w:rsidRPr="00EE4ED7">
        <w:rPr>
          <w:sz w:val="12"/>
        </w:rPr>
        <w:t xml:space="preserve"> about it. New observations suggest it could be </w:t>
      </w:r>
      <w:r w:rsidRPr="00EE4ED7">
        <w:rPr>
          <w:rStyle w:val="Emphasis"/>
          <w:highlight w:val="green"/>
        </w:rPr>
        <w:t>a</w:t>
      </w:r>
      <w:r w:rsidRPr="00EE4ED7">
        <w:rPr>
          <w:sz w:val="12"/>
          <w:highlight w:val="green"/>
        </w:rPr>
        <w:t xml:space="preserve"> </w:t>
      </w:r>
      <w:r w:rsidRPr="00EE4ED7">
        <w:rPr>
          <w:rStyle w:val="Emphasis"/>
          <w:highlight w:val="green"/>
        </w:rPr>
        <w:t>fragment from the moon</w:t>
      </w:r>
      <w:r w:rsidRPr="00EE4ED7">
        <w:rPr>
          <w:sz w:val="12"/>
        </w:rPr>
        <w:t xml:space="preserve"> that was thrown into space by an ancient lunar collision. </w:t>
      </w:r>
      <w:proofErr w:type="spellStart"/>
      <w:r w:rsidRPr="00EE4ED7">
        <w:rPr>
          <w:sz w:val="12"/>
        </w:rPr>
        <w:t>Kamo`oalewa</w:t>
      </w:r>
      <w:proofErr w:type="spellEnd"/>
      <w:r w:rsidRPr="00EE4ED7">
        <w:rPr>
          <w:sz w:val="12"/>
        </w:rPr>
        <w:t xml:space="preserve"> is one of Earth’s quasi-satellites, a category of asteroid that orbits the Sun, but </w:t>
      </w:r>
      <w:r w:rsidRPr="00EE4ED7">
        <w:rPr>
          <w:rStyle w:val="Emphasis"/>
          <w:highlight w:val="green"/>
        </w:rPr>
        <w:t>remains</w:t>
      </w:r>
      <w:r w:rsidRPr="00EE4ED7">
        <w:rPr>
          <w:sz w:val="12"/>
        </w:rPr>
        <w:t xml:space="preserve"> relatively </w:t>
      </w:r>
      <w:r w:rsidRPr="00EE4ED7">
        <w:rPr>
          <w:rStyle w:val="Emphasis"/>
          <w:highlight w:val="green"/>
        </w:rPr>
        <w:t>close to the planet</w:t>
      </w:r>
      <w:r w:rsidRPr="00EE4ED7">
        <w:rPr>
          <w:sz w:val="12"/>
        </w:rPr>
        <w:t xml:space="preserve"> – in this case about 9m miles away. Despite being close in astronomical terms, the asteroid is about the size of a </w:t>
      </w:r>
      <w:proofErr w:type="spellStart"/>
      <w:r w:rsidRPr="00EE4ED7">
        <w:rPr>
          <w:sz w:val="12"/>
        </w:rPr>
        <w:t>ferris</w:t>
      </w:r>
      <w:proofErr w:type="spellEnd"/>
      <w:r w:rsidRPr="00EE4ED7">
        <w:rPr>
          <w:sz w:val="12"/>
        </w:rPr>
        <w:t xml:space="preserve"> wheel and about 4m times fainter than the faintest star that can be seen with the naked eye. Consequently, the Earth’s most powerful telescopes are needed to make observations. Using the Large Binocular Telescope on Mount Graham in southern Arizona, astronomers found the spectrum of reflected light from </w:t>
      </w:r>
      <w:proofErr w:type="spellStart"/>
      <w:r w:rsidRPr="00EE4ED7">
        <w:rPr>
          <w:sz w:val="12"/>
        </w:rPr>
        <w:t>Kamo`oalewa</w:t>
      </w:r>
      <w:proofErr w:type="spellEnd"/>
      <w:r w:rsidRPr="00EE4ED7">
        <w:rPr>
          <w:sz w:val="12"/>
        </w:rPr>
        <w:t xml:space="preserve"> closely matched lunar rocks from Nasa’s Apollo missions, suggesting it originated from the moon. They had initially compared the light with that reflected off other near-Earth </w:t>
      </w:r>
      <w:proofErr w:type="gramStart"/>
      <w:r w:rsidRPr="00EE4ED7">
        <w:rPr>
          <w:sz w:val="12"/>
        </w:rPr>
        <w:t>asteroids, but</w:t>
      </w:r>
      <w:proofErr w:type="gramEnd"/>
      <w:r w:rsidRPr="00EE4ED7">
        <w:rPr>
          <w:sz w:val="12"/>
        </w:rPr>
        <w:t xml:space="preserve"> drawn a blank. “I looked through every near-Earth asteroid spectrum we had access to, and nothing matched,” said Ben Sharkey, a PhD student at the University of Arizona and the paper’s lead author. After missing the chance to observe </w:t>
      </w:r>
      <w:proofErr w:type="spellStart"/>
      <w:r w:rsidRPr="00EE4ED7">
        <w:rPr>
          <w:sz w:val="12"/>
        </w:rPr>
        <w:t>Kamo`oalewa</w:t>
      </w:r>
      <w:proofErr w:type="spellEnd"/>
      <w:r w:rsidRPr="00EE4ED7">
        <w:rPr>
          <w:sz w:val="12"/>
        </w:rPr>
        <w:t xml:space="preserve"> in April 2020 owing to a shutdown of the telescope during the coronavirus pandemic, the team found the final piece of the puzzle in 2021. “This spring, we got much needed follow-up observations and went, ‘Wow it is real,’” Sharkey said. “It’s easier to explain with the moon than other ideas.”</w:t>
      </w:r>
    </w:p>
    <w:p w14:paraId="6C78BD88" w14:textId="77777777" w:rsidR="00DD18A1" w:rsidRPr="00EE4ED7" w:rsidRDefault="00DD18A1" w:rsidP="00DD18A1">
      <w:pPr>
        <w:pStyle w:val="Heading4"/>
        <w:rPr>
          <w:u w:val="single"/>
        </w:rPr>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rPr>
          <w:u w:val="single"/>
        </w:rPr>
        <w:t xml:space="preserve"> </w:t>
      </w:r>
      <w:r w:rsidRPr="00EE4ED7">
        <w:t>(soil)</w:t>
      </w:r>
      <w:r>
        <w:t xml:space="preserve"> is key</w:t>
      </w:r>
    </w:p>
    <w:p w14:paraId="6F0BEC8F" w14:textId="77777777" w:rsidR="00DD18A1" w:rsidRPr="00F767A0" w:rsidRDefault="00DD18A1" w:rsidP="00DD18A1">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F767A0">
        <w:rPr>
          <w:sz w:val="15"/>
          <w:szCs w:val="16"/>
        </w:rPr>
        <w:t>Pacific‘</w:t>
      </w:r>
      <w:proofErr w:type="gramEnd"/>
      <w:r w:rsidRPr="00F767A0">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F767A0">
        <w:rPr>
          <w:sz w:val="15"/>
          <w:szCs w:val="16"/>
        </w:rPr>
        <w:t>Ph.D</w:t>
      </w:r>
      <w:proofErr w:type="spellEnd"/>
      <w:proofErr w:type="gramEnd"/>
      <w:r w:rsidRPr="00F767A0">
        <w:rPr>
          <w:sz w:val="15"/>
          <w:szCs w:val="16"/>
        </w:rPr>
        <w:t xml:space="preserve"> in solar physics and a master's degree in planetary and space physics.  “How to Turn the Moon </w:t>
      </w:r>
      <w:proofErr w:type="gramStart"/>
      <w:r w:rsidRPr="00F767A0">
        <w:rPr>
          <w:sz w:val="15"/>
          <w:szCs w:val="16"/>
        </w:rPr>
        <w:t>Into</w:t>
      </w:r>
      <w:proofErr w:type="gramEnd"/>
      <w:r w:rsidRPr="00F767A0">
        <w:rPr>
          <w:sz w:val="15"/>
          <w:szCs w:val="16"/>
        </w:rPr>
        <w:t xml:space="preserve"> a Giant Space Solar Power Hub.”  December 3, 2013.  https://www.space.com/23810-moon-luna-belt-solar-power-idea.html]</w:t>
      </w:r>
    </w:p>
    <w:p w14:paraId="377F285B" w14:textId="77777777" w:rsidR="00DD18A1" w:rsidRPr="00EE4ED7" w:rsidRDefault="00DD18A1" w:rsidP="00DD18A1">
      <w:pPr>
        <w:rPr>
          <w:sz w:val="12"/>
        </w:rPr>
      </w:pPr>
      <w:r w:rsidRPr="00EE4ED7">
        <w:rPr>
          <w:sz w:val="12"/>
        </w:rPr>
        <w:t xml:space="preserve">When it comes to space and energy, </w:t>
      </w:r>
      <w:r w:rsidRPr="00EE4ED7">
        <w:rPr>
          <w:rStyle w:val="Emphasis"/>
          <w:highlight w:val="green"/>
        </w:rPr>
        <w:t>we need to think big</w:t>
      </w:r>
      <w:r w:rsidRPr="00EE4ED7">
        <w:rPr>
          <w:sz w:val="12"/>
        </w:rPr>
        <w:t xml:space="preserve">. That's what one Japanese company is doing — and they're reaching for the moon, literally. The best thing about the moon is that </w:t>
      </w:r>
      <w:r w:rsidRPr="00EE4ED7">
        <w:rPr>
          <w:rStyle w:val="Emphasis"/>
          <w:highlight w:val="green"/>
        </w:rPr>
        <w:t>one lunar hemisphere is constantly bathed in sunlight</w:t>
      </w:r>
      <w:r w:rsidRPr="00EE4ED7">
        <w:rPr>
          <w:sz w:val="12"/>
        </w:rPr>
        <w:t xml:space="preserve"> (except for the occasional eclipse), so using solar arrays to generate power may not seem like such a stretch. Take China's </w:t>
      </w:r>
      <w:proofErr w:type="gramStart"/>
      <w:r w:rsidRPr="00EE4ED7">
        <w:rPr>
          <w:sz w:val="12"/>
        </w:rPr>
        <w:t>recently-launched</w:t>
      </w:r>
      <w:proofErr w:type="gramEnd"/>
      <w:r w:rsidRPr="00EE4ED7">
        <w:rPr>
          <w:sz w:val="12"/>
        </w:rPr>
        <w:t xml:space="preserve"> </w:t>
      </w:r>
      <w:proofErr w:type="spellStart"/>
      <w:r w:rsidRPr="00EE4ED7">
        <w:rPr>
          <w:sz w:val="12"/>
        </w:rPr>
        <w:t>Chang'e</w:t>
      </w:r>
      <w:proofErr w:type="spellEnd"/>
      <w:r w:rsidRPr="00EE4ED7">
        <w:rPr>
          <w:sz w:val="12"/>
        </w:rPr>
        <w:t xml:space="preserve"> 3 </w:t>
      </w:r>
      <w:proofErr w:type="spellStart"/>
      <w:r w:rsidRPr="00EE4ED7">
        <w:rPr>
          <w:sz w:val="12"/>
        </w:rPr>
        <w:t>Yutu</w:t>
      </w:r>
      <w:proofErr w:type="spellEnd"/>
      <w:r w:rsidRPr="00EE4ED7">
        <w:rPr>
          <w:sz w:val="12"/>
        </w:rPr>
        <w:t xml:space="preserve"> rover for example, it's solar powered. Also, Apollo astronauts set up </w:t>
      </w:r>
      <w:r w:rsidRPr="00EE4ED7">
        <w:rPr>
          <w:rStyle w:val="Emphasis"/>
          <w:highlight w:val="green"/>
        </w:rPr>
        <w:t>solar-powered experiments on</w:t>
      </w:r>
      <w:r w:rsidRPr="00EE4ED7">
        <w:rPr>
          <w:sz w:val="12"/>
        </w:rPr>
        <w:t xml:space="preserve"> the </w:t>
      </w:r>
      <w:r w:rsidRPr="00EE4ED7">
        <w:rPr>
          <w:rStyle w:val="Emphasis"/>
          <w:highlight w:val="green"/>
        </w:rPr>
        <w:t>lunar regolith</w:t>
      </w:r>
      <w:r w:rsidRPr="00EE4ED7">
        <w:rPr>
          <w:sz w:val="12"/>
        </w:rPr>
        <w:t xml:space="preserve">. But how about wrapping the moon's equator in a </w:t>
      </w:r>
      <w:proofErr w:type="gramStart"/>
      <w:r w:rsidRPr="00EE4ED7">
        <w:rPr>
          <w:sz w:val="12"/>
        </w:rPr>
        <w:t>250 mile wide</w:t>
      </w:r>
      <w:proofErr w:type="gramEnd"/>
      <w:r w:rsidRPr="00EE4ED7">
        <w:rPr>
          <w:sz w:val="12"/>
        </w:rPr>
        <w:t xml:space="preserve"> band of solar panels and beaming the power generated back to Earth? That's exactly what Shimizu Corporation is </w:t>
      </w:r>
      <w:proofErr w:type="gramStart"/>
      <w:r w:rsidRPr="00EE4ED7">
        <w:rPr>
          <w:sz w:val="12"/>
        </w:rPr>
        <w:t>proposing</w:t>
      </w:r>
      <w:proofErr w:type="gramEnd"/>
      <w:r w:rsidRPr="00EE4ED7">
        <w:rPr>
          <w:sz w:val="12"/>
        </w:rPr>
        <w:t xml:space="preserve"> and they reckon their concept could </w:t>
      </w:r>
      <w:r w:rsidRPr="00EE4ED7">
        <w:rPr>
          <w:rStyle w:val="Emphasis"/>
          <w:highlight w:val="green"/>
        </w:rPr>
        <w:t>harness</w:t>
      </w:r>
      <w:r w:rsidRPr="00EE4ED7">
        <w:rPr>
          <w:sz w:val="12"/>
        </w:rPr>
        <w:t xml:space="preserve"> a steady stream of </w:t>
      </w:r>
      <w:r w:rsidRPr="00EE4ED7">
        <w:rPr>
          <w:rStyle w:val="Emphasis"/>
          <w:highlight w:val="green"/>
        </w:rPr>
        <w:t>13,000 terawatts of power</w:t>
      </w:r>
      <w:r w:rsidRPr="00EE4ED7">
        <w:rPr>
          <w:sz w:val="12"/>
          <w:highlight w:val="green"/>
        </w:rPr>
        <w:t>.</w:t>
      </w:r>
      <w:r w:rsidRPr="00EE4ED7">
        <w:rPr>
          <w:sz w:val="12"/>
        </w:rPr>
        <w:t xml:space="preserve"> According to Business Insider, "the </w:t>
      </w:r>
      <w:r w:rsidRPr="00EE4ED7">
        <w:rPr>
          <w:rStyle w:val="Emphasis"/>
          <w:highlight w:val="green"/>
        </w:rPr>
        <w:t>total</w:t>
      </w:r>
      <w:r w:rsidRPr="00EE4ED7">
        <w:rPr>
          <w:sz w:val="12"/>
        </w:rPr>
        <w:t xml:space="preserve"> installed </w:t>
      </w:r>
      <w:r w:rsidRPr="00EE4ED7">
        <w:rPr>
          <w:rStyle w:val="Emphasis"/>
          <w:highlight w:val="green"/>
        </w:rPr>
        <w:t>electricity</w:t>
      </w:r>
      <w:r w:rsidRPr="00EE4ED7">
        <w:rPr>
          <w:sz w:val="12"/>
        </w:rPr>
        <w:t xml:space="preserve"> generation summer capacity </w:t>
      </w:r>
      <w:r w:rsidRPr="00EE4ED7">
        <w:rPr>
          <w:rStyle w:val="Emphasis"/>
          <w:highlight w:val="green"/>
        </w:rPr>
        <w:t>in the U</w:t>
      </w:r>
      <w:r w:rsidRPr="00EE4ED7">
        <w:rPr>
          <w:sz w:val="12"/>
        </w:rPr>
        <w:t xml:space="preserve">nited </w:t>
      </w:r>
      <w:r w:rsidRPr="00EE4ED7">
        <w:rPr>
          <w:rStyle w:val="Emphasis"/>
          <w:highlight w:val="green"/>
        </w:rPr>
        <w:t>S</w:t>
      </w:r>
      <w:r w:rsidRPr="00EE4ED7">
        <w:rPr>
          <w:sz w:val="12"/>
        </w:rPr>
        <w:t xml:space="preserve">tates </w:t>
      </w:r>
      <w:r w:rsidRPr="00EE4ED7">
        <w:rPr>
          <w:rStyle w:val="Emphasis"/>
          <w:highlight w:val="green"/>
        </w:rPr>
        <w:t>was 1,050.9 gigawatts</w:t>
      </w:r>
      <w:r w:rsidRPr="00EE4ED7">
        <w:rPr>
          <w:sz w:val="12"/>
        </w:rPr>
        <w:t xml:space="preserve">." Such a vast energy resource could be transformative for our civilization. As Obi-Wan might say: "That's no moon. It's a space (solar power) station." "A shift from economical use of limited resources to the </w:t>
      </w:r>
      <w:r w:rsidRPr="00EE4ED7">
        <w:rPr>
          <w:rStyle w:val="Emphasis"/>
          <w:highlight w:val="green"/>
        </w:rPr>
        <w:t>unlimited use of clean energy</w:t>
      </w:r>
      <w:r w:rsidRPr="00EE4ED7">
        <w:rPr>
          <w:sz w:val="12"/>
        </w:rPr>
        <w:t xml:space="preserve"> is the ultimate dream of all mankind," says the company's website. "The LUNA RING, our lunar solar power generation concept, translates this dream into reality through ingenious ideas coupled with advanced space technologies." Indeed, advanced space technologies will be needed, not only to harvest solar energy and efficiently beam it back to Earth, but </w:t>
      </w:r>
      <w:proofErr w:type="spellStart"/>
      <w:r w:rsidRPr="00EE4ED7">
        <w:rPr>
          <w:sz w:val="12"/>
        </w:rPr>
        <w:t>its</w:t>
      </w:r>
      <w:proofErr w:type="spellEnd"/>
      <w:r w:rsidRPr="00EE4ED7">
        <w:rPr>
          <w:sz w:val="12"/>
        </w:rPr>
        <w:t xml:space="preserve">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atmosphere is virtually transparent to microwaves and lasers, Shimizu envisages solar energy being fed through microwave/laser transmitters located around the Earth-facing side of the moon. As the moon orbits the Earth and the Earth rotates, international receiving stations will feed electricity grids with plentiful lunar solar power as the moon rises to when it sets. The designers are keen to point out that this is a green energy resource that could benefit the whole of mankind. What's more, when the infrastructure is set up, other resources can be exploited — such as mining for precious minerals and fabricating products from regolith.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actively seeking out alternative power resources to wean itself off nuclear energy — it doesn't get more "alternative" than this.</w:t>
      </w:r>
    </w:p>
    <w:p w14:paraId="243BEF05" w14:textId="77777777" w:rsidR="00DD18A1" w:rsidRPr="00EE4ED7" w:rsidRDefault="00DD18A1" w:rsidP="00DD18A1">
      <w:pPr>
        <w:pStyle w:val="Heading4"/>
        <w:rPr>
          <w:rFonts w:cs="Times New Roman"/>
          <w:u w:val="single"/>
        </w:rPr>
      </w:pPr>
      <w:r w:rsidRPr="00840346">
        <w:rPr>
          <w:rFonts w:cs="Times New Roman"/>
        </w:rPr>
        <w:t xml:space="preserve">Warming causes </w:t>
      </w:r>
      <w:r w:rsidRPr="00EE4ED7">
        <w:rPr>
          <w:rFonts w:cs="Times New Roman"/>
          <w:u w:val="single"/>
        </w:rPr>
        <w:t>extinction</w:t>
      </w:r>
    </w:p>
    <w:p w14:paraId="2A4D62FE" w14:textId="77777777" w:rsidR="00DD18A1" w:rsidRPr="00840346" w:rsidRDefault="00DD18A1" w:rsidP="00DD18A1">
      <w:r w:rsidRPr="00840346">
        <w:t xml:space="preserve">Peter </w:t>
      </w:r>
      <w:proofErr w:type="spellStart"/>
      <w:r w:rsidRPr="00840346">
        <w:rPr>
          <w:rStyle w:val="Style13ptBold"/>
        </w:rPr>
        <w:t>Kareiva</w:t>
      </w:r>
      <w:proofErr w:type="spellEnd"/>
      <w:r w:rsidRPr="00840346">
        <w:rPr>
          <w:rStyle w:val="Style13ptBold"/>
        </w:rPr>
        <w:t xml:space="preserve"> </w:t>
      </w:r>
      <w:proofErr w:type="gramStart"/>
      <w:r w:rsidRPr="00840346">
        <w:rPr>
          <w:rStyle w:val="Style13ptBold"/>
        </w:rPr>
        <w:t>18</w:t>
      </w:r>
      <w:r w:rsidRPr="00840346">
        <w:t>,</w:t>
      </w:r>
      <w:r>
        <w:t>(</w:t>
      </w:r>
      <w:proofErr w:type="gramEnd"/>
      <w:r w:rsidRPr="00840346">
        <w:t xml:space="preserve"> Ph.D. in ecology and applied mathematics from Cornell University, director of the Institute of the Environment and Sustainability at UCLA, Pritzker Distinguished Professor </w:t>
      </w:r>
      <w:r w:rsidRPr="00840346">
        <w:lastRenderedPageBreak/>
        <w:t>in Environment &amp; Sustainability at UCLA, et al., September 2018, “Existential risk due to ecosystem collapse: Nature strikes back,” Futures, Vol. 102, p. 39-50</w:t>
      </w:r>
      <w:r>
        <w:t xml:space="preserve">//recut </w:t>
      </w:r>
      <w:proofErr w:type="spellStart"/>
      <w:r>
        <w:t>chskk</w:t>
      </w:r>
      <w:proofErr w:type="spellEnd"/>
      <w:r>
        <w:t>)</w:t>
      </w:r>
    </w:p>
    <w:p w14:paraId="75DB6B62" w14:textId="77777777" w:rsidR="00DD18A1" w:rsidRDefault="00DD18A1" w:rsidP="00DD18A1">
      <w:pPr>
        <w:rPr>
          <w:sz w:val="12"/>
        </w:rPr>
      </w:pPr>
      <w:r w:rsidRPr="00D14B67">
        <w:rPr>
          <w:sz w:val="1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E3A86">
        <w:rPr>
          <w:rStyle w:val="Emphasis"/>
          <w:highlight w:val="green"/>
        </w:rPr>
        <w:t>climate change</w:t>
      </w:r>
      <w:r w:rsidRPr="00D14B67">
        <w:rPr>
          <w:sz w:val="12"/>
        </w:rPr>
        <w:t xml:space="preserve">, global freshwater cycle, and ocean acidification) </w:t>
      </w:r>
      <w:r w:rsidRPr="002E3A86">
        <w:rPr>
          <w:rStyle w:val="Emphasis"/>
          <w:highlight w:val="green"/>
        </w:rPr>
        <w:t>do pose existential risks</w:t>
      </w:r>
      <w:r w:rsidRPr="00D14B67">
        <w:rPr>
          <w:sz w:val="12"/>
        </w:rPr>
        <w:t xml:space="preserve">. This is </w:t>
      </w:r>
      <w:r w:rsidRPr="002E3A86">
        <w:rPr>
          <w:rStyle w:val="Emphasis"/>
          <w:highlight w:val="green"/>
        </w:rPr>
        <w:t>because of intrinsic positive feedback loops</w:t>
      </w:r>
      <w:r w:rsidRPr="00D14B67">
        <w:rPr>
          <w:sz w:val="12"/>
        </w:rPr>
        <w:t xml:space="preserve">, substantial lag times between system change and experiencing the consequences of that change, and the fact these different boundaries interact with one another in ways that yield surprises. </w:t>
      </w:r>
      <w:r w:rsidRPr="00994273">
        <w:t>In addition,</w:t>
      </w:r>
      <w:r w:rsidRPr="002E3A86">
        <w:rPr>
          <w:rStyle w:val="Emphasis"/>
          <w:highlight w:val="green"/>
        </w:rPr>
        <w:t xml:space="preserve"> climate</w:t>
      </w:r>
      <w:r w:rsidRPr="00D14B67">
        <w:rPr>
          <w:sz w:val="12"/>
        </w:rPr>
        <w:t xml:space="preserve">, freshwater, and ocean acidification are all directly </w:t>
      </w:r>
      <w:r w:rsidRPr="002E3A86">
        <w:rPr>
          <w:rStyle w:val="Emphasis"/>
          <w:highlight w:val="green"/>
        </w:rPr>
        <w:t xml:space="preserve">connected to </w:t>
      </w:r>
      <w:r w:rsidRPr="00994273">
        <w:rPr>
          <w:rStyle w:val="Emphasis"/>
        </w:rPr>
        <w:t xml:space="preserve">the provision of </w:t>
      </w:r>
      <w:r w:rsidRPr="002E3A86">
        <w:rPr>
          <w:rStyle w:val="Emphasis"/>
          <w:highlight w:val="green"/>
        </w:rPr>
        <w:t>food and water, and shortages</w:t>
      </w:r>
      <w:r w:rsidRPr="00D14B67">
        <w:rPr>
          <w:sz w:val="12"/>
        </w:rPr>
        <w:t xml:space="preserve"> of food and water </w:t>
      </w:r>
      <w:r w:rsidRPr="002E3A86">
        <w:rPr>
          <w:rStyle w:val="Emphasis"/>
          <w:highlight w:val="green"/>
        </w:rPr>
        <w:t xml:space="preserve">can create </w:t>
      </w:r>
      <w:r w:rsidRPr="00994273">
        <w:t xml:space="preserve">conflict and social unrest. Climate change has a long history of disrupting civilizations </w:t>
      </w:r>
      <w:r w:rsidRPr="00D14B67">
        <w:rPr>
          <w:sz w:val="12"/>
        </w:rPr>
        <w:t xml:space="preserve">and sometimes </w:t>
      </w:r>
      <w:r w:rsidRPr="00994273">
        <w:t>precipitating the collapse of cultures</w:t>
      </w:r>
      <w:r w:rsidRPr="00D14B67">
        <w:rPr>
          <w:sz w:val="12"/>
        </w:rPr>
        <w:t xml:space="preserve">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Climate change intersects with freshwater resources because it is expected to exacerbate drought and water scarcity, as well as flooding</w:t>
      </w:r>
      <w:r w:rsidRPr="00EE4ED7">
        <w:t>.</w:t>
      </w:r>
      <w:r w:rsidRPr="002E3A86">
        <w:rPr>
          <w:rStyle w:val="Emphasis"/>
          <w:highlight w:val="green"/>
        </w:rPr>
        <w:t xml:space="preserve"> Climate change can</w:t>
      </w:r>
      <w:r w:rsidRPr="00D14B67">
        <w:rPr>
          <w:sz w:val="12"/>
        </w:rPr>
        <w:t xml:space="preserve"> even </w:t>
      </w:r>
      <w:r w:rsidRPr="002E3A86">
        <w:rPr>
          <w:rStyle w:val="Emphasis"/>
          <w:highlight w:val="green"/>
        </w:rPr>
        <w:t>impair water quality because it</w:t>
      </w:r>
      <w:r w:rsidRPr="00D14B67">
        <w:rPr>
          <w:rStyle w:val="Emphasis"/>
        </w:rPr>
        <w:t xml:space="preserve"> </w:t>
      </w:r>
      <w:r w:rsidRPr="00D14B67">
        <w:rPr>
          <w:sz w:val="12"/>
        </w:rPr>
        <w:t xml:space="preserve">is associated with heavy rains that </w:t>
      </w:r>
      <w:r w:rsidRPr="002E3A86">
        <w:rPr>
          <w:rStyle w:val="Emphasis"/>
          <w:highlight w:val="green"/>
        </w:rPr>
        <w:t>overwhelm sewage treatment</w:t>
      </w:r>
      <w:r w:rsidRPr="00D14B67">
        <w:rPr>
          <w:sz w:val="12"/>
        </w:rPr>
        <w:t xml:space="preserve"> facilities, </w:t>
      </w:r>
      <w:r w:rsidRPr="002E3A86">
        <w:rPr>
          <w:rStyle w:val="Emphasis"/>
          <w:highlight w:val="green"/>
        </w:rPr>
        <w:t>or</w:t>
      </w:r>
      <w:r w:rsidRPr="00D14B67">
        <w:rPr>
          <w:rStyle w:val="Emphasis"/>
        </w:rPr>
        <w:t xml:space="preserve"> </w:t>
      </w:r>
      <w:r w:rsidRPr="00D14B67">
        <w:rPr>
          <w:sz w:val="12"/>
        </w:rPr>
        <w:t xml:space="preserve">because </w:t>
      </w:r>
      <w:r w:rsidRPr="002E3A86">
        <w:rPr>
          <w:rStyle w:val="Emphasis"/>
          <w:highlight w:val="green"/>
        </w:rPr>
        <w:t xml:space="preserve">it results in higher </w:t>
      </w:r>
      <w:r w:rsidRPr="00994273">
        <w:t>concentrations of</w:t>
      </w:r>
      <w:r w:rsidRPr="002E3A86">
        <w:rPr>
          <w:rStyle w:val="Emphasis"/>
          <w:highlight w:val="green"/>
        </w:rPr>
        <w:t xml:space="preserve"> pollutants in groundwater </w:t>
      </w:r>
      <w:proofErr w:type="gramStart"/>
      <w:r w:rsidRPr="00994273">
        <w:t>as a result of</w:t>
      </w:r>
      <w:proofErr w:type="gramEnd"/>
      <w:r w:rsidRPr="00994273">
        <w:t xml:space="preserve"> enhanced evaporation</w:t>
      </w:r>
      <w:r w:rsidRPr="00D14B67">
        <w:rPr>
          <w:rStyle w:val="Emphasis"/>
        </w:rPr>
        <w:t xml:space="preserve"> </w:t>
      </w:r>
      <w:r w:rsidRPr="00D14B67">
        <w:rPr>
          <w:sz w:val="12"/>
        </w:rPr>
        <w:t xml:space="preserve">and reduced groundwater recharge. Ample </w:t>
      </w:r>
      <w:r w:rsidRPr="00994273">
        <w:t>clean water is not a luxury—it is essential for human survival</w:t>
      </w:r>
      <w:r w:rsidRPr="00D14B67">
        <w:rPr>
          <w:sz w:val="12"/>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2E3A86">
        <w:rPr>
          <w:rStyle w:val="Emphasis"/>
          <w:highlight w:val="green"/>
        </w:rPr>
        <w:t>Climate change also increases storm frequency</w:t>
      </w:r>
      <w:r w:rsidRPr="00D14B67">
        <w:rPr>
          <w:sz w:val="12"/>
        </w:rPr>
        <w:t xml:space="preserve"> and severity. Coral reefs and oyster reefs provide protection from storm surge because they reduce wave energy (Spalding et al., 2014). If these reefs are lost due to acidification at the same time as storms become more severe and sea level rises, coastal </w:t>
      </w:r>
      <w:r w:rsidRPr="002E3A86">
        <w:rPr>
          <w:rStyle w:val="Emphasis"/>
          <w:highlight w:val="green"/>
        </w:rPr>
        <w:t>communities will be exposed to unprecedented storm surge—</w:t>
      </w:r>
      <w:r w:rsidRPr="00D14B67">
        <w:rPr>
          <w:sz w:val="12"/>
        </w:rPr>
        <w:t xml:space="preserv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14B67">
        <w:rPr>
          <w:sz w:val="12"/>
        </w:rPr>
        <w:t>rarity, but</w:t>
      </w:r>
      <w:proofErr w:type="gramEnd"/>
      <w:r w:rsidRPr="00D14B67">
        <w:rPr>
          <w:sz w:val="12"/>
        </w:rPr>
        <w:t xml:space="preserve"> are exactly the manifestations of climate change that we must get better at anticipating (</w:t>
      </w:r>
      <w:proofErr w:type="spellStart"/>
      <w:r w:rsidRPr="00D14B67">
        <w:rPr>
          <w:sz w:val="12"/>
        </w:rPr>
        <w:t>Diffenbaugh</w:t>
      </w:r>
      <w:proofErr w:type="spellEnd"/>
      <w:r w:rsidRPr="00D14B67">
        <w:rPr>
          <w:sz w:val="12"/>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Humans are remarkably </w:t>
      </w:r>
      <w:proofErr w:type="gramStart"/>
      <w:r w:rsidRPr="00D14B67">
        <w:rPr>
          <w:sz w:val="12"/>
        </w:rPr>
        <w:t>ingenious, and</w:t>
      </w:r>
      <w:proofErr w:type="gramEnd"/>
      <w:r w:rsidRPr="00D14B67">
        <w:rPr>
          <w:sz w:val="12"/>
        </w:rPr>
        <w:t xml:space="preserve"> have adapted to crises throughout their history. Our doom has been repeatedly predicted, only to be averted by innovation (Ridley, 2011). However, the many stories of human ingenuity successfully addressing existential risks such as global famine or extreme air pollution represent environmental challenges that are largely linear, have immediate consequences, and operate without positive feedbacks.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D14B67">
        <w:rPr>
          <w:sz w:val="12"/>
        </w:rPr>
        <w:t>fact</w:t>
      </w:r>
      <w:proofErr w:type="gramEnd"/>
      <w:r w:rsidRPr="00D14B67">
        <w:rPr>
          <w:sz w:val="1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14B67">
        <w:rPr>
          <w:sz w:val="12"/>
        </w:rPr>
        <w:t>a negative feedback of society</w:t>
      </w:r>
      <w:proofErr w:type="gramEnd"/>
      <w:r w:rsidRPr="00D14B67">
        <w:rPr>
          <w:sz w:val="12"/>
        </w:rPr>
        <w:t xml:space="preserve"> seeking to reduce the harm. In contrast, today’s great environmental crisis of climate change may cause some harm but there are generally </w:t>
      </w:r>
      <w:proofErr w:type="gramStart"/>
      <w:r w:rsidRPr="00D14B67">
        <w:rPr>
          <w:sz w:val="12"/>
        </w:rPr>
        <w:t>long time</w:t>
      </w:r>
      <w:proofErr w:type="gramEnd"/>
      <w:r w:rsidRPr="00D14B67">
        <w:rPr>
          <w:sz w:val="12"/>
        </w:rPr>
        <w:t xml:space="preserve"> delays between rising CO2 concentrations and damage to humans. The consequence of these delays </w:t>
      </w:r>
      <w:proofErr w:type="gramStart"/>
      <w:r w:rsidRPr="00D14B67">
        <w:rPr>
          <w:sz w:val="12"/>
        </w:rPr>
        <w:t>are</w:t>
      </w:r>
      <w:proofErr w:type="gramEnd"/>
      <w:r w:rsidRPr="00D14B67">
        <w:rPr>
          <w:sz w:val="12"/>
        </w:rPr>
        <w:t xml:space="preserve"> an absence of urgency; thus although 70% of Americans believe global warming is happening, only 40% think it will harm them (http://climatecommunication.yale.edu/visualizations-data/ycom-us-2016/). Secondly, </w:t>
      </w:r>
      <w:r w:rsidRPr="002E3A86">
        <w:rPr>
          <w:rStyle w:val="Emphasis"/>
          <w:highlight w:val="green"/>
        </w:rPr>
        <w:t>unlike past</w:t>
      </w:r>
      <w:r w:rsidRPr="00D14B67">
        <w:rPr>
          <w:rStyle w:val="Emphasis"/>
        </w:rPr>
        <w:t xml:space="preserve"> </w:t>
      </w:r>
      <w:r w:rsidRPr="002256A2">
        <w:rPr>
          <w:rStyle w:val="StyleUnderline"/>
        </w:rPr>
        <w:t xml:space="preserve">environmental </w:t>
      </w:r>
      <w:r w:rsidRPr="002E3A86">
        <w:rPr>
          <w:rStyle w:val="Emphasis"/>
          <w:highlight w:val="green"/>
        </w:rPr>
        <w:t>challenges, the Earth’s climate system is rife with positive feedback loops</w:t>
      </w:r>
      <w:r w:rsidRPr="00D14B67">
        <w:rPr>
          <w:sz w:val="12"/>
        </w:rPr>
        <w:t xml:space="preserve">. </w:t>
      </w:r>
      <w:proofErr w:type="gramStart"/>
      <w:r w:rsidRPr="002256A2">
        <w:rPr>
          <w:rStyle w:val="StyleUnderline"/>
        </w:rPr>
        <w:t xml:space="preserve">In particular, </w:t>
      </w:r>
      <w:r w:rsidRPr="002E3A86">
        <w:rPr>
          <w:rStyle w:val="Emphasis"/>
          <w:highlight w:val="green"/>
        </w:rPr>
        <w:t>as</w:t>
      </w:r>
      <w:proofErr w:type="gramEnd"/>
      <w:r w:rsidRPr="002E3A86">
        <w:rPr>
          <w:rStyle w:val="Emphasis"/>
          <w:highlight w:val="green"/>
        </w:rPr>
        <w:t xml:space="preserve"> CO2 increases</w:t>
      </w:r>
      <w:r w:rsidRPr="00D14B67">
        <w:rPr>
          <w:rStyle w:val="Emphasis"/>
        </w:rPr>
        <w:t xml:space="preserve"> </w:t>
      </w:r>
      <w:r w:rsidRPr="002256A2">
        <w:rPr>
          <w:rStyle w:val="StyleUnderline"/>
        </w:rPr>
        <w:t xml:space="preserve">and the climate warms, </w:t>
      </w:r>
      <w:r w:rsidRPr="002E3A86">
        <w:rPr>
          <w:rStyle w:val="Emphasis"/>
          <w:highlight w:val="green"/>
        </w:rPr>
        <w:t xml:space="preserve">that very warming can cause more CO2 </w:t>
      </w:r>
      <w:r w:rsidRPr="00D14B67">
        <w:rPr>
          <w:sz w:val="12"/>
        </w:rPr>
        <w:t xml:space="preserve">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D14B67">
        <w:rPr>
          <w:sz w:val="12"/>
        </w:rPr>
        <w:t>biogeophysical</w:t>
      </w:r>
      <w:proofErr w:type="spellEnd"/>
      <w:r w:rsidRPr="00D14B67">
        <w:rPr>
          <w:sz w:val="12"/>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14B67">
        <w:rPr>
          <w:sz w:val="12"/>
        </w:rPr>
        <w:t>Totterdell</w:t>
      </w:r>
      <w:proofErr w:type="spellEnd"/>
      <w:r w:rsidRPr="00D14B67">
        <w:rPr>
          <w:sz w:val="12"/>
        </w:rPr>
        <w:t xml:space="preserve">, 2000; </w:t>
      </w:r>
      <w:proofErr w:type="spellStart"/>
      <w:r w:rsidRPr="00D14B67">
        <w:rPr>
          <w:sz w:val="12"/>
        </w:rPr>
        <w:t>Hajima</w:t>
      </w:r>
      <w:proofErr w:type="spellEnd"/>
      <w:r w:rsidRPr="00D14B67">
        <w:rPr>
          <w:sz w:val="12"/>
        </w:rPr>
        <w:t xml:space="preserve">, </w:t>
      </w:r>
      <w:proofErr w:type="spellStart"/>
      <w:r w:rsidRPr="00D14B67">
        <w:rPr>
          <w:sz w:val="12"/>
        </w:rPr>
        <w:t>Tachiiri</w:t>
      </w:r>
      <w:proofErr w:type="spellEnd"/>
      <w:r w:rsidRPr="00D14B67">
        <w:rPr>
          <w:sz w:val="12"/>
        </w:rPr>
        <w:t xml:space="preserve">, Ito, &amp; </w:t>
      </w:r>
      <w:proofErr w:type="spellStart"/>
      <w:r w:rsidRPr="00D14B67">
        <w:rPr>
          <w:sz w:val="12"/>
        </w:rPr>
        <w:t>Kawamiya</w:t>
      </w:r>
      <w:proofErr w:type="spellEnd"/>
      <w:r w:rsidRPr="00D14B67">
        <w:rPr>
          <w:sz w:val="12"/>
        </w:rPr>
        <w:t xml:space="preserve">, 2014; </w:t>
      </w:r>
      <w:proofErr w:type="spellStart"/>
      <w:r w:rsidRPr="00D14B67">
        <w:rPr>
          <w:sz w:val="12"/>
        </w:rPr>
        <w:t>Knutti</w:t>
      </w:r>
      <w:proofErr w:type="spellEnd"/>
      <w:r w:rsidRPr="00D14B67">
        <w:rPr>
          <w:sz w:val="12"/>
        </w:rPr>
        <w:t xml:space="preserve"> &amp; </w:t>
      </w:r>
      <w:proofErr w:type="spellStart"/>
      <w:r w:rsidRPr="00D14B67">
        <w:rPr>
          <w:sz w:val="12"/>
        </w:rPr>
        <w:t>Rugenstein</w:t>
      </w:r>
      <w:proofErr w:type="spellEnd"/>
      <w:r w:rsidRPr="00D14B67">
        <w:rPr>
          <w:sz w:val="12"/>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14B67">
        <w:rPr>
          <w:sz w:val="12"/>
        </w:rPr>
        <w:t>Friedlingstein</w:t>
      </w:r>
      <w:proofErr w:type="spellEnd"/>
      <w:r w:rsidRPr="00D14B67">
        <w:rPr>
          <w:sz w:val="1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14B67">
        <w:rPr>
          <w:sz w:val="12"/>
        </w:rPr>
        <w:t>biogeophysical</w:t>
      </w:r>
      <w:proofErr w:type="spellEnd"/>
      <w:r w:rsidRPr="00D14B67">
        <w:rPr>
          <w:sz w:val="1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14B67">
        <w:rPr>
          <w:sz w:val="12"/>
        </w:rPr>
        <w:t>Chamey</w:t>
      </w:r>
      <w:proofErr w:type="spellEnd"/>
      <w:r w:rsidRPr="00D14B67">
        <w:rPr>
          <w:sz w:val="12"/>
        </w:rPr>
        <w:t>, Stone, &amp; Quirk, 1975). To top it off, overgrazing depletes the soil, leading to augmented vegetation loss (</w:t>
      </w:r>
      <w:proofErr w:type="spellStart"/>
      <w:r w:rsidRPr="00D14B67">
        <w:rPr>
          <w:sz w:val="12"/>
        </w:rPr>
        <w:t>Anderies</w:t>
      </w:r>
      <w:proofErr w:type="spellEnd"/>
      <w:r w:rsidRPr="00D14B67">
        <w:rPr>
          <w:sz w:val="12"/>
        </w:rPr>
        <w:t xml:space="preserve">, Janssen, &amp; Walker, 2002). Climate change often also increases the risk of forest fires, </w:t>
      </w:r>
      <w:proofErr w:type="gramStart"/>
      <w:r w:rsidRPr="00D14B67">
        <w:rPr>
          <w:sz w:val="12"/>
        </w:rPr>
        <w:t>as a result of</w:t>
      </w:r>
      <w:proofErr w:type="gramEnd"/>
      <w:r w:rsidRPr="00D14B67">
        <w:rPr>
          <w:sz w:val="12"/>
        </w:rPr>
        <w:t xml:space="preserve"> higher temperatures and persistent drought conditions. The expectation is that forest fires will become more frequent and severe with climate warming and drought (</w:t>
      </w:r>
      <w:proofErr w:type="spellStart"/>
      <w:r w:rsidRPr="00D14B67">
        <w:rPr>
          <w:sz w:val="12"/>
        </w:rPr>
        <w:t>Scholze</w:t>
      </w:r>
      <w:proofErr w:type="spellEnd"/>
      <w:r w:rsidRPr="00D14B67">
        <w:rPr>
          <w:sz w:val="12"/>
        </w:rPr>
        <w:t>, Knorr, Arnell, &amp; Prentice, 2006), a trend for which we have already seen evidence (Allen et al., 2010). Tragically, the increased severity and risk of Southern California wildfires recently predicted by climate scientists (</w:t>
      </w:r>
      <w:proofErr w:type="spellStart"/>
      <w:r w:rsidRPr="00D14B67">
        <w:rPr>
          <w:sz w:val="12"/>
        </w:rPr>
        <w:t>Jin</w:t>
      </w:r>
      <w:proofErr w:type="spellEnd"/>
      <w:r w:rsidRPr="00D14B67">
        <w:rPr>
          <w:sz w:val="12"/>
        </w:rPr>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w:t>
      </w:r>
      <w:proofErr w:type="gramStart"/>
      <w:r w:rsidRPr="00D14B67">
        <w:rPr>
          <w:sz w:val="12"/>
        </w:rPr>
        <w:t>Of course</w:t>
      </w:r>
      <w:proofErr w:type="gramEnd"/>
      <w:r w:rsidRPr="00D14B67">
        <w:rPr>
          <w:sz w:val="12"/>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14B67">
        <w:rPr>
          <w:sz w:val="12"/>
        </w:rPr>
        <w:t>as a consequence of</w:t>
      </w:r>
      <w:proofErr w:type="gramEnd"/>
      <w:r w:rsidRPr="00D14B67">
        <w:rPr>
          <w:sz w:val="12"/>
        </w:rPr>
        <w:t xml:space="preserve"> sea level rise near coastal communities (Biermann &amp; Boas, 2010; Myers, 2002; Nicholls et al., 2011). The water vapor feedback operates when warmer atmospheric conditions </w:t>
      </w:r>
      <w:r w:rsidRPr="00D14B67">
        <w:rPr>
          <w:sz w:val="12"/>
        </w:rPr>
        <w:lastRenderedPageBreak/>
        <w:t xml:space="preserve">strengthen the saturation vapor pressure, which creates a warming effect given water vapor’s strong greenhouse gas properties (Manabe &amp; </w:t>
      </w:r>
      <w:proofErr w:type="spellStart"/>
      <w:r w:rsidRPr="00D14B67">
        <w:rPr>
          <w:sz w:val="12"/>
        </w:rPr>
        <w:t>Wetherald</w:t>
      </w:r>
      <w:proofErr w:type="spellEnd"/>
      <w:r w:rsidRPr="00D14B67">
        <w:rPr>
          <w:sz w:val="12"/>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14B67">
        <w:rPr>
          <w:sz w:val="12"/>
        </w:rPr>
        <w:t>Lashof</w:t>
      </w:r>
      <w:proofErr w:type="spellEnd"/>
      <w:r w:rsidRPr="00D14B67">
        <w:rPr>
          <w:sz w:val="12"/>
        </w:rPr>
        <w:t xml:space="preserve">, DeAngelo, </w:t>
      </w:r>
      <w:proofErr w:type="spellStart"/>
      <w:r w:rsidRPr="00D14B67">
        <w:rPr>
          <w:sz w:val="12"/>
        </w:rPr>
        <w:t>Saleska</w:t>
      </w:r>
      <w:proofErr w:type="spellEnd"/>
      <w:r w:rsidRPr="00D14B67">
        <w:rPr>
          <w:sz w:val="12"/>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14B67">
        <w:rPr>
          <w:sz w:val="12"/>
        </w:rPr>
        <w:t>Burgman</w:t>
      </w:r>
      <w:proofErr w:type="spellEnd"/>
      <w:r w:rsidRPr="00D14B67">
        <w:rPr>
          <w:sz w:val="12"/>
        </w:rPr>
        <w:t xml:space="preserve">, &amp; Norris, 2009). The key lesson from the long list of potentially positive feedbacks and their interactions is that runaway climate change, and runaway perturbations </w:t>
      </w:r>
      <w:proofErr w:type="gramStart"/>
      <w:r w:rsidRPr="00D14B67">
        <w:rPr>
          <w:sz w:val="12"/>
        </w:rPr>
        <w:t>have to</w:t>
      </w:r>
      <w:proofErr w:type="gramEnd"/>
      <w:r w:rsidRPr="00D14B67">
        <w:rPr>
          <w:sz w:val="12"/>
        </w:rPr>
        <w:t xml:space="preserve"> be taken as a serious possibility. Table 2 is just a snapshot of the type of feedbacks that have been identified (see Supplementary material for a more thorough explanation of positive feedback loops). However, this list is not </w:t>
      </w:r>
      <w:proofErr w:type="gramStart"/>
      <w:r w:rsidRPr="00D14B67">
        <w:rPr>
          <w:sz w:val="12"/>
        </w:rPr>
        <w:t>exhaustive</w:t>
      </w:r>
      <w:proofErr w:type="gramEnd"/>
      <w:r w:rsidRPr="00D14B67">
        <w:rPr>
          <w:sz w:val="12"/>
        </w:rPr>
        <w:t xml:space="preserve"> and the possibility of undiscovered positive feedbacks portends even greater existential risks.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FF74792" w14:textId="473204DF" w:rsidR="00DD18A1" w:rsidRDefault="00DD18A1" w:rsidP="00DD18A1">
      <w:pPr>
        <w:pStyle w:val="Heading2"/>
      </w:pPr>
      <w:r>
        <w:lastRenderedPageBreak/>
        <w:t>2 (1:45)</w:t>
      </w:r>
    </w:p>
    <w:p w14:paraId="078CD75B" w14:textId="16150897" w:rsidR="00DD18A1" w:rsidRPr="006421B7" w:rsidRDefault="00DD18A1" w:rsidP="00DD18A1">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412E7F3F" w14:textId="77777777" w:rsidR="00DD18A1" w:rsidRPr="00604157" w:rsidRDefault="00DD18A1" w:rsidP="00DD18A1">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w:t>
      </w:r>
      <w:hyperlink r:id="rId10" w:history="1">
        <w:r w:rsidRPr="00826B58">
          <w:rPr>
            <w:rStyle w:val="Hyperlink"/>
          </w:rPr>
          <w:t>https://republicans-science.house.gov/sites/republicans.science.house.gov/files/documents/TheFutureofSpaceCommercializationFinal.pdf</w:t>
        </w:r>
      </w:hyperlink>
      <w:r>
        <w:t xml:space="preserve"> //recut </w:t>
      </w:r>
      <w:proofErr w:type="spellStart"/>
      <w:r>
        <w:t>chskk</w:t>
      </w:r>
      <w:proofErr w:type="spellEnd"/>
    </w:p>
    <w:p w14:paraId="2FD46EC7" w14:textId="77777777" w:rsidR="00DD18A1" w:rsidRPr="00BE75DD" w:rsidRDefault="00DD18A1" w:rsidP="00DD18A1">
      <w:pPr>
        <w:rPr>
          <w:sz w:val="12"/>
        </w:rPr>
      </w:pPr>
      <w:r w:rsidRPr="00BE75DD">
        <w:rPr>
          <w:sz w:val="12"/>
        </w:rPr>
        <w:t xml:space="preserve">Innovation is generally hard to predict; some new technologies seem to come out of nowhere and others only take off when paired with a new application. It is difficult to predict the future, but it is reasonable to expect that </w:t>
      </w:r>
      <w:r w:rsidRPr="00BE75DD">
        <w:rPr>
          <w:rStyle w:val="Emphasis"/>
          <w:highlight w:val="green"/>
        </w:rPr>
        <w:t>a growing space economy would open opportunities for tech</w:t>
      </w:r>
      <w:r w:rsidRPr="00BE75DD">
        <w:rPr>
          <w:sz w:val="12"/>
        </w:rPr>
        <w:t xml:space="preserve">nological and organizational </w:t>
      </w:r>
      <w:r w:rsidRPr="00BE75DD">
        <w:rPr>
          <w:rStyle w:val="Emphasis"/>
          <w:highlight w:val="green"/>
        </w:rPr>
        <w:t>innovation</w:t>
      </w:r>
      <w:r w:rsidRPr="00BE75DD">
        <w:rPr>
          <w:sz w:val="12"/>
        </w:rPr>
        <w:t>. In terms of technology, the difficult environment of</w:t>
      </w:r>
      <w:r w:rsidRPr="00BE75DD">
        <w:rPr>
          <w:sz w:val="12"/>
          <w:highlight w:val="green"/>
        </w:rPr>
        <w:t xml:space="preserve"> </w:t>
      </w:r>
      <w:r w:rsidRPr="00BE75DD">
        <w:rPr>
          <w:rStyle w:val="Emphasis"/>
          <w:highlight w:val="green"/>
        </w:rPr>
        <w:t>outer space</w:t>
      </w:r>
      <w:r w:rsidRPr="00BE75DD">
        <w:rPr>
          <w:rStyle w:val="Emphasis"/>
        </w:rPr>
        <w:t xml:space="preserve"> </w:t>
      </w:r>
      <w:r w:rsidRPr="00BE75DD">
        <w:rPr>
          <w:rStyle w:val="Emphasis"/>
          <w:highlight w:val="green"/>
        </w:rPr>
        <w:t>helps incentivize progress</w:t>
      </w:r>
      <w:r w:rsidRPr="00BE75DD">
        <w:rPr>
          <w:sz w:val="12"/>
        </w:rPr>
        <w:t xml:space="preserve"> along the margins. Because each object launched into orbit costs a significant amount of money—at the moment between $27,000 and $43,000 per pound, though that will likely drop in the future —each 19 </w:t>
      </w:r>
      <w:proofErr w:type="gramStart"/>
      <w:r w:rsidRPr="00BE75DD">
        <w:rPr>
          <w:sz w:val="12"/>
        </w:rPr>
        <w:t>reduction</w:t>
      </w:r>
      <w:proofErr w:type="gramEnd"/>
      <w:r w:rsidRPr="00BE75DD">
        <w:rPr>
          <w:sz w:val="12"/>
        </w:rPr>
        <w:t xml:space="preserve"> in payload size saves money or means more can be launched. At the same time, the ability to fit more capability into a smaller satellite opens outer space to actors that previously were priced out of the market. This is one of the reasons why small, affordable satellites are increasingly pursued by companies or organizations that cannot afford to launch larger traditional satellites. These small 20 satellites also provide non-traditional launchers, such as engineering students or </w:t>
      </w:r>
      <w:proofErr w:type="spellStart"/>
      <w:r w:rsidRPr="00BE75DD">
        <w:rPr>
          <w:sz w:val="12"/>
        </w:rPr>
        <w:t>prototypers</w:t>
      </w:r>
      <w:proofErr w:type="spellEnd"/>
      <w:r w:rsidRPr="00BE75DD">
        <w:rPr>
          <w:sz w:val="12"/>
        </w:rPr>
        <w:t xml:space="preserve">, the opportunity to learn about satellite production and test new technologies before working on a full-sized satellite. That </w:t>
      </w:r>
      <w:r w:rsidRPr="00BE75DD">
        <w:rPr>
          <w:rStyle w:val="Emphasis"/>
          <w:highlight w:val="green"/>
        </w:rPr>
        <w:t>expansion of developers, experimenters</w:t>
      </w:r>
      <w:r w:rsidRPr="00BE75DD">
        <w:rPr>
          <w:rStyle w:val="Emphasis"/>
        </w:rPr>
        <w:t xml:space="preserve">, </w:t>
      </w:r>
      <w:r w:rsidRPr="00BE75DD">
        <w:rPr>
          <w:rStyle w:val="Emphasis"/>
          <w:highlight w:val="green"/>
        </w:rPr>
        <w:t>and testers</w:t>
      </w:r>
      <w:r w:rsidRPr="00BE75DD">
        <w:rPr>
          <w:sz w:val="12"/>
          <w:highlight w:val="green"/>
        </w:rPr>
        <w:t xml:space="preserve"> </w:t>
      </w:r>
      <w:r w:rsidRPr="00BE75DD">
        <w:rPr>
          <w:sz w:val="12"/>
        </w:rPr>
        <w:t xml:space="preserve">cannot but help increase innovation opportunities. Technological </w:t>
      </w:r>
      <w:r w:rsidRPr="00BE75DD">
        <w:rPr>
          <w:rStyle w:val="Emphasis"/>
          <w:highlight w:val="green"/>
        </w:rPr>
        <w:t xml:space="preserve">developments from outer space have been applied to terrestrial life </w:t>
      </w:r>
      <w:r w:rsidRPr="00BE75DD">
        <w:rPr>
          <w:sz w:val="12"/>
        </w:rPr>
        <w:t xml:space="preserve">since the earliest days of space exploration. The National Aeronautics and Space Administration (NASA) maintains a website that lists technologies that have spun off from such research projects. Lightweight 21 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 Temper foam, the material used in memory-foam pillows, was developed for NASA for seat covers. As more companies pursue their own space goals, more innovations will likely come from the commercial sector. Outer space is not just a catalyst for technological development. </w:t>
      </w:r>
      <w:r w:rsidRPr="00BE75DD">
        <w:rPr>
          <w:rStyle w:val="Emphasis"/>
          <w:highlight w:val="green"/>
        </w:rPr>
        <w:t>Satellite constellations</w:t>
      </w:r>
      <w:r w:rsidRPr="00BE75DD">
        <w:rPr>
          <w:sz w:val="12"/>
          <w:highlight w:val="green"/>
        </w:rPr>
        <w:t xml:space="preserve"> </w:t>
      </w:r>
      <w:r w:rsidRPr="00BE75DD">
        <w:rPr>
          <w:sz w:val="12"/>
        </w:rPr>
        <w:t xml:space="preserve">and their unique line-of-sight vantage point can </w:t>
      </w:r>
      <w:r w:rsidRPr="00BE75DD">
        <w:rPr>
          <w:rStyle w:val="Emphasis"/>
          <w:highlight w:val="green"/>
        </w:rPr>
        <w:t>provide new perspectives</w:t>
      </w:r>
      <w:r w:rsidRPr="00BE75DD">
        <w:rPr>
          <w:sz w:val="12"/>
        </w:rPr>
        <w:t xml:space="preserve"> to old industries. Deploying satellites into low-Earth orbit, as Facebook wants to do, can connect large, </w:t>
      </w:r>
      <w:proofErr w:type="gramStart"/>
      <w:r w:rsidRPr="00BE75DD">
        <w:rPr>
          <w:sz w:val="12"/>
        </w:rPr>
        <w:t>previously-unreached</w:t>
      </w:r>
      <w:proofErr w:type="gramEnd"/>
      <w:r w:rsidRPr="00BE75DD">
        <w:rPr>
          <w:sz w:val="12"/>
        </w:rPr>
        <w:t xml:space="preserve"> swathes of 22 humanity to the Internet. </w:t>
      </w:r>
      <w:r w:rsidRPr="00BE75DD">
        <w:rPr>
          <w:rStyle w:val="Emphasis"/>
          <w:highlight w:val="green"/>
        </w:rPr>
        <w:t>Remote sensing</w:t>
      </w:r>
      <w:r w:rsidRPr="00BE75DD">
        <w:rPr>
          <w:sz w:val="12"/>
        </w:rPr>
        <w:t xml:space="preserve"> technology could </w:t>
      </w:r>
      <w:r w:rsidRPr="00BE75DD">
        <w:rPr>
          <w:rStyle w:val="Emphasis"/>
          <w:highlight w:val="green"/>
        </w:rPr>
        <w:t>change how</w:t>
      </w:r>
      <w:r w:rsidRPr="00BE75DD">
        <w:rPr>
          <w:sz w:val="12"/>
          <w:highlight w:val="green"/>
        </w:rPr>
        <w:t xml:space="preserve"> </w:t>
      </w:r>
      <w:r w:rsidRPr="00BE75DD">
        <w:rPr>
          <w:sz w:val="12"/>
        </w:rPr>
        <w:t xml:space="preserve">whole </w:t>
      </w:r>
      <w:r w:rsidRPr="00BE75DD">
        <w:rPr>
          <w:rStyle w:val="Emphasis"/>
          <w:highlight w:val="green"/>
        </w:rPr>
        <w:t xml:space="preserve">industries operate, </w:t>
      </w:r>
      <w:r w:rsidRPr="00BE75DD">
        <w:rPr>
          <w:sz w:val="12"/>
        </w:rPr>
        <w:t>such as crop monitoring, herd management, crisis response, and land evaluation,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p>
    <w:p w14:paraId="03AA8870" w14:textId="77777777" w:rsidR="00DD18A1" w:rsidRPr="006A7FF4" w:rsidRDefault="00DD18A1" w:rsidP="00DD18A1">
      <w:pPr>
        <w:pStyle w:val="Heading4"/>
      </w:pPr>
      <w:r>
        <w:t>Short innovation cycles mean every contract counts- the solutions are imminent</w:t>
      </w:r>
    </w:p>
    <w:p w14:paraId="4040D062" w14:textId="77777777" w:rsidR="00DD18A1" w:rsidRPr="006A7FF4" w:rsidRDefault="00DD18A1" w:rsidP="00DD18A1">
      <w:r>
        <w:t xml:space="preserve">John J. </w:t>
      </w:r>
      <w:r w:rsidRPr="006A7FF4">
        <w:rPr>
          <w:rStyle w:val="Style13ptBold"/>
        </w:rPr>
        <w:t>Klein 19</w:t>
      </w:r>
      <w:r>
        <w:t xml:space="preserve">, Senior Fellow and Strategist at Falcon Research Inc. and adjunct professor at the George Washington University Space Policy Institute, 1-15-2019, "Rethinking Requirements and Risk in the New Space Age," Center for a New American Security, </w:t>
      </w:r>
      <w:hyperlink r:id="rId11" w:history="1">
        <w:r w:rsidRPr="00826B58">
          <w:rPr>
            <w:rStyle w:val="Hyperlink"/>
          </w:rPr>
          <w:t>https://www.cnas.org/publications/reports/rethinking-requirements-and-risk-in-the-new-space-age</w:t>
        </w:r>
      </w:hyperlink>
      <w:r>
        <w:t xml:space="preserve"> //recut </w:t>
      </w:r>
      <w:proofErr w:type="spellStart"/>
      <w:r>
        <w:t>chskk</w:t>
      </w:r>
      <w:proofErr w:type="spellEnd"/>
    </w:p>
    <w:p w14:paraId="11871313" w14:textId="77777777" w:rsidR="00DD18A1" w:rsidRPr="00BE75DD" w:rsidRDefault="00DD18A1" w:rsidP="00DD18A1">
      <w:pPr>
        <w:rPr>
          <w:sz w:val="14"/>
        </w:rPr>
      </w:pPr>
      <w:r w:rsidRPr="00BE75DD">
        <w:rPr>
          <w:sz w:val="14"/>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the </w:t>
      </w:r>
      <w:r w:rsidRPr="00BE75DD">
        <w:rPr>
          <w:rStyle w:val="Emphasis"/>
          <w:highlight w:val="green"/>
        </w:rPr>
        <w:t>commercial space sector tends to focus</w:t>
      </w:r>
      <w:r w:rsidRPr="00BE75DD">
        <w:rPr>
          <w:sz w:val="14"/>
        </w:rPr>
        <w:t xml:space="preserve"> more </w:t>
      </w:r>
      <w:r w:rsidRPr="00BE75DD">
        <w:rPr>
          <w:rStyle w:val="Emphasis"/>
          <w:highlight w:val="green"/>
        </w:rPr>
        <w:t>on providing innovation quickly</w:t>
      </w:r>
      <w:r w:rsidRPr="00BE75DD">
        <w:rPr>
          <w:sz w:val="14"/>
        </w:rPr>
        <w:t xml:space="preserve"> using economies of scale. The</w:t>
      </w:r>
      <w:r w:rsidRPr="00BE75DD">
        <w:rPr>
          <w:sz w:val="14"/>
          <w:highlight w:val="green"/>
        </w:rPr>
        <w:t xml:space="preserve"> </w:t>
      </w:r>
      <w:r w:rsidRPr="00BE75DD">
        <w:rPr>
          <w:rStyle w:val="Emphasis"/>
          <w:highlight w:val="green"/>
        </w:rPr>
        <w:t>commercial sector understands</w:t>
      </w:r>
      <w:r w:rsidRPr="00BE75DD">
        <w:rPr>
          <w:sz w:val="14"/>
        </w:rPr>
        <w:t xml:space="preserve"> that </w:t>
      </w:r>
      <w:r w:rsidRPr="00BE75DD">
        <w:rPr>
          <w:rStyle w:val="Emphasis"/>
          <w:highlight w:val="green"/>
        </w:rPr>
        <w:t>time dynamically shapes decisions</w:t>
      </w:r>
      <w:r w:rsidRPr="00BE75DD">
        <w:rPr>
          <w:sz w:val="14"/>
        </w:rPr>
        <w:t xml:space="preserve"> related to requirements and risk </w:t>
      </w:r>
      <w:r w:rsidRPr="00BE75DD">
        <w:rPr>
          <w:rStyle w:val="Emphasis"/>
          <w:highlight w:val="green"/>
        </w:rPr>
        <w:t>because of the</w:t>
      </w:r>
      <w:r w:rsidRPr="00BE75DD">
        <w:rPr>
          <w:sz w:val="14"/>
        </w:rPr>
        <w:t xml:space="preserve"> relatively </w:t>
      </w:r>
      <w:r w:rsidRPr="00BE75DD">
        <w:rPr>
          <w:rStyle w:val="Emphasis"/>
          <w:highlight w:val="green"/>
        </w:rPr>
        <w:t xml:space="preserve">short innovation cycle. </w:t>
      </w:r>
      <w:r w:rsidRPr="00BE75DD">
        <w:rPr>
          <w:sz w:val="14"/>
        </w:rPr>
        <w:t>In a highly competitive space sector with tight profit margins, those unable to innovate quickly will likely be out of business soon.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05F380B8" w14:textId="77777777" w:rsidR="00DD18A1" w:rsidRPr="00BE75DD" w:rsidRDefault="00DD18A1" w:rsidP="00DD18A1">
      <w:pPr>
        <w:pStyle w:val="Heading4"/>
      </w:pPr>
      <w:r>
        <w:t xml:space="preserve">We need to stop focusing on specific scenarios- due to the low probability nature of the </w:t>
      </w:r>
      <w:proofErr w:type="spellStart"/>
      <w:r>
        <w:t>aff’s</w:t>
      </w:r>
      <w:proofErr w:type="spellEnd"/>
      <w:r>
        <w:t xml:space="preserve"> impacts we need to prioritize current innovation to be best prepared for </w:t>
      </w:r>
      <w:r w:rsidRPr="00BE75DD">
        <w:rPr>
          <w:u w:val="single"/>
        </w:rPr>
        <w:t>all</w:t>
      </w:r>
      <w:r w:rsidRPr="00BE75DD">
        <w:t xml:space="preserve"> </w:t>
      </w:r>
      <w:r>
        <w:t>existential threats</w:t>
      </w:r>
    </w:p>
    <w:p w14:paraId="699DCAE3" w14:textId="77777777" w:rsidR="00DD18A1" w:rsidRDefault="00DD18A1" w:rsidP="00DD18A1">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w:t>
      </w:r>
      <w:hyperlink r:id="rId12" w:history="1">
        <w:r w:rsidRPr="00826B58">
          <w:rPr>
            <w:rStyle w:val="Hyperlink"/>
          </w:rPr>
          <w:t>https://www.vox.com/future-</w:t>
        </w:r>
        <w:r w:rsidRPr="00826B58">
          <w:rPr>
            <w:rStyle w:val="Hyperlink"/>
          </w:rPr>
          <w:lastRenderedPageBreak/>
          <w:t>perfect/2018/10/26/18023366/far-future-effective-altruism-existential-risk-doing-good</w:t>
        </w:r>
      </w:hyperlink>
      <w:r>
        <w:t xml:space="preserve"> //recut </w:t>
      </w:r>
      <w:proofErr w:type="spellStart"/>
      <w:r>
        <w:t>chskk</w:t>
      </w:r>
      <w:proofErr w:type="spellEnd"/>
    </w:p>
    <w:p w14:paraId="657D6192" w14:textId="77777777" w:rsidR="00DD18A1" w:rsidRDefault="00DD18A1" w:rsidP="00DD18A1">
      <w:pPr>
        <w:rPr>
          <w:sz w:val="12"/>
        </w:rPr>
      </w:pPr>
      <w:r w:rsidRPr="00BE75DD">
        <w:rPr>
          <w:sz w:val="12"/>
        </w:rPr>
        <w:t xml:space="preserve">If you care about improving human lives, you should overwhelmingly care about those quadrillions of lives rather than the comparatively small number of people alive today. The 7.6 billion people now living, after all, amount to less than 0.003 percent of the population that will live in the future. It’s reasonable to suggest that those quadrillions of future people have, accordingly, hundreds of thousands of times more moral weight than those of us living here today do. That’s the basic argument behind Nick </w:t>
      </w:r>
      <w:proofErr w:type="spellStart"/>
      <w:r w:rsidRPr="00BE75DD">
        <w:rPr>
          <w:sz w:val="12"/>
        </w:rPr>
        <w:t>Beckstead’s</w:t>
      </w:r>
      <w:proofErr w:type="spellEnd"/>
      <w:r w:rsidRPr="00BE75DD">
        <w:rPr>
          <w:sz w:val="12"/>
        </w:rPr>
        <w:t xml:space="preserve"> 2013 Rutgers philosophy dissertation, “On the overwhelming importance of shaping the far future.” It’s a glorious mindfuck of a thesis, not least because </w:t>
      </w:r>
      <w:proofErr w:type="spellStart"/>
      <w:r w:rsidRPr="00BE75DD">
        <w:rPr>
          <w:sz w:val="12"/>
        </w:rPr>
        <w:t>Beckstead</w:t>
      </w:r>
      <w:proofErr w:type="spellEnd"/>
      <w:r w:rsidRPr="00BE75DD">
        <w:rPr>
          <w:sz w:val="12"/>
        </w:rPr>
        <w:t xml:space="preserve"> shows very convincingly that this is a conclusion any plausible moral view would reach. It’s not just something that weird </w:t>
      </w:r>
      <w:proofErr w:type="spellStart"/>
      <w:r w:rsidRPr="00BE75DD">
        <w:rPr>
          <w:sz w:val="12"/>
        </w:rPr>
        <w:t>utilitarians</w:t>
      </w:r>
      <w:proofErr w:type="spellEnd"/>
      <w:r w:rsidRPr="00BE75DD">
        <w:rPr>
          <w:sz w:val="12"/>
        </w:rPr>
        <w:t xml:space="preserve"> have to deal with. And </w:t>
      </w:r>
      <w:proofErr w:type="spellStart"/>
      <w:r w:rsidRPr="00BE75DD">
        <w:rPr>
          <w:sz w:val="12"/>
        </w:rPr>
        <w:t>Beckstead</w:t>
      </w:r>
      <w:proofErr w:type="spellEnd"/>
      <w:r w:rsidRPr="00BE75DD">
        <w:rPr>
          <w:sz w:val="12"/>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The most literal thing it could mean is preventing human extinction, to ensure that the species persists </w:t>
      </w:r>
      <w:proofErr w:type="gramStart"/>
      <w:r w:rsidRPr="00BE75DD">
        <w:rPr>
          <w:sz w:val="12"/>
        </w:rPr>
        <w:t>as long as</w:t>
      </w:r>
      <w:proofErr w:type="gramEnd"/>
      <w:r w:rsidRPr="00BE75DD">
        <w:rPr>
          <w:sz w:val="12"/>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But in a set of slides he made in 2013, </w:t>
      </w:r>
      <w:proofErr w:type="spellStart"/>
      <w:r w:rsidRPr="00BE75DD">
        <w:rPr>
          <w:sz w:val="12"/>
        </w:rPr>
        <w:t>Beckstead</w:t>
      </w:r>
      <w:proofErr w:type="spellEnd"/>
      <w:r w:rsidRPr="00BE75DD">
        <w:rPr>
          <w:sz w:val="12"/>
        </w:rPr>
        <w:t xml:space="preserve"> makes a compelling case that while that’s certainly part of what caring about the far future entails, approaches that address specific threats to humanity (which he calls “targeted” approaches to the far future) have to complement “broad” approaches, where </w:t>
      </w:r>
      <w:r w:rsidRPr="00BE75DD">
        <w:rPr>
          <w:rStyle w:val="Emphasis"/>
          <w:highlight w:val="green"/>
        </w:rPr>
        <w:t>instead of trying to predict what’s going to kill us all, you</w:t>
      </w:r>
      <w:r w:rsidRPr="00BE75DD">
        <w:rPr>
          <w:sz w:val="12"/>
        </w:rPr>
        <w:t xml:space="preserve"> just generally </w:t>
      </w:r>
      <w:r w:rsidRPr="00BE75DD">
        <w:rPr>
          <w:rStyle w:val="Emphasis"/>
          <w:highlight w:val="green"/>
        </w:rPr>
        <w:t>try to keep civilization running as best it can, so</w:t>
      </w:r>
      <w:r w:rsidRPr="00BE75DD">
        <w:rPr>
          <w:sz w:val="12"/>
        </w:rPr>
        <w:t xml:space="preserve"> that</w:t>
      </w:r>
      <w:r w:rsidRPr="00BE75DD">
        <w:rPr>
          <w:rStyle w:val="Emphasis"/>
        </w:rPr>
        <w:t xml:space="preserve"> </w:t>
      </w:r>
      <w:r w:rsidRPr="00BE75DD">
        <w:rPr>
          <w:rStyle w:val="Emphasis"/>
          <w:highlight w:val="green"/>
        </w:rPr>
        <w:t>it is, as a whole, well-equipped to deal with potential extinction events in the future</w:t>
      </w:r>
      <w:r w:rsidRPr="00BE75DD">
        <w:rPr>
          <w:rStyle w:val="Emphasis"/>
        </w:rPr>
        <w:t>,</w:t>
      </w:r>
      <w:r w:rsidRPr="00BE75DD">
        <w:rPr>
          <w:sz w:val="12"/>
        </w:rPr>
        <w:t xml:space="preserve"> not just in 2030 or 2040 but in 3500 or 95000 or even 37 million. In other words, caring about the far future doesn’t mean just paying attention to low-probability risks of total annihilation; it also </w:t>
      </w:r>
      <w:r w:rsidRPr="00BE75DD">
        <w:rPr>
          <w:rStyle w:val="Emphasis"/>
          <w:highlight w:val="green"/>
        </w:rPr>
        <w:t>means acting on pressing needs now</w:t>
      </w:r>
      <w:r w:rsidRPr="00BE75DD">
        <w:rPr>
          <w:sz w:val="12"/>
        </w:rPr>
        <w:t xml:space="preserve">. For example: </w:t>
      </w:r>
      <w:r w:rsidRPr="00BE75DD">
        <w:rPr>
          <w:rStyle w:val="Emphasis"/>
          <w:highlight w:val="green"/>
        </w:rPr>
        <w:t>We’re going to</w:t>
      </w:r>
      <w:r w:rsidRPr="00BE75DD">
        <w:rPr>
          <w:sz w:val="12"/>
        </w:rPr>
        <w:t xml:space="preserve"> be </w:t>
      </w:r>
      <w:r w:rsidRPr="00BE75DD">
        <w:rPr>
          <w:rStyle w:val="Emphasis"/>
          <w:highlight w:val="green"/>
        </w:rPr>
        <w:t>better</w:t>
      </w:r>
      <w:r w:rsidRPr="00BE75DD">
        <w:rPr>
          <w:sz w:val="12"/>
        </w:rPr>
        <w:t xml:space="preserve"> prepared to </w:t>
      </w:r>
      <w:r w:rsidRPr="00BE75DD">
        <w:rPr>
          <w:rStyle w:val="Emphasis"/>
          <w:highlight w:val="green"/>
        </w:rPr>
        <w:t>prevent extinction from AI</w:t>
      </w:r>
      <w:r w:rsidRPr="00BE75DD">
        <w:rPr>
          <w:sz w:val="12"/>
        </w:rPr>
        <w:t xml:space="preserve"> or </w:t>
      </w:r>
      <w:r w:rsidRPr="00BE75DD">
        <w:rPr>
          <w:rStyle w:val="Emphasis"/>
          <w:highlight w:val="green"/>
        </w:rPr>
        <w:t xml:space="preserve">a </w:t>
      </w:r>
      <w:proofErr w:type="spellStart"/>
      <w:r w:rsidRPr="00BE75DD">
        <w:rPr>
          <w:rStyle w:val="Emphasis"/>
          <w:highlight w:val="green"/>
        </w:rPr>
        <w:t>supervirus</w:t>
      </w:r>
      <w:proofErr w:type="spellEnd"/>
      <w:r w:rsidRPr="00BE75DD">
        <w:rPr>
          <w:rStyle w:val="Emphasis"/>
          <w:highlight w:val="green"/>
        </w:rPr>
        <w:t xml:space="preserve"> or</w:t>
      </w:r>
      <w:r w:rsidRPr="00BE75DD">
        <w:rPr>
          <w:sz w:val="12"/>
        </w:rPr>
        <w:t xml:space="preserve"> global </w:t>
      </w:r>
      <w:r w:rsidRPr="00BE75DD">
        <w:rPr>
          <w:rStyle w:val="Emphasis"/>
          <w:highlight w:val="green"/>
        </w:rPr>
        <w:t>warming if society</w:t>
      </w:r>
      <w:r w:rsidRPr="00BE75DD">
        <w:rPr>
          <w:sz w:val="12"/>
        </w:rPr>
        <w:t xml:space="preserve"> </w:t>
      </w:r>
      <w:proofErr w:type="gramStart"/>
      <w:r w:rsidRPr="00BE75DD">
        <w:rPr>
          <w:sz w:val="12"/>
        </w:rPr>
        <w:t xml:space="preserve">as a whole </w:t>
      </w:r>
      <w:r w:rsidRPr="00BE75DD">
        <w:rPr>
          <w:rStyle w:val="Emphasis"/>
          <w:highlight w:val="green"/>
        </w:rPr>
        <w:t>makes</w:t>
      </w:r>
      <w:proofErr w:type="gramEnd"/>
      <w:r w:rsidRPr="00BE75DD">
        <w:rPr>
          <w:sz w:val="12"/>
        </w:rPr>
        <w:t xml:space="preserve"> a lot of </w:t>
      </w:r>
      <w:r w:rsidRPr="00BE75DD">
        <w:rPr>
          <w:rStyle w:val="Emphasis"/>
          <w:highlight w:val="green"/>
        </w:rPr>
        <w:t>scientific progress</w:t>
      </w:r>
      <w:r w:rsidRPr="00BE75DD">
        <w:rPr>
          <w:sz w:val="12"/>
        </w:rPr>
        <w:t xml:space="preserve">. And a significant bottleneck there is that </w:t>
      </w:r>
      <w:proofErr w:type="gramStart"/>
      <w:r w:rsidRPr="00BE75DD">
        <w:rPr>
          <w:sz w:val="12"/>
        </w:rPr>
        <w:t>the vast majority of</w:t>
      </w:r>
      <w:proofErr w:type="gramEnd"/>
      <w:r w:rsidRPr="00BE75DD">
        <w:rPr>
          <w:sz w:val="12"/>
        </w:rPr>
        <w:t xml:space="preserve"> humanity doesn’t get high-enough-quality education to engage in scientific research, if they want to, which reduces the odds that we have enough trained scientists to come up with the breakthroughs we need as a civilization to survive and thrive. So maybe one of </w:t>
      </w:r>
      <w:r w:rsidRPr="00BE75DD">
        <w:rPr>
          <w:rStyle w:val="Emphasis"/>
          <w:highlight w:val="green"/>
        </w:rPr>
        <w:t>the best things</w:t>
      </w:r>
      <w:r w:rsidRPr="00BE75DD">
        <w:rPr>
          <w:sz w:val="12"/>
        </w:rPr>
        <w:t xml:space="preserve"> we can do </w:t>
      </w:r>
      <w:r w:rsidRPr="00BE75DD">
        <w:rPr>
          <w:rStyle w:val="Emphasis"/>
          <w:highlight w:val="green"/>
        </w:rPr>
        <w:t>for the far future is to</w:t>
      </w:r>
      <w:r w:rsidRPr="00BE75DD">
        <w:rPr>
          <w:rStyle w:val="Emphasis"/>
        </w:rPr>
        <w:t xml:space="preserve"> </w:t>
      </w:r>
      <w:r w:rsidRPr="00BE75DD">
        <w:rPr>
          <w:sz w:val="12"/>
        </w:rPr>
        <w:t xml:space="preserve">improve school systems — here and now — to </w:t>
      </w:r>
      <w:r w:rsidRPr="00BE75DD">
        <w:rPr>
          <w:rStyle w:val="Emphasis"/>
          <w:highlight w:val="green"/>
        </w:rPr>
        <w:t>harness</w:t>
      </w:r>
      <w:r w:rsidRPr="00BE75DD">
        <w:rPr>
          <w:sz w:val="12"/>
        </w:rPr>
        <w:t xml:space="preserve"> the group economist Raj Chetty calls “lost </w:t>
      </w:r>
      <w:proofErr w:type="spellStart"/>
      <w:r w:rsidRPr="00BE75DD">
        <w:rPr>
          <w:sz w:val="12"/>
        </w:rPr>
        <w:t>Einsteins</w:t>
      </w:r>
      <w:proofErr w:type="spellEnd"/>
      <w:r w:rsidRPr="00BE75DD">
        <w:rPr>
          <w:sz w:val="12"/>
        </w:rPr>
        <w:t xml:space="preserve">” (potential </w:t>
      </w:r>
      <w:r w:rsidRPr="00BE75DD">
        <w:rPr>
          <w:rStyle w:val="Emphasis"/>
          <w:highlight w:val="green"/>
        </w:rPr>
        <w:t>innovators</w:t>
      </w:r>
      <w:r w:rsidRPr="00BE75DD">
        <w:rPr>
          <w:rStyle w:val="Emphasis"/>
        </w:rPr>
        <w:t xml:space="preserve"> </w:t>
      </w:r>
      <w:r w:rsidRPr="00BE75DD">
        <w:rPr>
          <w:sz w:val="12"/>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BE75DD">
        <w:rPr>
          <w:sz w:val="12"/>
        </w:rPr>
        <w:t>Beckstead</w:t>
      </w:r>
      <w:proofErr w:type="spellEnd"/>
      <w:r w:rsidRPr="00BE75DD">
        <w:rPr>
          <w:sz w:val="12"/>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BE75DD">
        <w:rPr>
          <w:rStyle w:val="Emphasis"/>
          <w:highlight w:val="green"/>
        </w:rPr>
        <w:t>improve incentives and norms</w:t>
      </w:r>
      <w:r w:rsidRPr="00BE75DD">
        <w:rPr>
          <w:sz w:val="12"/>
        </w:rPr>
        <w:t xml:space="preserve"> in academic work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BE75DD">
        <w:rPr>
          <w:sz w:val="12"/>
        </w:rPr>
        <w:t>Beckstead</w:t>
      </w:r>
      <w:proofErr w:type="spellEnd"/>
      <w:r w:rsidRPr="00BE75DD">
        <w:rPr>
          <w:sz w:val="12"/>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BE75DD">
        <w:rPr>
          <w:sz w:val="12"/>
        </w:rPr>
        <w:t>scientists, or</w:t>
      </w:r>
      <w:proofErr w:type="gramEnd"/>
      <w:r w:rsidRPr="00BE75DD">
        <w:rPr>
          <w:sz w:val="12"/>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w:t>
      </w:r>
      <w:proofErr w:type="spellStart"/>
      <w:r w:rsidRPr="00BE75DD">
        <w:rPr>
          <w:sz w:val="12"/>
        </w:rPr>
        <w:t>ol</w:t>
      </w:r>
      <w:proofErr w:type="spellEnd"/>
      <w:r w:rsidRPr="00BE75DD">
        <w:rPr>
          <w:sz w:val="12"/>
        </w:rPr>
        <w:t>’ do-</w:t>
      </w:r>
      <w:proofErr w:type="gramStart"/>
      <w:r w:rsidRPr="00BE75DD">
        <w:rPr>
          <w:sz w:val="12"/>
        </w:rPr>
        <w:t>goodery.*</w:t>
      </w:r>
      <w:proofErr w:type="gramEnd"/>
    </w:p>
    <w:p w14:paraId="7E70C193" w14:textId="259B7CB6" w:rsidR="00DD18A1" w:rsidRDefault="00DD18A1" w:rsidP="00DD18A1">
      <w:pPr>
        <w:pStyle w:val="Heading2"/>
      </w:pPr>
      <w:r>
        <w:lastRenderedPageBreak/>
        <w:t>3 (2:45)</w:t>
      </w:r>
    </w:p>
    <w:p w14:paraId="3F7E5007" w14:textId="77777777" w:rsidR="00DD18A1" w:rsidRPr="006C1319" w:rsidRDefault="00DD18A1" w:rsidP="00DD18A1">
      <w:pPr>
        <w:pStyle w:val="Heading4"/>
        <w:rPr>
          <w:rStyle w:val="Style13ptBold"/>
          <w:b/>
        </w:rPr>
      </w:pPr>
      <w:r w:rsidRPr="006C1319">
        <w:rPr>
          <w:rStyle w:val="Style13ptBold"/>
          <w:b/>
        </w:rPr>
        <w:t xml:space="preserve">Deadly solar flares </w:t>
      </w:r>
      <w:r>
        <w:rPr>
          <w:rStyle w:val="Style13ptBold"/>
          <w:b/>
        </w:rPr>
        <w:t xml:space="preserve">will </w:t>
      </w:r>
      <w:r w:rsidRPr="006C1319">
        <w:rPr>
          <w:rStyle w:val="Style13ptBold"/>
          <w:b/>
        </w:rPr>
        <w:t xml:space="preserve">hit </w:t>
      </w:r>
      <w:r>
        <w:rPr>
          <w:rStyle w:val="Style13ptBold"/>
          <w:b/>
        </w:rPr>
        <w:t xml:space="preserve">soon- best case is grid collapse and worst </w:t>
      </w:r>
      <w:proofErr w:type="gramStart"/>
      <w:r>
        <w:rPr>
          <w:rStyle w:val="Style13ptBold"/>
          <w:b/>
        </w:rPr>
        <w:t>is</w:t>
      </w:r>
      <w:proofErr w:type="gramEnd"/>
      <w:r>
        <w:rPr>
          <w:rStyle w:val="Style13ptBold"/>
          <w:b/>
        </w:rPr>
        <w:t xml:space="preserve"> extinction</w:t>
      </w:r>
    </w:p>
    <w:p w14:paraId="6BD0E359" w14:textId="77777777" w:rsidR="00DD18A1" w:rsidRPr="00E221F7" w:rsidRDefault="00DD18A1" w:rsidP="00DD18A1">
      <w:pPr>
        <w:rPr>
          <w:color w:val="000000" w:themeColor="text1"/>
        </w:rPr>
      </w:pPr>
      <w:r w:rsidRPr="001B1FBF">
        <w:rPr>
          <w:rStyle w:val="Style13ptBold"/>
        </w:rPr>
        <w:t>Crane 17’</w:t>
      </w:r>
      <w:r>
        <w:rPr>
          <w:color w:val="000000" w:themeColor="text1"/>
        </w:rPr>
        <w:t xml:space="preserve"> – Leah Crane, </w:t>
      </w:r>
      <w:r w:rsidRPr="001B1FBF">
        <w:rPr>
          <w:color w:val="000000" w:themeColor="text1"/>
        </w:rPr>
        <w:t>Leah Crane is the physics and space reporter at New Scientist, based at the US office</w:t>
      </w:r>
      <w:r>
        <w:rPr>
          <w:color w:val="000000" w:themeColor="text1"/>
        </w:rPr>
        <w:t>, “</w:t>
      </w:r>
      <w:r w:rsidRPr="001B1FBF">
        <w:rPr>
          <w:color w:val="000000" w:themeColor="text1"/>
        </w:rPr>
        <w:t>A tech-destroying solar flare could hit Earth within 100 years</w:t>
      </w:r>
      <w:r>
        <w:rPr>
          <w:color w:val="000000" w:themeColor="text1"/>
        </w:rPr>
        <w:t xml:space="preserve">”, </w:t>
      </w:r>
      <w:proofErr w:type="spellStart"/>
      <w:r>
        <w:rPr>
          <w:color w:val="000000" w:themeColor="text1"/>
        </w:rPr>
        <w:t>NewScientist</w:t>
      </w:r>
      <w:proofErr w:type="spellEnd"/>
      <w:r>
        <w:rPr>
          <w:color w:val="000000" w:themeColor="text1"/>
        </w:rPr>
        <w:t>, 10/16/17, [</w:t>
      </w:r>
      <w:r w:rsidRPr="001B1FBF">
        <w:rPr>
          <w:color w:val="000000" w:themeColor="text1"/>
        </w:rPr>
        <w:t>https://www.newscientist.com/article/2150350-a-tech-destroying-solar-flare-could-hit-earth-within-100-years/</w:t>
      </w:r>
      <w:r>
        <w:rPr>
          <w:color w:val="000000" w:themeColor="text1"/>
        </w:rPr>
        <w:t xml:space="preserve">] Accessed 12/13/21 AHS//AP //recut </w:t>
      </w:r>
      <w:proofErr w:type="spellStart"/>
      <w:r>
        <w:rPr>
          <w:color w:val="000000" w:themeColor="text1"/>
        </w:rPr>
        <w:t>chskk</w:t>
      </w:r>
      <w:proofErr w:type="spellEnd"/>
    </w:p>
    <w:p w14:paraId="47AEC01F" w14:textId="77777777" w:rsidR="00DD18A1" w:rsidRPr="004E2995" w:rsidRDefault="00DD18A1" w:rsidP="00DD18A1">
      <w:pPr>
        <w:rPr>
          <w:sz w:val="10"/>
        </w:rPr>
      </w:pPr>
      <w:r w:rsidRPr="004E2995">
        <w:rPr>
          <w:sz w:val="10"/>
        </w:rPr>
        <w:t xml:space="preserve">The sun could be one of our biggest threats in the next 100 years. </w:t>
      </w:r>
      <w:r w:rsidRPr="004E2995">
        <w:rPr>
          <w:rStyle w:val="Emphasis"/>
          <w:highlight w:val="green"/>
        </w:rPr>
        <w:t>If an enormous solar flare like the one that hit Earth 150 years ago struck us today, it could knock out our electrical grids</w:t>
      </w:r>
      <w:r w:rsidRPr="004E2995">
        <w:rPr>
          <w:sz w:val="10"/>
        </w:rPr>
        <w:t xml:space="preserve">, satellite communications and the internet. A </w:t>
      </w:r>
      <w:r w:rsidRPr="004E2995">
        <w:rPr>
          <w:rStyle w:val="Emphasis"/>
          <w:highlight w:val="green"/>
        </w:rPr>
        <w:t>new study finds that such an event is likely within the next century</w:t>
      </w:r>
      <w:r w:rsidRPr="004E2995">
        <w:rPr>
          <w:sz w:val="10"/>
        </w:rPr>
        <w:t>. “The sun is usually thought of as a friend and the source of life, but it could also be the opposite,” says </w:t>
      </w:r>
      <w:proofErr w:type="spellStart"/>
      <w:r w:rsidRPr="004E2995">
        <w:rPr>
          <w:sz w:val="10"/>
        </w:rPr>
        <w:fldChar w:fldCharType="begin"/>
      </w:r>
      <w:r w:rsidRPr="004E2995">
        <w:rPr>
          <w:sz w:val="10"/>
        </w:rPr>
        <w:instrText xml:space="preserve"> HYPERLINK "https://www.cfa.harvard.edu/~loeb/" </w:instrText>
      </w:r>
      <w:r w:rsidRPr="004E2995">
        <w:rPr>
          <w:sz w:val="10"/>
        </w:rPr>
        <w:fldChar w:fldCharType="separate"/>
      </w:r>
      <w:r w:rsidRPr="004E2995">
        <w:rPr>
          <w:rStyle w:val="Hyperlink"/>
          <w:sz w:val="10"/>
        </w:rPr>
        <w:t>Avi</w:t>
      </w:r>
      <w:proofErr w:type="spellEnd"/>
      <w:r w:rsidRPr="004E2995">
        <w:rPr>
          <w:rStyle w:val="Hyperlink"/>
          <w:sz w:val="10"/>
        </w:rPr>
        <w:t xml:space="preserve"> Loeb</w:t>
      </w:r>
      <w:r w:rsidRPr="004E2995">
        <w:rPr>
          <w:sz w:val="10"/>
        </w:rPr>
        <w:fldChar w:fldCharType="end"/>
      </w:r>
      <w:r w:rsidRPr="004E2995">
        <w:rPr>
          <w:sz w:val="10"/>
        </w:rPr>
        <w:t> at Harvard University. “It just depends on circumstances.” Loeb and </w:t>
      </w:r>
      <w:hyperlink r:id="rId13" w:history="1">
        <w:r w:rsidRPr="004E2995">
          <w:rPr>
            <w:rStyle w:val="Hyperlink"/>
            <w:sz w:val="10"/>
          </w:rPr>
          <w:t>Manasvi Lingam</w:t>
        </w:r>
      </w:hyperlink>
      <w:r w:rsidRPr="004E2995">
        <w:rPr>
          <w:sz w:val="10"/>
        </w:rPr>
        <w:t>, also at Harvard, examined data on other sun-like stars to see how likely solar “</w:t>
      </w:r>
      <w:proofErr w:type="spellStart"/>
      <w:r w:rsidRPr="004E2995">
        <w:rPr>
          <w:sz w:val="10"/>
        </w:rPr>
        <w:t>superflares</w:t>
      </w:r>
      <w:proofErr w:type="spellEnd"/>
      <w:r w:rsidRPr="004E2995">
        <w:rPr>
          <w:sz w:val="10"/>
        </w:rPr>
        <w:t xml:space="preserve">” are and how they might affect us. They found that the most extreme </w:t>
      </w:r>
      <w:proofErr w:type="spellStart"/>
      <w:r w:rsidRPr="004E2995">
        <w:rPr>
          <w:sz w:val="10"/>
        </w:rPr>
        <w:t>superflares</w:t>
      </w:r>
      <w:proofErr w:type="spellEnd"/>
      <w:r w:rsidRPr="004E2995">
        <w:rPr>
          <w:sz w:val="10"/>
        </w:rPr>
        <w:t xml:space="preserve"> are likely to occur on a star like our sun about every 20 million years. The worst of these energetic bursts of ultraviolet radiation and high-energy charged particles could destroy our ozone layer, cause DNA </w:t>
      </w:r>
      <w:proofErr w:type="gramStart"/>
      <w:r w:rsidRPr="004E2995">
        <w:rPr>
          <w:sz w:val="10"/>
        </w:rPr>
        <w:t>mutations</w:t>
      </w:r>
      <w:proofErr w:type="gramEnd"/>
      <w:r w:rsidRPr="004E2995">
        <w:rPr>
          <w:sz w:val="10"/>
        </w:rPr>
        <w:t xml:space="preserve"> and disrupt ecosystems. But in the shorter term, the researchers say that less intense </w:t>
      </w:r>
      <w:proofErr w:type="spellStart"/>
      <w:r w:rsidRPr="004E2995">
        <w:rPr>
          <w:sz w:val="10"/>
        </w:rPr>
        <w:t>superflares</w:t>
      </w:r>
      <w:proofErr w:type="spellEnd"/>
      <w:r w:rsidRPr="004E2995">
        <w:rPr>
          <w:sz w:val="10"/>
        </w:rPr>
        <w:t xml:space="preserve"> of a type we know can happen on our sun could still cause problems. In </w:t>
      </w:r>
      <w:r w:rsidRPr="004E2995">
        <w:rPr>
          <w:rStyle w:val="Emphasis"/>
          <w:highlight w:val="green"/>
        </w:rPr>
        <w:t>1859</w:t>
      </w:r>
      <w:r w:rsidRPr="004E2995">
        <w:rPr>
          <w:sz w:val="10"/>
        </w:rPr>
        <w:t>, a </w:t>
      </w:r>
      <w:hyperlink r:id="rId14" w:history="1">
        <w:r w:rsidRPr="004E2995">
          <w:rPr>
            <w:rStyle w:val="Hyperlink"/>
            <w:sz w:val="10"/>
          </w:rPr>
          <w:t>powerful solar storm</w:t>
        </w:r>
      </w:hyperlink>
      <w:r w:rsidRPr="004E2995">
        <w:rPr>
          <w:sz w:val="10"/>
        </w:rPr>
        <w:t xml:space="preserve"> sent </w:t>
      </w:r>
      <w:r w:rsidRPr="004E2995">
        <w:rPr>
          <w:rStyle w:val="Emphasis"/>
          <w:highlight w:val="green"/>
        </w:rPr>
        <w:t>enormous flares</w:t>
      </w:r>
      <w:r w:rsidRPr="004E2995">
        <w:rPr>
          <w:sz w:val="10"/>
        </w:rPr>
        <w:t xml:space="preserve"> towards Earth in the first recorded event of its kind. Telegraph systems across the Western world failed, with some reports of operators receiving shocks from the huge amounts of electrical current forced through the wires. “</w:t>
      </w:r>
      <w:r w:rsidRPr="004E2995">
        <w:rPr>
          <w:rStyle w:val="Emphasis"/>
          <w:highlight w:val="green"/>
        </w:rPr>
        <w:t>Back then</w:t>
      </w:r>
      <w:r w:rsidRPr="004E2995">
        <w:rPr>
          <w:sz w:val="10"/>
        </w:rPr>
        <w:t xml:space="preserve">, there was </w:t>
      </w:r>
      <w:r w:rsidRPr="004E2995">
        <w:rPr>
          <w:rStyle w:val="Emphasis"/>
          <w:highlight w:val="green"/>
        </w:rPr>
        <w:t>not</w:t>
      </w:r>
      <w:r w:rsidRPr="004E2995">
        <w:rPr>
          <w:sz w:val="10"/>
        </w:rPr>
        <w:t xml:space="preserve"> very </w:t>
      </w:r>
      <w:r w:rsidRPr="004E2995">
        <w:rPr>
          <w:rStyle w:val="Emphasis"/>
          <w:highlight w:val="green"/>
        </w:rPr>
        <w:t>much technology</w:t>
      </w:r>
      <w:r w:rsidRPr="004E2995">
        <w:rPr>
          <w:sz w:val="10"/>
        </w:rPr>
        <w:t xml:space="preserve"> so the damage was not very significant, but </w:t>
      </w:r>
      <w:r w:rsidRPr="004E2995">
        <w:rPr>
          <w:rStyle w:val="Emphasis"/>
          <w:highlight w:val="green"/>
        </w:rPr>
        <w:t>if it happened in</w:t>
      </w:r>
      <w:r w:rsidRPr="004E2995">
        <w:rPr>
          <w:sz w:val="10"/>
        </w:rPr>
        <w:t xml:space="preserve"> the </w:t>
      </w:r>
      <w:r w:rsidRPr="004E2995">
        <w:rPr>
          <w:rStyle w:val="Emphasis"/>
          <w:highlight w:val="green"/>
        </w:rPr>
        <w:t>modern world, the damage could be trillions</w:t>
      </w:r>
      <w:r w:rsidRPr="004E2995">
        <w:rPr>
          <w:sz w:val="10"/>
        </w:rPr>
        <w:t xml:space="preserve"> of dollars,” says Loeb. “</w:t>
      </w:r>
      <w:r w:rsidRPr="004E2995">
        <w:rPr>
          <w:rStyle w:val="Emphasis"/>
          <w:highlight w:val="green"/>
        </w:rPr>
        <w:t>A flare like that</w:t>
      </w:r>
      <w:r w:rsidRPr="004E2995">
        <w:rPr>
          <w:sz w:val="10"/>
        </w:rPr>
        <w:t xml:space="preserve"> today </w:t>
      </w:r>
      <w:r w:rsidRPr="004E2995">
        <w:rPr>
          <w:rStyle w:val="Emphasis"/>
          <w:highlight w:val="green"/>
        </w:rPr>
        <w:t>could shut down all the power grids</w:t>
      </w:r>
      <w:r w:rsidRPr="004E2995">
        <w:rPr>
          <w:sz w:val="10"/>
        </w:rPr>
        <w:t xml:space="preserve">, all </w:t>
      </w:r>
      <w:r w:rsidRPr="004E2995">
        <w:rPr>
          <w:rStyle w:val="Emphasis"/>
          <w:highlight w:val="green"/>
        </w:rPr>
        <w:t>the computers</w:t>
      </w:r>
      <w:r w:rsidRPr="004E2995">
        <w:rPr>
          <w:sz w:val="10"/>
        </w:rPr>
        <w:t xml:space="preserve">, all </w:t>
      </w:r>
      <w:r w:rsidRPr="004E2995">
        <w:rPr>
          <w:rStyle w:val="Emphasis"/>
          <w:highlight w:val="green"/>
        </w:rPr>
        <w:t>the cooling systems on nuclear reactors</w:t>
      </w:r>
      <w:r w:rsidRPr="004E2995">
        <w:rPr>
          <w:sz w:val="10"/>
        </w:rPr>
        <w:t xml:space="preserve">. A lot of things could go bad.” Loeb says an event as powerful as the 1859 </w:t>
      </w:r>
      <w:r w:rsidRPr="004E2995">
        <w:rPr>
          <w:rStyle w:val="Emphasis"/>
          <w:highlight w:val="green"/>
        </w:rPr>
        <w:t xml:space="preserve">one could cause about $10 trillion of damage to power grids, </w:t>
      </w:r>
      <w:proofErr w:type="gramStart"/>
      <w:r w:rsidRPr="004E2995">
        <w:rPr>
          <w:rStyle w:val="Emphasis"/>
          <w:highlight w:val="green"/>
        </w:rPr>
        <w:t>satellites</w:t>
      </w:r>
      <w:proofErr w:type="gramEnd"/>
      <w:r w:rsidRPr="004E2995">
        <w:rPr>
          <w:rStyle w:val="Emphasis"/>
          <w:highlight w:val="green"/>
        </w:rPr>
        <w:t xml:space="preserve"> and communications. A flare just a bit stronger could even damage the ozone layer.</w:t>
      </w:r>
      <w:r w:rsidRPr="004E2995">
        <w:rPr>
          <w:sz w:val="10"/>
        </w:rPr>
        <w:t xml:space="preserve"> Previous work has shown that such an event seems likely to occur in the next century, with a 12 per cent chance of it happening in the next decade, but nobody seems to be all that worried, Loeb says. </w:t>
      </w:r>
      <w:hyperlink r:id="rId15" w:history="1">
        <w:r w:rsidRPr="004E2995">
          <w:rPr>
            <w:rStyle w:val="Hyperlink"/>
            <w:sz w:val="10"/>
          </w:rPr>
          <w:t>Asteroid impacts</w:t>
        </w:r>
      </w:hyperlink>
      <w:r w:rsidRPr="004E2995">
        <w:rPr>
          <w:sz w:val="10"/>
        </w:rPr>
        <w:t xml:space="preserve"> get all the attention when it comes to life-threatening space events, but Loeb and Lingam found that </w:t>
      </w:r>
      <w:proofErr w:type="spellStart"/>
      <w:r w:rsidRPr="004E2995">
        <w:rPr>
          <w:sz w:val="10"/>
        </w:rPr>
        <w:t>superflares</w:t>
      </w:r>
      <w:proofErr w:type="spellEnd"/>
      <w:r w:rsidRPr="004E2995">
        <w:rPr>
          <w:sz w:val="10"/>
        </w:rPr>
        <w:t xml:space="preserve"> would be just as deadly and are just as likely. “I’m not lying awake in bed at night worrying about solar </w:t>
      </w:r>
      <w:proofErr w:type="spellStart"/>
      <w:r w:rsidRPr="004E2995">
        <w:rPr>
          <w:sz w:val="10"/>
        </w:rPr>
        <w:t>superflares</w:t>
      </w:r>
      <w:proofErr w:type="spellEnd"/>
      <w:r w:rsidRPr="004E2995">
        <w:rPr>
          <w:sz w:val="10"/>
        </w:rPr>
        <w:t>, but that doesn’t mean that someone shouldn’t be worrying about it,” says </w:t>
      </w:r>
      <w:hyperlink r:id="rId16" w:history="1">
        <w:r w:rsidRPr="004E2995">
          <w:rPr>
            <w:rStyle w:val="Hyperlink"/>
            <w:sz w:val="10"/>
          </w:rPr>
          <w:t>Greg Laughlin</w:t>
        </w:r>
      </w:hyperlink>
      <w:r w:rsidRPr="004E2995">
        <w:rPr>
          <w:sz w:val="10"/>
        </w:rPr>
        <w:t> at Yale University.</w:t>
      </w:r>
    </w:p>
    <w:p w14:paraId="160D4998" w14:textId="77777777" w:rsidR="00DD18A1" w:rsidRPr="001E03A1" w:rsidRDefault="00DD18A1" w:rsidP="00DD18A1">
      <w:pPr>
        <w:pStyle w:val="Heading4"/>
        <w:rPr>
          <w:rStyle w:val="Style13ptBold"/>
          <w:rFonts w:cs="Calibri"/>
          <w:color w:val="000000" w:themeColor="text1"/>
          <w:sz w:val="16"/>
          <w:szCs w:val="16"/>
        </w:rPr>
      </w:pPr>
      <w:r>
        <w:t>Even the USFG says private sector key to early warnings.</w:t>
      </w:r>
    </w:p>
    <w:p w14:paraId="16CD0804" w14:textId="77777777" w:rsidR="00DD18A1" w:rsidRDefault="00DD18A1" w:rsidP="00DD18A1">
      <w:r w:rsidRPr="001E03A1">
        <w:rPr>
          <w:rStyle w:val="Style13ptBold"/>
        </w:rPr>
        <w:t>USGPO 19’</w:t>
      </w:r>
      <w:r>
        <w:t xml:space="preserve"> – Chairwoman Kendra Horn, “</w:t>
      </w:r>
      <w:r w:rsidRPr="001E03A1">
        <w:t>SPACE WEATHER: ADVANCING RESEARCH, MONITORING, AND FORECASTING CAPABILITIES</w:t>
      </w:r>
      <w:r>
        <w:t>”, U.S Government Publishing Office, October 23</w:t>
      </w:r>
      <w:r w:rsidRPr="001E03A1">
        <w:rPr>
          <w:vertAlign w:val="superscript"/>
        </w:rPr>
        <w:t>rd</w:t>
      </w:r>
      <w:r>
        <w:t>, 2019, [</w:t>
      </w:r>
      <w:r w:rsidRPr="001E03A1">
        <w:t>https://www.govinfo.gov/content/pkg/CHRG-116hhrg38122/html/CHRG-116hhrg38122.htm</w:t>
      </w:r>
      <w:r>
        <w:t xml:space="preserve">] Accessed 12/14/21 AHS//AP //recut </w:t>
      </w:r>
      <w:proofErr w:type="spellStart"/>
      <w:r>
        <w:t>chskk</w:t>
      </w:r>
      <w:proofErr w:type="spellEnd"/>
    </w:p>
    <w:p w14:paraId="52B932FB" w14:textId="77777777" w:rsidR="00DD18A1" w:rsidRPr="004E2995" w:rsidRDefault="00DD18A1" w:rsidP="00DD18A1">
      <w:pPr>
        <w:rPr>
          <w:sz w:val="14"/>
        </w:rPr>
      </w:pPr>
      <w:r w:rsidRPr="004E2995">
        <w:rPr>
          <w:sz w:val="14"/>
        </w:rPr>
        <w:t xml:space="preserve">Our Nation's infrastructure is not all that is threatened by space weather events. I proudly represent the Johnson Space Center, the home to NASA's Astronaut Corps. These are the astronauts who currently work on the International Space Station (ISS) more than 200 miles above the Earth's surface and will one day serve on missions to the Moon and Mars. While we have developed techniques and technology to reduce the threats posed by increased radiation exposure due to a severe solar event, we have more work to do to mitigate these hazards to our astronauts. As the Ranking Member of the Space and Aeronautics Subcommittee, I've supported efforts to spur </w:t>
      </w:r>
      <w:r w:rsidRPr="004E2995">
        <w:rPr>
          <w:rStyle w:val="Emphasis"/>
          <w:highlight w:val="green"/>
        </w:rPr>
        <w:t>the commercialization</w:t>
      </w:r>
      <w:r w:rsidRPr="004E2995">
        <w:rPr>
          <w:sz w:val="14"/>
        </w:rPr>
        <w:t xml:space="preserve"> of low-Earth orbit </w:t>
      </w:r>
      <w:r w:rsidRPr="004E2995">
        <w:rPr>
          <w:rStyle w:val="Emphasis"/>
          <w:highlight w:val="green"/>
        </w:rPr>
        <w:t>by private sector companies</w:t>
      </w:r>
      <w:r w:rsidRPr="004E2995">
        <w:rPr>
          <w:sz w:val="14"/>
        </w:rPr>
        <w:t xml:space="preserve">. These new entrants into the space economy have a vested interest in protecting their assets. However, they also </w:t>
      </w:r>
      <w:r w:rsidRPr="004E2995">
        <w:rPr>
          <w:rStyle w:val="Emphasis"/>
          <w:highlight w:val="green"/>
        </w:rPr>
        <w:t>offer an opportunity to provide data</w:t>
      </w:r>
      <w:r w:rsidRPr="004E2995">
        <w:rPr>
          <w:sz w:val="14"/>
        </w:rPr>
        <w:t xml:space="preserve"> and resources to our </w:t>
      </w:r>
      <w:proofErr w:type="gramStart"/>
      <w:r w:rsidRPr="004E2995">
        <w:rPr>
          <w:sz w:val="14"/>
        </w:rPr>
        <w:t>Federal</w:t>
      </w:r>
      <w:proofErr w:type="gramEnd"/>
      <w:r w:rsidRPr="004E2995">
        <w:rPr>
          <w:sz w:val="14"/>
        </w:rPr>
        <w:t xml:space="preserve"> agencies as we seek </w:t>
      </w:r>
      <w:r w:rsidRPr="004E2995">
        <w:rPr>
          <w:rStyle w:val="Emphasis"/>
          <w:highlight w:val="green"/>
        </w:rPr>
        <w:t>to improve our space weather efforts</w:t>
      </w:r>
      <w:r w:rsidRPr="004E2995">
        <w:rPr>
          <w:sz w:val="14"/>
        </w:rPr>
        <w:t xml:space="preserve">. As this Committee potentially considers legislation relating to space weather monitoring and research, </w:t>
      </w:r>
      <w:r w:rsidRPr="004E2995">
        <w:rPr>
          <w:rStyle w:val="Emphasis"/>
          <w:highlight w:val="green"/>
        </w:rPr>
        <w:t>we must</w:t>
      </w:r>
      <w:r w:rsidRPr="004E2995">
        <w:rPr>
          <w:sz w:val="14"/>
        </w:rPr>
        <w:t xml:space="preserve"> be certain that whatever legislation that we </w:t>
      </w:r>
      <w:proofErr w:type="spellStart"/>
      <w:r w:rsidRPr="004E2995">
        <w:rPr>
          <w:sz w:val="14"/>
        </w:rPr>
        <w:t>mark up</w:t>
      </w:r>
      <w:proofErr w:type="spellEnd"/>
      <w:r w:rsidRPr="004E2995">
        <w:rPr>
          <w:sz w:val="14"/>
        </w:rPr>
        <w:t xml:space="preserve"> is not a top-down legislative mandate and </w:t>
      </w:r>
      <w:r w:rsidRPr="004E2995">
        <w:rPr>
          <w:rStyle w:val="Emphasis"/>
          <w:highlight w:val="green"/>
        </w:rPr>
        <w:t>ensure</w:t>
      </w:r>
      <w:r w:rsidRPr="004E2995">
        <w:rPr>
          <w:sz w:val="14"/>
        </w:rPr>
        <w:t xml:space="preserve">s </w:t>
      </w:r>
      <w:r w:rsidRPr="004E2995">
        <w:rPr>
          <w:rStyle w:val="Emphasis"/>
          <w:highlight w:val="green"/>
        </w:rPr>
        <w:t>a role for the commercial sector</w:t>
      </w:r>
      <w:r w:rsidRPr="004E2995">
        <w:rPr>
          <w:sz w:val="14"/>
        </w:rPr>
        <w:t xml:space="preserve">. The Weather Research and Forecasting Innovation Act, which was passed by this Committee and signed into law 2 years ago, serves as a template for how we could accomplish this. The Weather Act took steps to integrate commercial weather data into NOAA's forecast models, and a similar model should guide us when developing space weather legislation. NOAA is also advancing our research to operations processes. This includes a new program, the Earth Prediction Innovation Center or EPIC. EPIC will use partnerships with academia, the private sector, and relevant agencies to test and validate new capabilities and transition these capabilities from research to operations, thereby improving our existing forecast and warning capabilities. NOAA is also exploring with NASA the potential for a space weather testbed to further accelerate the transfer of research to operations and operations to research. </w:t>
      </w:r>
      <w:r w:rsidRPr="004E2995">
        <w:rPr>
          <w:rStyle w:val="Emphasis"/>
          <w:highlight w:val="green"/>
        </w:rPr>
        <w:t>Strong public-private partnerships are essential to</w:t>
      </w:r>
      <w:r w:rsidRPr="004E2995">
        <w:rPr>
          <w:rStyle w:val="Emphasis"/>
        </w:rPr>
        <w:t xml:space="preserve"> </w:t>
      </w:r>
      <w:r w:rsidRPr="004E2995">
        <w:rPr>
          <w:sz w:val="14"/>
        </w:rPr>
        <w:t xml:space="preserve">maintain and approve the observing networks, </w:t>
      </w:r>
      <w:r w:rsidRPr="004E2995">
        <w:rPr>
          <w:rStyle w:val="Emphasis"/>
          <w:highlight w:val="green"/>
        </w:rPr>
        <w:t>conduct research, create forecast models,</w:t>
      </w:r>
      <w:r w:rsidRPr="004E2995">
        <w:rPr>
          <w:sz w:val="14"/>
        </w:rPr>
        <w:t xml:space="preserve"> and supply the services necessary to support our national security and our economic prosperity…NOAA is committed to working toward the growth of the private sector as our national infrastructure and technological base becomes more sensitive to the impacts of space weather, thus demanding more improved space weather services. NOAA will continue to explore partnerships with the commercial and academic community as we work to maintain and improve our operational capabilities. In closing, NOAA appreciates the ongoing support we have received from Congress for our critically important space weather program. We will continue to work with </w:t>
      </w:r>
      <w:r w:rsidRPr="004E2995">
        <w:rPr>
          <w:sz w:val="14"/>
        </w:rPr>
        <w:lastRenderedPageBreak/>
        <w:t>other Federal agencies, the private sector in this effort to develop and strengthen our activities in space weather research and forecasting, and I look forward to answering your questions.</w:t>
      </w:r>
    </w:p>
    <w:p w14:paraId="25E5A37F" w14:textId="77777777" w:rsidR="00DD18A1" w:rsidRPr="007631A7" w:rsidRDefault="00DD18A1" w:rsidP="00DD18A1">
      <w:pPr>
        <w:pStyle w:val="Heading4"/>
      </w:pPr>
      <w:r w:rsidRPr="007631A7">
        <w:t>Early warnings are key to protect grids</w:t>
      </w:r>
    </w:p>
    <w:p w14:paraId="75BE1095" w14:textId="77777777" w:rsidR="00DD18A1" w:rsidRPr="007631A7" w:rsidRDefault="00DD18A1" w:rsidP="00DD18A1">
      <w:pPr>
        <w:rPr>
          <w:b/>
          <w:bCs/>
          <w:sz w:val="26"/>
          <w:u w:val="single"/>
        </w:rPr>
      </w:pPr>
      <w:r>
        <w:rPr>
          <w:rStyle w:val="Style13ptBold"/>
        </w:rPr>
        <w:t xml:space="preserve">Winick 19 - </w:t>
      </w:r>
      <w:r w:rsidRPr="004E2995">
        <w:t>Erin Winick, MIT Technology Review, March 27th, 2019</w:t>
      </w:r>
      <w:r w:rsidRPr="007631A7">
        <w:rPr>
          <w:rStyle w:val="Style13ptBold"/>
        </w:rPr>
        <w:t xml:space="preserve"> </w:t>
      </w:r>
      <w:r>
        <w:t xml:space="preserve">“The space mission to buy us vital extra hours before a </w:t>
      </w:r>
      <w:proofErr w:type="gramStart"/>
      <w:r>
        <w:t>solar storm strikes</w:t>
      </w:r>
      <w:proofErr w:type="gramEnd"/>
      <w:r>
        <w:t>” [https://www.technologyreview.com/2019/03/27/136297/the-space-mission-to-buy-us-vital-extra-hours-before-a-solar-storm-strikes/] Accessed 12/15/21 SAO</w:t>
      </w:r>
    </w:p>
    <w:p w14:paraId="178F0EFB" w14:textId="77777777" w:rsidR="00DD18A1" w:rsidRPr="002E3A86" w:rsidRDefault="00DD18A1" w:rsidP="00DD18A1">
      <w:pPr>
        <w:rPr>
          <w:rStyle w:val="StyleUnderline"/>
          <w:highlight w:val="green"/>
        </w:rPr>
      </w:pPr>
      <w:r w:rsidRPr="007631A7">
        <w:rPr>
          <w:sz w:val="14"/>
        </w:rPr>
        <w:t xml:space="preserve">For minor space weather, </w:t>
      </w:r>
      <w:r w:rsidRPr="004E2995">
        <w:rPr>
          <w:rStyle w:val="Emphasis"/>
          <w:highlight w:val="green"/>
        </w:rPr>
        <w:t>more timely warnings could ensure</w:t>
      </w:r>
      <w:r w:rsidRPr="002E3A86">
        <w:rPr>
          <w:rStyle w:val="StyleUnderline"/>
          <w:highlight w:val="green"/>
        </w:rPr>
        <w:t xml:space="preserve"> </w:t>
      </w:r>
      <w:r w:rsidRPr="007631A7">
        <w:rPr>
          <w:sz w:val="14"/>
        </w:rPr>
        <w:t xml:space="preserve">that no spacewalks are scheduled during a storm and that </w:t>
      </w:r>
      <w:r w:rsidRPr="004E2995">
        <w:rPr>
          <w:rStyle w:val="Emphasis"/>
          <w:highlight w:val="green"/>
        </w:rPr>
        <w:t>emergency responders</w:t>
      </w:r>
      <w:r w:rsidRPr="002E3A86">
        <w:rPr>
          <w:rStyle w:val="StyleUnderline"/>
          <w:highlight w:val="green"/>
        </w:rPr>
        <w:t xml:space="preserve"> </w:t>
      </w:r>
      <w:r w:rsidRPr="007631A7">
        <w:rPr>
          <w:sz w:val="14"/>
        </w:rPr>
        <w:t xml:space="preserve">on Earth </w:t>
      </w:r>
      <w:r w:rsidRPr="004E2995">
        <w:rPr>
          <w:rStyle w:val="Emphasis"/>
          <w:highlight w:val="green"/>
        </w:rPr>
        <w:t>have backup communications</w:t>
      </w:r>
      <w:r w:rsidRPr="002E3A86">
        <w:rPr>
          <w:rStyle w:val="StyleUnderline"/>
          <w:highlight w:val="green"/>
        </w:rPr>
        <w:t xml:space="preserve"> </w:t>
      </w:r>
      <w:r w:rsidRPr="007631A7">
        <w:rPr>
          <w:sz w:val="14"/>
        </w:rPr>
        <w:t>ready to go in case their radios go out. In case of a Carrington-like event</w:t>
      </w:r>
      <w:r w:rsidRPr="004E2995">
        <w:rPr>
          <w:rStyle w:val="Emphasis"/>
        </w:rPr>
        <w:t xml:space="preserve">, </w:t>
      </w:r>
      <w:r w:rsidRPr="004E2995">
        <w:rPr>
          <w:rStyle w:val="Emphasis"/>
          <w:highlight w:val="green"/>
        </w:rPr>
        <w:t>satellite operators could shut down their operations</w:t>
      </w:r>
      <w:r w:rsidRPr="007631A7">
        <w:rPr>
          <w:sz w:val="14"/>
        </w:rPr>
        <w:t xml:space="preserve">, warnings could be issued to the </w:t>
      </w:r>
      <w:proofErr w:type="gramStart"/>
      <w:r w:rsidRPr="007631A7">
        <w:rPr>
          <w:sz w:val="14"/>
        </w:rPr>
        <w:t>general public</w:t>
      </w:r>
      <w:proofErr w:type="gramEnd"/>
      <w:r w:rsidRPr="007631A7">
        <w:rPr>
          <w:sz w:val="14"/>
        </w:rPr>
        <w:t xml:space="preserve"> that their GPS devices will shut down, </w:t>
      </w:r>
      <w:r w:rsidRPr="004E2995">
        <w:rPr>
          <w:rStyle w:val="Emphasis"/>
          <w:highlight w:val="green"/>
        </w:rPr>
        <w:t>and power grid operators could be given the chance to protect their equipment</w:t>
      </w:r>
      <w:r w:rsidRPr="002E3A86">
        <w:rPr>
          <w:rStyle w:val="StyleUnderline"/>
          <w:highlight w:val="green"/>
        </w:rPr>
        <w:t>.</w:t>
      </w:r>
    </w:p>
    <w:p w14:paraId="663E678E" w14:textId="77777777" w:rsidR="00DD18A1" w:rsidRDefault="00DD18A1" w:rsidP="00DD18A1">
      <w:pPr>
        <w:pStyle w:val="Heading4"/>
      </w:pPr>
      <w:r>
        <w:t>Grid collapse—9 of 10 American’s will die</w:t>
      </w:r>
    </w:p>
    <w:p w14:paraId="0317B185" w14:textId="77777777" w:rsidR="00DD18A1" w:rsidRPr="00801B19" w:rsidRDefault="00DD18A1" w:rsidP="00DD18A1">
      <w:pPr>
        <w:rPr>
          <w:b/>
          <w:bCs/>
        </w:rPr>
      </w:pPr>
      <w:r>
        <w:rPr>
          <w:rStyle w:val="Style13ptBold"/>
        </w:rPr>
        <w:t xml:space="preserve">Pry 15’ </w:t>
      </w:r>
      <w:r w:rsidRPr="00801B19">
        <w:rPr>
          <w:rStyle w:val="Style13ptBold"/>
          <w:b w:val="0"/>
        </w:rPr>
        <w:t xml:space="preserve">- </w:t>
      </w:r>
      <w:r w:rsidRPr="00801B19">
        <w:rPr>
          <w:rStyle w:val="Style13ptBold"/>
          <w:b w:val="0"/>
          <w:sz w:val="16"/>
          <w:szCs w:val="16"/>
        </w:rPr>
        <w:t>PETER VINCENT PRY Executive Director of the Task Force on National and Homeland Security, EMP TASK FORCE ON NATIONAL AND HOMELAND SECURITY, 2-28-2015</w:t>
      </w:r>
      <w:r w:rsidRPr="00801B19">
        <w:rPr>
          <w:b/>
          <w:bCs/>
          <w:sz w:val="16"/>
          <w:szCs w:val="16"/>
        </w:rPr>
        <w:t xml:space="preserve"> </w:t>
      </w:r>
      <w:r w:rsidRPr="00801B19">
        <w:rPr>
          <w:sz w:val="16"/>
          <w:szCs w:val="16"/>
        </w:rPr>
        <w:t>["Terrorism–An Existential Threat", http://www.emptaskforcenhs</w:t>
      </w:r>
      <w:r w:rsidRPr="00801B19">
        <w:t>.com/uncategorized/terrorism-an-existential-threat/, 3-24-2019] AWS</w:t>
      </w:r>
      <w:r>
        <w:t xml:space="preserve"> //recut </w:t>
      </w:r>
      <w:proofErr w:type="spellStart"/>
      <w:r>
        <w:t>chskk</w:t>
      </w:r>
      <w:proofErr w:type="spellEnd"/>
    </w:p>
    <w:p w14:paraId="3F01E341" w14:textId="77777777" w:rsidR="00DD18A1" w:rsidRDefault="00DD18A1" w:rsidP="00DD18A1">
      <w:pPr>
        <w:rPr>
          <w:sz w:val="14"/>
        </w:rPr>
      </w:pPr>
      <w:r w:rsidRPr="004E2995">
        <w:rPr>
          <w:sz w:val="14"/>
        </w:rPr>
        <w:t xml:space="preserve">Terrorists do not need a nuclear missile to pose an existential threat to the United States, however. Technology has so evolved since World War II and the Cold War that the U.S. and the West have become an electronic civilization. </w:t>
      </w:r>
      <w:r w:rsidRPr="004E2995">
        <w:rPr>
          <w:rStyle w:val="Emphasis"/>
          <w:highlight w:val="green"/>
        </w:rPr>
        <w:t xml:space="preserve">Our </w:t>
      </w:r>
      <w:r w:rsidRPr="004E2995">
        <w:rPr>
          <w:sz w:val="14"/>
        </w:rPr>
        <w:t xml:space="preserve">prosperity and very </w:t>
      </w:r>
      <w:r w:rsidRPr="004E2995">
        <w:rPr>
          <w:rStyle w:val="Emphasis"/>
          <w:highlight w:val="green"/>
        </w:rPr>
        <w:t>lives depend upon</w:t>
      </w:r>
      <w:r w:rsidRPr="004E2995">
        <w:rPr>
          <w:sz w:val="14"/>
        </w:rPr>
        <w:t xml:space="preserve"> a complex web of </w:t>
      </w:r>
      <w:r w:rsidRPr="004E2995">
        <w:rPr>
          <w:rStyle w:val="Emphasis"/>
          <w:highlight w:val="green"/>
        </w:rPr>
        <w:t>high-tech</w:t>
      </w:r>
      <w:r w:rsidRPr="004E2995">
        <w:rPr>
          <w:rStyle w:val="Emphasis"/>
        </w:rPr>
        <w:t xml:space="preserve"> </w:t>
      </w:r>
      <w:r w:rsidRPr="004E2995">
        <w:rPr>
          <w:rStyle w:val="Emphasis"/>
          <w:highlight w:val="green"/>
        </w:rPr>
        <w:t>information, communications, financial, transportation, and</w:t>
      </w:r>
      <w:r w:rsidRPr="004E2995">
        <w:rPr>
          <w:sz w:val="14"/>
        </w:rPr>
        <w:t xml:space="preserve"> industrial </w:t>
      </w:r>
      <w:r w:rsidRPr="004E2995">
        <w:rPr>
          <w:rStyle w:val="Emphasis"/>
          <w:highlight w:val="green"/>
        </w:rPr>
        <w:t>critical infrastructures, all supported by the</w:t>
      </w:r>
      <w:r w:rsidRPr="004E2995">
        <w:rPr>
          <w:sz w:val="14"/>
        </w:rPr>
        <w:t xml:space="preserve"> keystone critical infrastructure–the electric </w:t>
      </w:r>
      <w:r w:rsidRPr="004E2995">
        <w:rPr>
          <w:rStyle w:val="Emphasis"/>
          <w:highlight w:val="green"/>
        </w:rPr>
        <w:t>power grid</w:t>
      </w:r>
      <w:r w:rsidRPr="004E2995">
        <w:rPr>
          <w:sz w:val="14"/>
          <w:highlight w:val="green"/>
        </w:rPr>
        <w:t>.</w:t>
      </w:r>
      <w:r w:rsidRPr="004E2995">
        <w:rPr>
          <w:sz w:val="14"/>
        </w:rPr>
        <w:t xml:space="preserve"> Admiral Michael Rogers, Director of the National Security </w:t>
      </w:r>
      <w:proofErr w:type="gramStart"/>
      <w:r w:rsidRPr="004E2995">
        <w:rPr>
          <w:sz w:val="14"/>
        </w:rPr>
        <w:t>Agency</w:t>
      </w:r>
      <w:proofErr w:type="gramEnd"/>
      <w:r w:rsidRPr="004E2995">
        <w:rPr>
          <w:sz w:val="14"/>
        </w:rPr>
        <w:t xml:space="preserve"> and U.S. CYBERCOMMAND, in November 2014, warned that China and other actors could make a </w:t>
      </w:r>
      <w:proofErr w:type="spellStart"/>
      <w:r w:rsidRPr="004E2995">
        <w:rPr>
          <w:sz w:val="14"/>
        </w:rPr>
        <w:t>cyber attack</w:t>
      </w:r>
      <w:proofErr w:type="spellEnd"/>
      <w:r w:rsidRPr="004E2995">
        <w:rPr>
          <w:sz w:val="14"/>
        </w:rPr>
        <w:t xml:space="preserve"> that would blackout the U.S. national electric grid for 18 months, with catastrophic consequences for society. The Congressional EMP Commission warned that a nationwide </w:t>
      </w:r>
      <w:r w:rsidRPr="004E2995">
        <w:rPr>
          <w:rStyle w:val="Emphasis"/>
          <w:highlight w:val="green"/>
        </w:rPr>
        <w:t>blackout</w:t>
      </w:r>
      <w:r w:rsidRPr="004E2995">
        <w:rPr>
          <w:sz w:val="14"/>
        </w:rPr>
        <w:t xml:space="preserve"> lasting one year could </w:t>
      </w:r>
      <w:r w:rsidRPr="004E2995">
        <w:rPr>
          <w:rStyle w:val="Emphasis"/>
          <w:highlight w:val="green"/>
        </w:rPr>
        <w:t>kill up to 9 of 10 Americans from starvation and societal collapse</w:t>
      </w:r>
      <w:r w:rsidRPr="004E2995">
        <w:rPr>
          <w:sz w:val="14"/>
          <w:highlight w:val="green"/>
        </w:rPr>
        <w:t>.</w:t>
      </w:r>
      <w:r w:rsidRPr="004E2995">
        <w:rPr>
          <w:sz w:val="14"/>
        </w:rPr>
        <w:t xml:space="preserve"> Terrorists and hostile nations are probing U.S. cyber defenses every day and are working hard to develop the cyber equivalent of a nuclear warhead. Terrorists can also pose an existential threat to the United States by attacking its technological Achilles’ Heel the </w:t>
      </w:r>
      <w:proofErr w:type="gramStart"/>
      <w:r w:rsidRPr="004E2995">
        <w:rPr>
          <w:sz w:val="14"/>
        </w:rPr>
        <w:t>old fashioned</w:t>
      </w:r>
      <w:proofErr w:type="gramEnd"/>
      <w:r w:rsidRPr="004E2995">
        <w:rPr>
          <w:sz w:val="14"/>
        </w:rPr>
        <w:t xml:space="preserve"> way, using bullets and bombs. A study by the U.S. Federal Energy Regulatory Commission, the government agency responsible for grid security, warns that a terror attack that destroys just nine (9) key transformer substations, out of 2,000, could blackout the entire nation for over a year. Terrorists have learned that the electric grid is a major societal vulnerability. Terrorist attacks have already caused large-scale blackouts of 420,000 people in Mexico (October 2013), the entire nation of Yemen (by Al Qaeda in the Arabian Peninsula in June 2014), and 80 percent of the grid in Pakistan (January 2015)–this last a nuclear weapons state. And if terrorists steal a nuclear weapon from Pakistan, buy one from North Korea, or are given one by Iran, they could loft the warhead by balloon or missile to high-altitude over the U.S. to make the ultimate </w:t>
      </w:r>
      <w:proofErr w:type="spellStart"/>
      <w:r w:rsidRPr="004E2995">
        <w:rPr>
          <w:sz w:val="14"/>
        </w:rPr>
        <w:t>cyber attack</w:t>
      </w:r>
      <w:proofErr w:type="spellEnd"/>
      <w:r w:rsidRPr="004E2995">
        <w:rPr>
          <w:sz w:val="14"/>
        </w:rPr>
        <w:t>–a nuclear electromagnetic pulse (EMP). EMP could blackout the national electric grid and other life sustaining critical infrastructures, perhaps permanently.</w:t>
      </w:r>
    </w:p>
    <w:p w14:paraId="590C1494" w14:textId="7F655ADF" w:rsidR="00DD18A1" w:rsidRDefault="009F608A" w:rsidP="009F608A">
      <w:pPr>
        <w:pStyle w:val="Heading2"/>
      </w:pPr>
      <w:r>
        <w:lastRenderedPageBreak/>
        <w:t>4</w:t>
      </w:r>
    </w:p>
    <w:p w14:paraId="5FF62BFF" w14:textId="77777777" w:rsidR="009F608A" w:rsidRDefault="009F608A" w:rsidP="009F608A">
      <w:pPr>
        <w:pStyle w:val="Heading4"/>
        <w:rPr>
          <w:rFonts w:asciiTheme="majorHAnsi" w:hAnsiTheme="majorHAnsi" w:cstheme="majorHAnsi"/>
        </w:rPr>
      </w:pPr>
      <w:r>
        <w:rPr>
          <w:rFonts w:asciiTheme="majorHAnsi" w:hAnsiTheme="majorHAnsi" w:cstheme="majorHAnsi"/>
        </w:rPr>
        <w:t>No 1ar theory:</w:t>
      </w:r>
    </w:p>
    <w:p w14:paraId="0202CB0E" w14:textId="77777777" w:rsidR="009F608A" w:rsidRDefault="009F608A" w:rsidP="009F608A">
      <w:pPr>
        <w:pStyle w:val="Heading4"/>
        <w:rPr>
          <w:rFonts w:asciiTheme="majorHAnsi" w:hAnsiTheme="majorHAnsi" w:cstheme="majorHAnsi"/>
        </w:rPr>
      </w:pPr>
      <w:r>
        <w:rPr>
          <w:rFonts w:asciiTheme="majorHAnsi" w:hAnsiTheme="majorHAnsi" w:cstheme="majorHAnsi"/>
        </w:rPr>
        <w:t xml:space="preserve">A] 2nr </w:t>
      </w:r>
      <w:proofErr w:type="gramStart"/>
      <w:r>
        <w:rPr>
          <w:rFonts w:asciiTheme="majorHAnsi" w:hAnsiTheme="majorHAnsi" w:cstheme="majorHAnsi"/>
        </w:rPr>
        <w:t>has to</w:t>
      </w:r>
      <w:proofErr w:type="gramEnd"/>
      <w:r>
        <w:rPr>
          <w:rFonts w:asciiTheme="majorHAnsi" w:hAnsiTheme="majorHAnsi" w:cstheme="majorHAnsi"/>
        </w:rPr>
        <w:t xml:space="preserve"> cover substance and over-cover theory since the 2AR gets to collapse to it and persuade the judge since they speak last.</w:t>
      </w:r>
    </w:p>
    <w:p w14:paraId="40347D67" w14:textId="77777777" w:rsidR="009F608A" w:rsidRDefault="009F608A" w:rsidP="009F608A">
      <w:pPr>
        <w:pStyle w:val="Heading4"/>
      </w:pPr>
      <w:r>
        <w:t xml:space="preserve">B] They have a </w:t>
      </w:r>
      <w:proofErr w:type="gramStart"/>
      <w:r>
        <w:t>2-1 and 7-6 time</w:t>
      </w:r>
      <w:proofErr w:type="gramEnd"/>
      <w:r>
        <w:t xml:space="preserve"> advantage on the shell meaning the </w:t>
      </w:r>
      <w:proofErr w:type="spellStart"/>
      <w:r>
        <w:t>aff</w:t>
      </w:r>
      <w:proofErr w:type="spellEnd"/>
      <w:r>
        <w:t xml:space="preserve"> will always win the shell</w:t>
      </w:r>
    </w:p>
    <w:p w14:paraId="38BB9D6E" w14:textId="77777777" w:rsidR="009F608A" w:rsidRDefault="009F608A" w:rsidP="009F608A">
      <w:pPr>
        <w:pStyle w:val="Heading4"/>
        <w:rPr>
          <w:rFonts w:asciiTheme="majorHAnsi" w:hAnsiTheme="majorHAnsi" w:cstheme="majorHAnsi"/>
        </w:rPr>
      </w:pPr>
      <w:r>
        <w:rPr>
          <w:rFonts w:asciiTheme="majorHAnsi" w:hAnsiTheme="majorHAnsi" w:cstheme="majorHAnsi"/>
        </w:rPr>
        <w:t xml:space="preserve">D] responses to the counter </w:t>
      </w:r>
      <w:proofErr w:type="spellStart"/>
      <w:r>
        <w:rPr>
          <w:rFonts w:asciiTheme="majorHAnsi" w:hAnsiTheme="majorHAnsi" w:cstheme="majorHAnsi"/>
        </w:rPr>
        <w:t>interp</w:t>
      </w:r>
      <w:proofErr w:type="spellEnd"/>
      <w:r>
        <w:rPr>
          <w:rFonts w:asciiTheme="majorHAnsi" w:hAnsiTheme="majorHAnsi" w:cstheme="majorHAnsi"/>
        </w:rPr>
        <w:t xml:space="preserve"> are new necessitating intervention</w:t>
      </w:r>
    </w:p>
    <w:p w14:paraId="10935A9B" w14:textId="77777777" w:rsidR="009F608A" w:rsidRDefault="009F608A" w:rsidP="009F608A"/>
    <w:p w14:paraId="0007B764" w14:textId="77777777" w:rsidR="009F608A" w:rsidRDefault="009F608A" w:rsidP="009F608A">
      <w:pPr>
        <w:pStyle w:val="Heading4"/>
        <w:rPr>
          <w:rFonts w:asciiTheme="majorHAnsi" w:hAnsiTheme="majorHAnsi" w:cstheme="majorHAnsi"/>
        </w:rPr>
      </w:pPr>
      <w:r>
        <w:rPr>
          <w:rFonts w:asciiTheme="majorHAnsi" w:hAnsiTheme="majorHAnsi" w:cstheme="majorHAnsi"/>
        </w:rPr>
        <w:t xml:space="preserve">Implications: A] reject 1ar theory – it </w:t>
      </w:r>
      <w:proofErr w:type="spellStart"/>
      <w:proofErr w:type="gramStart"/>
      <w:r>
        <w:rPr>
          <w:rFonts w:asciiTheme="majorHAnsi" w:hAnsiTheme="majorHAnsi" w:cstheme="majorHAnsi"/>
        </w:rPr>
        <w:t>cant</w:t>
      </w:r>
      <w:proofErr w:type="spellEnd"/>
      <w:proofErr w:type="gramEnd"/>
      <w:r>
        <w:rPr>
          <w:rFonts w:asciiTheme="majorHAnsi" w:hAnsiTheme="majorHAnsi" w:cstheme="majorHAnsi"/>
        </w:rPr>
        <w:t xml:space="preserve"> be a legitimate check for abuse and B] drop the </w:t>
      </w:r>
      <w:proofErr w:type="spellStart"/>
      <w:r>
        <w:rPr>
          <w:rFonts w:asciiTheme="majorHAnsi" w:hAnsiTheme="majorHAnsi" w:cstheme="majorHAnsi"/>
        </w:rPr>
        <w:t>arg</w:t>
      </w:r>
      <w:proofErr w:type="spellEnd"/>
      <w:r>
        <w:rPr>
          <w:rFonts w:asciiTheme="majorHAnsi" w:hAnsiTheme="majorHAnsi" w:cstheme="majorHAnsi"/>
        </w:rPr>
        <w:t xml:space="preserve"> to minimize chance the round is decided unfairly, dropping it also good since it prevents them from reading like 20 shells and </w:t>
      </w:r>
      <w:proofErr w:type="spellStart"/>
      <w:r>
        <w:rPr>
          <w:rFonts w:asciiTheme="majorHAnsi" w:hAnsiTheme="majorHAnsi" w:cstheme="majorHAnsi"/>
        </w:rPr>
        <w:t>spreaidng</w:t>
      </w:r>
      <w:proofErr w:type="spellEnd"/>
      <w:r>
        <w:rPr>
          <w:rFonts w:asciiTheme="majorHAnsi" w:hAnsiTheme="majorHAnsi" w:cstheme="majorHAnsi"/>
        </w:rPr>
        <w:t xml:space="preserve"> us out. </w:t>
      </w:r>
    </w:p>
    <w:p w14:paraId="43132AF4" w14:textId="77777777" w:rsidR="009F608A" w:rsidRDefault="009F608A" w:rsidP="009F608A">
      <w:pPr>
        <w:rPr>
          <w:rFonts w:asciiTheme="majorHAnsi" w:eastAsiaTheme="majorEastAsia" w:hAnsiTheme="majorHAnsi" w:cstheme="majorHAnsi"/>
          <w:b/>
          <w:bCs/>
          <w:sz w:val="26"/>
          <w:szCs w:val="26"/>
        </w:rPr>
      </w:pPr>
      <w:r>
        <w:rPr>
          <w:rFonts w:asciiTheme="majorHAnsi" w:eastAsiaTheme="majorEastAsia" w:hAnsiTheme="majorHAnsi" w:cstheme="majorHAnsi"/>
          <w:b/>
          <w:bCs/>
          <w:sz w:val="26"/>
          <w:szCs w:val="26"/>
        </w:rPr>
        <w:t xml:space="preserve">C] the 1ar isn’t too short – get more </w:t>
      </w:r>
      <w:proofErr w:type="spellStart"/>
      <w:r>
        <w:rPr>
          <w:rFonts w:asciiTheme="majorHAnsi" w:eastAsiaTheme="majorEastAsia" w:hAnsiTheme="majorHAnsi" w:cstheme="majorHAnsi"/>
          <w:b/>
          <w:bCs/>
          <w:sz w:val="26"/>
          <w:szCs w:val="26"/>
        </w:rPr>
        <w:t>efficent</w:t>
      </w:r>
      <w:proofErr w:type="spellEnd"/>
      <w:r>
        <w:rPr>
          <w:rFonts w:asciiTheme="majorHAnsi" w:eastAsiaTheme="majorEastAsia" w:hAnsiTheme="majorHAnsi" w:cstheme="majorHAnsi"/>
          <w:b/>
          <w:bCs/>
          <w:sz w:val="26"/>
          <w:szCs w:val="26"/>
        </w:rPr>
        <w:t xml:space="preserve">, and time you spend on theory is useful since we lost time on reading </w:t>
      </w:r>
      <w:proofErr w:type="spellStart"/>
      <w:r>
        <w:rPr>
          <w:rFonts w:asciiTheme="majorHAnsi" w:eastAsiaTheme="majorEastAsia" w:hAnsiTheme="majorHAnsi" w:cstheme="majorHAnsi"/>
          <w:b/>
          <w:bCs/>
          <w:sz w:val="26"/>
          <w:szCs w:val="26"/>
        </w:rPr>
        <w:t>args</w:t>
      </w:r>
      <w:proofErr w:type="spellEnd"/>
      <w:r>
        <w:rPr>
          <w:rFonts w:asciiTheme="majorHAnsi" w:eastAsiaTheme="majorEastAsia" w:hAnsiTheme="majorHAnsi" w:cstheme="majorHAnsi"/>
          <w:b/>
          <w:bCs/>
          <w:sz w:val="26"/>
          <w:szCs w:val="26"/>
        </w:rPr>
        <w:t xml:space="preserve"> that we dropped. </w:t>
      </w:r>
    </w:p>
    <w:p w14:paraId="6E5C24A1" w14:textId="57435F0D" w:rsidR="009F608A" w:rsidRDefault="009F608A" w:rsidP="009F608A">
      <w:pPr>
        <w:pStyle w:val="Heading2"/>
      </w:pPr>
      <w:r>
        <w:lastRenderedPageBreak/>
        <w:t>5</w:t>
      </w:r>
    </w:p>
    <w:p w14:paraId="42D9043C" w14:textId="77777777" w:rsidR="009F608A" w:rsidRDefault="009F608A" w:rsidP="009F608A">
      <w:pPr>
        <w:pStyle w:val="Heading4"/>
      </w:pPr>
      <w:r>
        <w:t>Interpretation: Affirmatives must not defend the implementation of an action.</w:t>
      </w:r>
    </w:p>
    <w:p w14:paraId="1A845874" w14:textId="77777777" w:rsidR="009F608A" w:rsidRDefault="009F608A" w:rsidP="009F608A"/>
    <w:p w14:paraId="624207C5" w14:textId="77777777" w:rsidR="009F608A" w:rsidRDefault="009F608A" w:rsidP="009F608A">
      <w:pPr>
        <w:pStyle w:val="Heading4"/>
      </w:pPr>
      <w:r>
        <w:t xml:space="preserve">Resolved in context of the resolution is a </w:t>
      </w:r>
      <w:r w:rsidRPr="00747F99">
        <w:rPr>
          <w:u w:val="single"/>
        </w:rPr>
        <w:t>statement</w:t>
      </w:r>
      <w:r>
        <w:t xml:space="preserve"> of value.</w:t>
      </w:r>
    </w:p>
    <w:p w14:paraId="1A310229" w14:textId="77777777" w:rsidR="009F608A" w:rsidRPr="00747F99" w:rsidRDefault="009F608A" w:rsidP="009F608A">
      <w:proofErr w:type="spellStart"/>
      <w:r w:rsidRPr="00DF7E45">
        <w:rPr>
          <w:rStyle w:val="Style13ptBold"/>
        </w:rPr>
        <w:t>UPitt</w:t>
      </w:r>
      <w:proofErr w:type="spellEnd"/>
      <w:r w:rsidRPr="00DF7E45">
        <w:rPr>
          <w:rStyle w:val="Style13ptBold"/>
        </w:rPr>
        <w:t xml:space="preserve"> n.d.</w:t>
      </w:r>
      <w:r w:rsidRPr="00747F99">
        <w:t xml:space="preserve"> – University Of Pittsburgh Communications Services </w:t>
      </w:r>
      <w:proofErr w:type="spellStart"/>
      <w:r w:rsidRPr="00747F99">
        <w:t>Webteam</w:t>
      </w:r>
      <w:proofErr w:type="spellEnd"/>
      <w:r w:rsidRPr="00747F99">
        <w:t xml:space="preserve">, copyright 2015-21, "Basic Definitions," Department of </w:t>
      </w:r>
      <w:proofErr w:type="gramStart"/>
      <w:r w:rsidRPr="00747F99">
        <w:t>Communication ,</w:t>
      </w:r>
      <w:proofErr w:type="gramEnd"/>
      <w:r w:rsidRPr="00747F99">
        <w:t xml:space="preserve"> </w:t>
      </w:r>
      <w:hyperlink r:id="rId17" w:history="1">
        <w:r w:rsidRPr="00747F99">
          <w:rPr>
            <w:rStyle w:val="Hyperlink"/>
          </w:rPr>
          <w:t>https://www.comm.pitt.edu/basic-definitions</w:t>
        </w:r>
      </w:hyperlink>
      <w:r w:rsidRPr="00747F99">
        <w:t xml:space="preserve"> CHO</w:t>
      </w:r>
    </w:p>
    <w:p w14:paraId="652CA074" w14:textId="77777777" w:rsidR="009F608A" w:rsidRPr="00747F99" w:rsidRDefault="009F608A" w:rsidP="009F608A">
      <w:r w:rsidRPr="00747F99">
        <w:t xml:space="preserve">Affirmative/Pro. The side that “affirms” the resolution (is “pro” the issue). For example, the affirmative side in a debate using the resolution of policy, </w:t>
      </w:r>
      <w:proofErr w:type="gramStart"/>
      <w:r w:rsidRPr="00747F99">
        <w:t>Resolved</w:t>
      </w:r>
      <w:proofErr w:type="gramEnd"/>
      <w:r w:rsidRPr="00747F99">
        <w:t xml:space="preserve">: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747F99">
        <w:t>Resolved</w:t>
      </w:r>
      <w:proofErr w:type="gramEnd"/>
      <w:r w:rsidRPr="00747F99">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747F99">
        <w:t>period of time</w:t>
      </w:r>
      <w:proofErr w:type="gramEnd"/>
      <w:r w:rsidRPr="00747F99">
        <w:t xml:space="preserve"> and can be used at any time by either side at the conclusion of a speech. Rebuttal Speech. The last speeches in a debate, where debaters summarize arguments and draw conclusions about the debate. </w:t>
      </w:r>
      <w:r w:rsidRPr="00497035">
        <w:rPr>
          <w:highlight w:val="green"/>
          <w:u w:val="single"/>
        </w:rPr>
        <w:t>Resolution</w:t>
      </w:r>
      <w:r w:rsidRPr="00747F99">
        <w:rPr>
          <w:u w:val="single"/>
        </w:rPr>
        <w:t xml:space="preserve">. A specific statement or question up for debate. Resolutions usually appear as </w:t>
      </w:r>
      <w:r w:rsidRPr="00497035">
        <w:rPr>
          <w:highlight w:val="green"/>
          <w:u w:val="single"/>
        </w:rPr>
        <w:t xml:space="preserve">statements of </w:t>
      </w:r>
      <w:r w:rsidRPr="00747F99">
        <w:rPr>
          <w:u w:val="single"/>
        </w:rPr>
        <w:t xml:space="preserve">policy, </w:t>
      </w:r>
      <w:proofErr w:type="gramStart"/>
      <w:r w:rsidRPr="00747F99">
        <w:rPr>
          <w:u w:val="single"/>
        </w:rPr>
        <w:t>fact</w:t>
      </w:r>
      <w:proofErr w:type="gramEnd"/>
      <w:r w:rsidRPr="00747F99">
        <w:rPr>
          <w:u w:val="single"/>
        </w:rPr>
        <w:t xml:space="preserve"> or </w:t>
      </w:r>
      <w:r w:rsidRPr="00497035">
        <w:rPr>
          <w:highlight w:val="green"/>
          <w:u w:val="single"/>
        </w:rPr>
        <w:t>value.</w:t>
      </w:r>
      <w:r w:rsidRPr="00747F99">
        <w:t xml:space="preserve"> Statement of policy. Involves an actor (local, national, or global) with power to decide a course of action. For example, </w:t>
      </w:r>
      <w:proofErr w:type="gramStart"/>
      <w:r w:rsidRPr="00747F99">
        <w:t>Resolved</w:t>
      </w:r>
      <w:proofErr w:type="gramEnd"/>
      <w:r w:rsidRPr="00747F99">
        <w:t xml:space="preserve">: The United States federal government should implement a poverty reduction program for its citizens. Statement of fact. Involves a dispute about empirical phenomenon. For example, </w:t>
      </w:r>
      <w:proofErr w:type="gramStart"/>
      <w:r w:rsidRPr="00747F99">
        <w:t>Resolved</w:t>
      </w:r>
      <w:proofErr w:type="gramEnd"/>
      <w:r w:rsidRPr="00747F99">
        <w:t xml:space="preserve">: Global warming threatens agricultural production. </w:t>
      </w:r>
      <w:r w:rsidRPr="00747F99">
        <w:rPr>
          <w:u w:val="single"/>
        </w:rPr>
        <w:t xml:space="preserve">Statement of value. </w:t>
      </w:r>
      <w:r w:rsidRPr="001105B4">
        <w:rPr>
          <w:u w:val="single"/>
        </w:rPr>
        <w:t>Involves conflicting moral dilemmas.</w:t>
      </w:r>
      <w:r w:rsidRPr="00747F99">
        <w:rPr>
          <w:u w:val="single"/>
        </w:rPr>
        <w:t xml:space="preserve"> For example, </w:t>
      </w:r>
      <w:proofErr w:type="gramStart"/>
      <w:r w:rsidRPr="001105B4">
        <w:rPr>
          <w:u w:val="single"/>
        </w:rPr>
        <w:t>Resolved</w:t>
      </w:r>
      <w:proofErr w:type="gramEnd"/>
      <w:r w:rsidRPr="001105B4">
        <w:rPr>
          <w:u w:val="single"/>
        </w:rPr>
        <w:t xml:space="preserve">: </w:t>
      </w:r>
      <w:r w:rsidRPr="00497035">
        <w:rPr>
          <w:highlight w:val="green"/>
          <w:u w:val="single"/>
        </w:rPr>
        <w:t>The death penalty is</w:t>
      </w:r>
      <w:r w:rsidRPr="00747F99">
        <w:rPr>
          <w:u w:val="single"/>
        </w:rPr>
        <w:t xml:space="preserve"> a </w:t>
      </w:r>
      <w:r w:rsidRPr="00497035">
        <w:rPr>
          <w:highlight w:val="green"/>
          <w:u w:val="single"/>
        </w:rPr>
        <w:t>just</w:t>
      </w:r>
      <w:r w:rsidRPr="00747F99">
        <w:rPr>
          <w:u w:val="single"/>
        </w:rPr>
        <w:t>ified method of punishment</w:t>
      </w:r>
      <w:r w:rsidRPr="00747F99">
        <w:t xml:space="preserve">. Topic. A general issue to debate. Topics could be “The Civil War,” “genetic engineering,” or “Great Books.” </w:t>
      </w:r>
    </w:p>
    <w:p w14:paraId="7C147FDE" w14:textId="77777777" w:rsidR="009F608A" w:rsidRDefault="009F608A" w:rsidP="009F608A"/>
    <w:p w14:paraId="397A5FE9" w14:textId="77777777" w:rsidR="009F608A" w:rsidRPr="00CD32CB" w:rsidRDefault="009F608A" w:rsidP="009F608A">
      <w:pPr>
        <w:pStyle w:val="Heading4"/>
        <w:rPr>
          <w:rFonts w:cs="Arial"/>
        </w:rPr>
      </w:pPr>
      <w:r>
        <w:rPr>
          <w:rFonts w:cs="Arial"/>
        </w:rPr>
        <w:lastRenderedPageBreak/>
        <w:t xml:space="preserve">“Is” </w:t>
      </w:r>
      <w:proofErr w:type="gramStart"/>
      <w:r>
        <w:rPr>
          <w:rFonts w:cs="Arial"/>
        </w:rPr>
        <w:t>is</w:t>
      </w:r>
      <w:proofErr w:type="gramEnd"/>
      <w:r>
        <w:rPr>
          <w:rFonts w:cs="Arial"/>
        </w:rPr>
        <w:t xml:space="preserve"> a linking verb – </w:t>
      </w:r>
      <w:r w:rsidRPr="00747F99">
        <w:rPr>
          <w:rFonts w:cs="Arial"/>
          <w:u w:val="single"/>
        </w:rPr>
        <w:t>no</w:t>
      </w:r>
      <w:r>
        <w:rPr>
          <w:rFonts w:cs="Arial"/>
        </w:rPr>
        <w:t xml:space="preserve"> implementation since it’s a </w:t>
      </w:r>
      <w:r w:rsidRPr="00747F99">
        <w:rPr>
          <w:rFonts w:cs="Arial"/>
          <w:u w:val="single"/>
        </w:rPr>
        <w:t>description</w:t>
      </w:r>
      <w:r>
        <w:rPr>
          <w:rFonts w:cs="Arial"/>
        </w:rPr>
        <w:t>.</w:t>
      </w:r>
    </w:p>
    <w:p w14:paraId="26BE35A7" w14:textId="77777777" w:rsidR="009F608A" w:rsidRPr="00CD32CB" w:rsidRDefault="009F608A" w:rsidP="009F608A">
      <w:r>
        <w:rPr>
          <w:rStyle w:val="Style13ptBold"/>
        </w:rPr>
        <w:t>GM</w:t>
      </w:r>
      <w:r w:rsidRPr="00DF7E45">
        <w:rPr>
          <w:rStyle w:val="Style13ptBold"/>
        </w:rPr>
        <w:t xml:space="preserve"> n.d.</w:t>
      </w:r>
      <w:r>
        <w:rPr>
          <w:rStyle w:val="Style13ptBold"/>
        </w:rPr>
        <w:t xml:space="preserve"> </w:t>
      </w:r>
      <w:r w:rsidRPr="00747F99">
        <w:t>– “Linking Verbs," Grammar</w:t>
      </w:r>
      <w:r w:rsidRPr="00CD32CB">
        <w:t xml:space="preserve"> Monster, </w:t>
      </w:r>
      <w:hyperlink r:id="rId18" w:history="1">
        <w:r w:rsidRPr="00CD32CB">
          <w:rPr>
            <w:rStyle w:val="Hyperlink"/>
          </w:rPr>
          <w:t>https://www.grammar-monster.com/glossary/linking_verbs.htm</w:t>
        </w:r>
      </w:hyperlink>
      <w:r w:rsidRPr="00CD32CB">
        <w:t xml:space="preserve"> CHO</w:t>
      </w:r>
    </w:p>
    <w:p w14:paraId="6A1D107F" w14:textId="77777777" w:rsidR="009F608A" w:rsidRPr="00747F99" w:rsidRDefault="009F608A" w:rsidP="009F608A">
      <w:r w:rsidRPr="00747F99">
        <w:t>What Are Linking Verbs? (</w:t>
      </w:r>
      <w:proofErr w:type="gramStart"/>
      <w:r w:rsidRPr="00747F99">
        <w:t>with</w:t>
      </w:r>
      <w:proofErr w:type="gramEnd"/>
      <w:r w:rsidRPr="00747F99">
        <w:t xml:space="preserve"> Examples) </w:t>
      </w:r>
      <w:r w:rsidRPr="001105B4">
        <w:rPr>
          <w:u w:val="single"/>
        </w:rPr>
        <w:t xml:space="preserve">A </w:t>
      </w:r>
      <w:r w:rsidRPr="00497035">
        <w:rPr>
          <w:highlight w:val="green"/>
          <w:u w:val="single"/>
        </w:rPr>
        <w:t xml:space="preserve">linking verb </w:t>
      </w:r>
      <w:r w:rsidRPr="00747F99">
        <w:rPr>
          <w:u w:val="single"/>
        </w:rPr>
        <w:t xml:space="preserve">is used to re-identify or to </w:t>
      </w:r>
      <w:r w:rsidRPr="00497035">
        <w:rPr>
          <w:highlight w:val="green"/>
          <w:u w:val="single"/>
        </w:rPr>
        <w:t xml:space="preserve">describe </w:t>
      </w:r>
      <w:r w:rsidRPr="001105B4">
        <w:rPr>
          <w:u w:val="single"/>
        </w:rPr>
        <w:t>its subject</w:t>
      </w:r>
      <w:r w:rsidRPr="001105B4">
        <w:t>. A linking</w:t>
      </w:r>
      <w:r w:rsidRPr="00747F99">
        <w:t xml:space="preserve">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747F99">
        <w:t>highlighted</w:t>
      </w:r>
      <w:proofErr w:type="gramEnd"/>
      <w:r w:rsidRPr="00747F99">
        <w:t xml:space="preserve"> and the subject is </w:t>
      </w:r>
      <w:r w:rsidRPr="001105B4">
        <w:t xml:space="preserve">bold. </w:t>
      </w:r>
      <w:r w:rsidRPr="001105B4">
        <w:rPr>
          <w:u w:val="single"/>
        </w:rPr>
        <w:t>Alan is a vampire. (</w:t>
      </w:r>
      <w:r w:rsidRPr="00747F99">
        <w:rPr>
          <w:u w:val="single"/>
        </w:rPr>
        <w:t xml:space="preserve">Here, the </w:t>
      </w:r>
      <w:r w:rsidRPr="00497035">
        <w:rPr>
          <w:highlight w:val="green"/>
          <w:u w:val="single"/>
        </w:rPr>
        <w:t xml:space="preserve">subject is re-identified </w:t>
      </w:r>
      <w:r w:rsidRPr="001105B4">
        <w:rPr>
          <w:u w:val="single"/>
        </w:rPr>
        <w:t>as a vampire.)</w:t>
      </w:r>
      <w:r w:rsidRPr="001105B4">
        <w:t xml:space="preserve"> Alan</w:t>
      </w:r>
      <w:r w:rsidRPr="00747F99">
        <w:t xml:space="preserve"> is thirsty. (Here, the subject is described as thirsty.)</w:t>
      </w:r>
    </w:p>
    <w:p w14:paraId="780EC741" w14:textId="77777777" w:rsidR="009F608A" w:rsidRDefault="009F608A" w:rsidP="009F608A"/>
    <w:p w14:paraId="69FEF0C3" w14:textId="77777777" w:rsidR="009F608A" w:rsidRDefault="009F608A" w:rsidP="009F608A">
      <w:pPr>
        <w:pStyle w:val="Heading4"/>
      </w:pPr>
      <w:r>
        <w:t>Violation: they defend a ban.</w:t>
      </w:r>
    </w:p>
    <w:p w14:paraId="74675542" w14:textId="77777777" w:rsidR="009F608A" w:rsidRDefault="009F608A" w:rsidP="009F608A"/>
    <w:p w14:paraId="3B3EBED0" w14:textId="77777777" w:rsidR="009F608A" w:rsidRPr="00747F99" w:rsidRDefault="009F608A" w:rsidP="009F608A">
      <w:pPr>
        <w:pStyle w:val="Heading4"/>
      </w:pPr>
      <w:r>
        <w:t xml:space="preserve">Negate for </w:t>
      </w:r>
      <w:r w:rsidRPr="00657FBB">
        <w:rPr>
          <w:u w:val="single"/>
        </w:rPr>
        <w:t>limits and ground</w:t>
      </w:r>
      <w:r>
        <w:t xml:space="preserve"> – </w:t>
      </w:r>
      <w:r w:rsidRPr="00564898">
        <w:t xml:space="preserve">justifies </w:t>
      </w:r>
      <w:r w:rsidRPr="00657FBB">
        <w:rPr>
          <w:u w:val="single"/>
        </w:rPr>
        <w:t>infinite</w:t>
      </w:r>
      <w:r w:rsidRPr="00564898">
        <w:t xml:space="preserve"> unpredictable </w:t>
      </w:r>
      <w:r>
        <w:t>advantages</w:t>
      </w:r>
      <w:r w:rsidRPr="00564898">
        <w:t xml:space="preserve"> which </w:t>
      </w:r>
      <w:r w:rsidRPr="00657FBB">
        <w:rPr>
          <w:u w:val="single"/>
        </w:rPr>
        <w:t>overstretches</w:t>
      </w:r>
      <w:r w:rsidRPr="00564898">
        <w:t xml:space="preserve"> research </w:t>
      </w:r>
      <w:r w:rsidRPr="00657FBB">
        <w:rPr>
          <w:u w:val="single"/>
        </w:rPr>
        <w:t>spiking</w:t>
      </w:r>
      <w:r w:rsidRPr="00564898">
        <w:t xml:space="preserve"> generics</w:t>
      </w:r>
      <w:r>
        <w:t xml:space="preserve">. Precision </w:t>
      </w:r>
      <w:r w:rsidRPr="00657FBB">
        <w:rPr>
          <w:u w:val="single"/>
        </w:rPr>
        <w:t>outweighs</w:t>
      </w:r>
      <w:r>
        <w:t xml:space="preserve"> – non-topical </w:t>
      </w:r>
      <w:proofErr w:type="spellStart"/>
      <w:r>
        <w:t>affs</w:t>
      </w:r>
      <w:proofErr w:type="spellEnd"/>
      <w:r>
        <w:t xml:space="preserve">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w:t>
      </w:r>
    </w:p>
    <w:p w14:paraId="712AF286" w14:textId="77777777" w:rsidR="009F608A" w:rsidRDefault="009F608A" w:rsidP="009F608A"/>
    <w:p w14:paraId="17A6EB07" w14:textId="419C3A88" w:rsidR="009F608A" w:rsidRDefault="009F608A" w:rsidP="009F608A">
      <w:pPr>
        <w:pStyle w:val="Heading4"/>
      </w:pPr>
      <w:r>
        <w:t xml:space="preserve">TVA – read a whole res </w:t>
      </w:r>
      <w:proofErr w:type="spellStart"/>
      <w:r>
        <w:t>phil</w:t>
      </w:r>
      <w:proofErr w:type="spellEnd"/>
      <w:r>
        <w:t xml:space="preserve"> </w:t>
      </w:r>
      <w:proofErr w:type="spellStart"/>
      <w:r>
        <w:t>aff</w:t>
      </w:r>
      <w:proofErr w:type="spellEnd"/>
      <w:r>
        <w:t xml:space="preserve"> – creates </w:t>
      </w:r>
      <w:r w:rsidRPr="00657FBB">
        <w:rPr>
          <w:u w:val="single"/>
        </w:rPr>
        <w:t>better ethics</w:t>
      </w:r>
      <w:r>
        <w:t xml:space="preserve"> and </w:t>
      </w:r>
      <w:r w:rsidRPr="00657FBB">
        <w:rPr>
          <w:u w:val="single"/>
        </w:rPr>
        <w:t>critical thinking</w:t>
      </w:r>
      <w:r>
        <w:t xml:space="preserve"> and outweighs on </w:t>
      </w:r>
      <w:r w:rsidRPr="00657FBB">
        <w:rPr>
          <w:u w:val="single"/>
        </w:rPr>
        <w:t>uniqueness</w:t>
      </w:r>
      <w:r>
        <w:t xml:space="preserve"> – switching to policy </w:t>
      </w:r>
      <w:r w:rsidRPr="00657FBB">
        <w:rPr>
          <w:u w:val="single"/>
        </w:rPr>
        <w:t>solves</w:t>
      </w:r>
      <w:r>
        <w:t xml:space="preserve"> your offense.</w:t>
      </w:r>
    </w:p>
    <w:p w14:paraId="06F009D8" w14:textId="77777777" w:rsidR="00E27381" w:rsidRPr="00391A07" w:rsidRDefault="00E27381" w:rsidP="00E27381">
      <w:pPr>
        <w:pStyle w:val="Heading4"/>
      </w:pPr>
      <w:r>
        <w:t xml:space="preserve">3] No RVI’s- 1) illogical to vote us down for being fair 2) no time skew if there’s no abuse story 3) chilling effect deters norm setting since people will always lose to better theory debaters 4) people will bait theory with abuse 5) doesn’t deter </w:t>
      </w:r>
      <w:proofErr w:type="spellStart"/>
      <w:r>
        <w:t>friv</w:t>
      </w:r>
      <w:proofErr w:type="spellEnd"/>
      <w:r>
        <w:t xml:space="preserve"> theory, cx has less </w:t>
      </w:r>
      <w:proofErr w:type="spellStart"/>
      <w:r>
        <w:t>friv</w:t>
      </w:r>
      <w:proofErr w:type="spellEnd"/>
      <w:r>
        <w:t xml:space="preserve"> and </w:t>
      </w:r>
      <w:proofErr w:type="spellStart"/>
      <w:r>
        <w:t>rvi’s</w:t>
      </w:r>
      <w:proofErr w:type="spellEnd"/>
    </w:p>
    <w:p w14:paraId="217E5783" w14:textId="77777777" w:rsidR="00E27381" w:rsidRPr="00E27381" w:rsidRDefault="00E27381" w:rsidP="00E27381"/>
    <w:p w14:paraId="1F561B0A" w14:textId="77777777" w:rsidR="00A55403" w:rsidRPr="00A55403" w:rsidRDefault="00A55403" w:rsidP="00A55403"/>
    <w:sectPr w:rsidR="00A55403" w:rsidRPr="00A554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1B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1CA"/>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5DE"/>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08A"/>
    <w:rsid w:val="009F6FB2"/>
    <w:rsid w:val="00A071C0"/>
    <w:rsid w:val="00A22670"/>
    <w:rsid w:val="00A24B35"/>
    <w:rsid w:val="00A271BA"/>
    <w:rsid w:val="00A27F86"/>
    <w:rsid w:val="00A431C6"/>
    <w:rsid w:val="00A54315"/>
    <w:rsid w:val="00A55403"/>
    <w:rsid w:val="00A60FBC"/>
    <w:rsid w:val="00A65C0B"/>
    <w:rsid w:val="00A776BA"/>
    <w:rsid w:val="00A81FD2"/>
    <w:rsid w:val="00A8441A"/>
    <w:rsid w:val="00A8674A"/>
    <w:rsid w:val="00A96E24"/>
    <w:rsid w:val="00AA6F6E"/>
    <w:rsid w:val="00AB122B"/>
    <w:rsid w:val="00AB21B0"/>
    <w:rsid w:val="00AB48D3"/>
    <w:rsid w:val="00AE0243"/>
    <w:rsid w:val="00AE1B3B"/>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17505"/>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8A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38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8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AE81AE"/>
  <w14:defaultImageDpi w14:val="300"/>
  <w15:docId w15:val="{F189CFE3-FA79-5B47-B93A-65A339733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1B3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E1B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1B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1B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No Spacing1111,ta,CD - Cite,Ta,t"/>
    <w:basedOn w:val="Normal"/>
    <w:next w:val="Normal"/>
    <w:link w:val="Heading4Char"/>
    <w:uiPriority w:val="9"/>
    <w:unhideWhenUsed/>
    <w:qFormat/>
    <w:rsid w:val="00AE1B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1B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1B3B"/>
  </w:style>
  <w:style w:type="character" w:customStyle="1" w:styleId="Heading1Char">
    <w:name w:val="Heading 1 Char"/>
    <w:aliases w:val="Pocket Char"/>
    <w:basedOn w:val="DefaultParagraphFont"/>
    <w:link w:val="Heading1"/>
    <w:uiPriority w:val="9"/>
    <w:rsid w:val="00AE1B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1B3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E1B3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ta Char"/>
    <w:basedOn w:val="DefaultParagraphFont"/>
    <w:link w:val="Heading4"/>
    <w:uiPriority w:val="9"/>
    <w:rsid w:val="00AE1B3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E1B3B"/>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AE1B3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AE1B3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E1B3B"/>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AE1B3B"/>
    <w:rPr>
      <w:color w:val="auto"/>
      <w:u w:val="none"/>
    </w:rPr>
  </w:style>
  <w:style w:type="paragraph" w:styleId="DocumentMap">
    <w:name w:val="Document Map"/>
    <w:basedOn w:val="Normal"/>
    <w:link w:val="DocumentMapChar"/>
    <w:uiPriority w:val="99"/>
    <w:semiHidden/>
    <w:unhideWhenUsed/>
    <w:rsid w:val="00AE1B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1B3B"/>
    <w:rPr>
      <w:rFonts w:ascii="Lucida Grande" w:hAnsi="Lucida Grande" w:cs="Lucida Grande"/>
    </w:rPr>
  </w:style>
  <w:style w:type="paragraph" w:customStyle="1" w:styleId="Card">
    <w:name w:val="Card"/>
    <w:aliases w:val="No Spacing1,No Spacing31,No Spacing22,No Spacing3,tag,No Spacing111,Tag and Cite,nonunderlined,Tags,Dont use,Very Small Text,No Spacing111112,card,No Spacing11,No Spacing2,Debate Text,Read stuff,No Spacing41,No Spacing13,Note Level 2,Medium Grid 21"/>
    <w:basedOn w:val="Heading1"/>
    <w:link w:val="Hyperlink"/>
    <w:autoRedefine/>
    <w:uiPriority w:val="99"/>
    <w:qFormat/>
    <w:rsid w:val="00DD18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DD18A1"/>
    <w:rPr>
      <w:b/>
      <w:iCs/>
      <w:u w:val="single"/>
    </w:rPr>
  </w:style>
  <w:style w:type="paragraph" w:styleId="NoSpacing">
    <w:name w:val="No Spacing"/>
    <w:aliases w:val="No Spacing23,tags,No Spacing112"/>
    <w:basedOn w:val="Heading1"/>
    <w:autoRedefine/>
    <w:uiPriority w:val="99"/>
    <w:qFormat/>
    <w:rsid w:val="009F608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tc.cfa.harvard.edu/people/manasvi-lingam" TargetMode="External"/><Relationship Id="rId18" Type="http://schemas.openxmlformats.org/officeDocument/2006/relationships/hyperlink" Target="https://www.grammar-monster.com/glossary/linking_verbs.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future-perfect/2018/10/26/18023366/far-future-effective-altruism-existential-risk-doing-good" TargetMode="External"/><Relationship Id="rId17" Type="http://schemas.openxmlformats.org/officeDocument/2006/relationships/hyperlink" Target="https://www.comm.pitt.edu/basic-definitions" TargetMode="External"/><Relationship Id="rId2" Type="http://schemas.openxmlformats.org/officeDocument/2006/relationships/customXml" Target="../customXml/item2.xml"/><Relationship Id="rId16" Type="http://schemas.openxmlformats.org/officeDocument/2006/relationships/hyperlink" Target="http://astronomy.yale.edu/people/gregory-laughli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as.org/publications/reports/rethinking-requirements-and-risk-in-the-new-space-age" TargetMode="External"/><Relationship Id="rId5" Type="http://schemas.openxmlformats.org/officeDocument/2006/relationships/numbering" Target="numbering.xml"/><Relationship Id="rId15" Type="http://schemas.openxmlformats.org/officeDocument/2006/relationships/hyperlink" Target="https://www.newscientist.com/article/dn25080-earth-is-prepared-enough-for-the-next-asteroid-strike/" TargetMode="External"/><Relationship Id="rId10" Type="http://schemas.openxmlformats.org/officeDocument/2006/relationships/hyperlink" Target="https://republicans-science.house.gov/sites/republicans.science.house.gov/files/documents/TheFutureofSpaceCommercializationFinal.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heguardian.com/science/2021/nov/11/near-earth-asteroid-is-a-fragment-from-the-moon-say-scientists" TargetMode="External"/><Relationship Id="rId14" Type="http://schemas.openxmlformats.org/officeDocument/2006/relationships/hyperlink" Target="https://www.newscientist.com/article/2146617-the-sun-just-belched-out-the-strongest-solar-flare-in-12-ye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11</Pages>
  <Words>6922</Words>
  <Characters>39457</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9</cp:revision>
  <dcterms:created xsi:type="dcterms:W3CDTF">2022-02-18T20:24:00Z</dcterms:created>
  <dcterms:modified xsi:type="dcterms:W3CDTF">2022-02-18T22:21:00Z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