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7C308" w14:textId="77777777" w:rsidR="00395F9B" w:rsidRDefault="00395F9B" w:rsidP="00B86D26">
      <w:pPr>
        <w:pStyle w:val="Heading3"/>
      </w:pPr>
    </w:p>
    <w:p w14:paraId="33EA1A28" w14:textId="4A6B0551" w:rsidR="00B86D26" w:rsidRDefault="00B86D26" w:rsidP="00B86D26">
      <w:pPr>
        <w:pStyle w:val="Heading3"/>
      </w:pPr>
      <w:r>
        <w:t>LEO PIC</w:t>
      </w:r>
    </w:p>
    <w:p w14:paraId="36FA4E7E" w14:textId="77777777" w:rsidR="00B86D26" w:rsidRDefault="00B86D26" w:rsidP="00B86D26">
      <w:pPr>
        <w:pStyle w:val="Heading4"/>
      </w:pPr>
      <w:r>
        <w:t xml:space="preserve">CP Text: </w:t>
      </w:r>
    </w:p>
    <w:p w14:paraId="3BA20912" w14:textId="77777777" w:rsidR="00B86D26" w:rsidRDefault="00B86D26" w:rsidP="00B86D26">
      <w:pPr>
        <w:pStyle w:val="Heading4"/>
      </w:pPr>
      <w:r>
        <w:t>-The appropriation of outer space by private entities is unjust in all instances except for Low Earth Orbit Satellite constellations.</w:t>
      </w:r>
    </w:p>
    <w:p w14:paraId="5242D473" w14:textId="77777777" w:rsidR="00B86D26" w:rsidRPr="00F5272A" w:rsidRDefault="00B86D26" w:rsidP="00B86D26">
      <w:pPr>
        <w:pStyle w:val="Heading4"/>
      </w:pPr>
      <w:r>
        <w:t>-Private entities ought to appropriate outer space ONLY for the deployment and maintenance of LEO Satellites.</w:t>
      </w:r>
      <w:r>
        <w:br/>
        <w:t>-Governments ought to regulate the size and number of these commercial satellites to avoid light pollution</w:t>
      </w:r>
    </w:p>
    <w:p w14:paraId="68DD229B" w14:textId="77777777" w:rsidR="00B86D26" w:rsidRDefault="00B86D26" w:rsidP="00B86D26"/>
    <w:p w14:paraId="0685848E" w14:textId="77777777" w:rsidR="00B86D26" w:rsidRDefault="00B86D26" w:rsidP="00B86D26">
      <w:pPr>
        <w:pStyle w:val="Heading4"/>
      </w:pPr>
      <w:r>
        <w:t>Solves broadband internet access which is key for Native communities.</w:t>
      </w:r>
    </w:p>
    <w:p w14:paraId="4B3AF2CF" w14:textId="77777777" w:rsidR="00B86D26" w:rsidRDefault="00B86D26" w:rsidP="00B86D26">
      <w:r w:rsidRPr="00A32F1D">
        <w:rPr>
          <w:b/>
          <w:bCs/>
        </w:rPr>
        <w:t>Venkatesan et al 20</w:t>
      </w:r>
      <w:r>
        <w:t xml:space="preserve"> </w:t>
      </w:r>
      <w:r w:rsidRPr="00A32F1D">
        <w:rPr>
          <w:sz w:val="16"/>
          <w:szCs w:val="14"/>
        </w:rPr>
        <w:t xml:space="preserve">(Aparna Venkatesan is a Professor in the Department of Physics and Astronomy at the University of San Francisco. James Lowenthal is a professor of Astronomy at Smith College. Parvathy Prem is a Planetary Scientist specializing in Planetary research at Johns Hopkins University Applied Physics Laboratory. Monica </w:t>
      </w:r>
      <w:proofErr w:type="spellStart"/>
      <w:r w:rsidRPr="00A32F1D">
        <w:rPr>
          <w:sz w:val="16"/>
          <w:szCs w:val="14"/>
        </w:rPr>
        <w:t>Vidaurri</w:t>
      </w:r>
      <w:proofErr w:type="spellEnd"/>
      <w:r w:rsidRPr="00A32F1D">
        <w:rPr>
          <w:sz w:val="16"/>
          <w:szCs w:val="14"/>
        </w:rPr>
        <w:t xml:space="preserve"> works as a research scientist at NASA Goddard Space Flight Center, specializing in astrobiology, policy, and ethics. “The impact of satellite constellations on space as an </w:t>
      </w:r>
      <w:proofErr w:type="gramStart"/>
      <w:r w:rsidRPr="00A32F1D">
        <w:rPr>
          <w:sz w:val="16"/>
          <w:szCs w:val="14"/>
        </w:rPr>
        <w:t>ancestral global commons</w:t>
      </w:r>
      <w:proofErr w:type="gramEnd"/>
      <w:r w:rsidRPr="00A32F1D">
        <w:rPr>
          <w:sz w:val="16"/>
          <w:szCs w:val="14"/>
        </w:rPr>
        <w:t>”. November 06, 2020.)</w:t>
      </w:r>
    </w:p>
    <w:p w14:paraId="2F81C405" w14:textId="77777777" w:rsidR="00B86D26" w:rsidRPr="00584ED1" w:rsidRDefault="00B86D26" w:rsidP="00B86D26">
      <w:pPr>
        <w:rPr>
          <w:b/>
          <w:bCs/>
          <w:u w:val="single"/>
        </w:rPr>
      </w:pPr>
      <w:r w:rsidRPr="00584ED1">
        <w:rPr>
          <w:b/>
          <w:bCs/>
          <w:highlight w:val="green"/>
          <w:u w:val="single"/>
        </w:rPr>
        <w:t>Satellite constellations could greatly improve</w:t>
      </w:r>
      <w:r w:rsidRPr="00584ED1">
        <w:rPr>
          <w:sz w:val="16"/>
        </w:rPr>
        <w:t xml:space="preserve"> communications and ongoing </w:t>
      </w:r>
      <w:r w:rsidRPr="00584ED1">
        <w:rPr>
          <w:b/>
          <w:bCs/>
          <w:highlight w:val="green"/>
          <w:u w:val="single"/>
        </w:rPr>
        <w:t xml:space="preserve">monitoring of </w:t>
      </w:r>
      <w:r w:rsidRPr="00584ED1">
        <w:rPr>
          <w:sz w:val="16"/>
        </w:rPr>
        <w:t>Earth</w:t>
      </w:r>
      <w:r w:rsidRPr="00584ED1">
        <w:rPr>
          <w:b/>
          <w:bCs/>
          <w:u w:val="single"/>
        </w:rPr>
        <w:t xml:space="preserve"> </w:t>
      </w:r>
      <w:r w:rsidRPr="00584ED1">
        <w:rPr>
          <w:b/>
          <w:bCs/>
          <w:highlight w:val="green"/>
          <w:u w:val="single"/>
        </w:rPr>
        <w:t xml:space="preserve">phenomena ranging from </w:t>
      </w:r>
      <w:r w:rsidRPr="00584ED1">
        <w:rPr>
          <w:sz w:val="16"/>
        </w:rPr>
        <w:t>weather and</w:t>
      </w:r>
      <w:r w:rsidRPr="00584ED1">
        <w:rPr>
          <w:b/>
          <w:bCs/>
          <w:u w:val="single"/>
        </w:rPr>
        <w:t xml:space="preserve"> </w:t>
      </w:r>
      <w:r w:rsidRPr="00584ED1">
        <w:rPr>
          <w:b/>
          <w:bCs/>
          <w:highlight w:val="green"/>
          <w:u w:val="single"/>
        </w:rPr>
        <w:t xml:space="preserve">climate to disaster management. Such large constellations also </w:t>
      </w:r>
      <w:r w:rsidRPr="00584ED1">
        <w:rPr>
          <w:sz w:val="16"/>
        </w:rPr>
        <w:t>have the potential to</w:t>
      </w:r>
      <w:r w:rsidRPr="00584ED1">
        <w:rPr>
          <w:b/>
          <w:bCs/>
          <w:u w:val="single"/>
        </w:rPr>
        <w:t xml:space="preserve"> </w:t>
      </w:r>
      <w:r w:rsidRPr="00584ED1">
        <w:rPr>
          <w:b/>
          <w:bCs/>
          <w:highlight w:val="green"/>
          <w:u w:val="single"/>
        </w:rPr>
        <w:t>offer global connectivity through</w:t>
      </w:r>
      <w:r w:rsidRPr="00584ED1">
        <w:rPr>
          <w:sz w:val="16"/>
        </w:rPr>
        <w:t xml:space="preserve"> low-cost high-speed </w:t>
      </w:r>
      <w:r w:rsidRPr="00584ED1">
        <w:rPr>
          <w:b/>
          <w:bCs/>
          <w:highlight w:val="green"/>
          <w:u w:val="single"/>
        </w:rPr>
        <w:t>broadband</w:t>
      </w:r>
      <w:r w:rsidRPr="00584ED1">
        <w:rPr>
          <w:sz w:val="16"/>
        </w:rPr>
        <w:t xml:space="preserve"> internet. In principle, </w:t>
      </w:r>
      <w:r w:rsidRPr="00584ED1">
        <w:rPr>
          <w:b/>
          <w:bCs/>
          <w:highlight w:val="green"/>
          <w:u w:val="single"/>
        </w:rPr>
        <w:t>this could be the critical leap needed to bridge the very real digital divide</w:t>
      </w:r>
      <w:r w:rsidRPr="00584ED1">
        <w:rPr>
          <w:sz w:val="16"/>
        </w:rPr>
        <w:t xml:space="preserve">2, </w:t>
      </w:r>
      <w:r w:rsidRPr="00584ED1">
        <w:rPr>
          <w:b/>
          <w:bCs/>
          <w:highlight w:val="green"/>
          <w:u w:val="single"/>
        </w:rPr>
        <w:t>especially for</w:t>
      </w:r>
      <w:r w:rsidRPr="00584ED1">
        <w:rPr>
          <w:sz w:val="16"/>
        </w:rPr>
        <w:t xml:space="preserve"> the world’s most minoritized populations, including </w:t>
      </w:r>
      <w:r w:rsidRPr="00584ED1">
        <w:rPr>
          <w:b/>
          <w:bCs/>
          <w:highlight w:val="green"/>
          <w:u w:val="single"/>
        </w:rPr>
        <w:t>Indigenous communities.</w:t>
      </w:r>
      <w:r w:rsidRPr="00584ED1">
        <w:rPr>
          <w:b/>
          <w:bCs/>
          <w:u w:val="single"/>
        </w:rPr>
        <w:t xml:space="preserve"> </w:t>
      </w:r>
      <w:r w:rsidRPr="00584ED1">
        <w:rPr>
          <w:sz w:val="16"/>
        </w:rPr>
        <w:t xml:space="preserve">This divide has been exposed as a chasm during this pandemic year, affecting many millions of students and low-income workers. </w:t>
      </w:r>
      <w:r w:rsidRPr="00584ED1">
        <w:rPr>
          <w:b/>
          <w:bCs/>
          <w:highlight w:val="green"/>
          <w:u w:val="single"/>
        </w:rPr>
        <w:t>Broadband internet has become essential for daily life</w:t>
      </w:r>
      <w:r w:rsidRPr="00584ED1">
        <w:rPr>
          <w:sz w:val="16"/>
        </w:rPr>
        <w:t xml:space="preserve">, especially </w:t>
      </w:r>
      <w:r w:rsidRPr="00584ED1">
        <w:rPr>
          <w:b/>
          <w:bCs/>
          <w:highlight w:val="green"/>
          <w:u w:val="single"/>
        </w:rPr>
        <w:t>during a pandemic</w:t>
      </w:r>
      <w:r w:rsidRPr="00584ED1">
        <w:rPr>
          <w:sz w:val="16"/>
        </w:rPr>
        <w:t xml:space="preserve"> year when remote forms of learning, teaching, work and even health (for example, telemedicine) have become the norm. In 2019, the FCC offered US$20 billion in subsidies over ten years to address the digital divide in rural communities in the United States, which was quickly followed by </w:t>
      </w:r>
      <w:proofErr w:type="gramStart"/>
      <w:r w:rsidRPr="00584ED1">
        <w:rPr>
          <w:sz w:val="16"/>
        </w:rPr>
        <w:t>a number of</w:t>
      </w:r>
      <w:proofErr w:type="gramEnd"/>
      <w:r w:rsidRPr="00584ED1">
        <w:rPr>
          <w:sz w:val="16"/>
        </w:rPr>
        <w:t xml:space="preserve"> filings for </w:t>
      </w:r>
      <w:proofErr w:type="spellStart"/>
      <w:r w:rsidRPr="00584ED1">
        <w:rPr>
          <w:sz w:val="16"/>
        </w:rPr>
        <w:t>LEOsats</w:t>
      </w:r>
      <w:proofErr w:type="spellEnd"/>
      <w:r w:rsidRPr="00584ED1">
        <w:rPr>
          <w:sz w:val="16"/>
        </w:rPr>
        <w:t xml:space="preserve">. </w:t>
      </w:r>
      <w:proofErr w:type="spellStart"/>
      <w:r w:rsidRPr="00584ED1">
        <w:rPr>
          <w:b/>
          <w:bCs/>
          <w:highlight w:val="green"/>
          <w:u w:val="single"/>
        </w:rPr>
        <w:t>LEOsat</w:t>
      </w:r>
      <w:proofErr w:type="spellEnd"/>
      <w:r w:rsidRPr="00584ED1">
        <w:rPr>
          <w:b/>
          <w:bCs/>
          <w:highlight w:val="green"/>
          <w:u w:val="single"/>
        </w:rPr>
        <w:t xml:space="preserve"> broadband may benefit rural communities</w:t>
      </w:r>
      <w:r w:rsidRPr="00584ED1">
        <w:rPr>
          <w:sz w:val="16"/>
        </w:rPr>
        <w:t xml:space="preserve"> more than urban areas—these ‘last mile’ connections are still challenging to complete relative to concentrated (urban) populations where ground-based cable/</w:t>
      </w:r>
      <w:proofErr w:type="spellStart"/>
      <w:r w:rsidRPr="00584ED1">
        <w:rPr>
          <w:sz w:val="16"/>
        </w:rPr>
        <w:t>fibre</w:t>
      </w:r>
      <w:proofErr w:type="spellEnd"/>
      <w:r w:rsidRPr="00584ED1">
        <w:rPr>
          <w:sz w:val="16"/>
        </w:rPr>
        <w:t xml:space="preserve"> internet infrastructure is cheaper. </w:t>
      </w:r>
      <w:r w:rsidRPr="00584ED1">
        <w:rPr>
          <w:b/>
          <w:bCs/>
          <w:highlight w:val="green"/>
          <w:u w:val="single"/>
        </w:rPr>
        <w:t>Large satellite constellations thus have the potential to bridge the digital chasm</w:t>
      </w:r>
      <w:r w:rsidRPr="00584ED1">
        <w:rPr>
          <w:sz w:val="16"/>
        </w:rPr>
        <w:t xml:space="preserve">, but time will tell whether the promise of low-cost high-speed internet worldwide is achieved, </w:t>
      </w:r>
      <w:r w:rsidRPr="00584ED1">
        <w:rPr>
          <w:b/>
          <w:bCs/>
          <w:highlight w:val="green"/>
          <w:u w:val="single"/>
        </w:rPr>
        <w:t>and</w:t>
      </w:r>
      <w:r w:rsidRPr="00584ED1">
        <w:rPr>
          <w:sz w:val="16"/>
        </w:rPr>
        <w:t xml:space="preserve"> what the financial costs to customers are. </w:t>
      </w:r>
      <w:r w:rsidRPr="00584ED1">
        <w:rPr>
          <w:b/>
          <w:bCs/>
          <w:highlight w:val="green"/>
          <w:u w:val="single"/>
        </w:rPr>
        <w:t>This potential democratization of space is worth noting, even if it may not lead to fair participation in space.</w:t>
      </w:r>
    </w:p>
    <w:p w14:paraId="79B735C8" w14:textId="77777777" w:rsidR="001362C8" w:rsidRDefault="001362C8"/>
    <w:sectPr w:rsidR="00136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9C9"/>
    <w:rsid w:val="001362C8"/>
    <w:rsid w:val="002E769A"/>
    <w:rsid w:val="00395F9B"/>
    <w:rsid w:val="009739C9"/>
    <w:rsid w:val="00B8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DC252"/>
  <w15:chartTrackingRefBased/>
  <w15:docId w15:val="{DA1BFDB2-8226-4683-9B15-59D31D8F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B86D26"/>
    <w:rPr>
      <w:rFonts w:ascii="Calibri" w:hAnsi="Calibri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B86D26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small text,Normal Tag,heading 2,Heading 2 Char2 Char,Heading 2 Char1 Char Char, Ch,Ch,no read,No Spacing211,No Spacing12,No Spacing2111,TAG,No Spacing4,No Spacing11111,No Spacing5,No Spacing21,Card,Tags,tags,No Spacing1111,ta"/>
    <w:basedOn w:val="Normal"/>
    <w:next w:val="Normal"/>
    <w:link w:val="Heading4Char"/>
    <w:uiPriority w:val="3"/>
    <w:unhideWhenUsed/>
    <w:qFormat/>
    <w:rsid w:val="00B86D26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B86D26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small text Char,Normal Tag Char,heading 2 Char,Heading 2 Char2 Char Char,Heading 2 Char1 Char Char Char, Ch Char,Ch Char,no read Char,No Spacing211 Char,No Spacing12 Char,No Spacing2111 Char,TAG Char"/>
    <w:basedOn w:val="DefaultParagraphFont"/>
    <w:link w:val="Heading4"/>
    <w:uiPriority w:val="3"/>
    <w:rsid w:val="00B86D26"/>
    <w:rPr>
      <w:rFonts w:ascii="Calibri" w:eastAsiaTheme="majorEastAsia" w:hAnsi="Calibri" w:cstheme="majorBidi"/>
      <w:b/>
      <w:iCs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Li</dc:creator>
  <cp:keywords/>
  <dc:description/>
  <cp:lastModifiedBy>Evan Li</cp:lastModifiedBy>
  <cp:revision>4</cp:revision>
  <dcterms:created xsi:type="dcterms:W3CDTF">2021-12-22T01:13:00Z</dcterms:created>
  <dcterms:modified xsi:type="dcterms:W3CDTF">2022-01-15T13:18:00Z</dcterms:modified>
</cp:coreProperties>
</file>