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00684" w14:textId="198267BA" w:rsidR="00C73423" w:rsidRDefault="00C73423" w:rsidP="00C73423">
      <w:pPr>
        <w:pStyle w:val="Heading4"/>
      </w:pPr>
      <w:r>
        <w:t xml:space="preserve">CP: The appropriation of Low Earth Orbit by mega constellations except for private entities registered within The Republic of India. </w:t>
      </w:r>
    </w:p>
    <w:p w14:paraId="4BC6EA17" w14:textId="77777777" w:rsidR="00C73423" w:rsidRDefault="00C73423" w:rsidP="00C73423">
      <w:pPr>
        <w:pStyle w:val="Heading4"/>
      </w:pPr>
      <w:r>
        <w:t>The Republic of India should limit the Indian Space Research Organization’s market share to 7.5%</w:t>
      </w:r>
    </w:p>
    <w:p w14:paraId="290F632D" w14:textId="77777777" w:rsidR="00C73423" w:rsidRDefault="00C73423" w:rsidP="00C73423">
      <w:pPr>
        <w:rPr>
          <w:sz w:val="14"/>
          <w:szCs w:val="14"/>
        </w:rPr>
      </w:pPr>
    </w:p>
    <w:p w14:paraId="4E5C81A0" w14:textId="77777777" w:rsidR="00C73423" w:rsidRDefault="00C73423" w:rsidP="00C73423">
      <w:pPr>
        <w:pStyle w:val="Heading3"/>
      </w:pPr>
      <w:r>
        <w:t>1NC—Investor Confidence</w:t>
      </w:r>
    </w:p>
    <w:p w14:paraId="4DE5AD84" w14:textId="77777777" w:rsidR="00C73423" w:rsidRDefault="00C73423" w:rsidP="00C73423">
      <w:pPr>
        <w:pStyle w:val="Heading4"/>
      </w:pPr>
      <w:r>
        <w:t>Private appropriation for Indian private entities is key for investor confidence.</w:t>
      </w:r>
    </w:p>
    <w:p w14:paraId="7F3E8B59" w14:textId="77777777" w:rsidR="00C73423" w:rsidRDefault="00C73423" w:rsidP="00C73423">
      <w:r>
        <w:rPr>
          <w:b/>
          <w:sz w:val="26"/>
          <w:szCs w:val="26"/>
        </w:rPr>
        <w:t xml:space="preserve">Sen 20 </w:t>
      </w:r>
      <w:r>
        <w:t>[Nilanjan Sen, who is an experienced lawyer, specialising in International Law and Arbitration, 07-26-2020,Business Insider,https://www.businessinsider.in/science/space/news/the-fault-in-our-stars-indias-bid-at-privatizing-space/articleshow/77182064.cms, 12-7-2021 amrita]</w:t>
      </w:r>
    </w:p>
    <w:p w14:paraId="1D74D2D7" w14:textId="77777777" w:rsidR="00C73423" w:rsidRDefault="00C73423" w:rsidP="00C73423">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project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in 2017 was the herald of a new era in India’s Space endeavours</w:t>
      </w:r>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r>
        <w:rPr>
          <w:b/>
          <w:highlight w:val="green"/>
          <w:u w:val="single"/>
        </w:rPr>
        <w:t xml:space="preserve">privatisation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IN-SPACe</w:t>
      </w:r>
      <w:r>
        <w:rPr>
          <w:b/>
          <w:u w:val="single"/>
        </w:rPr>
        <w:t xml:space="preserve"> </w:t>
      </w:r>
      <w:r>
        <w:rPr>
          <w:sz w:val="16"/>
          <w:szCs w:val="16"/>
        </w:rPr>
        <w:t xml:space="preserve">by the Government of India as part of its atma nirbhar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shown an inclination to capitalise</w:t>
      </w:r>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and will definitely go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centred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practise,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25C93F2D" w14:textId="77777777" w:rsidR="00C73423" w:rsidRDefault="00C73423" w:rsidP="00C73423"/>
    <w:p w14:paraId="34895640" w14:textId="77777777" w:rsidR="00C73423" w:rsidRDefault="00C73423" w:rsidP="00C73423">
      <w:pPr>
        <w:pStyle w:val="Heading4"/>
      </w:pPr>
      <w:r>
        <w:t xml:space="preserve">Investor confidence is necessary for strong Indian private space-tech—that spills over, boosts Indian military heg, and turns case. </w:t>
      </w:r>
    </w:p>
    <w:p w14:paraId="13BE91DF" w14:textId="77777777" w:rsidR="00C73423" w:rsidRDefault="00C73423" w:rsidP="00C73423">
      <w:r>
        <w:rPr>
          <w:b/>
          <w:sz w:val="26"/>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10EEC978" w14:textId="77777777" w:rsidR="00C73423" w:rsidRDefault="00C73423" w:rsidP="00C73423">
      <w:pPr>
        <w:rPr>
          <w:sz w:val="14"/>
          <w:szCs w:val="14"/>
        </w:rPr>
      </w:pPr>
      <w:r>
        <w:rPr>
          <w:u w:val="single"/>
        </w:rPr>
        <w:t>As India ramps up its space defence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4 ,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(RoI) for the investors. These trends have been put aside by a new breed of space companies calling themselves ‘NewSpace’, which thrive on new business models of low cost access to space by capitalising on the advancements made in recent years in small satellite technology, consumer electronics, and computing power. Tiny modular satellites called ‘CubeSats’, weighing 1-4 kgs and costing under $100,000 have revolutionised the way space products and services are delivered to end users. The movement began in Europe and US simultaneously as a by-product of university and space agency collaborated research, but it was the US which took the lead in successfully commercialising these technologies developed in laboratories. Figure 3 shows the forecast of nano satellites weighing between 1-50 kg, which are scheduled to be launched during 2014-16 globally.6The high number arises from the fact that such nano satellites have short development timelines, and provide the necessary agility for satellite operators to develop large constellations that can cater to a larger customer base with high service quality. These NewSpace companies have ushered in widespread changes in the traditional satellite manufacturing and launch services industry, with companies like RocketLabs and Firefly Systems building new launchers cheaply using innovative techniques like additive manufacturing, to reduce the cost to orbit for these satellites. The impact of these companies has been felt within the space industry, as practices from these ‘NewSpace’companies have been adopted to keep the costs low and have a factory type approach in building systems in order to cater to the increasing demand. The NewSpace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commercialisation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defence sector which has been the current government’s area of interest through its ‘Make in India’ initiative. Some of the direct and indirect benefits of space technology include: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The success of the space industry will enhance capacities within the country and complement the government-driven programme, which has been historically proven in advanced space faring countries such as the US. Capacity building in the private industry at a turnkey level for both upstream and downstream shall assist theeconomic development of the country by keeping up to the pace of requirement of the marketplace (e.g.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revolutionise the mindset of the national talent pool and can potentially aid in reversal of brain drain from the country. Public outreach, awareness, and STEM education are some of the intangible impact that investment in space technology produces. The capacity built up within the industry shall foster Business-to-Business (B2B) collaborations within the country and with enterprises across the globe and create also a strong focus on Business-to-Customer (B2C) applications which moves from the traditional Government-to-Government (G2G) flow of development of capacity and application of technology. </w:t>
      </w:r>
      <w:r>
        <w:rPr>
          <w:u w:val="single"/>
        </w:rPr>
        <w:t>The B2B, B2C ecosystem in the space industry has immense potential of tapping the much successful IT infrastructure of the country and extending the IT knowledge base to core software based applications of spacebased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software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Kosmos-Iridium collision in 2009 has raised additional concerns about the safety of space assets. India currently relies on NASA’s data, and will operationalise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conceptualise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programme and the Defence Research and Development Organisation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(e.g.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r>
        <w:rPr>
          <w:b/>
          <w:highlight w:val="green"/>
          <w:u w:val="single"/>
        </w:rPr>
        <w:t>defence,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across various sectors such as defence, education, agriculture, energy, transportation and environment</w:t>
      </w:r>
      <w:r>
        <w:rPr>
          <w:b/>
          <w:u w:val="single"/>
        </w:rPr>
        <w:t>.</w:t>
      </w:r>
      <w:r>
        <w:rPr>
          <w:sz w:val="14"/>
          <w:szCs w:val="14"/>
        </w:rPr>
        <w:t xml:space="preserve"> India has made substantial investment in its government space programme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33B3AF93" w14:textId="77777777" w:rsidR="00C73423" w:rsidRDefault="00C73423" w:rsidP="00C73423"/>
    <w:p w14:paraId="0F636FF9" w14:textId="77777777" w:rsidR="00C73423" w:rsidRDefault="00C73423" w:rsidP="00C73423">
      <w:pPr>
        <w:pStyle w:val="Heading4"/>
      </w:pPr>
      <w:r>
        <w:t xml:space="preserve">Indian space military heg checks and limits Chinese heg in the Indo-Pacific. </w:t>
      </w:r>
    </w:p>
    <w:p w14:paraId="74CB6790" w14:textId="77777777" w:rsidR="00C73423" w:rsidRDefault="00C73423" w:rsidP="00C73423">
      <w:r>
        <w:rPr>
          <w:b/>
          <w:sz w:val="26"/>
          <w:szCs w:val="26"/>
        </w:rPr>
        <w:t>Bommakanti 7-15-20</w:t>
      </w:r>
      <w:r>
        <w:t>[Kartik Bommakanti is a Fellow with the Strategic Studies Programme. Kartik specialises in space military issues and his research is primarily centred on the Indo-Pacific region. He also works on emerging technologies as well as nuclear, conventional and sub-conventional coercion, particularly in the context of the Indian subcontinent and the role of great powers in the subcontinent’s strategic dynamics. He has published in peer reviewed journals., The enduring significance of space weapons for India, 7-15-2020,ORF,https://www.orfonline.org/expert-speak/the-enduring-significance-of-space-weapons-for-india/, 12-8-2021 amrita]</w:t>
      </w:r>
    </w:p>
    <w:p w14:paraId="3A5103C9" w14:textId="77777777" w:rsidR="00C73423" w:rsidRDefault="00C73423" w:rsidP="00C73423">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sea-launched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Investment in additional KEW capabilities assumes considerable importance especially for India because of the long-term defence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programme,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sea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in close proximity to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programme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unwarranted in light of Beijing’s</w:t>
      </w:r>
      <w:r>
        <w:rPr>
          <w:b/>
          <w:u w:val="single"/>
        </w:rPr>
        <w:t xml:space="preserve"> recent and ongoing </w:t>
      </w:r>
      <w:r>
        <w:rPr>
          <w:b/>
          <w:highlight w:val="green"/>
          <w:u w:val="single"/>
        </w:rPr>
        <w:t>aggressiveness</w:t>
      </w:r>
      <w:r>
        <w:rPr>
          <w:b/>
          <w:u w:val="single"/>
        </w:rPr>
        <w:t xml:space="preserve">, </w:t>
      </w:r>
      <w:r>
        <w:rPr>
          <w:u w:val="single"/>
        </w:rPr>
        <w:t>which India is evidently bearing the brunt. Very likely Beijing will be emboldened even more in deducing that India’s skittish response to its space weapons programme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xml:space="preserve">.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non-weaponisation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Chinese hegemony on the other hand will become a certainty, if New Delhi lapses into self-doubt and remains unduly restrained in the testing, integration and deployment of space weapons.</w:t>
      </w:r>
    </w:p>
    <w:p w14:paraId="510B1541" w14:textId="77777777" w:rsidR="00C73423" w:rsidRDefault="00C73423" w:rsidP="00C73423"/>
    <w:p w14:paraId="313B3349" w14:textId="77777777" w:rsidR="00C73423" w:rsidRDefault="00C73423" w:rsidP="00C73423">
      <w:pPr>
        <w:pStyle w:val="Heading4"/>
      </w:pPr>
      <w:r>
        <w:t>China heg is revisionist and offensive-- in the Indo-Pacific that causes draw-in.</w:t>
      </w:r>
    </w:p>
    <w:p w14:paraId="472B34BC" w14:textId="77777777" w:rsidR="00C73423" w:rsidRDefault="00C73423" w:rsidP="00C73423">
      <w:bookmarkStart w:id="0" w:name="_heading=h.gjdgxs" w:colFirst="0" w:colLast="0"/>
      <w:bookmarkEnd w:id="0"/>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6">
        <w:r>
          <w:t>https://tnsr.org/2019/02/after-the-responsible-stakeholder-what-debating-americas-china-strategy-2/</w:t>
        </w:r>
      </w:hyperlink>
      <w:r>
        <w:t xml:space="preserve"> 12-10-2021 amrita]</w:t>
      </w:r>
    </w:p>
    <w:p w14:paraId="5F92F97F" w14:textId="77777777" w:rsidR="00C73423" w:rsidRDefault="00C73423" w:rsidP="00C73423">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in a position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These more assertive policies have 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247A57E0" w14:textId="77777777" w:rsidR="00C73423" w:rsidRDefault="00C73423" w:rsidP="00C73423"/>
    <w:p w14:paraId="048A04F2" w14:textId="77777777" w:rsidR="00C73423" w:rsidRDefault="00C73423" w:rsidP="00C73423">
      <w:pPr>
        <w:pStyle w:val="Heading4"/>
      </w:pPr>
      <w:bookmarkStart w:id="1" w:name="_heading=h.vjry1mdl3trt" w:colFirst="0" w:colLast="0"/>
      <w:bookmarkEnd w:id="1"/>
      <w:r>
        <w:t xml:space="preserve">That goes nuclear-- extinction :/ </w:t>
      </w:r>
    </w:p>
    <w:p w14:paraId="3DEC5FDA" w14:textId="77777777" w:rsidR="00C73423" w:rsidRDefault="00C73423" w:rsidP="00C73423">
      <w:pPr>
        <w:shd w:val="clear" w:color="auto" w:fill="FFFFFF"/>
      </w:pPr>
      <w:r>
        <w:rPr>
          <w:b/>
          <w:sz w:val="26"/>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#gobears, Trump and the Interregnum of American Nuclear Hegemony, November 8, 2018. </w:t>
      </w:r>
      <w:hyperlink r:id="rId7">
        <w:r>
          <w:t>https://www.tandfonline.com/doi/full/10.1080/25751654.2018.1532525 recut 12-10-2021</w:t>
        </w:r>
      </w:hyperlink>
      <w:r>
        <w:t xml:space="preserve"> amrita]</w:t>
      </w:r>
    </w:p>
    <w:p w14:paraId="302600EB" w14:textId="77777777" w:rsidR="00C73423" w:rsidRDefault="00C73423" w:rsidP="00C73423">
      <w:pPr>
        <w:rPr>
          <w:sz w:val="14"/>
          <w:szCs w:val="14"/>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aligning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a number of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Pr>
          <w:b/>
          <w:highlight w:val="green"/>
          <w:u w:val="single"/>
        </w:rPr>
        <w:t>strategically,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nuclear-armed adversaries</w:t>
      </w:r>
      <w:r>
        <w:rPr>
          <w:u w:val="single"/>
        </w:rPr>
        <w:t xml:space="preserve"> </w:t>
      </w:r>
      <w:r>
        <w:rPr>
          <w:sz w:val="14"/>
          <w:szCs w:val="14"/>
        </w:rPr>
        <w:t xml:space="preserve">– as Japan has begun to do with reference to its “technological deterrent” since about 2012.9 This period could last for 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Under full-blown American nuclear hegemony, fewer states had nuclear weapons, </w:t>
      </w:r>
      <w:r>
        <w:rPr>
          <w:u w:val="single"/>
        </w:rPr>
        <w:t>the major nuclear weapons states entered into legally binding restraints on force levels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Pr>
          <w:b/>
          <w:highlight w:val="green"/>
          <w:u w:val="single"/>
        </w:rPr>
        <w:t>nuclear 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The first time nuclear weapons are used since 1945 will be shocking, the second time, less so, the third time, the new normal.</w:t>
      </w:r>
    </w:p>
    <w:p w14:paraId="12CA3BC3" w14:textId="3D685526" w:rsidR="009D6508" w:rsidRDefault="009D6508" w:rsidP="009D6508"/>
    <w:p w14:paraId="39E5D4DC" w14:textId="77777777" w:rsidR="009D6508" w:rsidRPr="0010587B" w:rsidRDefault="009D6508" w:rsidP="009D6508">
      <w:pPr>
        <w:pStyle w:val="Heading3"/>
        <w:rPr>
          <w:rFonts w:asciiTheme="minorHAnsi" w:hAnsiTheme="minorHAnsi" w:cstheme="minorHAnsi"/>
        </w:rPr>
      </w:pPr>
      <w:r w:rsidRPr="0010587B">
        <w:rPr>
          <w:rFonts w:asciiTheme="minorHAnsi" w:hAnsiTheme="minorHAnsi" w:cstheme="minorHAnsi"/>
        </w:rPr>
        <w:t>1NC – Cyber Attacks DA</w:t>
      </w:r>
    </w:p>
    <w:p w14:paraId="4123CA72" w14:textId="77777777" w:rsidR="009D6508" w:rsidRPr="0010587B" w:rsidRDefault="009D6508" w:rsidP="009D6508">
      <w:pPr>
        <w:pStyle w:val="Heading4"/>
        <w:rPr>
          <w:rFonts w:asciiTheme="minorHAnsi" w:hAnsiTheme="minorHAnsi" w:cstheme="minorHAnsi"/>
        </w:rPr>
      </w:pPr>
      <w:r w:rsidRPr="0010587B">
        <w:rPr>
          <w:rFonts w:asciiTheme="minorHAnsi" w:hAnsiTheme="minorHAnsi" w:cstheme="minorHAnsi"/>
        </w:rPr>
        <w:t>Cyber-attacks on critical infrastructure are coming now.</w:t>
      </w:r>
    </w:p>
    <w:p w14:paraId="151A5F0B" w14:textId="77777777" w:rsidR="009D6508" w:rsidRPr="0010587B" w:rsidRDefault="009D6508" w:rsidP="009D6508">
      <w:pPr>
        <w:rPr>
          <w:rFonts w:asciiTheme="minorHAnsi" w:hAnsiTheme="minorHAnsi" w:cstheme="minorHAnsi"/>
          <w:sz w:val="16"/>
          <w:szCs w:val="18"/>
        </w:rPr>
      </w:pPr>
      <w:r w:rsidRPr="0010587B">
        <w:rPr>
          <w:rStyle w:val="Style13ptBold"/>
          <w:rFonts w:asciiTheme="minorHAnsi" w:hAnsiTheme="minorHAnsi" w:cstheme="minorHAnsi"/>
        </w:rPr>
        <w:t>Underwood 20</w:t>
      </w:r>
      <w:r w:rsidRPr="0010587B">
        <w:rPr>
          <w:rFonts w:asciiTheme="minorHAnsi" w:hAnsiTheme="minorHAnsi" w:cstheme="minorHAnsi"/>
          <w:sz w:val="16"/>
          <w:szCs w:val="18"/>
        </w:rPr>
        <w:t xml:space="preserve"> </w:t>
      </w:r>
      <w:r w:rsidRPr="0010587B">
        <w:rPr>
          <w:rFonts w:asciiTheme="minorHAnsi" w:hAnsiTheme="minorHAnsi" w:cstheme="minorHAnsi"/>
        </w:rPr>
        <w:t xml:space="preserve">[Kimberly Underwood, 6-24-2020, "China is Retooling, and Russia Seeks Harm to Critical Infrastructure," SIGNAL Magazine, </w:t>
      </w:r>
      <w:hyperlink r:id="rId8" w:history="1">
        <w:r w:rsidRPr="0010587B">
          <w:rPr>
            <w:rStyle w:val="Hyperlink"/>
            <w:rFonts w:asciiTheme="minorHAnsi" w:hAnsiTheme="minorHAnsi" w:cstheme="minorHAnsi"/>
          </w:rPr>
          <w:t>https://www.afcea.org/content/china-retooling-and-russia-seeks-harm-critical-infrastructure</w:t>
        </w:r>
      </w:hyperlink>
      <w:r w:rsidRPr="0010587B">
        <w:rPr>
          <w:rFonts w:asciiTheme="minorHAnsi" w:hAnsiTheme="minorHAnsi" w:cstheme="minorHAnsi"/>
        </w:rPr>
        <w:t>] [pT]</w:t>
      </w:r>
    </w:p>
    <w:p w14:paraId="2FBCE47E" w14:textId="77777777" w:rsidR="009D6508" w:rsidRPr="0010587B" w:rsidRDefault="009D6508" w:rsidP="009D6508">
      <w:pPr>
        <w:rPr>
          <w:rFonts w:asciiTheme="minorHAnsi" w:hAnsiTheme="minorHAnsi" w:cstheme="minorHAnsi"/>
        </w:rPr>
      </w:pPr>
      <w:r w:rsidRPr="0010587B">
        <w:rPr>
          <w:rStyle w:val="Emphasis"/>
          <w:rFonts w:asciiTheme="minorHAnsi" w:hAnsiTheme="minorHAnsi" w:cstheme="minorHAnsi"/>
          <w:highlight w:val="green"/>
        </w:rPr>
        <w:t>Intelligence leader warns of</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mounting threats of </w:t>
      </w:r>
      <w:r w:rsidRPr="0010587B">
        <w:rPr>
          <w:rStyle w:val="Emphasis"/>
          <w:rFonts w:asciiTheme="minorHAnsi" w:hAnsiTheme="minorHAnsi" w:cstheme="minorHAnsi"/>
          <w:highlight w:val="green"/>
        </w:rPr>
        <w:t>cyber espionage</w:t>
      </w:r>
      <w:r w:rsidRPr="0010587B">
        <w:rPr>
          <w:rFonts w:asciiTheme="minorHAnsi" w:hAnsiTheme="minorHAnsi" w:cstheme="minorHAnsi"/>
        </w:rPr>
        <w:t>, digital attacks and influence operations from adversaries.</w:t>
      </w:r>
    </w:p>
    <w:p w14:paraId="7C9671CA" w14:textId="77777777" w:rsidR="009D6508" w:rsidRPr="0010587B" w:rsidRDefault="009D6508" w:rsidP="009D6508">
      <w:pPr>
        <w:rPr>
          <w:rFonts w:asciiTheme="minorHAnsi" w:hAnsiTheme="minorHAnsi" w:cstheme="minorHAnsi"/>
        </w:rPr>
      </w:pPr>
      <w:r w:rsidRPr="0010587B">
        <w:rPr>
          <w:rStyle w:val="Emphasis"/>
          <w:rFonts w:asciiTheme="minorHAnsi" w:hAnsiTheme="minorHAnsi" w:cstheme="minorHAnsi"/>
        </w:rPr>
        <w:t xml:space="preserve">U.S. </w:t>
      </w:r>
      <w:r w:rsidRPr="0010587B">
        <w:rPr>
          <w:rStyle w:val="Emphasis"/>
          <w:rFonts w:asciiTheme="minorHAnsi" w:hAnsiTheme="minorHAnsi" w:cstheme="minorHAnsi"/>
          <w:highlight w:val="green"/>
        </w:rPr>
        <w:t>adversaries</w:t>
      </w:r>
      <w:r w:rsidRPr="0010587B">
        <w:rPr>
          <w:rStyle w:val="StyleUnderline"/>
          <w:rFonts w:asciiTheme="minorHAnsi" w:hAnsiTheme="minorHAnsi" w:cstheme="minorHAnsi"/>
        </w:rPr>
        <w:t xml:space="preserve"> are </w:t>
      </w:r>
      <w:r w:rsidRPr="0010587B">
        <w:rPr>
          <w:rStyle w:val="Emphasis"/>
          <w:rFonts w:asciiTheme="minorHAnsi" w:hAnsiTheme="minorHAnsi" w:cstheme="minorHAnsi"/>
          <w:highlight w:val="green"/>
        </w:rPr>
        <w:t>trying to take control of cyberspace</w:t>
      </w:r>
      <w:r w:rsidRPr="0010587B">
        <w:rPr>
          <w:rStyle w:val="StyleUnderline"/>
          <w:rFonts w:asciiTheme="minorHAnsi" w:hAnsiTheme="minorHAnsi" w:cstheme="minorHAnsi"/>
        </w:rPr>
        <w:t xml:space="preserve"> as a medium</w:t>
      </w:r>
      <w:r w:rsidRPr="0010587B">
        <w:rPr>
          <w:rFonts w:asciiTheme="minorHAnsi" w:hAnsiTheme="minorHAnsi" w:cstheme="minorHAnsi"/>
        </w:rPr>
        <w:t xml:space="preserve">, </w:t>
      </w:r>
      <w:r w:rsidRPr="0010587B">
        <w:rPr>
          <w:rStyle w:val="StyleUnderline"/>
          <w:rFonts w:asciiTheme="minorHAnsi" w:hAnsiTheme="minorHAnsi" w:cstheme="minorHAnsi"/>
        </w:rPr>
        <w:t>resulting in implications to our freedom of maneuver and access in cyberspace</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says Brig. Gen. Gregory Gagnon</w:t>
      </w:r>
      <w:r w:rsidRPr="0010587B">
        <w:rPr>
          <w:rStyle w:val="StyleUnderline"/>
          <w:rFonts w:asciiTheme="minorHAnsi" w:hAnsiTheme="minorHAnsi" w:cstheme="minorHAnsi"/>
        </w:rPr>
        <w:t>, USAF, director of Intelligence</w:t>
      </w:r>
      <w:r w:rsidRPr="0010587B">
        <w:rPr>
          <w:rFonts w:asciiTheme="minorHAnsi" w:hAnsiTheme="minorHAnsi" w:cstheme="minorHAnsi"/>
        </w:rPr>
        <w:t xml:space="preserve"> (A2), Headquarters Air Combat Command (ACC), Joint Base Langley-Eustis. </w:t>
      </w:r>
      <w:r w:rsidRPr="0010587B">
        <w:rPr>
          <w:rStyle w:val="StyleUnderline"/>
          <w:rFonts w:asciiTheme="minorHAnsi" w:hAnsiTheme="minorHAnsi" w:cstheme="minorHAnsi"/>
        </w:rPr>
        <w:t>Increasing cyberspace activity is coming from China, Russia, Iran and North Korea</w:t>
      </w:r>
      <w:r w:rsidRPr="0010587B">
        <w:rPr>
          <w:rFonts w:asciiTheme="minorHAnsi" w:hAnsiTheme="minorHAnsi" w:cstheme="minorHAnsi"/>
        </w:rPr>
        <w:t>.</w:t>
      </w:r>
    </w:p>
    <w:p w14:paraId="32983F2E" w14:textId="77777777" w:rsidR="009D6508" w:rsidRPr="0010587B" w:rsidRDefault="009D6508" w:rsidP="009D6508">
      <w:pPr>
        <w:rPr>
          <w:rFonts w:asciiTheme="minorHAnsi" w:hAnsiTheme="minorHAnsi" w:cstheme="minorHAnsi"/>
        </w:rPr>
      </w:pPr>
      <w:r w:rsidRPr="0010587B">
        <w:rPr>
          <w:rFonts w:asciiTheme="minorHAnsi" w:hAnsiTheme="minorHAnsi" w:cstheme="minorHAnsi"/>
        </w:rPr>
        <w:t xml:space="preserve">“We are seeing it not just in volume, but </w:t>
      </w:r>
      <w:r w:rsidRPr="0010587B">
        <w:rPr>
          <w:rStyle w:val="StyleUnderline"/>
          <w:rFonts w:asciiTheme="minorHAnsi" w:hAnsiTheme="minorHAnsi" w:cstheme="minorHAnsi"/>
        </w:rPr>
        <w:t xml:space="preserve">we are seeing an </w:t>
      </w:r>
      <w:r w:rsidRPr="0010587B">
        <w:rPr>
          <w:rStyle w:val="Emphasis"/>
          <w:rFonts w:asciiTheme="minorHAnsi" w:hAnsiTheme="minorHAnsi" w:cstheme="minorHAnsi"/>
          <w:highlight w:val="green"/>
        </w:rPr>
        <w:t>expansion in</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ways</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green"/>
        </w:rPr>
        <w:t>they use cyberspace</w:t>
      </w:r>
      <w:r w:rsidRPr="0010587B">
        <w:rPr>
          <w:rFonts w:asciiTheme="minorHAnsi" w:hAnsiTheme="minorHAnsi" w:cstheme="minorHAnsi"/>
        </w:rPr>
        <w:t xml:space="preserve">, whether it is </w:t>
      </w:r>
      <w:r w:rsidRPr="0010587B">
        <w:rPr>
          <w:rStyle w:val="Emphasis"/>
          <w:rFonts w:asciiTheme="minorHAnsi" w:hAnsiTheme="minorHAnsi" w:cstheme="minorHAnsi"/>
          <w:highlight w:val="green"/>
        </w:rPr>
        <w:t>to steal</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info</w:t>
      </w:r>
      <w:r w:rsidRPr="0010587B">
        <w:rPr>
          <w:rStyle w:val="Emphasis"/>
          <w:rFonts w:asciiTheme="minorHAnsi" w:hAnsiTheme="minorHAnsi" w:cstheme="minorHAnsi"/>
        </w:rPr>
        <w:t>rmation</w:t>
      </w:r>
      <w:r w:rsidRPr="0010587B">
        <w:rPr>
          <w:rFonts w:asciiTheme="minorHAnsi" w:hAnsiTheme="minorHAnsi" w:cstheme="minorHAnsi"/>
        </w:rPr>
        <w:t xml:space="preserve">, whether it is to </w:t>
      </w:r>
      <w:r w:rsidRPr="0010587B">
        <w:rPr>
          <w:rStyle w:val="StyleUnderline"/>
          <w:rFonts w:asciiTheme="minorHAnsi" w:hAnsiTheme="minorHAnsi" w:cstheme="minorHAnsi"/>
        </w:rPr>
        <w:t xml:space="preserve">directly </w:t>
      </w:r>
      <w:r w:rsidRPr="0010587B">
        <w:rPr>
          <w:rStyle w:val="StyleUnderline"/>
          <w:rFonts w:asciiTheme="minorHAnsi" w:hAnsiTheme="minorHAnsi" w:cstheme="minorHAnsi"/>
          <w:highlight w:val="green"/>
        </w:rPr>
        <w:t>influence</w:t>
      </w:r>
      <w:r w:rsidRPr="0010587B">
        <w:rPr>
          <w:rStyle w:val="StyleUnderline"/>
          <w:rFonts w:asciiTheme="minorHAnsi" w:hAnsiTheme="minorHAnsi" w:cstheme="minorHAnsi"/>
        </w:rPr>
        <w:t xml:space="preserve"> our </w:t>
      </w:r>
      <w:r w:rsidRPr="0010587B">
        <w:rPr>
          <w:rStyle w:val="StyleUnderline"/>
          <w:rFonts w:asciiTheme="minorHAnsi" w:hAnsiTheme="minorHAnsi" w:cstheme="minorHAnsi"/>
          <w:highlight w:val="green"/>
        </w:rPr>
        <w:t>citizens</w:t>
      </w:r>
      <w:r w:rsidRPr="0010587B">
        <w:rPr>
          <w:rFonts w:asciiTheme="minorHAnsi" w:hAnsiTheme="minorHAnsi" w:cstheme="minorHAnsi"/>
        </w:rPr>
        <w:t xml:space="preserve"> or whether it is to </w:t>
      </w:r>
      <w:r w:rsidRPr="0010587B">
        <w:rPr>
          <w:rStyle w:val="Emphasis"/>
          <w:rFonts w:asciiTheme="minorHAnsi" w:hAnsiTheme="minorHAnsi" w:cstheme="minorHAnsi"/>
          <w:highlight w:val="green"/>
        </w:rPr>
        <w:t>disrupt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Fonts w:asciiTheme="minorHAnsi" w:hAnsiTheme="minorHAnsi" w:cstheme="minorHAnsi"/>
        </w:rPr>
        <w:t>,” Gen. Gagnon reports. The general spoke at the AFCEA Tidewater chapter’s recent monthly virtual luncheon.</w:t>
      </w:r>
    </w:p>
    <w:p w14:paraId="15BC97AA" w14:textId="77777777" w:rsidR="009D6508" w:rsidRPr="0010587B" w:rsidRDefault="009D6508" w:rsidP="009D6508">
      <w:pPr>
        <w:rPr>
          <w:rFonts w:asciiTheme="minorHAnsi" w:hAnsiTheme="minorHAnsi" w:cstheme="minorHAnsi"/>
        </w:rPr>
      </w:pPr>
      <w:r w:rsidRPr="0010587B">
        <w:rPr>
          <w:rStyle w:val="Emphasis"/>
          <w:rFonts w:asciiTheme="minorHAnsi" w:hAnsiTheme="minorHAnsi" w:cstheme="minorHAnsi"/>
          <w:highlight w:val="green"/>
        </w:rPr>
        <w:t>China and Russia</w:t>
      </w:r>
      <w:r w:rsidRPr="0010587B">
        <w:rPr>
          <w:rFonts w:asciiTheme="minorHAnsi" w:hAnsiTheme="minorHAnsi" w:cstheme="minorHAnsi"/>
        </w:rPr>
        <w:t xml:space="preserve"> continue to </w:t>
      </w:r>
      <w:r w:rsidRPr="0010587B">
        <w:rPr>
          <w:rStyle w:val="Emphasis"/>
          <w:rFonts w:asciiTheme="minorHAnsi" w:hAnsiTheme="minorHAnsi" w:cstheme="minorHAnsi"/>
          <w:highlight w:val="green"/>
        </w:rPr>
        <w:t>pose the greatest</w:t>
      </w:r>
      <w:r w:rsidRPr="0010587B">
        <w:rPr>
          <w:rStyle w:val="StyleUnderline"/>
          <w:rFonts w:asciiTheme="minorHAnsi" w:hAnsiTheme="minorHAnsi" w:cstheme="minorHAnsi"/>
        </w:rPr>
        <w:t xml:space="preserve"> espionage and </w:t>
      </w:r>
      <w:r w:rsidRPr="0010587B">
        <w:rPr>
          <w:rStyle w:val="StyleUnderline"/>
          <w:rFonts w:asciiTheme="minorHAnsi" w:hAnsiTheme="minorHAnsi" w:cstheme="minorHAnsi"/>
          <w:highlight w:val="green"/>
        </w:rPr>
        <w:t xml:space="preserve">cyber attack </w:t>
      </w:r>
      <w:r w:rsidRPr="0010587B">
        <w:rPr>
          <w:rStyle w:val="Emphasis"/>
          <w:rFonts w:asciiTheme="minorHAnsi" w:hAnsiTheme="minorHAnsi" w:cstheme="minorHAnsi"/>
          <w:highlight w:val="green"/>
        </w:rPr>
        <w:t>threats</w:t>
      </w:r>
      <w:r w:rsidRPr="0010587B">
        <w:rPr>
          <w:rStyle w:val="StyleUnderline"/>
          <w:rFonts w:asciiTheme="minorHAnsi" w:hAnsiTheme="minorHAnsi" w:cstheme="minorHAnsi"/>
          <w:highlight w:val="green"/>
        </w:rPr>
        <w:t xml:space="preserve"> to the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but the intelligence leader anticipates that </w:t>
      </w:r>
      <w:r w:rsidRPr="0010587B">
        <w:rPr>
          <w:rStyle w:val="StyleUnderline"/>
          <w:rFonts w:asciiTheme="minorHAnsi" w:hAnsiTheme="minorHAnsi" w:cstheme="minorHAnsi"/>
        </w:rPr>
        <w:t>other adversaries</w:t>
      </w:r>
      <w:r w:rsidRPr="0010587B">
        <w:rPr>
          <w:rFonts w:asciiTheme="minorHAnsi" w:hAnsiTheme="minorHAnsi" w:cstheme="minorHAnsi"/>
        </w:rPr>
        <w:t xml:space="preserve"> and strategic competitors </w:t>
      </w:r>
      <w:r w:rsidRPr="0010587B">
        <w:rPr>
          <w:rStyle w:val="StyleUnderline"/>
          <w:rFonts w:asciiTheme="minorHAnsi" w:hAnsiTheme="minorHAnsi" w:cstheme="minorHAnsi"/>
        </w:rPr>
        <w:t>will also build and integrate cyber espionage</w:t>
      </w:r>
      <w:r w:rsidRPr="0010587B">
        <w:rPr>
          <w:rFonts w:asciiTheme="minorHAnsi" w:hAnsiTheme="minorHAnsi" w:cstheme="minorHAnsi"/>
        </w:rPr>
        <w:t>, cyber attacks and influence operations into how they conduct business.</w:t>
      </w:r>
    </w:p>
    <w:p w14:paraId="7F1300F6" w14:textId="77777777" w:rsidR="009D6508" w:rsidRPr="0010587B" w:rsidRDefault="009D6508" w:rsidP="009D6508">
      <w:pPr>
        <w:rPr>
          <w:rFonts w:asciiTheme="minorHAnsi" w:hAnsiTheme="minorHAnsi" w:cstheme="minorHAnsi"/>
        </w:rPr>
      </w:pPr>
      <w:r w:rsidRPr="0010587B">
        <w:rPr>
          <w:rFonts w:asciiTheme="minorHAnsi" w:hAnsiTheme="minorHAnsi" w:cstheme="minorHAnsi"/>
        </w:rPr>
        <w:t xml:space="preserve">“Our </w:t>
      </w:r>
      <w:r w:rsidRPr="0010587B">
        <w:rPr>
          <w:rStyle w:val="StyleUnderline"/>
          <w:rFonts w:asciiTheme="minorHAnsi" w:hAnsiTheme="minorHAnsi" w:cstheme="minorHAnsi"/>
        </w:rPr>
        <w:t xml:space="preserve">strategic </w:t>
      </w:r>
      <w:r w:rsidRPr="0010587B">
        <w:rPr>
          <w:rStyle w:val="Emphasis"/>
          <w:rFonts w:asciiTheme="minorHAnsi" w:hAnsiTheme="minorHAnsi" w:cstheme="minorHAnsi"/>
          <w:highlight w:val="green"/>
        </w:rPr>
        <w:t>competitors</w:t>
      </w:r>
      <w:r w:rsidRPr="0010587B">
        <w:rPr>
          <w:rStyle w:val="Emphasis"/>
          <w:rFonts w:asciiTheme="minorHAnsi" w:hAnsiTheme="minorHAnsi" w:cstheme="minorHAnsi"/>
        </w:rPr>
        <w:t xml:space="preserve"> will </w:t>
      </w:r>
      <w:r w:rsidRPr="0010587B">
        <w:rPr>
          <w:rStyle w:val="Emphasis"/>
          <w:rFonts w:asciiTheme="minorHAnsi" w:hAnsiTheme="minorHAnsi" w:cstheme="minorHAnsi"/>
          <w:highlight w:val="green"/>
        </w:rPr>
        <w:t>increasingly use cyber</w:t>
      </w:r>
      <w:r w:rsidRPr="0010587B">
        <w:rPr>
          <w:rStyle w:val="Emphasis"/>
          <w:rFonts w:asciiTheme="minorHAnsi" w:hAnsiTheme="minorHAnsi" w:cstheme="minorHAnsi"/>
        </w:rPr>
        <w:t xml:space="preserve"> space </w:t>
      </w:r>
      <w:r w:rsidRPr="0010587B">
        <w:rPr>
          <w:rStyle w:val="Emphasis"/>
          <w:rFonts w:asciiTheme="minorHAnsi" w:hAnsiTheme="minorHAnsi" w:cstheme="minorHAnsi"/>
          <w:highlight w:val="green"/>
        </w:rPr>
        <w:t>capabilities</w:t>
      </w:r>
      <w:r w:rsidRPr="0010587B">
        <w:rPr>
          <w:rFonts w:asciiTheme="minorHAnsi" w:hAnsiTheme="minorHAnsi" w:cstheme="minorHAnsi"/>
        </w:rPr>
        <w:t xml:space="preserve"> including cyber espionage, cyber attack and continued influence operations </w:t>
      </w:r>
      <w:r w:rsidRPr="0010587B">
        <w:rPr>
          <w:rStyle w:val="Emphasis"/>
          <w:rFonts w:asciiTheme="minorHAnsi" w:hAnsiTheme="minorHAnsi" w:cstheme="minorHAnsi"/>
          <w:highlight w:val="green"/>
        </w:rPr>
        <w:t>to seek</w:t>
      </w:r>
      <w:r w:rsidRPr="0010587B">
        <w:rPr>
          <w:rStyle w:val="Emphasis"/>
          <w:rFonts w:asciiTheme="minorHAnsi" w:hAnsiTheme="minorHAnsi" w:cstheme="minorHAnsi"/>
        </w:rPr>
        <w:t xml:space="preserve"> political, economic and military </w:t>
      </w:r>
      <w:r w:rsidRPr="0010587B">
        <w:rPr>
          <w:rStyle w:val="Emphasis"/>
          <w:rFonts w:asciiTheme="minorHAnsi" w:hAnsiTheme="minorHAnsi" w:cstheme="minorHAnsi"/>
          <w:highlight w:val="green"/>
        </w:rPr>
        <w:t>advantage</w:t>
      </w:r>
      <w:r w:rsidRPr="0010587B">
        <w:rPr>
          <w:rStyle w:val="StyleUnderline"/>
          <w:rFonts w:asciiTheme="minorHAnsi" w:hAnsiTheme="minorHAnsi" w:cstheme="minorHAnsi"/>
          <w:highlight w:val="green"/>
        </w:rPr>
        <w:t xml:space="preserve"> over</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our allies and our partners,” he said. “This is not an ‘if,’ </w:t>
      </w:r>
      <w:r w:rsidRPr="0010587B">
        <w:rPr>
          <w:rStyle w:val="StyleUnderline"/>
          <w:rFonts w:asciiTheme="minorHAnsi" w:hAnsiTheme="minorHAnsi" w:cstheme="minorHAnsi"/>
        </w:rPr>
        <w:t>it is a yes</w:t>
      </w:r>
      <w:r w:rsidRPr="0010587B">
        <w:rPr>
          <w:rFonts w:asciiTheme="minorHAnsi" w:hAnsiTheme="minorHAnsi" w:cstheme="minorHAnsi"/>
        </w:rPr>
        <w:t>. They are doing it and they will continue.”</w:t>
      </w:r>
    </w:p>
    <w:p w14:paraId="1718E404" w14:textId="77777777" w:rsidR="009D6508" w:rsidRPr="0010587B" w:rsidRDefault="009D6508" w:rsidP="009D6508">
      <w:pPr>
        <w:rPr>
          <w:rFonts w:asciiTheme="minorHAnsi" w:hAnsiTheme="minorHAnsi" w:cstheme="minorHAnsi"/>
        </w:rPr>
      </w:pPr>
      <w:r w:rsidRPr="0010587B">
        <w:rPr>
          <w:rFonts w:asciiTheme="minorHAnsi" w:hAnsiTheme="minorHAnsi" w:cstheme="minorHAnsi"/>
        </w:rPr>
        <w:t xml:space="preserve">Gen. Gagnon warned that </w:t>
      </w:r>
      <w:r w:rsidRPr="0010587B">
        <w:rPr>
          <w:rStyle w:val="Emphasis"/>
          <w:rFonts w:asciiTheme="minorHAnsi" w:hAnsiTheme="minorHAnsi" w:cstheme="minorHAnsi"/>
        </w:rPr>
        <w:t>China</w:t>
      </w:r>
      <w:r w:rsidRPr="0010587B">
        <w:rPr>
          <w:rFonts w:asciiTheme="minorHAnsi" w:hAnsiTheme="minorHAnsi" w:cstheme="minorHAnsi"/>
        </w:rPr>
        <w:t xml:space="preserve"> in particular is </w:t>
      </w:r>
      <w:r w:rsidRPr="0010587B">
        <w:rPr>
          <w:rStyle w:val="Emphasis"/>
          <w:rFonts w:asciiTheme="minorHAnsi" w:hAnsiTheme="minorHAnsi" w:cstheme="minorHAnsi"/>
        </w:rPr>
        <w:t>using cyber espionage to collect intelligence</w:t>
      </w:r>
      <w:r w:rsidRPr="0010587B">
        <w:rPr>
          <w:rFonts w:asciiTheme="minorHAnsi" w:hAnsiTheme="minorHAnsi" w:cstheme="minorHAnsi"/>
        </w:rPr>
        <w:t xml:space="preserve">, </w:t>
      </w:r>
      <w:r w:rsidRPr="0010587B">
        <w:rPr>
          <w:rStyle w:val="Emphasis"/>
          <w:rFonts w:asciiTheme="minorHAnsi" w:hAnsiTheme="minorHAnsi" w:cstheme="minorHAnsi"/>
        </w:rPr>
        <w:t>target critical infrastructure and steal intellectual property</w:t>
      </w:r>
      <w:r w:rsidRPr="0010587B">
        <w:rPr>
          <w:rFonts w:asciiTheme="minorHAnsi" w:hAnsiTheme="minorHAnsi" w:cstheme="minorHAnsi"/>
        </w:rPr>
        <w:t xml:space="preserve">. It is all </w:t>
      </w:r>
      <w:r w:rsidRPr="0010587B">
        <w:rPr>
          <w:rStyle w:val="StyleUnderline"/>
          <w:rFonts w:asciiTheme="minorHAnsi" w:hAnsiTheme="minorHAnsi" w:cstheme="minorHAnsi"/>
        </w:rPr>
        <w:t>part of China’s plan</w:t>
      </w:r>
      <w:r w:rsidRPr="0010587B">
        <w:rPr>
          <w:rFonts w:asciiTheme="minorHAnsi" w:hAnsiTheme="minorHAnsi" w:cstheme="minorHAnsi"/>
        </w:rPr>
        <w:t xml:space="preserve"> to move from being a regional actor </w:t>
      </w:r>
      <w:r w:rsidRPr="0010587B">
        <w:rPr>
          <w:rStyle w:val="StyleUnderline"/>
          <w:rFonts w:asciiTheme="minorHAnsi" w:hAnsiTheme="minorHAnsi" w:cstheme="minorHAnsi"/>
        </w:rPr>
        <w:t>to being seen as a global power</w:t>
      </w:r>
      <w:r w:rsidRPr="0010587B">
        <w:rPr>
          <w:rFonts w:asciiTheme="minorHAnsi" w:hAnsiTheme="minorHAnsi" w:cstheme="minorHAnsi"/>
        </w:rPr>
        <w:t xml:space="preserve">. The shift also means a greater role for the adversary’s military. The </w:t>
      </w:r>
      <w:r w:rsidRPr="0010587B">
        <w:rPr>
          <w:rStyle w:val="Emphasis"/>
          <w:rFonts w:asciiTheme="minorHAnsi" w:hAnsiTheme="minorHAnsi" w:cstheme="minorHAnsi"/>
          <w:highlight w:val="green"/>
        </w:rPr>
        <w:t>Chinese military</w:t>
      </w:r>
      <w:r w:rsidRPr="0010587B">
        <w:rPr>
          <w:rFonts w:asciiTheme="minorHAnsi" w:hAnsiTheme="minorHAnsi" w:cstheme="minorHAnsi"/>
        </w:rPr>
        <w:t xml:space="preserve"> is in the process of </w:t>
      </w:r>
      <w:r w:rsidRPr="0010587B">
        <w:rPr>
          <w:rStyle w:val="Emphasis"/>
          <w:rFonts w:asciiTheme="minorHAnsi" w:hAnsiTheme="minorHAnsi" w:cstheme="minorHAnsi"/>
          <w:highlight w:val="green"/>
        </w:rPr>
        <w:t>transitioning from</w:t>
      </w:r>
      <w:r w:rsidRPr="0010587B">
        <w:rPr>
          <w:rFonts w:asciiTheme="minorHAnsi" w:hAnsiTheme="minorHAnsi" w:cstheme="minorHAnsi"/>
        </w:rPr>
        <w:t xml:space="preserve"> a </w:t>
      </w:r>
      <w:r w:rsidRPr="0010587B">
        <w:rPr>
          <w:rStyle w:val="Emphasis"/>
          <w:rFonts w:asciiTheme="minorHAnsi" w:hAnsiTheme="minorHAnsi" w:cstheme="minorHAnsi"/>
          <w:highlight w:val="green"/>
        </w:rPr>
        <w:t>defensive</w:t>
      </w:r>
      <w:r w:rsidRPr="0010587B">
        <w:rPr>
          <w:rFonts w:asciiTheme="minorHAnsi" w:hAnsiTheme="minorHAnsi" w:cstheme="minorHAnsi"/>
        </w:rPr>
        <w:t xml:space="preserve">, inflexible ground-based force charged with domestic and peripheral security </w:t>
      </w:r>
      <w:r w:rsidRPr="0010587B">
        <w:rPr>
          <w:rStyle w:val="Emphasis"/>
          <w:rFonts w:asciiTheme="minorHAnsi" w:hAnsiTheme="minorHAnsi" w:cstheme="minorHAnsi"/>
          <w:highlight w:val="green"/>
        </w:rPr>
        <w:t>to a</w:t>
      </w:r>
      <w:r w:rsidRPr="0010587B">
        <w:rPr>
          <w:rStyle w:val="StyleUnderline"/>
          <w:rFonts w:asciiTheme="minorHAnsi" w:hAnsiTheme="minorHAnsi" w:cstheme="minorHAnsi"/>
        </w:rPr>
        <w:t xml:space="preserve"> joint, </w:t>
      </w:r>
      <w:r w:rsidRPr="0010587B">
        <w:rPr>
          <w:rStyle w:val="Emphasis"/>
          <w:rFonts w:asciiTheme="minorHAnsi" w:hAnsiTheme="minorHAnsi" w:cstheme="minorHAnsi"/>
          <w:highlight w:val="green"/>
        </w:rPr>
        <w:t>highly agile</w:t>
      </w:r>
      <w:r w:rsidRPr="0010587B">
        <w:rPr>
          <w:rStyle w:val="StyleUnderline"/>
          <w:rFonts w:asciiTheme="minorHAnsi" w:hAnsiTheme="minorHAnsi" w:cstheme="minorHAnsi"/>
        </w:rPr>
        <w:t xml:space="preserve">, expeditionary and </w:t>
      </w:r>
      <w:r w:rsidRPr="0010587B">
        <w:rPr>
          <w:rStyle w:val="StyleUnderline"/>
          <w:rFonts w:asciiTheme="minorHAnsi" w:hAnsiTheme="minorHAnsi" w:cstheme="minorHAnsi"/>
          <w:highlight w:val="green"/>
        </w:rPr>
        <w:t>power projecting arm</w:t>
      </w:r>
      <w:r w:rsidRPr="0010587B">
        <w:rPr>
          <w:rStyle w:val="StyleUnderline"/>
          <w:rFonts w:asciiTheme="minorHAnsi" w:hAnsiTheme="minorHAnsi" w:cstheme="minorHAnsi"/>
        </w:rPr>
        <w:t xml:space="preserve"> of Chinese foreign policy</w:t>
      </w:r>
      <w:r w:rsidRPr="0010587B">
        <w:rPr>
          <w:rFonts w:asciiTheme="minorHAnsi" w:hAnsiTheme="minorHAnsi" w:cstheme="minorHAnsi"/>
        </w:rPr>
        <w:t>, he noted.</w:t>
      </w:r>
    </w:p>
    <w:p w14:paraId="30F030AA" w14:textId="77777777" w:rsidR="009D6508" w:rsidRPr="0010587B" w:rsidRDefault="009D6508" w:rsidP="009D6508">
      <w:pPr>
        <w:rPr>
          <w:rFonts w:asciiTheme="minorHAnsi" w:hAnsiTheme="minorHAnsi" w:cstheme="minorHAnsi"/>
        </w:rPr>
      </w:pPr>
      <w:r w:rsidRPr="0010587B">
        <w:rPr>
          <w:rFonts w:asciiTheme="minorHAnsi" w:hAnsiTheme="minorHAnsi" w:cstheme="minorHAnsi"/>
        </w:rPr>
        <w:t>“What is going on in China is a dynamic revectoring of the objectives and goals of the People's Liberation Army,” Gen. Gagnon said. “</w:t>
      </w:r>
      <w:r w:rsidRPr="0010587B">
        <w:rPr>
          <w:rStyle w:val="StyleUnderline"/>
          <w:rFonts w:asciiTheme="minorHAnsi" w:hAnsiTheme="minorHAnsi" w:cstheme="minorHAnsi"/>
        </w:rPr>
        <w:t>This is not a small change</w:t>
      </w:r>
      <w:r w:rsidRPr="0010587B">
        <w:rPr>
          <w:rFonts w:asciiTheme="minorHAnsi" w:hAnsiTheme="minorHAnsi" w:cstheme="minorHAnsi"/>
        </w:rPr>
        <w:t xml:space="preserve">. This is a major change in course and direction. </w:t>
      </w:r>
      <w:r w:rsidRPr="0010587B">
        <w:rPr>
          <w:rStyle w:val="StyleUnderline"/>
          <w:rFonts w:asciiTheme="minorHAnsi" w:hAnsiTheme="minorHAnsi" w:cstheme="minorHAnsi"/>
        </w:rPr>
        <w:t>They're doing it to be a power projection</w:t>
      </w:r>
      <w:r w:rsidRPr="0010587B">
        <w:rPr>
          <w:rFonts w:asciiTheme="minorHAnsi" w:hAnsiTheme="minorHAnsi" w:cstheme="minorHAnsi"/>
        </w:rPr>
        <w:t xml:space="preserve"> arm of a Chinese foreign policy that engages both in military diplomacy and operations around the globe, but also in predatory economic activity.”</w:t>
      </w:r>
    </w:p>
    <w:p w14:paraId="0987C0FA" w14:textId="77777777" w:rsidR="009D6508" w:rsidRPr="0010587B" w:rsidRDefault="009D6508" w:rsidP="009D6508">
      <w:pPr>
        <w:rPr>
          <w:rFonts w:asciiTheme="minorHAnsi" w:hAnsiTheme="minorHAnsi" w:cstheme="minorHAnsi"/>
        </w:rPr>
      </w:pPr>
      <w:r w:rsidRPr="0010587B">
        <w:rPr>
          <w:rFonts w:asciiTheme="minorHAnsi" w:hAnsiTheme="minorHAnsi" w:cstheme="minorHAnsi"/>
        </w:rPr>
        <w:t xml:space="preserve">Moreover, </w:t>
      </w:r>
      <w:r w:rsidRPr="0010587B">
        <w:rPr>
          <w:rStyle w:val="Emphasis"/>
          <w:rFonts w:asciiTheme="minorHAnsi" w:hAnsiTheme="minorHAnsi" w:cstheme="minorHAnsi"/>
        </w:rPr>
        <w:t xml:space="preserve">China’s </w:t>
      </w:r>
      <w:r w:rsidRPr="0010587B">
        <w:rPr>
          <w:rStyle w:val="Emphasis"/>
          <w:rFonts w:asciiTheme="minorHAnsi" w:hAnsiTheme="minorHAnsi" w:cstheme="minorHAnsi"/>
          <w:highlight w:val="green"/>
        </w:rPr>
        <w:t>military spending</w:t>
      </w:r>
      <w:r w:rsidRPr="0010587B">
        <w:rPr>
          <w:rFonts w:asciiTheme="minorHAnsi" w:hAnsiTheme="minorHAnsi" w:cstheme="minorHAnsi"/>
        </w:rPr>
        <w:t xml:space="preserve"> in 2018 </w:t>
      </w:r>
      <w:r w:rsidRPr="0010587B">
        <w:rPr>
          <w:rStyle w:val="Emphasis"/>
          <w:rFonts w:asciiTheme="minorHAnsi" w:hAnsiTheme="minorHAnsi" w:cstheme="minorHAnsi"/>
          <w:highlight w:val="green"/>
        </w:rPr>
        <w:t>exceeded $200 billion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an </w:t>
      </w:r>
      <w:r w:rsidRPr="0010587B">
        <w:rPr>
          <w:rStyle w:val="Emphasis"/>
          <w:rFonts w:asciiTheme="minorHAnsi" w:hAnsiTheme="minorHAnsi" w:cstheme="minorHAnsi"/>
          <w:highlight w:val="green"/>
        </w:rPr>
        <w:t>increase of</w:t>
      </w:r>
      <w:r w:rsidRPr="0010587B">
        <w:rPr>
          <w:rStyle w:val="StyleUnderline"/>
          <w:rFonts w:asciiTheme="minorHAnsi" w:hAnsiTheme="minorHAnsi" w:cstheme="minorHAnsi"/>
        </w:rPr>
        <w:t xml:space="preserve"> about </w:t>
      </w:r>
      <w:r w:rsidRPr="0010587B">
        <w:rPr>
          <w:rStyle w:val="Emphasis"/>
          <w:rFonts w:asciiTheme="minorHAnsi" w:hAnsiTheme="minorHAnsi" w:cstheme="minorHAnsi"/>
          <w:highlight w:val="green"/>
        </w:rPr>
        <w:t>300%</w:t>
      </w:r>
      <w:r w:rsidRPr="0010587B">
        <w:rPr>
          <w:rFonts w:asciiTheme="minorHAnsi" w:hAnsiTheme="minorHAnsi" w:cstheme="minorHAnsi"/>
        </w:rPr>
        <w:t xml:space="preserve"> since 2002, the general stated. And while it is not the $750 billion that the United States government spends every year on military defense, the Chinese funding does not reflect the same level of investment in manpower or healthcare.</w:t>
      </w:r>
    </w:p>
    <w:p w14:paraId="3802FAC8" w14:textId="77777777" w:rsidR="009D6508" w:rsidRPr="0010587B" w:rsidRDefault="009D6508" w:rsidP="009D6508">
      <w:pPr>
        <w:rPr>
          <w:rFonts w:asciiTheme="minorHAnsi" w:hAnsiTheme="minorHAnsi" w:cstheme="minorHAnsi"/>
        </w:rPr>
      </w:pPr>
      <w:r w:rsidRPr="0010587B">
        <w:rPr>
          <w:rStyle w:val="StyleUnderline"/>
          <w:rFonts w:asciiTheme="minorHAnsi" w:hAnsiTheme="minorHAnsi" w:cstheme="minorHAnsi"/>
        </w:rPr>
        <w:t xml:space="preserve">A </w:t>
      </w:r>
      <w:r w:rsidRPr="0010587B">
        <w:rPr>
          <w:rStyle w:val="Emphasis"/>
          <w:rFonts w:asciiTheme="minorHAnsi" w:hAnsiTheme="minorHAnsi" w:cstheme="minorHAnsi"/>
          <w:highlight w:val="green"/>
        </w:rPr>
        <w:t>good portion of</w:t>
      </w:r>
      <w:r w:rsidRPr="0010587B">
        <w:rPr>
          <w:rStyle w:val="Emphasis"/>
          <w:rFonts w:asciiTheme="minorHAnsi" w:hAnsiTheme="minorHAnsi" w:cstheme="minorHAnsi"/>
        </w:rPr>
        <w:t xml:space="preserve"> their </w:t>
      </w:r>
      <w:r w:rsidRPr="0010587B">
        <w:rPr>
          <w:rStyle w:val="Emphasis"/>
          <w:rFonts w:asciiTheme="minorHAnsi" w:hAnsiTheme="minorHAnsi" w:cstheme="minorHAnsi"/>
          <w:highlight w:val="green"/>
        </w:rPr>
        <w:t>$200 billion</w:t>
      </w:r>
      <w:r w:rsidRPr="0010587B">
        <w:rPr>
          <w:rStyle w:val="StyleUnderline"/>
          <w:rFonts w:asciiTheme="minorHAnsi" w:hAnsiTheme="minorHAnsi" w:cstheme="minorHAnsi"/>
          <w:highlight w:val="green"/>
        </w:rPr>
        <w:t xml:space="preserve"> directly </w:t>
      </w:r>
      <w:r w:rsidRPr="0010587B">
        <w:rPr>
          <w:rStyle w:val="Emphasis"/>
          <w:rFonts w:asciiTheme="minorHAnsi" w:hAnsiTheme="minorHAnsi" w:cstheme="minorHAnsi"/>
          <w:highlight w:val="green"/>
        </w:rPr>
        <w:t>funds</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tech</w:t>
      </w:r>
      <w:r w:rsidRPr="0010587B">
        <w:rPr>
          <w:rStyle w:val="Emphasis"/>
          <w:rFonts w:asciiTheme="minorHAnsi" w:hAnsiTheme="minorHAnsi" w:cstheme="minorHAnsi"/>
        </w:rPr>
        <w:t>nology and capabilities</w:t>
      </w:r>
      <w:r w:rsidRPr="0010587B">
        <w:rPr>
          <w:rFonts w:asciiTheme="minorHAnsi" w:hAnsiTheme="minorHAnsi" w:cstheme="minorHAnsi"/>
        </w:rPr>
        <w:t xml:space="preserve">. “A big chunk of our budget is not buying kit,” Gen. Gagnon explained. “If you're the CCP [Chinese Communist Party], you don't have the same extensive retirement programs that you have to pay for,” he said. “You don't have this extensive healthcare which you have to provide. So, </w:t>
      </w:r>
      <w:r w:rsidRPr="0010587B">
        <w:rPr>
          <w:rStyle w:val="StyleUnderline"/>
          <w:rFonts w:asciiTheme="minorHAnsi" w:hAnsiTheme="minorHAnsi" w:cstheme="minorHAnsi"/>
        </w:rPr>
        <w:t>when you think about $200 billion</w:t>
      </w:r>
      <w:r w:rsidRPr="0010587B">
        <w:rPr>
          <w:rFonts w:asciiTheme="minorHAnsi" w:hAnsiTheme="minorHAnsi" w:cstheme="minorHAnsi"/>
        </w:rPr>
        <w:t xml:space="preserve">, </w:t>
      </w:r>
      <w:r w:rsidRPr="0010587B">
        <w:rPr>
          <w:rStyle w:val="StyleUnderline"/>
          <w:rFonts w:asciiTheme="minorHAnsi" w:hAnsiTheme="minorHAnsi" w:cstheme="minorHAnsi"/>
        </w:rPr>
        <w:t>think about that buying kit and buying operations. That is significant</w:t>
      </w:r>
      <w:r w:rsidRPr="0010587B">
        <w:rPr>
          <w:rFonts w:asciiTheme="minorHAnsi" w:hAnsiTheme="minorHAnsi" w:cstheme="minorHAnsi"/>
        </w:rPr>
        <w:t>.”</w:t>
      </w:r>
    </w:p>
    <w:p w14:paraId="655B9AD4" w14:textId="77777777" w:rsidR="009D6508" w:rsidRPr="0010587B" w:rsidRDefault="009D6508" w:rsidP="009D6508">
      <w:pPr>
        <w:pStyle w:val="NormalWeb"/>
        <w:shd w:val="clear" w:color="auto" w:fill="FFFFFF"/>
        <w:spacing w:before="0" w:beforeAutospacing="0" w:after="0" w:afterAutospacing="0" w:line="315" w:lineRule="atLeast"/>
        <w:textAlignment w:val="baseline"/>
        <w:rPr>
          <w:rFonts w:asciiTheme="minorHAnsi" w:hAnsiTheme="minorHAnsi" w:cstheme="minorHAnsi"/>
          <w:color w:val="222222"/>
          <w:sz w:val="21"/>
          <w:szCs w:val="21"/>
        </w:rPr>
      </w:pPr>
    </w:p>
    <w:p w14:paraId="064F9E7F" w14:textId="77777777" w:rsidR="009D6508" w:rsidRPr="0010587B" w:rsidRDefault="009D6508" w:rsidP="009D6508">
      <w:pPr>
        <w:pStyle w:val="Heading4"/>
        <w:rPr>
          <w:rFonts w:asciiTheme="minorHAnsi" w:hAnsiTheme="minorHAnsi" w:cstheme="minorHAnsi"/>
        </w:rPr>
      </w:pPr>
      <w:r w:rsidRPr="0010587B">
        <w:rPr>
          <w:rFonts w:asciiTheme="minorHAnsi" w:hAnsiTheme="minorHAnsi" w:cstheme="minorHAnsi"/>
        </w:rPr>
        <w:t>Mega constellations function as critical infrastructure that increase resiliency and protect against cyberattacks.</w:t>
      </w:r>
    </w:p>
    <w:p w14:paraId="37801BB2" w14:textId="77777777" w:rsidR="009D6508" w:rsidRPr="0010587B" w:rsidRDefault="009D6508" w:rsidP="009D6508">
      <w:pPr>
        <w:rPr>
          <w:rFonts w:asciiTheme="minorHAnsi" w:hAnsiTheme="minorHAnsi" w:cstheme="minorHAnsi"/>
        </w:rPr>
      </w:pPr>
      <w:r w:rsidRPr="0010587B">
        <w:rPr>
          <w:rStyle w:val="Style13ptBold"/>
          <w:rFonts w:asciiTheme="minorHAnsi" w:hAnsiTheme="minorHAnsi" w:cstheme="minorHAnsi"/>
        </w:rPr>
        <w:t xml:space="preserve">Hallex and Cottom 20 </w:t>
      </w:r>
      <w:r w:rsidRPr="0010587B">
        <w:rPr>
          <w:rFonts w:asciiTheme="minorHAnsi" w:hAnsiTheme="minorHAnsi" w:cstheme="minorHAnsi"/>
        </w:rPr>
        <w:t xml:space="preserve">[Matthew A. Hallex is a Research Staff Member at the Institute for Defense Analyses. Travis S. Cottom is a Research Associate at the Institute for Defense Analyses.  “Proliferated Commercial Satellite Constellations: Implications for National Security.”  2020.  </w:t>
      </w:r>
      <w:hyperlink r:id="rId9" w:history="1">
        <w:r w:rsidRPr="0010587B">
          <w:rPr>
            <w:rStyle w:val="Hyperlink"/>
            <w:rFonts w:asciiTheme="minorHAnsi" w:hAnsiTheme="minorHAnsi" w:cstheme="minorHAnsi"/>
          </w:rPr>
          <w:t>https://ndupress.ndu.edu/Portals/68/Documents/jfq/jfq-97/jfq-97_20-29_Hallex-Cottom.pdf?ver=2020-03-31-130614-940</w:t>
        </w:r>
      </w:hyperlink>
      <w:r w:rsidRPr="0010587B">
        <w:rPr>
          <w:rFonts w:asciiTheme="minorHAnsi" w:hAnsiTheme="minorHAnsi" w:cstheme="minorHAnsi"/>
        </w:rPr>
        <w:t>] [pT]</w:t>
      </w:r>
    </w:p>
    <w:p w14:paraId="48B33FEC" w14:textId="77777777" w:rsidR="009D6508" w:rsidRPr="0010587B" w:rsidRDefault="009D6508" w:rsidP="009D6508">
      <w:pPr>
        <w:rPr>
          <w:rFonts w:asciiTheme="minorHAnsi" w:hAnsiTheme="minorHAnsi" w:cstheme="minorHAnsi"/>
        </w:rPr>
      </w:pPr>
      <w:r w:rsidRPr="0010587B">
        <w:rPr>
          <w:rFonts w:asciiTheme="minorHAnsi" w:hAnsiTheme="minorHAnsi" w:cstheme="minorHAnsi"/>
        </w:rPr>
        <w:t xml:space="preserve">While potentially threatening the sustainability of safe orbital operations, </w:t>
      </w:r>
      <w:r w:rsidRPr="0010587B">
        <w:rPr>
          <w:rStyle w:val="StyleUnderline"/>
          <w:rFonts w:asciiTheme="minorHAnsi" w:hAnsiTheme="minorHAnsi" w:cstheme="minorHAnsi"/>
        </w:rPr>
        <w:t xml:space="preserve">new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also </w:t>
      </w:r>
      <w:r w:rsidRPr="0010587B">
        <w:rPr>
          <w:rStyle w:val="Emphasis"/>
          <w:rFonts w:asciiTheme="minorHAnsi" w:hAnsiTheme="minorHAnsi" w:cstheme="minorHAnsi"/>
          <w:highlight w:val="green"/>
        </w:rPr>
        <w:t>offer</w:t>
      </w:r>
      <w:r w:rsidRPr="0010587B">
        <w:rPr>
          <w:rStyle w:val="Emphasis"/>
          <w:rFonts w:asciiTheme="minorHAnsi" w:hAnsiTheme="minorHAnsi" w:cstheme="minorHAnsi"/>
        </w:rPr>
        <w:t xml:space="preserve"> opportunities for </w:t>
      </w:r>
      <w:r w:rsidRPr="0010587B">
        <w:rPr>
          <w:rStyle w:val="Emphasis"/>
          <w:rFonts w:asciiTheme="minorHAnsi" w:hAnsiTheme="minorHAnsi" w:cstheme="minorHAnsi"/>
          <w:highlight w:val="green"/>
        </w:rPr>
        <w:t>the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U</w:t>
      </w:r>
      <w:r w:rsidRPr="0010587B">
        <w:rPr>
          <w:rStyle w:val="Emphasis"/>
          <w:rFonts w:asciiTheme="minorHAnsi" w:hAnsiTheme="minorHAnsi" w:cstheme="minorHAnsi"/>
        </w:rPr>
        <w:t xml:space="preserve">nited </w:t>
      </w:r>
      <w:r w:rsidRPr="0010587B">
        <w:rPr>
          <w:rStyle w:val="Emphasis"/>
          <w:rFonts w:asciiTheme="minorHAnsi" w:hAnsiTheme="minorHAnsi" w:cstheme="minorHAnsi"/>
          <w:highlight w:val="green"/>
        </w:rPr>
        <w:t>S</w:t>
      </w:r>
      <w:r w:rsidRPr="0010587B">
        <w:rPr>
          <w:rStyle w:val="Emphasis"/>
          <w:rFonts w:asciiTheme="minorHAnsi" w:hAnsiTheme="minorHAnsi" w:cstheme="minorHAnsi"/>
        </w:rPr>
        <w:t xml:space="preserve">tates </w:t>
      </w:r>
      <w:r w:rsidRPr="0010587B">
        <w:rPr>
          <w:rStyle w:val="Emphasis"/>
          <w:rFonts w:asciiTheme="minorHAnsi" w:hAnsiTheme="minorHAnsi" w:cstheme="minorHAnsi"/>
          <w:highlight w:val="green"/>
        </w:rPr>
        <w:t>to</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increase</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resilience of</w:t>
      </w:r>
      <w:r w:rsidRPr="0010587B">
        <w:rPr>
          <w:rStyle w:val="Emphasis"/>
          <w:rFonts w:asciiTheme="minorHAnsi" w:hAnsiTheme="minorHAnsi" w:cstheme="minorHAnsi"/>
        </w:rPr>
        <w:t xml:space="preserve"> its </w:t>
      </w:r>
      <w:r w:rsidRPr="0010587B">
        <w:rPr>
          <w:rStyle w:val="Emphasis"/>
          <w:rFonts w:asciiTheme="minorHAnsi" w:hAnsiTheme="minorHAnsi" w:cstheme="minorHAnsi"/>
          <w:highlight w:val="green"/>
        </w:rPr>
        <w:t>national security space architectures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Increasing</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resilience</w:t>
      </w:r>
      <w:r w:rsidRPr="0010587B">
        <w:rPr>
          <w:rStyle w:val="StyleUnderline"/>
          <w:rFonts w:asciiTheme="minorHAnsi" w:hAnsiTheme="minorHAnsi" w:cstheme="minorHAnsi"/>
        </w:rPr>
        <w:t xml:space="preserve"> of U.S. national security space architectures </w:t>
      </w:r>
      <w:r w:rsidRPr="0010587B">
        <w:rPr>
          <w:rStyle w:val="StyleUnderline"/>
          <w:rFonts w:asciiTheme="minorHAnsi" w:hAnsiTheme="minorHAnsi" w:cstheme="minorHAnsi"/>
          <w:highlight w:val="green"/>
        </w:rPr>
        <w:t>has strategic implications beyond</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space</w:t>
      </w:r>
      <w:r w:rsidRPr="0010587B">
        <w:rPr>
          <w:rStyle w:val="StyleUnderline"/>
          <w:rFonts w:asciiTheme="minorHAnsi" w:hAnsiTheme="minorHAnsi" w:cstheme="minorHAnsi"/>
        </w:rPr>
        <w:t xml:space="preserve"> domain</w:t>
      </w:r>
      <w:r w:rsidRPr="0010587B">
        <w:rPr>
          <w:rFonts w:asciiTheme="minorHAnsi" w:hAnsiTheme="minorHAnsi" w:cstheme="minorHAnsi"/>
        </w:rPr>
        <w:t xml:space="preserve">. Adversaries such as China and Russia see U.S. dependence on space as a key vulnerability to exploit during a conflict. </w:t>
      </w:r>
      <w:r w:rsidRPr="0010587B">
        <w:rPr>
          <w:rStyle w:val="StyleUnderline"/>
          <w:rFonts w:asciiTheme="minorHAnsi" w:hAnsiTheme="minorHAnsi" w:cstheme="minorHAnsi"/>
        </w:rPr>
        <w:t xml:space="preserve">Resilient, proliferated </w:t>
      </w:r>
      <w:r w:rsidRPr="0010587B">
        <w:rPr>
          <w:rStyle w:val="Emphasis"/>
          <w:rFonts w:asciiTheme="minorHAnsi" w:hAnsiTheme="minorHAnsi" w:cstheme="minorHAnsi"/>
        </w:rPr>
        <w:t xml:space="preserve">satellite </w:t>
      </w:r>
      <w:r w:rsidRPr="0010587B">
        <w:rPr>
          <w:rStyle w:val="Emphasis"/>
          <w:rFonts w:asciiTheme="minorHAnsi" w:hAnsiTheme="minorHAnsi" w:cstheme="minorHAnsi"/>
          <w:highlight w:val="green"/>
        </w:rPr>
        <w:t>constellations support deterrence by denying</w:t>
      </w:r>
      <w:r w:rsidRPr="0010587B">
        <w:rPr>
          <w:rStyle w:val="Emphasis"/>
          <w:rFonts w:asciiTheme="minorHAnsi" w:hAnsiTheme="minorHAnsi" w:cstheme="minorHAnsi"/>
        </w:rPr>
        <w:t xml:space="preserve"> adversaries</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space </w:t>
      </w:r>
      <w:r w:rsidRPr="0010587B">
        <w:rPr>
          <w:rStyle w:val="Emphasis"/>
          <w:rFonts w:asciiTheme="minorHAnsi" w:hAnsiTheme="minorHAnsi" w:cstheme="minorHAnsi"/>
          <w:highlight w:val="green"/>
        </w:rPr>
        <w:t>superiority</w:t>
      </w:r>
      <w:r w:rsidRPr="0010587B">
        <w:rPr>
          <w:rStyle w:val="Emphasis"/>
          <w:rFonts w:asciiTheme="minorHAnsi" w:hAnsiTheme="minorHAnsi" w:cstheme="minorHAnsi"/>
        </w:rPr>
        <w:t xml:space="preserve"> they believe is </w:t>
      </w:r>
      <w:r w:rsidRPr="0010587B">
        <w:rPr>
          <w:rStyle w:val="Emphasis"/>
          <w:rFonts w:asciiTheme="minorHAnsi" w:hAnsiTheme="minorHAnsi" w:cstheme="minorHAnsi"/>
          <w:highlight w:val="green"/>
        </w:rPr>
        <w:t>necessary to</w:t>
      </w:r>
      <w:r w:rsidRPr="0010587B">
        <w:rPr>
          <w:rStyle w:val="StyleUnderline"/>
          <w:rFonts w:asciiTheme="minorHAnsi" w:hAnsiTheme="minorHAnsi" w:cstheme="minorHAnsi"/>
        </w:rPr>
        <w:t xml:space="preserve"> initiate and </w:t>
      </w:r>
      <w:r w:rsidRPr="0010587B">
        <w:rPr>
          <w:rStyle w:val="Emphasis"/>
          <w:rFonts w:asciiTheme="minorHAnsi" w:hAnsiTheme="minorHAnsi" w:cstheme="minorHAnsi"/>
          <w:highlight w:val="green"/>
        </w:rPr>
        <w:t>win a war</w:t>
      </w:r>
      <w:r w:rsidRPr="0010587B">
        <w:rPr>
          <w:rStyle w:val="Emphasis"/>
          <w:rFonts w:asciiTheme="minorHAnsi" w:hAnsiTheme="minorHAnsi" w:cstheme="minorHAnsi"/>
        </w:rPr>
        <w:t xml:space="preserve"> </w:t>
      </w:r>
      <w:r w:rsidRPr="0010587B">
        <w:rPr>
          <w:rStyle w:val="StyleUnderline"/>
          <w:rFonts w:asciiTheme="minorHAnsi" w:hAnsiTheme="minorHAnsi" w:cstheme="minorHAnsi"/>
        </w:rPr>
        <w:t>against the United States</w:t>
      </w:r>
      <w:r w:rsidRPr="0010587B">
        <w:rPr>
          <w:rFonts w:asciiTheme="minorHAnsi" w:hAnsiTheme="minorHAnsi" w:cstheme="minorHAnsi"/>
        </w:rPr>
        <w:t xml:space="preserve">.28 </w:t>
      </w:r>
      <w:r w:rsidRPr="0010587B">
        <w:rPr>
          <w:rStyle w:val="StyleUnderline"/>
          <w:rFonts w:asciiTheme="minorHAnsi" w:hAnsiTheme="minorHAnsi" w:cstheme="minorHAnsi"/>
        </w:rPr>
        <w:t>Should deterrence fail</w:t>
      </w:r>
      <w:r w:rsidRPr="0010587B">
        <w:rPr>
          <w:rFonts w:asciiTheme="minorHAnsi" w:hAnsiTheme="minorHAnsi" w:cstheme="minorHAnsi"/>
        </w:rPr>
        <w:t xml:space="preserve">, these </w:t>
      </w:r>
      <w:r w:rsidRPr="0010587B">
        <w:rPr>
          <w:rStyle w:val="Emphasis"/>
          <w:rFonts w:asciiTheme="minorHAnsi" w:hAnsiTheme="minorHAnsi" w:cstheme="minorHAnsi"/>
        </w:rPr>
        <w:t>constellations</w:t>
      </w:r>
      <w:r w:rsidRPr="0010587B">
        <w:rPr>
          <w:rFonts w:asciiTheme="minorHAnsi" w:hAnsiTheme="minorHAnsi" w:cstheme="minorHAnsi"/>
        </w:rPr>
        <w:t xml:space="preserve"> could </w:t>
      </w:r>
      <w:r w:rsidRPr="0010587B">
        <w:rPr>
          <w:rStyle w:val="Emphasis"/>
          <w:rFonts w:asciiTheme="minorHAnsi" w:hAnsiTheme="minorHAnsi" w:cstheme="minorHAnsi"/>
        </w:rPr>
        <w:t>provide assured space support</w:t>
      </w:r>
      <w:r w:rsidRPr="0010587B">
        <w:rPr>
          <w:rStyle w:val="StyleUnderline"/>
          <w:rFonts w:asciiTheme="minorHAnsi" w:hAnsiTheme="minorHAnsi" w:cstheme="minorHAnsi"/>
        </w:rPr>
        <w:t xml:space="preserve"> to U.S. forces in the face of adversary counterspace threats while imposing costs on competitors</w:t>
      </w:r>
      <w:r w:rsidRPr="0010587B">
        <w:rPr>
          <w:rFonts w:asciiTheme="minorHAnsi" w:hAnsiTheme="minorHAnsi" w:cstheme="minorHAnsi"/>
        </w:rPr>
        <w:t xml:space="preserve"> by rendering their investments in counterspace systems irrelevant. Proliferated constellations can support these goals in four main ways. </w:t>
      </w:r>
    </w:p>
    <w:p w14:paraId="1FA82CC9" w14:textId="77777777" w:rsidR="009D6508" w:rsidRPr="0010587B" w:rsidRDefault="009D6508" w:rsidP="009D6508">
      <w:pPr>
        <w:rPr>
          <w:rFonts w:asciiTheme="minorHAnsi" w:hAnsiTheme="minorHAnsi" w:cstheme="minorHAnsi"/>
          <w:sz w:val="16"/>
          <w:szCs w:val="18"/>
        </w:rPr>
      </w:pPr>
      <w:r w:rsidRPr="0010587B">
        <w:rPr>
          <w:rStyle w:val="Emphasis"/>
          <w:rFonts w:asciiTheme="minorHAnsi" w:hAnsiTheme="minorHAnsi" w:cstheme="minorHAnsi"/>
          <w:highlight w:val="green"/>
        </w:rPr>
        <w:t>First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rPr>
        <w:t xml:space="preserve">extreme </w:t>
      </w:r>
      <w:r w:rsidRPr="0010587B">
        <w:rPr>
          <w:rStyle w:val="Emphasis"/>
          <w:rFonts w:asciiTheme="minorHAnsi" w:hAnsiTheme="minorHAnsi" w:cstheme="minorHAnsi"/>
          <w:highlight w:val="green"/>
        </w:rPr>
        <w:t>degree of disaggregation</w:t>
      </w:r>
      <w:r w:rsidRPr="0010587B">
        <w:rPr>
          <w:rStyle w:val="Emphasis"/>
          <w:rFonts w:asciiTheme="minorHAnsi" w:hAnsiTheme="minorHAnsi" w:cstheme="minorHAnsi"/>
        </w:rPr>
        <w:t xml:space="preserve"> inherent </w:t>
      </w:r>
      <w:r w:rsidRPr="0010587B">
        <w:rPr>
          <w:rStyle w:val="Emphasis"/>
          <w:rFonts w:asciiTheme="minorHAnsi" w:hAnsiTheme="minorHAnsi" w:cstheme="minorHAnsi"/>
          <w:highlight w:val="green"/>
        </w:rPr>
        <w:t>in</w:t>
      </w:r>
      <w:r w:rsidRPr="0010587B">
        <w:rPr>
          <w:rStyle w:val="StyleUnderline"/>
          <w:rFonts w:asciiTheme="minorHAnsi" w:hAnsiTheme="minorHAnsi" w:cstheme="minorHAnsi"/>
        </w:rPr>
        <w:t xml:space="preserve"> government and commercial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make them</w:t>
      </w:r>
      <w:r w:rsidRPr="0010587B">
        <w:rPr>
          <w:rStyle w:val="Emphasis"/>
          <w:rFonts w:asciiTheme="minorHAnsi" w:hAnsiTheme="minorHAnsi" w:cstheme="minorHAnsi"/>
        </w:rPr>
        <w:t xml:space="preserve"> more </w:t>
      </w:r>
      <w:r w:rsidRPr="0010587B">
        <w:rPr>
          <w:rStyle w:val="Emphasis"/>
          <w:rFonts w:asciiTheme="minorHAnsi" w:hAnsiTheme="minorHAnsi" w:cstheme="minorHAnsi"/>
          <w:highlight w:val="green"/>
        </w:rPr>
        <w:t>resilient</w:t>
      </w:r>
      <w:r w:rsidRPr="0010587B">
        <w:rPr>
          <w:rStyle w:val="Emphasis"/>
          <w:rFonts w:asciiTheme="minorHAnsi" w:hAnsiTheme="minorHAnsi" w:cstheme="minorHAnsi"/>
        </w:rPr>
        <w:t xml:space="preserve"> to attacks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by</w:t>
      </w:r>
      <w:r w:rsidRPr="0010587B">
        <w:rPr>
          <w:rStyle w:val="StyleUnderline"/>
          <w:rFonts w:asciiTheme="minorHAnsi" w:hAnsiTheme="minorHAnsi" w:cstheme="minorHAnsi"/>
        </w:rPr>
        <w:t xml:space="preserve"> many adversary </w:t>
      </w:r>
      <w:r w:rsidRPr="0010587B">
        <w:rPr>
          <w:rStyle w:val="StyleUnderline"/>
          <w:rFonts w:asciiTheme="minorHAnsi" w:hAnsiTheme="minorHAnsi" w:cstheme="minorHAnsi"/>
          <w:highlight w:val="green"/>
        </w:rPr>
        <w:t>counterspace systems</w:t>
      </w:r>
      <w:r w:rsidRPr="0010587B">
        <w:rPr>
          <w:rFonts w:asciiTheme="minorHAnsi" w:hAnsiTheme="minorHAnsi" w:cstheme="minorHAnsi"/>
        </w:rPr>
        <w:t>. A constellation composed of hundreds or thousands of satellites could withstand losing a relatively large number of them before losing significant capability. Conducting such an attack with kinetic antisatellite weapons—like those China and Russia are developing—would require hundreds of costly weapons to destroy satellites that would be relatively inexpensive to replace.</w:t>
      </w:r>
    </w:p>
    <w:p w14:paraId="11CACBA7" w14:textId="77777777" w:rsidR="009D6508" w:rsidRPr="0010587B" w:rsidRDefault="009D6508" w:rsidP="009D6508">
      <w:pPr>
        <w:rPr>
          <w:rFonts w:asciiTheme="minorHAnsi" w:hAnsiTheme="minorHAnsi" w:cstheme="minorHAnsi"/>
        </w:rPr>
      </w:pPr>
      <w:r w:rsidRPr="0010587B">
        <w:rPr>
          <w:rStyle w:val="Emphasis"/>
          <w:rFonts w:asciiTheme="minorHAnsi" w:hAnsiTheme="minorHAnsi" w:cstheme="minorHAnsi"/>
          <w:highlight w:val="green"/>
        </w:rPr>
        <w:t>Second</w:t>
      </w:r>
      <w:r w:rsidRPr="0010587B">
        <w:rPr>
          <w:rStyle w:val="StyleUnderline"/>
          <w:rFonts w:asciiTheme="minorHAnsi" w:hAnsiTheme="minorHAnsi" w:cstheme="minorHAnsi"/>
        </w:rPr>
        <w:t xml:space="preserve">, proliferated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would be more </w:t>
      </w:r>
      <w:r w:rsidRPr="0010587B">
        <w:rPr>
          <w:rStyle w:val="Emphasis"/>
          <w:rFonts w:asciiTheme="minorHAnsi" w:hAnsiTheme="minorHAnsi" w:cstheme="minorHAnsi"/>
          <w:highlight w:val="green"/>
        </w:rPr>
        <w:t>resilient to</w:t>
      </w:r>
      <w:r w:rsidRPr="0010587B">
        <w:rPr>
          <w:rStyle w:val="Emphasis"/>
          <w:rFonts w:asciiTheme="minorHAnsi" w:hAnsiTheme="minorHAnsi" w:cstheme="minorHAnsi"/>
        </w:rPr>
        <w:t xml:space="preserve"> adversary </w:t>
      </w:r>
      <w:r w:rsidRPr="0010587B">
        <w:rPr>
          <w:rStyle w:val="Emphasis"/>
          <w:rFonts w:asciiTheme="minorHAnsi" w:hAnsiTheme="minorHAnsi" w:cstheme="minorHAnsi"/>
          <w:highlight w:val="green"/>
        </w:rPr>
        <w:t>electronic warfare</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Satellites in LEO</w:t>
      </w:r>
      <w:r w:rsidRPr="0010587B">
        <w:rPr>
          <w:rStyle w:val="StyleUnderline"/>
          <w:rFonts w:asciiTheme="minorHAnsi" w:hAnsiTheme="minorHAnsi" w:cstheme="minorHAnsi"/>
        </w:rPr>
        <w:t xml:space="preserve"> can </w:t>
      </w:r>
      <w:r w:rsidRPr="0010587B">
        <w:rPr>
          <w:rStyle w:val="StyleUnderline"/>
          <w:rFonts w:asciiTheme="minorHAnsi" w:hAnsiTheme="minorHAnsi" w:cstheme="minorHAnsi"/>
          <w:highlight w:val="green"/>
        </w:rPr>
        <w:t>emit signals 1,280 times more powerful</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than</w:t>
      </w:r>
      <w:r w:rsidRPr="0010587B">
        <w:rPr>
          <w:rStyle w:val="StyleUnderline"/>
          <w:rFonts w:asciiTheme="minorHAnsi" w:hAnsiTheme="minorHAnsi" w:cstheme="minorHAnsi"/>
        </w:rPr>
        <w:t xml:space="preserve"> signals from satellites in </w:t>
      </w:r>
      <w:r w:rsidRPr="0010587B">
        <w:rPr>
          <w:rStyle w:val="StyleUnderline"/>
          <w:rFonts w:asciiTheme="minorHAnsi" w:hAnsiTheme="minorHAnsi" w:cstheme="minorHAnsi"/>
          <w:highlight w:val="green"/>
        </w:rPr>
        <w:t>GEO</w:t>
      </w:r>
      <w:r w:rsidRPr="0010587B">
        <w:rPr>
          <w:rFonts w:asciiTheme="minorHAnsi" w:hAnsiTheme="minorHAnsi" w:cstheme="minorHAnsi"/>
        </w:rPr>
        <w:t>.29 They also are faster in the sky than satellites in more distant orbits, which, combined with the planned use of small spot beams for communications proliferated constellations, would shrink the geographic area in which an adversary ground-based jammer could effectively operate, making jammers less effective and easier to geolocate and eliminate.30</w:t>
      </w:r>
    </w:p>
    <w:p w14:paraId="2BF374B9" w14:textId="77777777" w:rsidR="009D6508" w:rsidRPr="0010587B" w:rsidRDefault="009D6508" w:rsidP="009D6508">
      <w:pPr>
        <w:rPr>
          <w:rFonts w:asciiTheme="minorHAnsi" w:hAnsiTheme="minorHAnsi" w:cstheme="minorHAnsi"/>
          <w:sz w:val="16"/>
          <w:szCs w:val="18"/>
        </w:rPr>
      </w:pPr>
      <w:r w:rsidRPr="0010587B">
        <w:rPr>
          <w:rStyle w:val="Emphasis"/>
          <w:rFonts w:asciiTheme="minorHAnsi" w:hAnsiTheme="minorHAnsi" w:cstheme="minorHAnsi"/>
          <w:highlight w:val="green"/>
        </w:rPr>
        <w:t>Third</w:t>
      </w:r>
      <w:r w:rsidRPr="0010587B">
        <w:rPr>
          <w:rStyle w:val="StyleUnderline"/>
          <w:rFonts w:asciiTheme="minorHAnsi" w:hAnsiTheme="minorHAnsi" w:cstheme="minorHAnsi"/>
        </w:rPr>
        <w:t xml:space="preserve">, even </w:t>
      </w:r>
      <w:r w:rsidRPr="0010587B">
        <w:rPr>
          <w:rStyle w:val="StyleUnderline"/>
          <w:rFonts w:asciiTheme="minorHAnsi" w:hAnsiTheme="minorHAnsi" w:cstheme="minorHAnsi"/>
          <w:highlight w:val="green"/>
        </w:rPr>
        <w:t>if the United States chooses not to deploy</w:t>
      </w:r>
      <w:r w:rsidRPr="0010587B">
        <w:rPr>
          <w:rStyle w:val="StyleUnderline"/>
          <w:rFonts w:asciiTheme="minorHAnsi" w:hAnsiTheme="minorHAnsi" w:cstheme="minorHAnsi"/>
        </w:rPr>
        <w:t xml:space="preserve"> national security proliferated constellations during peacetime, </w:t>
      </w:r>
      <w:r w:rsidRPr="0010587B">
        <w:rPr>
          <w:rStyle w:val="Emphasis"/>
          <w:rFonts w:asciiTheme="minorHAnsi" w:hAnsiTheme="minorHAnsi" w:cstheme="minorHAnsi"/>
          <w:highlight w:val="green"/>
        </w:rPr>
        <w:t>industrial capacity for mass-producing</w:t>
      </w:r>
      <w:r w:rsidRPr="0010587B">
        <w:rPr>
          <w:rStyle w:val="Emphasis"/>
          <w:rFonts w:asciiTheme="minorHAnsi" w:hAnsiTheme="minorHAnsi" w:cstheme="minorHAnsi"/>
        </w:rPr>
        <w:t xml:space="preserve"> proliferated </w:t>
      </w:r>
      <w:r w:rsidRPr="0010587B">
        <w:rPr>
          <w:rStyle w:val="Emphasis"/>
          <w:rFonts w:asciiTheme="minorHAnsi" w:hAnsiTheme="minorHAnsi" w:cstheme="minorHAnsi"/>
          <w:highlight w:val="green"/>
        </w:rPr>
        <w:t>constellation</w:t>
      </w:r>
      <w:r w:rsidRPr="0010587B">
        <w:rPr>
          <w:rStyle w:val="Emphasis"/>
          <w:rFonts w:asciiTheme="minorHAnsi" w:hAnsiTheme="minorHAnsi" w:cstheme="minorHAnsi"/>
        </w:rPr>
        <w:t xml:space="preserve"> satellites could be </w:t>
      </w:r>
      <w:r w:rsidRPr="0010587B">
        <w:rPr>
          <w:rStyle w:val="Emphasis"/>
          <w:rFonts w:asciiTheme="minorHAnsi" w:hAnsiTheme="minorHAnsi" w:cstheme="minorHAnsi"/>
          <w:highlight w:val="green"/>
        </w:rPr>
        <w:t>repurposed during</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conflict</w:t>
      </w:r>
      <w:r w:rsidRPr="0010587B">
        <w:rPr>
          <w:rFonts w:asciiTheme="minorHAnsi" w:hAnsiTheme="minorHAnsi" w:cstheme="minorHAnsi"/>
        </w:rPr>
        <w:t>. Just as Ford production lines shifted from automobiles to tanks and aircraft during World War II, one can easily imagine commercial satellite factories building military reconnaissance or communications satellites during a conflict.</w:t>
      </w:r>
    </w:p>
    <w:p w14:paraId="35D1B9BF" w14:textId="77777777" w:rsidR="009D6508" w:rsidRPr="0010587B" w:rsidRDefault="009D6508" w:rsidP="009D6508">
      <w:pPr>
        <w:rPr>
          <w:rFonts w:asciiTheme="minorHAnsi" w:hAnsiTheme="minorHAnsi" w:cstheme="minorHAnsi"/>
        </w:rPr>
      </w:pPr>
      <w:r w:rsidRPr="0010587B">
        <w:rPr>
          <w:rStyle w:val="Emphasis"/>
          <w:rFonts w:asciiTheme="minorHAnsi" w:hAnsiTheme="minorHAnsi" w:cstheme="minorHAnsi"/>
          <w:highlight w:val="green"/>
        </w:rPr>
        <w:t>Fourth</w:t>
      </w:r>
      <w:r w:rsidRPr="0010587B">
        <w:rPr>
          <w:rStyle w:val="Emphasis"/>
          <w:rFonts w:asciiTheme="minorHAnsi" w:hAnsiTheme="minorHAnsi" w:cstheme="minorHAnsi"/>
        </w:rPr>
        <w:t>, deploying</w:t>
      </w:r>
      <w:r w:rsidRPr="0010587B">
        <w:rPr>
          <w:rStyle w:val="StyleUnderline"/>
          <w:rFonts w:asciiTheme="minorHAnsi" w:hAnsiTheme="minorHAnsi" w:cstheme="minorHAnsi"/>
        </w:rPr>
        <w:t xml:space="preserve"> and maintaining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of hundreds or thousands of satellites will </w:t>
      </w:r>
      <w:r w:rsidRPr="0010587B">
        <w:rPr>
          <w:rStyle w:val="Emphasis"/>
          <w:rFonts w:asciiTheme="minorHAnsi" w:hAnsiTheme="minorHAnsi" w:cstheme="minorHAnsi"/>
          <w:highlight w:val="green"/>
        </w:rPr>
        <w:t>drive</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development of low-cost launches to a</w:t>
      </w:r>
      <w:r w:rsidRPr="0010587B">
        <w:rPr>
          <w:rStyle w:val="Emphasis"/>
          <w:rFonts w:asciiTheme="minorHAnsi" w:hAnsiTheme="minorHAnsi" w:cstheme="minorHAnsi"/>
        </w:rPr>
        <w:t xml:space="preserve"> much </w:t>
      </w:r>
      <w:r w:rsidRPr="0010587B">
        <w:rPr>
          <w:rStyle w:val="Emphasis"/>
          <w:rFonts w:asciiTheme="minorHAnsi" w:hAnsiTheme="minorHAnsi" w:cstheme="minorHAnsi"/>
          <w:highlight w:val="green"/>
        </w:rPr>
        <w:t>higher</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rate</w:t>
      </w:r>
      <w:r w:rsidRPr="0010587B">
        <w:rPr>
          <w:rStyle w:val="Emphasis"/>
          <w:rFonts w:asciiTheme="minorHAnsi" w:hAnsiTheme="minorHAnsi" w:cstheme="minorHAnsi"/>
        </w:rPr>
        <w:t xml:space="preserve"> than is available today</w:t>
      </w:r>
      <w:r w:rsidRPr="0010587B">
        <w:rPr>
          <w:rFonts w:asciiTheme="minorHAnsi" w:hAnsiTheme="minorHAnsi" w:cstheme="minorHAnsi"/>
        </w:rPr>
        <w:t>.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49CF9460" w14:textId="77777777" w:rsidR="009D6508" w:rsidRPr="0010587B" w:rsidRDefault="009D6508" w:rsidP="009D6508">
      <w:pPr>
        <w:rPr>
          <w:rFonts w:asciiTheme="minorHAnsi" w:hAnsiTheme="minorHAnsi" w:cstheme="minorHAnsi"/>
        </w:rPr>
      </w:pPr>
    </w:p>
    <w:p w14:paraId="3B7C055C" w14:textId="77777777" w:rsidR="009D6508" w:rsidRPr="0010587B" w:rsidRDefault="009D6508" w:rsidP="009D6508">
      <w:pPr>
        <w:pStyle w:val="Heading4"/>
        <w:rPr>
          <w:rFonts w:asciiTheme="minorHAnsi" w:hAnsiTheme="minorHAnsi" w:cstheme="minorHAnsi"/>
        </w:rPr>
      </w:pPr>
      <w:r w:rsidRPr="0010587B">
        <w:rPr>
          <w:rFonts w:asciiTheme="minorHAnsi" w:hAnsiTheme="minorHAnsi" w:cstheme="minorHAnsi"/>
        </w:rPr>
        <w:t>Cyberattacks cause extinction – false warnings, stealing nukes, and introducing vulnerability.</w:t>
      </w:r>
    </w:p>
    <w:p w14:paraId="1FE67623" w14:textId="77777777" w:rsidR="009D6508" w:rsidRPr="0010587B" w:rsidRDefault="009D6508" w:rsidP="009D6508">
      <w:pPr>
        <w:rPr>
          <w:rFonts w:asciiTheme="minorHAnsi" w:hAnsiTheme="minorHAnsi" w:cstheme="minorHAnsi"/>
        </w:rPr>
      </w:pPr>
      <w:r w:rsidRPr="0010587B">
        <w:rPr>
          <w:rFonts w:asciiTheme="minorHAnsi" w:hAnsiTheme="minorHAnsi" w:cstheme="minorHAnsi"/>
          <w:b/>
          <w:bCs/>
          <w:sz w:val="26"/>
          <w:szCs w:val="26"/>
        </w:rPr>
        <w:t>Moniz et al. 18</w:t>
      </w:r>
      <w:r w:rsidRPr="0010587B">
        <w:rPr>
          <w:rFonts w:asciiTheme="minorHAnsi" w:hAnsiTheme="minorHAnsi" w:cstheme="minorHAnsi"/>
        </w:rPr>
        <w:t xml:space="preserve"> [Ernest J. Moniz, Sam Nunn, and Des Browne, September 2018, “Nuclear Weapons in the New Cyber Age,” </w:t>
      </w:r>
      <w:hyperlink r:id="rId10" w:history="1">
        <w:r w:rsidRPr="0010587B">
          <w:rPr>
            <w:rStyle w:val="Hyperlink"/>
            <w:rFonts w:asciiTheme="minorHAnsi" w:hAnsiTheme="minorHAnsi" w:cstheme="minorHAnsi"/>
          </w:rPr>
          <w:t>https://media.nti.org/documents/Cyber_report_finalsmall.pdf</w:t>
        </w:r>
      </w:hyperlink>
      <w:r w:rsidRPr="0010587B">
        <w:rPr>
          <w:rFonts w:asciiTheme="minorHAnsi" w:hAnsiTheme="minorHAnsi" w:cstheme="minorHAnsi"/>
        </w:rPr>
        <w:t>] [pT]</w:t>
      </w:r>
    </w:p>
    <w:p w14:paraId="674EDCC7" w14:textId="77777777" w:rsidR="009D6508" w:rsidRPr="0010587B" w:rsidRDefault="009D6508" w:rsidP="009D6508">
      <w:pPr>
        <w:rPr>
          <w:rStyle w:val="StyleUnderline"/>
          <w:rFonts w:asciiTheme="minorHAnsi" w:hAnsiTheme="minorHAnsi" w:cstheme="minorHAnsi"/>
        </w:rPr>
      </w:pPr>
      <w:r w:rsidRPr="0010587B">
        <w:rPr>
          <w:rStyle w:val="Emphasis"/>
          <w:rFonts w:asciiTheme="minorHAnsi" w:hAnsiTheme="minorHAnsi" w:cstheme="minorHAnsi"/>
          <w:highlight w:val="green"/>
        </w:rPr>
        <w:t>Cyber-based threats target all sectors</w:t>
      </w:r>
      <w:r w:rsidRPr="0010587B">
        <w:rPr>
          <w:rStyle w:val="Emphasis"/>
          <w:rFonts w:asciiTheme="minorHAnsi" w:hAnsiTheme="minorHAnsi" w:cstheme="minorHAnsi"/>
        </w:rPr>
        <w:t xml:space="preserve"> of society</w:t>
      </w:r>
      <w:r w:rsidRPr="0010587B">
        <w:rPr>
          <w:rFonts w:asciiTheme="minorHAnsi" w:hAnsiTheme="minorHAnsi" w:cstheme="minorHAnsi"/>
        </w:rPr>
        <w:t xml:space="preserve">—from the </w:t>
      </w:r>
      <w:r w:rsidRPr="0010587B">
        <w:rPr>
          <w:rStyle w:val="StyleUnderline"/>
          <w:rFonts w:asciiTheme="minorHAnsi" w:hAnsiTheme="minorHAnsi" w:cstheme="minorHAnsi"/>
        </w:rPr>
        <w:t>financial sector to the entertainment industry</w:t>
      </w:r>
      <w:r w:rsidRPr="0010587B">
        <w:rPr>
          <w:rFonts w:asciiTheme="minorHAnsi" w:hAnsiTheme="minorHAnsi" w:cstheme="minorHAnsi"/>
        </w:rPr>
        <w:t xml:space="preserve">, from department stores to insurance companies. </w:t>
      </w:r>
      <w:r w:rsidRPr="0010587B">
        <w:rPr>
          <w:rStyle w:val="Emphasis"/>
          <w:rFonts w:asciiTheme="minorHAnsi" w:hAnsiTheme="minorHAnsi" w:cstheme="minorHAnsi"/>
          <w:highlight w:val="green"/>
        </w:rPr>
        <w:t>Governments face</w:t>
      </w:r>
      <w:r w:rsidRPr="0010587B">
        <w:rPr>
          <w:rStyle w:val="Emphasis"/>
          <w:rFonts w:asciiTheme="minorHAnsi" w:hAnsiTheme="minorHAnsi" w:cstheme="minorHAnsi"/>
        </w:rPr>
        <w:t xml:space="preserve"> an even more critical challenge</w:t>
      </w:r>
      <w:r w:rsidRPr="0010587B">
        <w:rPr>
          <w:rStyle w:val="StyleUnderline"/>
          <w:rFonts w:asciiTheme="minorHAnsi" w:hAnsiTheme="minorHAnsi" w:cstheme="minorHAnsi"/>
        </w:rPr>
        <w:t xml:space="preserve"> when it comes to</w:t>
      </w:r>
      <w:r w:rsidRPr="0010587B">
        <w:rPr>
          <w:rFonts w:asciiTheme="minorHAnsi" w:hAnsiTheme="minorHAnsi" w:cstheme="minorHAnsi"/>
        </w:rPr>
        <w:t xml:space="preserve"> cyberattacks on their most </w:t>
      </w:r>
      <w:r w:rsidRPr="0010587B">
        <w:rPr>
          <w:rStyle w:val="StyleUnderline"/>
          <w:rFonts w:asciiTheme="minorHAnsi" w:hAnsiTheme="minorHAnsi" w:cstheme="minorHAnsi"/>
          <w:highlight w:val="green"/>
        </w:rPr>
        <w:t>critical systems</w:t>
      </w:r>
      <w:r w:rsidRPr="0010587B">
        <w:rPr>
          <w:rFonts w:asciiTheme="minorHAnsi" w:hAnsiTheme="minorHAnsi" w:cstheme="minorHAnsi"/>
        </w:rPr>
        <w:t xml:space="preserve">. </w:t>
      </w:r>
      <w:r w:rsidRPr="0010587B">
        <w:rPr>
          <w:rStyle w:val="Emphasis"/>
          <w:rFonts w:asciiTheme="minorHAnsi" w:hAnsiTheme="minorHAnsi" w:cstheme="minorHAnsi"/>
          <w:highlight w:val="green"/>
        </w:rPr>
        <w:t>Attacks on</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have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extraordinary consequences</w:t>
      </w:r>
      <w:r w:rsidRPr="0010587B">
        <w:rPr>
          <w:rFonts w:asciiTheme="minorHAnsi" w:hAnsiTheme="minorHAnsi" w:cstheme="minorHAnsi"/>
        </w:rPr>
        <w:t xml:space="preserve">, but </w:t>
      </w:r>
      <w:r w:rsidRPr="0010587B">
        <w:rPr>
          <w:rStyle w:val="StyleUnderline"/>
          <w:rFonts w:asciiTheme="minorHAnsi" w:hAnsiTheme="minorHAnsi" w:cstheme="minorHAnsi"/>
        </w:rPr>
        <w:t xml:space="preserve">a </w:t>
      </w:r>
      <w:r w:rsidRPr="0010587B">
        <w:rPr>
          <w:rStyle w:val="StyleUnderline"/>
          <w:rFonts w:asciiTheme="minorHAnsi" w:hAnsiTheme="minorHAnsi" w:cstheme="minorHAnsi"/>
          <w:highlight w:val="green"/>
        </w:rPr>
        <w:t xml:space="preserve">successful </w:t>
      </w:r>
      <w:r w:rsidRPr="0010587B">
        <w:rPr>
          <w:rStyle w:val="Emphasis"/>
          <w:rFonts w:asciiTheme="minorHAnsi" w:hAnsiTheme="minorHAnsi" w:cstheme="minorHAnsi"/>
          <w:highlight w:val="green"/>
        </w:rPr>
        <w:t>cyberattack</w:t>
      </w:r>
      <w:r w:rsidRPr="0010587B">
        <w:rPr>
          <w:rStyle w:val="StyleUnderline"/>
          <w:rFonts w:asciiTheme="minorHAnsi" w:hAnsiTheme="minorHAnsi" w:cstheme="minorHAnsi"/>
          <w:highlight w:val="green"/>
        </w:rPr>
        <w:t>3</w:t>
      </w:r>
      <w:r w:rsidRPr="0010587B">
        <w:rPr>
          <w:rStyle w:val="StyleUnderline"/>
          <w:rFonts w:asciiTheme="minorHAnsi" w:hAnsiTheme="minorHAnsi" w:cstheme="minorHAnsi"/>
        </w:rPr>
        <w:t xml:space="preserve"> </w:t>
      </w:r>
      <w:r w:rsidRPr="0010587B">
        <w:rPr>
          <w:rStyle w:val="Emphasis"/>
          <w:rFonts w:asciiTheme="minorHAnsi" w:hAnsiTheme="minorHAnsi" w:cstheme="minorHAnsi"/>
          <w:highlight w:val="green"/>
        </w:rPr>
        <w:t>on</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nuclear weapon</w:t>
      </w:r>
      <w:r w:rsidRPr="0010587B">
        <w:rPr>
          <w:rStyle w:val="StyleUnderline"/>
          <w:rFonts w:asciiTheme="minorHAnsi" w:hAnsiTheme="minorHAnsi" w:cstheme="minorHAnsi"/>
        </w:rPr>
        <w:t xml:space="preserve"> or related system</w:t>
      </w:r>
      <w:r w:rsidRPr="0010587B">
        <w:rPr>
          <w:rFonts w:asciiTheme="minorHAnsi" w:hAnsiTheme="minorHAnsi" w:cstheme="minorHAnsi"/>
        </w:rPr>
        <w:t>—</w:t>
      </w:r>
      <w:r w:rsidRPr="0010587B">
        <w:rPr>
          <w:rStyle w:val="StyleUnderline"/>
          <w:rFonts w:asciiTheme="minorHAnsi" w:hAnsiTheme="minorHAnsi" w:cstheme="minorHAnsi"/>
        </w:rPr>
        <w:t>a nuclear weapon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 </w:t>
      </w:r>
      <w:r w:rsidRPr="0010587B">
        <w:rPr>
          <w:rStyle w:val="Emphasis"/>
          <w:rFonts w:asciiTheme="minorHAnsi" w:hAnsiTheme="minorHAnsi" w:cstheme="minorHAnsi"/>
        </w:rPr>
        <w:t>delivery system</w:t>
      </w:r>
      <w:r w:rsidRPr="0010587B">
        <w:rPr>
          <w:rFonts w:asciiTheme="minorHAnsi" w:hAnsiTheme="minorHAnsi" w:cstheme="minorHAnsi"/>
        </w:rPr>
        <w:t xml:space="preserve">, </w:t>
      </w:r>
      <w:r w:rsidRPr="0010587B">
        <w:rPr>
          <w:rStyle w:val="Emphasis"/>
          <w:rFonts w:asciiTheme="minorHAnsi" w:hAnsiTheme="minorHAnsi" w:cstheme="minorHAnsi"/>
          <w:highlight w:val="green"/>
        </w:rPr>
        <w:t>or</w:t>
      </w:r>
      <w:r w:rsidRPr="0010587B">
        <w:rPr>
          <w:rStyle w:val="StyleUnderline"/>
          <w:rFonts w:asciiTheme="minorHAnsi" w:hAnsiTheme="minorHAnsi" w:cstheme="minorHAnsi"/>
        </w:rPr>
        <w:t xml:space="preserve"> the related</w:t>
      </w:r>
      <w:r w:rsidRPr="0010587B">
        <w:rPr>
          <w:rFonts w:asciiTheme="minorHAnsi" w:hAnsiTheme="minorHAnsi" w:cstheme="minorHAnsi"/>
        </w:rPr>
        <w:t xml:space="preserve"> Nuclear Command, Control, and Communications (</w:t>
      </w:r>
      <w:r w:rsidRPr="0010587B">
        <w:rPr>
          <w:rStyle w:val="Emphasis"/>
          <w:rFonts w:asciiTheme="minorHAnsi" w:hAnsiTheme="minorHAnsi" w:cstheme="minorHAnsi"/>
          <w:highlight w:val="green"/>
        </w:rPr>
        <w:t>NC3</w:t>
      </w:r>
      <w:r w:rsidRPr="0010587B">
        <w:rPr>
          <w:rFonts w:asciiTheme="minorHAnsi" w:hAnsiTheme="minorHAnsi" w:cstheme="minorHAnsi"/>
        </w:rPr>
        <w:t xml:space="preserve">) </w:t>
      </w:r>
      <w:r w:rsidRPr="0010587B">
        <w:rPr>
          <w:rStyle w:val="StyleUnderline"/>
          <w:rFonts w:asciiTheme="minorHAnsi" w:hAnsiTheme="minorHAnsi" w:cstheme="minorHAnsi"/>
        </w:rPr>
        <w:t>systems</w:t>
      </w:r>
      <w:r w:rsidRPr="0010587B">
        <w:rPr>
          <w:rFonts w:asciiTheme="minorHAnsi" w:hAnsiTheme="minorHAnsi" w:cstheme="minorHAnsi"/>
        </w:rPr>
        <w:t>—</w:t>
      </w:r>
      <w:r w:rsidRPr="0010587B">
        <w:rPr>
          <w:rStyle w:val="Emphasis"/>
          <w:rFonts w:asciiTheme="minorHAnsi" w:hAnsiTheme="minorHAnsi" w:cstheme="minorHAnsi"/>
        </w:rPr>
        <w:t xml:space="preserve">could </w:t>
      </w:r>
      <w:r w:rsidRPr="0010587B">
        <w:rPr>
          <w:rStyle w:val="Emphasis"/>
          <w:rFonts w:asciiTheme="minorHAnsi" w:hAnsiTheme="minorHAnsi" w:cstheme="minorHAnsi"/>
          <w:highlight w:val="green"/>
        </w:rPr>
        <w:t>have existential consequences</w:t>
      </w:r>
      <w:r w:rsidRPr="0010587B">
        <w:rPr>
          <w:rFonts w:asciiTheme="minorHAnsi" w:hAnsiTheme="minorHAnsi" w:cstheme="minorHAnsi"/>
        </w:rPr>
        <w:t xml:space="preserve">. Cyberattacks could </w:t>
      </w:r>
      <w:r w:rsidRPr="0010587B">
        <w:rPr>
          <w:rStyle w:val="StyleUnderline"/>
          <w:rFonts w:asciiTheme="minorHAnsi" w:hAnsiTheme="minorHAnsi" w:cstheme="minorHAnsi"/>
          <w:highlight w:val="green"/>
        </w:rPr>
        <w:t xml:space="preserve">lead to </w:t>
      </w:r>
      <w:r w:rsidRPr="0010587B">
        <w:rPr>
          <w:rStyle w:val="Emphasis"/>
          <w:rFonts w:asciiTheme="minorHAnsi" w:hAnsiTheme="minorHAnsi" w:cstheme="minorHAnsi"/>
          <w:highlight w:val="green"/>
        </w:rPr>
        <w:t>false warnings</w:t>
      </w:r>
      <w:r w:rsidRPr="0010587B">
        <w:rPr>
          <w:rStyle w:val="StyleUnderline"/>
          <w:rFonts w:asciiTheme="minorHAnsi" w:hAnsiTheme="minorHAnsi" w:cstheme="minorHAnsi"/>
        </w:rPr>
        <w:t xml:space="preserve"> of attack</w:t>
      </w:r>
      <w:r w:rsidRPr="0010587B">
        <w:rPr>
          <w:rFonts w:asciiTheme="minorHAnsi" w:hAnsiTheme="minorHAnsi" w:cstheme="minorHAnsi"/>
        </w:rPr>
        <w:t xml:space="preserve">, </w:t>
      </w:r>
      <w:r w:rsidRPr="0010587B">
        <w:rPr>
          <w:rStyle w:val="Emphasis"/>
          <w:rFonts w:asciiTheme="minorHAnsi" w:hAnsiTheme="minorHAnsi" w:cstheme="minorHAnsi"/>
          <w:highlight w:val="green"/>
        </w:rPr>
        <w:t>interrupt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communications</w:t>
      </w:r>
      <w:r w:rsidRPr="0010587B">
        <w:rPr>
          <w:rFonts w:asciiTheme="minorHAnsi" w:hAnsiTheme="minorHAnsi" w:cstheme="minorHAnsi"/>
        </w:rPr>
        <w:t xml:space="preserve"> or access to information, </w:t>
      </w:r>
      <w:r w:rsidRPr="0010587B">
        <w:rPr>
          <w:rStyle w:val="Emphasis"/>
          <w:rFonts w:asciiTheme="minorHAnsi" w:hAnsiTheme="minorHAnsi" w:cstheme="minorHAnsi"/>
          <w:highlight w:val="green"/>
        </w:rPr>
        <w:t>compromise</w:t>
      </w:r>
      <w:r w:rsidRPr="0010587B">
        <w:rPr>
          <w:rStyle w:val="Emphasis"/>
          <w:rFonts w:asciiTheme="minorHAnsi" w:hAnsiTheme="minorHAnsi" w:cstheme="minorHAnsi"/>
        </w:rPr>
        <w:t xml:space="preserve"> nuclear </w:t>
      </w:r>
      <w:r w:rsidRPr="0010587B">
        <w:rPr>
          <w:rStyle w:val="Emphasis"/>
          <w:rFonts w:asciiTheme="minorHAnsi" w:hAnsiTheme="minorHAnsi" w:cstheme="minorHAnsi"/>
          <w:highlight w:val="green"/>
        </w:rPr>
        <w:t>planning</w:t>
      </w:r>
      <w:r w:rsidRPr="0010587B">
        <w:rPr>
          <w:rStyle w:val="StyleUnderline"/>
          <w:rFonts w:asciiTheme="minorHAnsi" w:hAnsiTheme="minorHAnsi" w:cstheme="minorHAnsi"/>
        </w:rPr>
        <w:t xml:space="preserve"> or delivery systems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or even </w:t>
      </w:r>
      <w:r w:rsidRPr="0010587B">
        <w:rPr>
          <w:rStyle w:val="Emphasis"/>
          <w:rFonts w:asciiTheme="minorHAnsi" w:hAnsiTheme="minorHAnsi" w:cstheme="minorHAnsi"/>
          <w:highlight w:val="green"/>
        </w:rPr>
        <w:t>allow an adversary to take control</w:t>
      </w:r>
      <w:r w:rsidRPr="0010587B">
        <w:rPr>
          <w:rStyle w:val="Emphasis"/>
          <w:rFonts w:asciiTheme="minorHAnsi" w:hAnsiTheme="minorHAnsi" w:cstheme="minorHAnsi"/>
        </w:rPr>
        <w:t xml:space="preserve"> of a nuclear weapon</w:t>
      </w:r>
      <w:r w:rsidRPr="0010587B">
        <w:rPr>
          <w:rStyle w:val="StyleUnderline"/>
          <w:rFonts w:asciiTheme="minorHAnsi" w:hAnsiTheme="minorHAnsi" w:cstheme="minorHAnsi"/>
        </w:rPr>
        <w:t xml:space="preserve">. </w:t>
      </w:r>
    </w:p>
    <w:p w14:paraId="5778A3BF" w14:textId="77777777" w:rsidR="009D6508" w:rsidRPr="0010587B" w:rsidRDefault="009D6508" w:rsidP="009D6508">
      <w:pPr>
        <w:rPr>
          <w:rFonts w:asciiTheme="minorHAnsi" w:hAnsiTheme="minorHAnsi" w:cstheme="minorHAnsi"/>
        </w:rPr>
      </w:pPr>
      <w:r w:rsidRPr="0010587B">
        <w:rPr>
          <w:rStyle w:val="Emphasis"/>
          <w:rFonts w:asciiTheme="minorHAnsi" w:hAnsiTheme="minorHAnsi" w:cstheme="minorHAnsi"/>
          <w:highlight w:val="green"/>
        </w:rPr>
        <w:t>Given</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 xml:space="preserve">the level of </w:t>
      </w:r>
      <w:r w:rsidRPr="0010587B">
        <w:rPr>
          <w:rStyle w:val="Emphasis"/>
          <w:rFonts w:asciiTheme="minorHAnsi" w:hAnsiTheme="minorHAnsi" w:cstheme="minorHAnsi"/>
          <w:highlight w:val="green"/>
        </w:rPr>
        <w:t>digitization</w:t>
      </w:r>
      <w:r w:rsidRPr="0010587B">
        <w:rPr>
          <w:rStyle w:val="Emphasis"/>
          <w:rFonts w:asciiTheme="minorHAnsi" w:hAnsiTheme="minorHAnsi" w:cstheme="minorHAnsi"/>
        </w:rPr>
        <w:t xml:space="preserve"> of U.S. systems</w:t>
      </w:r>
      <w:r w:rsidRPr="0010587B">
        <w:rPr>
          <w:rFonts w:asciiTheme="minorHAnsi" w:hAnsiTheme="minorHAnsi" w:cstheme="minorHAnsi"/>
        </w:rPr>
        <w:t xml:space="preserve"> and the pace of the evolving cyber threat, </w:t>
      </w:r>
      <w:r w:rsidRPr="0010587B">
        <w:rPr>
          <w:rStyle w:val="Emphasis"/>
          <w:rFonts w:asciiTheme="minorHAnsi" w:hAnsiTheme="minorHAnsi" w:cstheme="minorHAnsi"/>
          <w:highlight w:val="green"/>
        </w:rPr>
        <w:t>one cannot</w:t>
      </w:r>
      <w:r w:rsidRPr="0010587B">
        <w:rPr>
          <w:rStyle w:val="StyleUnderline"/>
          <w:rFonts w:asciiTheme="minorHAnsi" w:hAnsiTheme="minorHAnsi" w:cstheme="minorHAnsi"/>
        </w:rPr>
        <w:t xml:space="preserve"> assume </w:t>
      </w:r>
      <w:r w:rsidRPr="0010587B">
        <w:rPr>
          <w:rStyle w:val="StyleUnderline"/>
          <w:rFonts w:asciiTheme="minorHAnsi" w:hAnsiTheme="minorHAnsi" w:cstheme="minorHAnsi"/>
          <w:highlight w:val="green"/>
        </w:rPr>
        <w:t xml:space="preserve">that </w:t>
      </w:r>
      <w:r w:rsidRPr="0010587B">
        <w:rPr>
          <w:rStyle w:val="Emphasis"/>
          <w:rFonts w:asciiTheme="minorHAnsi" w:hAnsiTheme="minorHAnsi" w:cstheme="minorHAnsi"/>
          <w:highlight w:val="green"/>
        </w:rPr>
        <w:t>systems</w:t>
      </w:r>
      <w:r w:rsidRPr="0010587B">
        <w:rPr>
          <w:rStyle w:val="StyleUnderline"/>
          <w:rFonts w:asciiTheme="minorHAnsi" w:hAnsiTheme="minorHAnsi" w:cstheme="minorHAnsi"/>
        </w:rPr>
        <w:t xml:space="preserve"> with digital components</w:t>
      </w:r>
      <w:r w:rsidRPr="0010587B">
        <w:rPr>
          <w:rFonts w:asciiTheme="minorHAnsi" w:hAnsiTheme="minorHAnsi" w:cstheme="minorHAnsi"/>
        </w:rPr>
        <w:t xml:space="preserve">—including nuclear weapons systems—are not or </w:t>
      </w:r>
      <w:r w:rsidRPr="0010587B">
        <w:rPr>
          <w:rStyle w:val="Emphasis"/>
          <w:rFonts w:asciiTheme="minorHAnsi" w:hAnsiTheme="minorHAnsi" w:cstheme="minorHAnsi"/>
          <w:highlight w:val="green"/>
        </w:rPr>
        <w:t>will not be compromised</w:t>
      </w:r>
      <w:r w:rsidRPr="0010587B">
        <w:rPr>
          <w:rFonts w:asciiTheme="minorHAnsi" w:hAnsiTheme="minorHAnsi" w:cstheme="minorHAnsi"/>
        </w:rPr>
        <w:t xml:space="preserve">. Among the reasons: </w:t>
      </w:r>
      <w:r w:rsidRPr="0010587B">
        <w:rPr>
          <w:rStyle w:val="Emphasis"/>
          <w:rFonts w:asciiTheme="minorHAnsi" w:hAnsiTheme="minorHAnsi" w:cstheme="minorHAnsi"/>
        </w:rPr>
        <w:t>nuclear weapons</w:t>
      </w:r>
      <w:r w:rsidRPr="0010587B">
        <w:rPr>
          <w:rStyle w:val="StyleUnderline"/>
          <w:rFonts w:asciiTheme="minorHAnsi" w:hAnsiTheme="minorHAnsi" w:cstheme="minorHAnsi"/>
        </w:rPr>
        <w:t xml:space="preserve"> and delivery systems are </w:t>
      </w:r>
      <w:r w:rsidRPr="0010587B">
        <w:rPr>
          <w:rStyle w:val="Emphasis"/>
          <w:rFonts w:asciiTheme="minorHAnsi" w:hAnsiTheme="minorHAnsi" w:cstheme="minorHAnsi"/>
        </w:rPr>
        <w:t>periodically upgraded</w:t>
      </w:r>
      <w:r w:rsidRPr="0010587B">
        <w:rPr>
          <w:rFonts w:asciiTheme="minorHAnsi" w:hAnsiTheme="minorHAnsi" w:cstheme="minorHAnsi"/>
        </w:rPr>
        <w:t xml:space="preserve">, which may include the incorporation of new digital systems or components. </w:t>
      </w:r>
      <w:r w:rsidRPr="0010587B">
        <w:rPr>
          <w:rStyle w:val="Emphasis"/>
          <w:rFonts w:asciiTheme="minorHAnsi" w:hAnsiTheme="minorHAnsi" w:cstheme="minorHAnsi"/>
          <w:highlight w:val="green"/>
        </w:rPr>
        <w:t>Malware</w:t>
      </w:r>
      <w:r w:rsidRPr="0010587B">
        <w:rPr>
          <w:rStyle w:val="StyleUnderline"/>
          <w:rFonts w:asciiTheme="minorHAnsi" w:hAnsiTheme="minorHAnsi" w:cstheme="minorHAnsi"/>
        </w:rPr>
        <w:t xml:space="preserve"> could be </w:t>
      </w:r>
      <w:r w:rsidRPr="0010587B">
        <w:rPr>
          <w:rStyle w:val="Emphasis"/>
          <w:rFonts w:asciiTheme="minorHAnsi" w:hAnsiTheme="minorHAnsi" w:cstheme="minorHAnsi"/>
        </w:rPr>
        <w:t xml:space="preserve">introduced </w:t>
      </w:r>
      <w:r w:rsidRPr="0010587B">
        <w:rPr>
          <w:rStyle w:val="Emphasis"/>
          <w:rFonts w:asciiTheme="minorHAnsi" w:hAnsiTheme="minorHAnsi" w:cstheme="minorHAnsi"/>
          <w:highlight w:val="green"/>
        </w:rPr>
        <w:t>in</w:t>
      </w:r>
      <w:r w:rsidRPr="0010587B">
        <w:rPr>
          <w:rStyle w:val="Emphasis"/>
          <w:rFonts w:asciiTheme="minorHAnsi" w:hAnsiTheme="minorHAnsi" w:cstheme="minorHAnsi"/>
        </w:rPr>
        <w:t xml:space="preserve">to </w:t>
      </w:r>
      <w:r w:rsidRPr="0010587B">
        <w:rPr>
          <w:rStyle w:val="Emphasis"/>
          <w:rFonts w:asciiTheme="minorHAnsi" w:hAnsiTheme="minorHAnsi" w:cstheme="minorHAnsi"/>
          <w:highlight w:val="green"/>
        </w:rPr>
        <w:t>digital systems</w:t>
      </w:r>
      <w:r w:rsidRPr="0010587B">
        <w:rPr>
          <w:rStyle w:val="StyleUnderline"/>
          <w:rFonts w:asciiTheme="minorHAnsi" w:hAnsiTheme="minorHAnsi" w:cstheme="minorHAnsi"/>
          <w:highlight w:val="green"/>
        </w:rPr>
        <w:t xml:space="preserve"> during fabrication</w:t>
      </w:r>
      <w:r w:rsidRPr="0010587B">
        <w:rPr>
          <w:rFonts w:asciiTheme="minorHAnsi" w:hAnsiTheme="minorHAnsi" w:cstheme="minorHAnsi"/>
        </w:rPr>
        <w:t xml:space="preserve">, much of which is not performed in secure foundries. In addition, </w:t>
      </w:r>
      <w:r w:rsidRPr="0010587B">
        <w:rPr>
          <w:rStyle w:val="StyleUnderline"/>
          <w:rFonts w:asciiTheme="minorHAnsi" w:hAnsiTheme="minorHAnsi" w:cstheme="minorHAnsi"/>
        </w:rPr>
        <w:t xml:space="preserve">there are a range of </w:t>
      </w:r>
      <w:r w:rsidRPr="0010587B">
        <w:rPr>
          <w:rStyle w:val="StyleUnderline"/>
          <w:rFonts w:asciiTheme="minorHAnsi" w:hAnsiTheme="minorHAnsi" w:cstheme="minorHAnsi"/>
          <w:highlight w:val="green"/>
        </w:rPr>
        <w:t>external dependencies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such as connections </w:t>
      </w:r>
      <w:r w:rsidRPr="0010587B">
        <w:rPr>
          <w:rStyle w:val="StyleUnderline"/>
          <w:rFonts w:asciiTheme="minorHAnsi" w:hAnsiTheme="minorHAnsi" w:cstheme="minorHAnsi"/>
          <w:highlight w:val="green"/>
        </w:rPr>
        <w:t>to the electric grid</w:t>
      </w:r>
      <w:r w:rsidRPr="0010587B">
        <w:rPr>
          <w:rFonts w:asciiTheme="minorHAnsi" w:hAnsiTheme="minorHAnsi" w:cstheme="minorHAnsi"/>
        </w:rPr>
        <w:t xml:space="preserve">, that are outside the control of defense officials but directly affect nuclear systems. Finally, </w:t>
      </w:r>
      <w:r w:rsidRPr="0010587B">
        <w:rPr>
          <w:rStyle w:val="StyleUnderline"/>
          <w:rFonts w:asciiTheme="minorHAnsi" w:hAnsiTheme="minorHAnsi" w:cstheme="minorHAnsi"/>
        </w:rPr>
        <w:t>the possibility always exists that an insider</w:t>
      </w:r>
      <w:r w:rsidRPr="0010587B">
        <w:rPr>
          <w:rFonts w:asciiTheme="minorHAnsi" w:hAnsiTheme="minorHAnsi" w:cstheme="minorHAnsi"/>
        </w:rPr>
        <w:t xml:space="preserve">, either purposefully or accidentally, could enable a cybersecurity lapse by introducing malware into a critical system. </w:t>
      </w:r>
    </w:p>
    <w:p w14:paraId="4A2EADFA" w14:textId="77777777" w:rsidR="009D6508" w:rsidRPr="0010587B" w:rsidRDefault="009D6508" w:rsidP="009D6508">
      <w:pPr>
        <w:rPr>
          <w:rFonts w:asciiTheme="minorHAnsi" w:hAnsiTheme="minorHAnsi" w:cstheme="minorHAnsi"/>
        </w:rPr>
      </w:pPr>
      <w:r w:rsidRPr="0010587B">
        <w:rPr>
          <w:rStyle w:val="Emphasis"/>
          <w:rFonts w:asciiTheme="minorHAnsi" w:hAnsiTheme="minorHAnsi" w:cstheme="minorHAnsi"/>
        </w:rPr>
        <w:t xml:space="preserve">Increased </w:t>
      </w:r>
      <w:r w:rsidRPr="0010587B">
        <w:rPr>
          <w:rStyle w:val="Emphasis"/>
          <w:rFonts w:asciiTheme="minorHAnsi" w:hAnsiTheme="minorHAnsi" w:cstheme="minorHAnsi"/>
          <w:highlight w:val="green"/>
        </w:rPr>
        <w:t>use of digital systems</w:t>
      </w:r>
      <w:r w:rsidRPr="0010587B">
        <w:rPr>
          <w:rFonts w:asciiTheme="minorHAnsi" w:hAnsiTheme="minorHAnsi" w:cstheme="minorHAnsi"/>
        </w:rPr>
        <w:t xml:space="preserve"> may also </w:t>
      </w:r>
      <w:r w:rsidRPr="0010587B">
        <w:rPr>
          <w:rStyle w:val="StyleUnderline"/>
          <w:rFonts w:asciiTheme="minorHAnsi" w:hAnsiTheme="minorHAnsi" w:cstheme="minorHAnsi"/>
          <w:highlight w:val="green"/>
        </w:rPr>
        <w:t xml:space="preserve">adversely </w:t>
      </w:r>
      <w:r w:rsidRPr="0010587B">
        <w:rPr>
          <w:rStyle w:val="Emphasis"/>
          <w:rFonts w:asciiTheme="minorHAnsi" w:hAnsiTheme="minorHAnsi" w:cstheme="minorHAnsi"/>
          <w:highlight w:val="green"/>
        </w:rPr>
        <w:t>affect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highlight w:val="green"/>
        </w:rPr>
        <w:t>survivability</w:t>
      </w:r>
      <w:r w:rsidRPr="0010587B">
        <w:rPr>
          <w:rStyle w:val="StyleUnderline"/>
          <w:rFonts w:asciiTheme="minorHAnsi" w:hAnsiTheme="minorHAnsi" w:cstheme="minorHAnsi"/>
        </w:rPr>
        <w:t xml:space="preserve"> of nuclear systems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New</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tech</w:t>
      </w:r>
      <w:r w:rsidRPr="0010587B">
        <w:rPr>
          <w:rStyle w:val="StyleUnderline"/>
          <w:rFonts w:asciiTheme="minorHAnsi" w:hAnsiTheme="minorHAnsi" w:cstheme="minorHAnsi"/>
        </w:rPr>
        <w:t>nologies</w:t>
      </w:r>
      <w:r w:rsidRPr="0010587B">
        <w:rPr>
          <w:rFonts w:asciiTheme="minorHAnsi" w:hAnsiTheme="minorHAnsi" w:cstheme="minorHAnsi"/>
        </w:rPr>
        <w:t xml:space="preserve"> can enhance reliability and performance, but they can also </w:t>
      </w:r>
      <w:r w:rsidRPr="0010587B">
        <w:rPr>
          <w:rStyle w:val="StyleUnderline"/>
          <w:rFonts w:asciiTheme="minorHAnsi" w:hAnsiTheme="minorHAnsi" w:cstheme="minorHAnsi"/>
          <w:highlight w:val="green"/>
        </w:rPr>
        <w:t>lead to</w:t>
      </w:r>
      <w:r w:rsidRPr="0010587B">
        <w:rPr>
          <w:rStyle w:val="StyleUnderline"/>
          <w:rFonts w:asciiTheme="minorHAnsi" w:hAnsiTheme="minorHAnsi" w:cstheme="minorHAnsi"/>
        </w:rPr>
        <w:t xml:space="preserve"> new </w:t>
      </w:r>
      <w:r w:rsidRPr="0010587B">
        <w:rPr>
          <w:rStyle w:val="StyleUnderline"/>
          <w:rFonts w:asciiTheme="minorHAnsi" w:hAnsiTheme="minorHAnsi" w:cstheme="minorHAnsi"/>
          <w:highlight w:val="green"/>
        </w:rPr>
        <w:t>vulnerabilities</w:t>
      </w:r>
      <w:r w:rsidRPr="0010587B">
        <w:rPr>
          <w:rFonts w:asciiTheme="minorHAnsi" w:hAnsiTheme="minorHAnsi" w:cstheme="minorHAnsi"/>
        </w:rPr>
        <w:t xml:space="preserve"> in traditionally survivable systems, such as submarines or mobile missile launchers.4</w:t>
      </w:r>
    </w:p>
    <w:p w14:paraId="1B89D89A" w14:textId="53053E46" w:rsidR="009F46C2" w:rsidRPr="0010587B" w:rsidRDefault="009F46C2" w:rsidP="00336A9C">
      <w:pPr>
        <w:pStyle w:val="Heading2"/>
        <w:rPr>
          <w:rFonts w:asciiTheme="minorHAnsi" w:hAnsiTheme="minorHAnsi" w:cstheme="minorHAnsi"/>
        </w:rPr>
      </w:pPr>
      <w:r w:rsidRPr="0010587B">
        <w:rPr>
          <w:rFonts w:asciiTheme="minorHAnsi" w:hAnsiTheme="minorHAnsi" w:cstheme="minorHAnsi"/>
        </w:rPr>
        <w:t>Case</w:t>
      </w:r>
    </w:p>
    <w:p w14:paraId="2E198456" w14:textId="77777777" w:rsidR="0016556D" w:rsidRPr="0010587B" w:rsidRDefault="0016556D" w:rsidP="0016556D">
      <w:pPr>
        <w:pStyle w:val="Heading3"/>
        <w:rPr>
          <w:rFonts w:asciiTheme="minorHAnsi" w:hAnsiTheme="minorHAnsi" w:cstheme="minorHAnsi"/>
        </w:rPr>
      </w:pPr>
      <w:r w:rsidRPr="0010587B">
        <w:rPr>
          <w:rFonts w:asciiTheme="minorHAnsi" w:hAnsiTheme="minorHAnsi" w:cstheme="minorHAnsi"/>
        </w:rPr>
        <w:t>1NC</w:t>
      </w:r>
      <w:r w:rsidRPr="0010587B">
        <w:rPr>
          <w:rFonts w:asciiTheme="minorHAnsi" w:hAnsiTheme="minorHAnsi" w:cstheme="minorHAnsi"/>
        </w:rPr>
        <w:softHyphen/>
        <w:t>—Collisions</w:t>
      </w:r>
    </w:p>
    <w:p w14:paraId="23F6B07C" w14:textId="77777777" w:rsidR="0016556D" w:rsidRPr="0010587B" w:rsidRDefault="0016556D" w:rsidP="0016556D">
      <w:pPr>
        <w:pStyle w:val="Heading4"/>
        <w:rPr>
          <w:rFonts w:asciiTheme="minorHAnsi" w:hAnsiTheme="minorHAnsi" w:cstheme="minorHAnsi"/>
        </w:rPr>
      </w:pPr>
      <w:r w:rsidRPr="0010587B">
        <w:rPr>
          <w:rFonts w:asciiTheme="minorHAnsi" w:hAnsiTheme="minorHAnsi" w:cstheme="minorHAnsi"/>
        </w:rPr>
        <w:t xml:space="preserve">No Kessler Syndrome – </w:t>
      </w:r>
    </w:p>
    <w:p w14:paraId="49DD4556" w14:textId="77777777" w:rsidR="0016556D" w:rsidRPr="0010587B" w:rsidRDefault="0016556D" w:rsidP="0016556D">
      <w:pPr>
        <w:keepNext/>
        <w:keepLines/>
        <w:spacing w:before="200"/>
        <w:outlineLvl w:val="3"/>
        <w:rPr>
          <w:rFonts w:asciiTheme="minorHAnsi" w:eastAsia="Malgun Gothic" w:hAnsiTheme="minorHAnsi" w:cstheme="minorHAnsi"/>
          <w:b/>
          <w:sz w:val="26"/>
        </w:rPr>
      </w:pPr>
      <w:r w:rsidRPr="0010587B">
        <w:rPr>
          <w:rFonts w:asciiTheme="minorHAnsi" w:eastAsia="Malgun Gothic" w:hAnsiTheme="minorHAnsi" w:cstheme="minorHAnsi"/>
          <w:b/>
          <w:sz w:val="26"/>
        </w:rPr>
        <w:t xml:space="preserve">1] Probability – 0.1% chance of a collision. </w:t>
      </w:r>
    </w:p>
    <w:p w14:paraId="48B9C83D" w14:textId="77777777" w:rsidR="0016556D" w:rsidRPr="0010587B" w:rsidRDefault="0016556D" w:rsidP="0016556D">
      <w:pPr>
        <w:rPr>
          <w:rFonts w:asciiTheme="minorHAnsi" w:eastAsia="Calibri" w:hAnsiTheme="minorHAnsi" w:cstheme="minorHAnsi"/>
        </w:rPr>
      </w:pPr>
      <w:r w:rsidRPr="0010587B">
        <w:rPr>
          <w:rFonts w:asciiTheme="minorHAnsi" w:eastAsia="Calibri" w:hAnsiTheme="minorHAnsi" w:cstheme="minorHAnsi"/>
          <w:b/>
          <w:bCs/>
          <w:sz w:val="26"/>
        </w:rPr>
        <w:t>Salter 16</w:t>
      </w:r>
      <w:r w:rsidRPr="0010587B">
        <w:rPr>
          <w:rFonts w:asciiTheme="minorHAnsi" w:eastAsia="Calibri" w:hAnsiTheme="minorHAnsi" w:cstheme="minorHAnsi"/>
        </w:rPr>
        <w:t xml:space="preserve"> [(Alexander William, </w:t>
      </w:r>
      <w:r w:rsidRPr="0010587B">
        <w:rPr>
          <w:rFonts w:asciiTheme="minorHAnsi" w:hAnsiTheme="minorHAnsi" w:cstheme="minorHAnsi"/>
        </w:rPr>
        <w:t>Economics Professor at Texas Tech)</w:t>
      </w:r>
      <w:r w:rsidRPr="0010587B">
        <w:rPr>
          <w:rFonts w:asciiTheme="minorHAnsi" w:eastAsia="Calibri" w:hAnsiTheme="minorHAnsi" w:cstheme="minorHAnsi"/>
        </w:rPr>
        <w:t xml:space="preserve"> “SPACE DEBRIS: A LAW AND ECONOMICS ANALYSIS OF THE ORBITAL COMMONS” 19 STAN. TECH. L. REV. 221 *numbers replaced with English words] TDI </w:t>
      </w:r>
    </w:p>
    <w:p w14:paraId="1A439764" w14:textId="77777777" w:rsidR="0016556D" w:rsidRPr="0010587B" w:rsidRDefault="0016556D" w:rsidP="0016556D">
      <w:pPr>
        <w:rPr>
          <w:rFonts w:asciiTheme="minorHAnsi" w:eastAsia="Calibri" w:hAnsiTheme="minorHAnsi" w:cstheme="minorHAnsi"/>
        </w:rPr>
      </w:pPr>
      <w:r w:rsidRPr="0010587B">
        <w:rPr>
          <w:rStyle w:val="StyleUnderline"/>
          <w:rFonts w:asciiTheme="minorHAnsi" w:hAnsiTheme="minorHAnsi" w:cstheme="minorHAnsi"/>
          <w:highlight w:val="green"/>
        </w:rPr>
        <w:t>The probability of a collision is</w:t>
      </w:r>
      <w:r w:rsidRPr="0010587B">
        <w:rPr>
          <w:rStyle w:val="StyleUnderline"/>
          <w:rFonts w:asciiTheme="minorHAnsi" w:hAnsiTheme="minorHAnsi" w:cstheme="minorHAnsi"/>
        </w:rPr>
        <w:t xml:space="preserve"> currently </w:t>
      </w:r>
      <w:r w:rsidRPr="0010587B">
        <w:rPr>
          <w:rStyle w:val="StyleUnderline"/>
          <w:rFonts w:asciiTheme="minorHAnsi" w:hAnsiTheme="minorHAnsi" w:cstheme="minorHAnsi"/>
          <w:highlight w:val="green"/>
        </w:rPr>
        <w:t>low</w:t>
      </w:r>
      <w:r w:rsidRPr="0010587B">
        <w:rPr>
          <w:rStyle w:val="StyleUnderline"/>
          <w:rFonts w:asciiTheme="minorHAnsi" w:hAnsiTheme="minorHAnsi" w:cstheme="minorHAnsi"/>
        </w:rPr>
        <w:t xml:space="preserve">. Bradley and Wein estimate that the </w:t>
      </w:r>
      <w:r w:rsidRPr="0010587B">
        <w:rPr>
          <w:rStyle w:val="Emphasis"/>
          <w:rFonts w:asciiTheme="minorHAnsi" w:hAnsiTheme="minorHAnsi" w:cstheme="minorHAnsi"/>
          <w:highlight w:val="green"/>
        </w:rPr>
        <w:t>maximum probability</w:t>
      </w:r>
      <w:r w:rsidRPr="0010587B">
        <w:rPr>
          <w:rStyle w:val="StyleUnderline"/>
          <w:rFonts w:asciiTheme="minorHAnsi" w:hAnsiTheme="minorHAnsi" w:cstheme="minorHAnsi"/>
        </w:rPr>
        <w:t xml:space="preserve"> in LEO of a collision over the lifetime of a spacecraft </w:t>
      </w:r>
      <w:r w:rsidRPr="0010587B">
        <w:rPr>
          <w:rStyle w:val="StyleUnderline"/>
          <w:rFonts w:asciiTheme="minorHAnsi" w:hAnsiTheme="minorHAnsi" w:cstheme="minorHAnsi"/>
          <w:highlight w:val="green"/>
        </w:rPr>
        <w:t xml:space="preserve">remains </w:t>
      </w:r>
      <w:r w:rsidRPr="0010587B">
        <w:rPr>
          <w:rStyle w:val="Emphasis"/>
          <w:rFonts w:asciiTheme="minorHAnsi" w:hAnsiTheme="minorHAnsi" w:cstheme="minorHAnsi"/>
          <w:highlight w:val="green"/>
        </w:rPr>
        <w:t>below one in one thousand</w:t>
      </w:r>
      <w:r w:rsidRPr="0010587B">
        <w:rPr>
          <w:rStyle w:val="StyleUnderline"/>
          <w:rFonts w:asciiTheme="minorHAnsi" w:hAnsiTheme="minorHAnsi" w:cstheme="minorHAnsi"/>
        </w:rPr>
        <w:t>,</w:t>
      </w:r>
      <w:r w:rsidRPr="0010587B">
        <w:rPr>
          <w:rFonts w:asciiTheme="minorHAnsi" w:eastAsia="Calibri" w:hAnsiTheme="minorHAnsi" w:cstheme="minorHAns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E1398E4" w14:textId="190795A9" w:rsidR="0016556D" w:rsidRPr="0010587B" w:rsidRDefault="00336A9C" w:rsidP="0016556D">
      <w:pPr>
        <w:pStyle w:val="Heading4"/>
        <w:rPr>
          <w:rFonts w:asciiTheme="minorHAnsi" w:hAnsiTheme="minorHAnsi" w:cstheme="minorHAnsi"/>
        </w:rPr>
      </w:pPr>
      <w:r>
        <w:rPr>
          <w:rFonts w:asciiTheme="minorHAnsi" w:hAnsiTheme="minorHAnsi" w:cstheme="minorHAnsi"/>
        </w:rPr>
        <w:t>2</w:t>
      </w:r>
      <w:r w:rsidR="0016556D" w:rsidRPr="0010587B">
        <w:rPr>
          <w:rFonts w:asciiTheme="minorHAnsi" w:hAnsiTheme="minorHAnsi" w:cstheme="minorHAnsi"/>
        </w:rPr>
        <w:t>] Public sector mining thumps</w:t>
      </w:r>
    </w:p>
    <w:p w14:paraId="40DD3A32" w14:textId="77777777" w:rsidR="0016556D" w:rsidRPr="0010587B" w:rsidRDefault="0016556D" w:rsidP="0016556D">
      <w:pPr>
        <w:rPr>
          <w:rFonts w:asciiTheme="minorHAnsi" w:hAnsiTheme="minorHAnsi" w:cstheme="minorHAnsi"/>
        </w:rPr>
      </w:pPr>
      <w:r w:rsidRPr="0010587B">
        <w:rPr>
          <w:rStyle w:val="StyleUnderline"/>
          <w:rFonts w:asciiTheme="minorHAnsi" w:hAnsiTheme="minorHAnsi" w:cstheme="minorHAnsi"/>
          <w:szCs w:val="26"/>
        </w:rPr>
        <w:t>NASA 19</w:t>
      </w:r>
      <w:r w:rsidRPr="0010587B">
        <w:rPr>
          <w:rFonts w:asciiTheme="minorHAnsi" w:hAnsiTheme="minorHAnsi" w:cstheme="minorHAnsi"/>
        </w:rPr>
        <w:t xml:space="preserve"> [“NASA Invests in Tech Concepts Aimed at Exploring Lunar Craters, Mining Asteroids,” NASA, June 11, 2019, </w:t>
      </w:r>
      <w:hyperlink r:id="rId11" w:history="1">
        <w:r w:rsidRPr="0010587B">
          <w:rPr>
            <w:rStyle w:val="Hyperlink"/>
            <w:rFonts w:asciiTheme="minorHAnsi" w:hAnsiTheme="minorHAnsi" w:cstheme="minorHAnsi"/>
          </w:rPr>
          <w:t>https://www.nasa.gov/press-release/nasa-invests-in-tech-concepts-aimed-at-exploring-lunar-craters-mining-asteroids</w:t>
        </w:r>
      </w:hyperlink>
      <w:r w:rsidRPr="0010587B">
        <w:rPr>
          <w:rFonts w:asciiTheme="minorHAnsi" w:hAnsiTheme="minorHAnsi" w:cstheme="minorHAnsi"/>
        </w:rPr>
        <w:t>] TDI</w:t>
      </w:r>
    </w:p>
    <w:p w14:paraId="020E6211" w14:textId="77777777" w:rsidR="0016556D" w:rsidRPr="0010587B" w:rsidRDefault="0016556D" w:rsidP="0016556D">
      <w:pPr>
        <w:rPr>
          <w:rStyle w:val="StyleUnderline"/>
          <w:rFonts w:asciiTheme="minorHAnsi" w:hAnsiTheme="minorHAnsi" w:cstheme="minorHAnsi"/>
        </w:rPr>
      </w:pPr>
      <w:r w:rsidRPr="0010587B">
        <w:rPr>
          <w:rStyle w:val="StyleUnderline"/>
          <w:rFonts w:asciiTheme="minorHAnsi" w:hAnsiTheme="minorHAnsi" w:cstheme="minorHAnsi"/>
          <w:highlight w:val="green"/>
        </w:rPr>
        <w:t xml:space="preserve">NASA Invests in Tech Concepts </w:t>
      </w:r>
      <w:r w:rsidRPr="0010587B">
        <w:rPr>
          <w:rStyle w:val="StyleUnderline"/>
          <w:rFonts w:asciiTheme="minorHAnsi" w:hAnsiTheme="minorHAnsi" w:cstheme="minorHAnsi"/>
        </w:rPr>
        <w:t xml:space="preserve">Aimed at Exploring Lunar Craters, </w:t>
      </w:r>
      <w:r w:rsidRPr="0010587B">
        <w:rPr>
          <w:rStyle w:val="StyleUnderline"/>
          <w:rFonts w:asciiTheme="minorHAnsi" w:hAnsiTheme="minorHAnsi" w:cstheme="minorHAnsi"/>
          <w:highlight w:val="green"/>
        </w:rPr>
        <w:t>Mining Asteroids</w:t>
      </w:r>
    </w:p>
    <w:p w14:paraId="7CD4C7BE" w14:textId="77777777" w:rsidR="0016556D" w:rsidRPr="0010587B" w:rsidRDefault="0016556D" w:rsidP="0016556D">
      <w:pPr>
        <w:rPr>
          <w:rFonts w:asciiTheme="minorHAnsi" w:hAnsiTheme="minorHAnsi" w:cstheme="minorHAnsi"/>
        </w:rPr>
      </w:pPr>
      <w:r w:rsidRPr="0010587B">
        <w:rPr>
          <w:rStyle w:val="StyleUnderline"/>
          <w:rFonts w:asciiTheme="minorHAnsi" w:hAnsiTheme="minorHAnsi" w:cstheme="minorHAnsi"/>
        </w:rPr>
        <w:t>Robotically surveying lunar craters in record time and mining resources in space could help NASA establish a sustained human presence at the Moon – part of the agency’s broader </w:t>
      </w:r>
      <w:hyperlink r:id="rId12" w:history="1">
        <w:r w:rsidRPr="0010587B">
          <w:rPr>
            <w:rStyle w:val="StyleUnderline"/>
            <w:rFonts w:asciiTheme="minorHAnsi" w:hAnsiTheme="minorHAnsi" w:cstheme="minorHAnsi"/>
          </w:rPr>
          <w:t>Moon to Mars exploration</w:t>
        </w:r>
      </w:hyperlink>
      <w:r w:rsidRPr="0010587B">
        <w:rPr>
          <w:rStyle w:val="StyleUnderline"/>
          <w:rFonts w:asciiTheme="minorHAnsi" w:hAnsiTheme="minorHAnsi" w:cstheme="minorHAnsi"/>
        </w:rPr>
        <w:t> approach</w:t>
      </w:r>
      <w:r w:rsidRPr="0010587B">
        <w:rPr>
          <w:rFonts w:asciiTheme="minorHAnsi" w:hAnsiTheme="minorHAnsi" w:cstheme="minorHAnsi"/>
        </w:rPr>
        <w:t>. Two mission concepts to explore these capabilities have been selected as the first-ever Phase III studies within the </w:t>
      </w:r>
      <w:hyperlink r:id="rId13" w:history="1">
        <w:r w:rsidRPr="0010587B">
          <w:rPr>
            <w:rStyle w:val="Hyperlink"/>
            <w:rFonts w:asciiTheme="minorHAnsi" w:hAnsiTheme="minorHAnsi" w:cstheme="minorHAnsi"/>
          </w:rPr>
          <w:t>NASA Innovative Advanced Concepts</w:t>
        </w:r>
      </w:hyperlink>
      <w:r w:rsidRPr="0010587B">
        <w:rPr>
          <w:rFonts w:asciiTheme="minorHAnsi" w:hAnsiTheme="minorHAnsi" w:cstheme="minorHAnsi"/>
        </w:rPr>
        <w:t> (NIAC) program.</w:t>
      </w:r>
    </w:p>
    <w:p w14:paraId="09FFAC41" w14:textId="77777777" w:rsidR="0016556D" w:rsidRPr="0010587B" w:rsidRDefault="0016556D" w:rsidP="0016556D">
      <w:pPr>
        <w:rPr>
          <w:rFonts w:asciiTheme="minorHAnsi" w:hAnsiTheme="minorHAnsi" w:cstheme="minorHAnsi"/>
        </w:rPr>
      </w:pPr>
      <w:r w:rsidRPr="0010587B">
        <w:rPr>
          <w:rFonts w:asciiTheme="minorHAnsi" w:hAnsiTheme="minorHAnsi" w:cstheme="minorHAnsi"/>
        </w:rPr>
        <w:t>“</w:t>
      </w:r>
      <w:r w:rsidRPr="0010587B">
        <w:rPr>
          <w:rStyle w:val="StyleUnderline"/>
          <w:rFonts w:asciiTheme="minorHAnsi" w:hAnsiTheme="minorHAnsi" w:cstheme="minorHAnsi"/>
          <w:highlight w:val="green"/>
        </w:rPr>
        <w:t>We are pursuing</w:t>
      </w:r>
      <w:r w:rsidRPr="0010587B">
        <w:rPr>
          <w:rStyle w:val="StyleUnderline"/>
          <w:rFonts w:asciiTheme="minorHAnsi" w:hAnsiTheme="minorHAnsi" w:cstheme="minorHAnsi"/>
        </w:rPr>
        <w:t xml:space="preserve"> new </w:t>
      </w:r>
      <w:r w:rsidRPr="0010587B">
        <w:rPr>
          <w:rStyle w:val="StyleUnderline"/>
          <w:rFonts w:asciiTheme="minorHAnsi" w:hAnsiTheme="minorHAnsi" w:cstheme="minorHAnsi"/>
          <w:highlight w:val="green"/>
        </w:rPr>
        <w:t>technologies</w:t>
      </w:r>
      <w:r w:rsidRPr="0010587B">
        <w:rPr>
          <w:rStyle w:val="StyleUnderline"/>
          <w:rFonts w:asciiTheme="minorHAnsi" w:hAnsiTheme="minorHAnsi" w:cstheme="minorHAnsi"/>
        </w:rPr>
        <w:t xml:space="preserve"> across our development portfolio </w:t>
      </w:r>
      <w:r w:rsidRPr="0010587B">
        <w:rPr>
          <w:rStyle w:val="StyleUnderline"/>
          <w:rFonts w:asciiTheme="minorHAnsi" w:hAnsiTheme="minorHAnsi" w:cstheme="minorHAnsi"/>
          <w:highlight w:val="green"/>
        </w:rPr>
        <w:t>that could help make deep space exploration more Earth-independent</w:t>
      </w:r>
      <w:r w:rsidRPr="0010587B">
        <w:rPr>
          <w:rStyle w:val="StyleUnderline"/>
          <w:rFonts w:asciiTheme="minorHAnsi" w:hAnsiTheme="minorHAnsi" w:cstheme="minorHAnsi"/>
        </w:rPr>
        <w:t xml:space="preserve"> by utilizing resources on the Moon and beyond</w:t>
      </w:r>
      <w:r w:rsidRPr="0010587B">
        <w:rPr>
          <w:rFonts w:asciiTheme="minorHAnsi" w:hAnsiTheme="minorHAnsi" w:cstheme="minorHAnsi"/>
        </w:rPr>
        <w:t>,” said Jim Reuter, associate administrator of NASA’s Space Technology Mission Directorate. “These NIAC Phase III selections are a component of that forward-looking research and we hope new insights will help us achieve more firsts in space.”</w:t>
      </w:r>
    </w:p>
    <w:p w14:paraId="307FF721" w14:textId="77777777" w:rsidR="0016556D" w:rsidRPr="0010587B" w:rsidRDefault="0016556D" w:rsidP="0016556D">
      <w:pPr>
        <w:rPr>
          <w:rFonts w:asciiTheme="minorHAnsi" w:hAnsiTheme="minorHAnsi" w:cstheme="minorHAnsi"/>
        </w:rPr>
      </w:pPr>
      <w:r w:rsidRPr="0010587B">
        <w:rPr>
          <w:rFonts w:asciiTheme="minorHAnsi" w:hAnsiTheme="minorHAnsi" w:cstheme="minorHAnsi"/>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38388BB3" w14:textId="77777777" w:rsidR="0016556D" w:rsidRPr="0010587B" w:rsidRDefault="0016556D" w:rsidP="0016556D">
      <w:pPr>
        <w:rPr>
          <w:rStyle w:val="StyleUnderline"/>
          <w:rFonts w:asciiTheme="minorHAnsi" w:hAnsiTheme="minorHAnsi" w:cstheme="minorHAnsi"/>
        </w:rPr>
      </w:pPr>
      <w:r w:rsidRPr="0010587B">
        <w:rPr>
          <w:rStyle w:val="StyleUnderline"/>
          <w:rFonts w:asciiTheme="minorHAnsi" w:hAnsiTheme="minorHAnsi" w:cstheme="minorHAnsi"/>
        </w:rPr>
        <w:t>Robotic Technologies Enabling the Exploration of Lunar Pits</w:t>
      </w:r>
    </w:p>
    <w:p w14:paraId="6C541C47" w14:textId="77777777" w:rsidR="0016556D" w:rsidRPr="0010587B" w:rsidRDefault="0016556D" w:rsidP="0016556D">
      <w:pPr>
        <w:rPr>
          <w:rFonts w:asciiTheme="minorHAnsi" w:hAnsiTheme="minorHAnsi" w:cstheme="minorHAnsi"/>
        </w:rPr>
      </w:pPr>
      <w:r w:rsidRPr="0010587B">
        <w:rPr>
          <w:rFonts w:asciiTheme="minorHAnsi" w:hAnsiTheme="minorHAnsi" w:cstheme="minorHAnsi"/>
        </w:rPr>
        <w:t>William Whittaker, Carnegie Mellon University, Pittsburgh</w:t>
      </w:r>
    </w:p>
    <w:p w14:paraId="71CDD038" w14:textId="77777777" w:rsidR="0016556D" w:rsidRPr="0010587B" w:rsidRDefault="0016556D" w:rsidP="0016556D">
      <w:pPr>
        <w:rPr>
          <w:rFonts w:asciiTheme="minorHAnsi" w:hAnsiTheme="minorHAnsi" w:cstheme="minorHAnsi"/>
        </w:rPr>
      </w:pPr>
      <w:r w:rsidRPr="0010587B">
        <w:rPr>
          <w:rFonts w:asciiTheme="minorHAnsi" w:hAnsiTheme="minorHAnsi" w:cstheme="minorHAnsi"/>
        </w:rPr>
        <w:t xml:space="preserve">This mission concept, called Skylight, </w:t>
      </w:r>
      <w:r w:rsidRPr="0010587B">
        <w:rPr>
          <w:rStyle w:val="StyleUnderline"/>
          <w:rFonts w:asciiTheme="minorHAnsi" w:hAnsiTheme="minorHAnsi" w:cstheme="minorHAnsi"/>
        </w:rPr>
        <w:t>proposes technologies to rapidly survey and model lunar craters</w:t>
      </w:r>
      <w:r w:rsidRPr="0010587B">
        <w:rPr>
          <w:rFonts w:asciiTheme="minorHAnsi" w:hAnsiTheme="minorHAnsi" w:cstheme="minorHAnsi"/>
        </w:rPr>
        <w:t xml:space="preserve">. This mission would use high-resolution images to create 3D model of craters. The </w:t>
      </w:r>
      <w:r w:rsidRPr="0010587B">
        <w:rPr>
          <w:rStyle w:val="StyleUnderline"/>
          <w:rFonts w:asciiTheme="minorHAnsi" w:hAnsiTheme="minorHAnsi" w:cstheme="minorHAnsi"/>
        </w:rPr>
        <w:t>data would be used to determine whether a crater can be explored by human or robotic mission</w:t>
      </w:r>
      <w:r w:rsidRPr="0010587B">
        <w:rPr>
          <w:rFonts w:asciiTheme="minorHAnsi" w:hAnsiTheme="minorHAnsi" w:cstheme="minorHAnsi"/>
        </w:rPr>
        <w:t>s. The information could also be used to characterize ice on the Moon, a crucial capability for the sustained surface operations of NASA’s Artemis program. On Earth, the technology could be used to autonomously monitor mines and quarries.</w:t>
      </w:r>
    </w:p>
    <w:p w14:paraId="7FB9DB11" w14:textId="77777777" w:rsidR="0016556D" w:rsidRPr="0010587B" w:rsidRDefault="00A84D27" w:rsidP="0016556D">
      <w:pPr>
        <w:rPr>
          <w:rStyle w:val="StyleUnderline"/>
          <w:rFonts w:asciiTheme="minorHAnsi" w:hAnsiTheme="minorHAnsi" w:cstheme="minorHAnsi"/>
        </w:rPr>
      </w:pPr>
      <w:hyperlink r:id="rId14" w:history="1">
        <w:r w:rsidR="0016556D" w:rsidRPr="0010587B">
          <w:rPr>
            <w:rStyle w:val="StyleUnderline"/>
            <w:rFonts w:asciiTheme="minorHAnsi" w:hAnsiTheme="minorHAnsi" w:cstheme="minorHAnsi"/>
            <w:highlight w:val="green"/>
          </w:rPr>
          <w:t>Mini Bee Prototype</w:t>
        </w:r>
        <w:r w:rsidR="0016556D" w:rsidRPr="0010587B">
          <w:rPr>
            <w:rStyle w:val="StyleUnderline"/>
            <w:rFonts w:asciiTheme="minorHAnsi" w:hAnsiTheme="minorHAnsi" w:cstheme="minorHAnsi"/>
          </w:rPr>
          <w:t xml:space="preserve"> to Demonstrate the Apis Mission Architecture and Optical Mining Technology</w:t>
        </w:r>
      </w:hyperlink>
    </w:p>
    <w:p w14:paraId="18161C94" w14:textId="77777777" w:rsidR="0016556D" w:rsidRPr="0010587B" w:rsidRDefault="0016556D" w:rsidP="0016556D">
      <w:pPr>
        <w:rPr>
          <w:rFonts w:asciiTheme="minorHAnsi" w:hAnsiTheme="minorHAnsi" w:cstheme="minorHAnsi"/>
        </w:rPr>
      </w:pPr>
      <w:r w:rsidRPr="0010587B">
        <w:rPr>
          <w:rFonts w:asciiTheme="minorHAnsi" w:hAnsiTheme="minorHAnsi" w:cstheme="minorHAnsi"/>
        </w:rPr>
        <w:t>Joel Sercel, TransAstra Corporation, Lake View Terrace, California </w:t>
      </w:r>
    </w:p>
    <w:p w14:paraId="235327EB" w14:textId="54C6A6EF" w:rsidR="0016556D" w:rsidRDefault="0016556D" w:rsidP="0016556D">
      <w:pPr>
        <w:rPr>
          <w:rFonts w:asciiTheme="minorHAnsi" w:hAnsiTheme="minorHAnsi" w:cstheme="minorHAnsi"/>
        </w:rPr>
      </w:pPr>
      <w:r w:rsidRPr="0010587B">
        <w:rPr>
          <w:rFonts w:asciiTheme="minorHAnsi" w:hAnsiTheme="minorHAnsi" w:cstheme="minorHAnsi"/>
        </w:rPr>
        <w:t xml:space="preserve">This flight demonstration mission concept </w:t>
      </w:r>
      <w:r w:rsidRPr="0010587B">
        <w:rPr>
          <w:rStyle w:val="StyleUnderline"/>
          <w:rFonts w:asciiTheme="minorHAnsi" w:hAnsiTheme="minorHAnsi" w:cstheme="minorHAnsi"/>
          <w:highlight w:val="green"/>
        </w:rPr>
        <w:t>proposes a method of asteroid resource harvesting called optical mining</w:t>
      </w:r>
      <w:r w:rsidRPr="0010587B">
        <w:rPr>
          <w:rFonts w:asciiTheme="minorHAnsi" w:hAnsiTheme="minorHAnsi" w:cstheme="minorHAnsi"/>
        </w:rPr>
        <w:t xml:space="preserve">. Optical mining is an approach for </w:t>
      </w:r>
      <w:r w:rsidRPr="0010587B">
        <w:rPr>
          <w:rStyle w:val="StyleUnderline"/>
          <w:rFonts w:asciiTheme="minorHAnsi" w:hAnsiTheme="minorHAnsi" w:cstheme="minorHAnsi"/>
        </w:rPr>
        <w:t>excavating an asteroid and extracting water and other volatiles into an inflatable bag</w:t>
      </w:r>
      <w:r w:rsidRPr="0010587B">
        <w:rPr>
          <w:rFonts w:asciiTheme="minorHAnsi" w:hAnsiTheme="minorHAnsi" w:cstheme="minorHAnsi"/>
        </w:rPr>
        <w:t xml:space="preserve">. Called Mini Bee, </w:t>
      </w:r>
      <w:r w:rsidRPr="0010587B">
        <w:rPr>
          <w:rStyle w:val="StyleUnderline"/>
          <w:rFonts w:asciiTheme="minorHAnsi" w:hAnsiTheme="minorHAnsi" w:cstheme="minorHAnsi"/>
          <w:highlight w:val="green"/>
        </w:rPr>
        <w:t>the mission concept aims to prove optical mining</w:t>
      </w:r>
      <w:r w:rsidRPr="0010587B">
        <w:rPr>
          <w:rStyle w:val="StyleUnderline"/>
          <w:rFonts w:asciiTheme="minorHAnsi" w:hAnsiTheme="minorHAnsi" w:cstheme="minorHAnsi"/>
        </w:rPr>
        <w:t>, in conjunction with other innovative spacecraft systems, can be used to obtain propellant in space</w:t>
      </w:r>
      <w:r w:rsidRPr="0010587B">
        <w:rPr>
          <w:rFonts w:asciiTheme="minorHAnsi" w:hAnsiTheme="minorHAnsi" w:cstheme="minorHAnsi"/>
        </w:rPr>
        <w:t>. The proposed architecture includes resource prospecting, extraction and delivery.</w:t>
      </w:r>
    </w:p>
    <w:p w14:paraId="61C80DE9" w14:textId="77777777" w:rsidR="00336A9C" w:rsidRDefault="00336A9C" w:rsidP="00336A9C">
      <w:pPr>
        <w:pStyle w:val="Heading4"/>
        <w:keepNext w:val="0"/>
        <w:keepLines w:val="0"/>
        <w:spacing w:before="240" w:after="40" w:line="303" w:lineRule="auto"/>
      </w:pPr>
    </w:p>
    <w:p w14:paraId="47824456" w14:textId="5865261F" w:rsidR="00336A9C" w:rsidRDefault="00336A9C" w:rsidP="00336A9C">
      <w:pPr>
        <w:pStyle w:val="Heading4"/>
        <w:keepNext w:val="0"/>
        <w:keepLines w:val="0"/>
        <w:spacing w:before="240" w:after="40" w:line="303" w:lineRule="auto"/>
      </w:pPr>
      <w:r>
        <w:t>3] The space junk has been put there by PUBLIC entities like governments as well as private entities, even a ban on private entities in space couldn’t solve the problem. As long as anyone is launching anything it is inevitable</w:t>
      </w:r>
    </w:p>
    <w:p w14:paraId="6B84671D" w14:textId="77777777" w:rsidR="00336A9C" w:rsidRDefault="00336A9C" w:rsidP="00336A9C">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15">
        <w:r>
          <w:t xml:space="preserve"> </w:t>
        </w:r>
      </w:hyperlink>
      <w:hyperlink r:id="rId16">
        <w:r>
          <w:rPr>
            <w:color w:val="1155CC"/>
          </w:rPr>
          <w:t>https://www.weforum.org/agenda/2021/05/why-we-need-to-clean-up-space-junk-debris-low-earth-orbit-pollution-satellite-rocket-noosphere-firefly/</w:t>
        </w:r>
      </w:hyperlink>
      <w:r>
        <w:t xml:space="preserve"> Livingston RB</w:t>
      </w:r>
    </w:p>
    <w:p w14:paraId="5174B580" w14:textId="77777777" w:rsidR="00336A9C" w:rsidRDefault="00336A9C" w:rsidP="00336A9C">
      <w:pPr>
        <w:spacing w:line="256" w:lineRule="auto"/>
      </w:pPr>
      <w:r>
        <w:t xml:space="preserve">Where does space junk come from? </w:t>
      </w:r>
      <w:r>
        <w:rPr>
          <w:b/>
          <w:highlight w:val="green"/>
          <w:u w:val="single"/>
        </w:rPr>
        <w:t>As long as humans launch objects into orbit, space debris is inevitable.</w:t>
      </w:r>
      <w:r>
        <w:t xml:space="preserve"> Rocket launches leave boosters, fairings, interstages,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63FEF823" w14:textId="77777777" w:rsidR="00336A9C" w:rsidRPr="0010587B" w:rsidRDefault="00336A9C" w:rsidP="0016556D">
      <w:pPr>
        <w:rPr>
          <w:rFonts w:asciiTheme="minorHAnsi" w:hAnsiTheme="minorHAnsi" w:cstheme="minorHAnsi"/>
        </w:rPr>
      </w:pPr>
    </w:p>
    <w:p w14:paraId="482F2728" w14:textId="77777777" w:rsidR="0016556D" w:rsidRPr="0010587B" w:rsidRDefault="0016556D" w:rsidP="0016556D">
      <w:pPr>
        <w:rPr>
          <w:rStyle w:val="StyleUnderline"/>
          <w:rFonts w:asciiTheme="minorHAnsi" w:hAnsiTheme="minorHAnsi" w:cstheme="minorHAnsi"/>
        </w:rPr>
      </w:pPr>
    </w:p>
    <w:p w14:paraId="53FDF9A1" w14:textId="79DDF7AC" w:rsidR="0016556D" w:rsidRPr="005F0A20" w:rsidRDefault="00336A9C" w:rsidP="0016556D">
      <w:pPr>
        <w:pStyle w:val="Heading4"/>
      </w:pPr>
      <w:r>
        <w:t>4]</w:t>
      </w:r>
      <w:r w:rsidR="0016556D">
        <w:t>There’s no space debris impact</w:t>
      </w:r>
    </w:p>
    <w:p w14:paraId="515E75FF" w14:textId="77777777" w:rsidR="0016556D" w:rsidRPr="005F0A20" w:rsidRDefault="0016556D" w:rsidP="0016556D">
      <w:pPr>
        <w:rPr>
          <w:rStyle w:val="Style13ptBold"/>
        </w:rPr>
      </w:pPr>
      <w:r>
        <w:rPr>
          <w:rStyle w:val="Style13ptBold"/>
        </w:rPr>
        <w:t>Park 18</w:t>
      </w:r>
    </w:p>
    <w:p w14:paraId="2FE18FAE" w14:textId="77777777" w:rsidR="0016556D" w:rsidRPr="005F0A20" w:rsidRDefault="0016556D" w:rsidP="0016556D">
      <w:r>
        <w:t xml:space="preserve">Ye Joo Park, citing NASA studies on orbital debris, How Dangerous is Space Debris?, Research Association for Interdisciplinary Studies, RAIS Conference Proceedings, November 19-20, 2018, DOI: 10.5281/zenodo.1572516, </w:t>
      </w:r>
      <w:hyperlink r:id="rId17" w:history="1">
        <w:r w:rsidRPr="00C624F6">
          <w:rPr>
            <w:rStyle w:val="Hyperlink"/>
          </w:rPr>
          <w:t>https://ssrn.com/abstract=3303541</w:t>
        </w:r>
      </w:hyperlink>
    </w:p>
    <w:p w14:paraId="7B51CA18" w14:textId="77777777" w:rsidR="0016556D" w:rsidRDefault="0016556D" w:rsidP="0016556D">
      <w:r>
        <w:t>Other factors to consider concerning collisions in Space</w:t>
      </w:r>
    </w:p>
    <w:p w14:paraId="0BC2EA4A" w14:textId="77777777" w:rsidR="0016556D" w:rsidRDefault="0016556D" w:rsidP="0016556D">
      <w:r w:rsidRPr="005F0A20">
        <w:rPr>
          <w:rStyle w:val="TitleChar"/>
        </w:rPr>
        <w:t>While it’s true that there are thousands of space objects</w:t>
      </w:r>
      <w:r>
        <w:t xml:space="preserve"> </w:t>
      </w:r>
      <w:r w:rsidRPr="005F0A20">
        <w:rPr>
          <w:rStyle w:val="TitleChar"/>
        </w:rPr>
        <w:t xml:space="preserve">directly above Earth in an 800-kilometer band, </w:t>
      </w:r>
      <w:r w:rsidRPr="000D1E8E">
        <w:rPr>
          <w:rStyle w:val="Emphasis"/>
          <w:highlight w:val="cyan"/>
        </w:rPr>
        <w:t>space is so vast</w:t>
      </w:r>
      <w:r>
        <w:t xml:space="preserve"> </w:t>
      </w:r>
      <w:r w:rsidRPr="005F0A20">
        <w:rPr>
          <w:rStyle w:val="TitleChar"/>
        </w:rPr>
        <w:t>that it’s helpful to pause for a moment and reflect</w:t>
      </w:r>
      <w: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TitleChar"/>
        </w:rPr>
        <w:t>orbiting above 3.1 million square miles</w:t>
      </w:r>
      <w:r>
        <w:t xml:space="preserve">. </w:t>
      </w:r>
      <w:r w:rsidRPr="005F0A20">
        <w:rPr>
          <w:rStyle w:val="TitleChar"/>
        </w:rPr>
        <w:t xml:space="preserve">Therefore, </w:t>
      </w:r>
      <w:r w:rsidRPr="000D1E8E">
        <w:rPr>
          <w:rStyle w:val="TitleChar"/>
          <w:highlight w:val="cyan"/>
        </w:rPr>
        <w:t xml:space="preserve">the </w:t>
      </w:r>
      <w:r w:rsidRPr="000D1E8E">
        <w:rPr>
          <w:rStyle w:val="Emphasis"/>
          <w:highlight w:val="cyan"/>
        </w:rPr>
        <w:t>likelihood of collisions</w:t>
      </w:r>
      <w:r>
        <w:t xml:space="preserve"> </w:t>
      </w:r>
      <w:r w:rsidRPr="005F0A20">
        <w:rPr>
          <w:rStyle w:val="TitleChar"/>
        </w:rPr>
        <w:t xml:space="preserve">between satellites, spacecraft and orbiting objects </w:t>
      </w:r>
      <w:r w:rsidRPr="000D1E8E">
        <w:rPr>
          <w:rStyle w:val="TitleChar"/>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4FA2DE31" w14:textId="77777777" w:rsidR="0016556D" w:rsidRDefault="0016556D" w:rsidP="0016556D">
      <w:r w:rsidRPr="005F0A20">
        <w:rPr>
          <w:rStyle w:val="TitleChar"/>
        </w:rPr>
        <w:t>In fact</w:t>
      </w:r>
      <w:r w:rsidRPr="005F0A20">
        <w:t>, in 2013</w:t>
      </w:r>
      <w:r>
        <w:t xml:space="preserve"> </w:t>
      </w:r>
      <w:r w:rsidRPr="005F0A20">
        <w:rPr>
          <w:rStyle w:val="TitleChar"/>
        </w:rPr>
        <w:t xml:space="preserve">it was </w:t>
      </w:r>
      <w:r w:rsidRPr="000D1E8E">
        <w:rPr>
          <w:rStyle w:val="TitleChar"/>
          <w:highlight w:val="cyan"/>
        </w:rPr>
        <w:t>reported</w:t>
      </w:r>
      <w:r w:rsidRPr="005F0A20">
        <w:rPr>
          <w:rStyle w:val="TitleChar"/>
        </w:rPr>
        <w:t xml:space="preserve"> that the </w:t>
      </w:r>
      <w:r w:rsidRPr="000D1E8E">
        <w:rPr>
          <w:rStyle w:val="Emphasis"/>
          <w:highlight w:val="cyan"/>
        </w:rPr>
        <w:t>probability of a collision</w:t>
      </w:r>
      <w: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t xml:space="preserve"> </w:t>
      </w:r>
      <w:r w:rsidRPr="005F0A20">
        <w:rPr>
          <w:rStyle w:val="TitleChar"/>
        </w:rPr>
        <w:t>larger than 1 cm</w:t>
      </w:r>
      <w: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t xml:space="preserve">, </w:t>
      </w:r>
      <w:r w:rsidRPr="005F0A20">
        <w:rPr>
          <w:rStyle w:val="TitleChar"/>
        </w:rPr>
        <w:t>according to the Head of the</w:t>
      </w:r>
      <w:r>
        <w:t xml:space="preserve"> Russian Hall/ </w:t>
      </w:r>
      <w:r w:rsidRPr="005F0A20">
        <w:rPr>
          <w:rStyle w:val="TitleChar"/>
        </w:rPr>
        <w:t>History of Space Debris</w:t>
      </w:r>
      <w:r>
        <w:t xml:space="preserve"> 8 Figure 5 [NASA] </w:t>
      </w:r>
      <w:r w:rsidRPr="005F0A20">
        <w:rPr>
          <w:rStyle w:val="TitleChar"/>
        </w:rPr>
        <w:t>Space Agency</w:t>
      </w:r>
      <w:r>
        <w:t>. This compares with a 2010 estimate giving the likelihood of once every 5 years (Sorokin 2013).</w:t>
      </w:r>
    </w:p>
    <w:p w14:paraId="3632D851" w14:textId="77777777" w:rsidR="0016556D" w:rsidRDefault="0016556D" w:rsidP="0016556D">
      <w:r>
        <w:t>The Feasibility of Practically Reducing Space Debris</w:t>
      </w:r>
    </w:p>
    <w:p w14:paraId="57A15F16" w14:textId="77777777" w:rsidR="0016556D" w:rsidRDefault="0016556D" w:rsidP="0016556D">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64C9A9A7" w14:textId="77777777" w:rsidR="0016556D" w:rsidRDefault="0016556D" w:rsidP="0016556D">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p>
    <w:p w14:paraId="277E63A1" w14:textId="77777777" w:rsidR="0016556D" w:rsidRPr="005F0A20" w:rsidRDefault="0016556D" w:rsidP="0016556D">
      <w:r>
        <w:t xml:space="preserve">The </w:t>
      </w:r>
      <w:r w:rsidRPr="005F0A20">
        <w:rPr>
          <w:rStyle w:val="TitleChar"/>
        </w:rPr>
        <w:t xml:space="preserve">serious </w:t>
      </w:r>
      <w:r w:rsidRPr="000E4BC0">
        <w:rPr>
          <w:rStyle w:val="Emphasis"/>
        </w:rPr>
        <w:t>warnings</w:t>
      </w:r>
      <w:r>
        <w:t xml:space="preserve"> expressed in this conclusion </w:t>
      </w:r>
      <w:r w:rsidRPr="005F0A20">
        <w:rPr>
          <w:rStyle w:val="TitleChar"/>
        </w:rPr>
        <w:t xml:space="preserve">are </w:t>
      </w:r>
      <w:r w:rsidRPr="005F0A20">
        <w:rPr>
          <w:rStyle w:val="Emphasis"/>
        </w:rPr>
        <w:t>offset</w:t>
      </w:r>
      <w:r w:rsidRPr="005F0A20">
        <w:rPr>
          <w:rStyle w:val="TitleChar"/>
        </w:rPr>
        <w:t xml:space="preserve"> by the </w:t>
      </w:r>
      <w:r w:rsidRPr="005F0A20">
        <w:rPr>
          <w:rStyle w:val="Emphasis"/>
        </w:rPr>
        <w:t>positive findings of the IAA</w:t>
      </w:r>
      <w:r>
        <w:t xml:space="preserve"> </w:t>
      </w:r>
      <w:r w:rsidRPr="005F0A20">
        <w:rPr>
          <w:rStyle w:val="TitleChar"/>
        </w:rPr>
        <w:t xml:space="preserve">that there </w:t>
      </w:r>
      <w:r w:rsidRPr="005F0A20">
        <w:rPr>
          <w:rStyle w:val="Emphasis"/>
        </w:rPr>
        <w:t>has been a reduction</w:t>
      </w:r>
      <w:r w:rsidRPr="005F0A20">
        <w:rPr>
          <w:rStyle w:val="TitleChar"/>
        </w:rPr>
        <w:t xml:space="preserve"> of the space debris created from the two</w:t>
      </w:r>
      <w: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t xml:space="preserve"> </w:t>
      </w:r>
      <w:r w:rsidRPr="005F0A20">
        <w:rPr>
          <w:rStyle w:val="TitleChar"/>
        </w:rPr>
        <w:t>cited earlier</w:t>
      </w:r>
      <w:r>
        <w:t xml:space="preserve"> in this paper. </w:t>
      </w:r>
      <w:r w:rsidRPr="005F0A20">
        <w:rPr>
          <w:rStyle w:val="TitleChar"/>
        </w:rPr>
        <w:t xml:space="preserve">According to the IAF report, a </w:t>
      </w:r>
      <w:r w:rsidRPr="005F0A20">
        <w:rPr>
          <w:rStyle w:val="Emphasis"/>
        </w:rPr>
        <w:t>large amount of debris</w:t>
      </w:r>
      <w:r>
        <w:t xml:space="preserve"> </w:t>
      </w:r>
      <w:r w:rsidRPr="005F0A20">
        <w:rPr>
          <w:rStyle w:val="TitleChar"/>
        </w:rPr>
        <w:t xml:space="preserve">from the satellite explosions were </w:t>
      </w:r>
      <w:r w:rsidRPr="005F0A20">
        <w:rPr>
          <w:rStyle w:val="Emphasis"/>
        </w:rPr>
        <w:t>frictionally burned</w:t>
      </w:r>
      <w: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0D1E8E">
        <w:t xml:space="preserve"> the lower </w:t>
      </w:r>
      <w:r w:rsidRPr="000D1E8E">
        <w:rPr>
          <w:rStyle w:val="TitleChar"/>
        </w:rPr>
        <w:t>altitudes</w:t>
      </w:r>
      <w:r w:rsidRPr="000D1E8E">
        <w:t xml:space="preserve"> (i.e., </w:t>
      </w:r>
      <w:r w:rsidRPr="000D1E8E">
        <w:rPr>
          <w:rStyle w:val="TitleChar"/>
        </w:rPr>
        <w:t>less than 650 km</w:t>
      </w:r>
      <w:r w:rsidRPr="000D1E8E">
        <w:t>)” (Bonnal and McKnight 2017, 7).</w:t>
      </w:r>
    </w:p>
    <w:p w14:paraId="36C0E9E9" w14:textId="77777777" w:rsidR="0016556D" w:rsidRPr="00EE28C9" w:rsidRDefault="0016556D" w:rsidP="0016556D"/>
    <w:p w14:paraId="21DA61FE" w14:textId="0F744395" w:rsidR="0016556D" w:rsidRPr="00F03030" w:rsidRDefault="00336A9C" w:rsidP="0016556D">
      <w:pPr>
        <w:pStyle w:val="Heading4"/>
      </w:pPr>
      <w:r>
        <w:t>5]</w:t>
      </w:r>
      <w:r w:rsidR="0016556D">
        <w:t>Kessler’s Syndrome wrong and super long timeframe---he’s adjusted it recently</w:t>
      </w:r>
    </w:p>
    <w:p w14:paraId="51EE18A7" w14:textId="77777777" w:rsidR="0016556D" w:rsidRPr="00585A23" w:rsidRDefault="0016556D" w:rsidP="0016556D">
      <w:pPr>
        <w:rPr>
          <w:rStyle w:val="Style13ptBold"/>
        </w:rPr>
      </w:pPr>
      <w:r>
        <w:rPr>
          <w:rStyle w:val="Style13ptBold"/>
        </w:rPr>
        <w:t>Kurt 15</w:t>
      </w:r>
      <w:r w:rsidRPr="00585A23">
        <w:t xml:space="preserve"> – </w:t>
      </w:r>
      <w:r>
        <w:t>JD-William &amp; Mary</w:t>
      </w:r>
    </w:p>
    <w:p w14:paraId="36348E2B" w14:textId="77777777" w:rsidR="0016556D" w:rsidRPr="00166C24" w:rsidRDefault="0016556D" w:rsidP="0016556D">
      <w:r>
        <w:t>Joseph Kurt, JD- William &amp; Mary School of Law, BA-Marquette University, NOTE: TRIUMPH OF THE SPACE COMMONS: ADDRESSING THE IMPENDING SPACE DEBRIS CRISIS WITHOUT AN INTERNATIONAL TREATY, 40 Wm. &amp; Mary Envtl. L. &amp; Pol'y Rev. 305 (2015)</w:t>
      </w:r>
    </w:p>
    <w:p w14:paraId="193ED6C0" w14:textId="77777777" w:rsidR="0016556D" w:rsidRDefault="0016556D" w:rsidP="0016556D">
      <w:r>
        <w:t>A. Practical Considerations: Feasible Solutions to the Space Debris Problem Are on Their Way</w:t>
      </w:r>
    </w:p>
    <w:p w14:paraId="1AC13009" w14:textId="77777777" w:rsidR="0016556D" w:rsidRDefault="0016556D" w:rsidP="0016556D">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005C8A29" w14:textId="77777777" w:rsidR="0016556D" w:rsidRPr="00166C24" w:rsidRDefault="0016556D" w:rsidP="0016556D">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To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792D05E8" w14:textId="77777777" w:rsidR="0016556D" w:rsidRPr="002A72C9" w:rsidRDefault="0016556D" w:rsidP="0016556D"/>
    <w:p w14:paraId="4F488C45" w14:textId="225EA72D" w:rsidR="0016556D" w:rsidRDefault="00336A9C" w:rsidP="0016556D">
      <w:pPr>
        <w:pStyle w:val="Heading4"/>
      </w:pPr>
      <w:r>
        <w:t>6]</w:t>
      </w:r>
      <w:r w:rsidR="0016556D">
        <w:t xml:space="preserve">Squo </w:t>
      </w:r>
      <w:r w:rsidR="0016556D" w:rsidRPr="003B6BA7">
        <w:rPr>
          <w:u w:val="single"/>
        </w:rPr>
        <w:t>tracking</w:t>
      </w:r>
      <w:r w:rsidR="0016556D">
        <w:t xml:space="preserve">, </w:t>
      </w:r>
      <w:r w:rsidR="0016556D" w:rsidRPr="003B6BA7">
        <w:rPr>
          <w:u w:val="single"/>
        </w:rPr>
        <w:t>shielding</w:t>
      </w:r>
      <w:r w:rsidR="0016556D">
        <w:t xml:space="preserve">, and </w:t>
      </w:r>
      <w:r w:rsidR="0016556D" w:rsidRPr="003B6BA7">
        <w:rPr>
          <w:u w:val="single"/>
        </w:rPr>
        <w:t>removal</w:t>
      </w:r>
      <w:r w:rsidR="0016556D">
        <w:t xml:space="preserve"> plans solve</w:t>
      </w:r>
    </w:p>
    <w:p w14:paraId="2D3A0603" w14:textId="77777777" w:rsidR="0016556D" w:rsidRDefault="0016556D" w:rsidP="0016556D">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26057DDA" w14:textId="77777777" w:rsidR="0016556D" w:rsidRDefault="0016556D" w:rsidP="0016556D">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3BB9E917" w14:textId="77777777" w:rsidR="0016556D" w:rsidRDefault="0016556D" w:rsidP="0016556D">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662FE97A" w14:textId="77777777" w:rsidR="0016556D" w:rsidRPr="003B6BA7" w:rsidRDefault="0016556D" w:rsidP="0016556D">
      <w:pPr>
        <w:rPr>
          <w:rStyle w:val="StyleUnderline"/>
        </w:rPr>
      </w:pPr>
      <w:r w:rsidRPr="003B6BA7">
        <w:rPr>
          <w:rStyle w:val="StyleUnderline"/>
        </w:rPr>
        <w:t xml:space="preserve">While that might sound alarming, </w:t>
      </w:r>
      <w:r w:rsidRPr="00647036">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571CCA28" w14:textId="77777777" w:rsidR="0016556D" w:rsidRDefault="0016556D" w:rsidP="0016556D">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06843C66" w14:textId="77777777" w:rsidR="0016556D" w:rsidRPr="0007074C" w:rsidRDefault="0016556D" w:rsidP="0016556D">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amount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p w14:paraId="1A0DBCB2" w14:textId="77777777" w:rsidR="0016556D" w:rsidRDefault="0016556D" w:rsidP="0016556D">
      <w:r w:rsidRPr="000774F2">
        <w:t xml:space="preserve"> </w:t>
      </w:r>
    </w:p>
    <w:p w14:paraId="1C0CAF84" w14:textId="77777777" w:rsidR="0016556D" w:rsidRPr="000774F2" w:rsidRDefault="0016556D" w:rsidP="0016556D"/>
    <w:p w14:paraId="2DB60CEF" w14:textId="62EFC944" w:rsidR="0016556D" w:rsidRPr="0086161D" w:rsidRDefault="00336A9C" w:rsidP="0016556D">
      <w:pPr>
        <w:pStyle w:val="Heading4"/>
        <w:rPr>
          <w:rStyle w:val="Style13ptBold"/>
          <w:b/>
          <w:bCs w:val="0"/>
        </w:rPr>
      </w:pPr>
      <w:r>
        <w:rPr>
          <w:rStyle w:val="Style13ptBold"/>
          <w:b/>
        </w:rPr>
        <w:t xml:space="preserve">7] </w:t>
      </w:r>
      <w:r w:rsidR="0016556D" w:rsidRPr="0086161D">
        <w:rPr>
          <w:rStyle w:val="Style13ptBold"/>
          <w:b/>
        </w:rPr>
        <w:t>Military space satellites have already been broken up by space debris – their escalation scenario is absurd</w:t>
      </w:r>
    </w:p>
    <w:p w14:paraId="3C1AE638" w14:textId="77777777" w:rsidR="0016556D" w:rsidRPr="00D64FEE" w:rsidRDefault="0016556D" w:rsidP="0016556D">
      <w:r w:rsidRPr="0086161D">
        <w:rPr>
          <w:rStyle w:val="Style13ptBold"/>
        </w:rPr>
        <w:t>Wall 21’</w:t>
      </w:r>
      <w:r>
        <w:t xml:space="preserve"> Home News Spaceflight Space collision: Chinese satellite got whacked by hunk of Russian rocket in March By Mike Wall published August 17, 2021 We may see more and more of these orbital smashups in the coming years. //RD Debatedrills</w:t>
      </w:r>
    </w:p>
    <w:p w14:paraId="6EFED16D" w14:textId="77777777" w:rsidR="0016556D" w:rsidRDefault="0016556D" w:rsidP="0016556D">
      <w:pPr>
        <w:rPr>
          <w:rStyle w:val="Emphasis"/>
        </w:rPr>
      </w:pPr>
      <w:r w:rsidRPr="0086161D">
        <w:rPr>
          <w:sz w:val="16"/>
        </w:rPr>
        <w:t xml:space="preserve">Yunhai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Yunhai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SmartAsset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r w:rsidRPr="0086161D">
        <w:rPr>
          <w:sz w:val="16"/>
          <w:highlight w:val="green"/>
        </w:rPr>
        <w:t>So</w:t>
      </w:r>
      <w:r w:rsidRPr="0086161D">
        <w:rPr>
          <w:sz w:val="16"/>
        </w:rPr>
        <w:t xml:space="preserve"> the collision probably happened shortly after the epoch of the orbit. What did it hit?" McDowell wrote in another Saturday tweet. Yunhai 1-02, which broke up on March 18, was "the obvious candidate," he added — and the data showed that it was indeed the victim. Yun</w:t>
      </w:r>
      <w:r w:rsidRPr="00D64FEE">
        <w:rPr>
          <w:rStyle w:val="Emphasis"/>
        </w:rPr>
        <w:t>hai 1-02 and Object 48078 passed within 0.6 miles (1 kilometer) of each other — within the margin of error of the tracking system — at 3:41 a.m. EDT (0741 GMT) on March 18, "exactly when 18SPCS reports Yunhai broke up," McDowell wrote in another tweet. Thirty-seven debris objects spawned by the smashup have been detected to date, and there are likely others that remain untracked,</w:t>
      </w:r>
      <w:r w:rsidRPr="0086161D">
        <w:rPr>
          <w:sz w:val="16"/>
        </w:rPr>
        <w:t xml:space="preserve"> he added. Despite the damage, Yunhai 1-02 apparently survived the violent encounter, which occurred at an altitude of 485 miles (780 kilometers). Amateur radio trackers have continued to detect signals from the satellite, McDowell said, though it's unclear if Yunhai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Yunhai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Yunhai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40B52FB2" w14:textId="77777777" w:rsidR="0016556D" w:rsidRDefault="0016556D" w:rsidP="0016556D">
      <w:pPr>
        <w:rPr>
          <w:rStyle w:val="Emphasis"/>
        </w:rPr>
      </w:pPr>
    </w:p>
    <w:p w14:paraId="01F38520" w14:textId="289052A7" w:rsidR="0016556D" w:rsidRPr="00396BD1" w:rsidRDefault="00336A9C" w:rsidP="0016556D">
      <w:pPr>
        <w:pStyle w:val="Heading4"/>
      </w:pPr>
      <w:r>
        <w:t xml:space="preserve">8] </w:t>
      </w:r>
      <w:r w:rsidR="0016556D" w:rsidRPr="00396BD1">
        <w:t>But – boosting the amount of collisions through satelities does effectively end space space programs</w:t>
      </w:r>
    </w:p>
    <w:p w14:paraId="7646DEB5" w14:textId="77777777" w:rsidR="0016556D" w:rsidRPr="00396BD1" w:rsidRDefault="0016556D" w:rsidP="0016556D">
      <w:r w:rsidRPr="00396BD1">
        <w:rPr>
          <w:rStyle w:val="Style13ptBold"/>
        </w:rPr>
        <w:t>Ratner 18’</w:t>
      </w:r>
      <w:r>
        <w:t xml:space="preserve"> Surpirsing Science 2018 </w:t>
      </w:r>
      <w:r w:rsidRPr="00396BD1">
        <w:t>How the Kessler Syndrome can end all space exploration and destroy modern life An increasingly likely catastrophe can cause major disruptions in space flight and our daily lives.</w:t>
      </w:r>
      <w:r>
        <w:t xml:space="preserve"> //RD Debatedrills</w:t>
      </w:r>
    </w:p>
    <w:p w14:paraId="17DACDE7" w14:textId="77777777" w:rsidR="0016556D" w:rsidRPr="00396BD1" w:rsidRDefault="0016556D" w:rsidP="0016556D">
      <w:r w:rsidRPr="00396BD1">
        <w:t xml:space="preserve">xploring space is one of humanity’s most hopeful activities. By going out into the great unknown of the Universe, we hope to extend our reach, find new resources and life forms, while solving many of our earthly problems. </w:t>
      </w:r>
      <w:r w:rsidRPr="00396BD1">
        <w:rPr>
          <w:rStyle w:val="Emphasis"/>
        </w:rPr>
        <w:t xml:space="preserve">But </w:t>
      </w:r>
      <w:r w:rsidRPr="00DB20DA">
        <w:rPr>
          <w:rStyle w:val="Emphasis"/>
          <w:highlight w:val="green"/>
        </w:rPr>
        <w:t>going to space is not something to take for granted</w:t>
      </w:r>
      <w:r w:rsidRPr="00396BD1">
        <w:rPr>
          <w:rStyle w:val="Emphasis"/>
        </w:rPr>
        <w:t>—</w:t>
      </w:r>
      <w:r w:rsidRPr="00DB20DA">
        <w:rPr>
          <w:rStyle w:val="Emphasis"/>
          <w:highlight w:val="green"/>
        </w:rPr>
        <w:t>it can</w:t>
      </w:r>
      <w:r w:rsidRPr="00396BD1">
        <w:rPr>
          <w:rStyle w:val="Emphasis"/>
        </w:rPr>
        <w:t xml:space="preserve"> actually </w:t>
      </w:r>
      <w:r w:rsidRPr="00DB20DA">
        <w:rPr>
          <w:rStyle w:val="Emphasis"/>
          <w:highlight w:val="green"/>
        </w:rPr>
        <w:t>become impossibl</w:t>
      </w:r>
      <w:r w:rsidRPr="00396BD1">
        <w:rPr>
          <w:rStyle w:val="Emphasis"/>
        </w:rPr>
        <w:t>e. There is a scenario, called the Kessler Syndrome, that can cause the end of all space exploration and dramatically impact our daily live</w:t>
      </w:r>
      <w:r w:rsidRPr="00396BD1">
        <w:t>s.</w:t>
      </w:r>
      <w:r>
        <w:t xml:space="preserve"> </w:t>
      </w:r>
      <w:r w:rsidRPr="00396BD1">
        <w:t xml:space="preserve">In 1978, the NASA scientist Donald J. Kessler proposed that a chain reaction of exploding space debris can end up making space activities and the use of satellites impossible for generations. He predicted that the number of objects that we keep launching into Low Earth Orbit (LEO) can create such a dense environment above the planet that inevitable collisions could cause a cascading effect. </w:t>
      </w:r>
      <w:r w:rsidRPr="00DB20DA">
        <w:rPr>
          <w:rStyle w:val="Emphasis"/>
          <w:highlight w:val="green"/>
        </w:rPr>
        <w:t>The space junk and shrapnel generated by one collision could make further collisions</w:t>
      </w:r>
      <w:r w:rsidRPr="00396BD1">
        <w:rPr>
          <w:rStyle w:val="Emphasis"/>
        </w:rPr>
        <w:t xml:space="preserve"> much </w:t>
      </w:r>
      <w:r w:rsidRPr="00DB20DA">
        <w:rPr>
          <w:rStyle w:val="Emphasis"/>
          <w:highlight w:val="green"/>
        </w:rPr>
        <w:t>more possible</w:t>
      </w:r>
      <w:r w:rsidRPr="00396BD1">
        <w:rPr>
          <w:rStyle w:val="Emphasis"/>
        </w:rPr>
        <w:t>. And if you have enough collisions, the amount of space debris could overwhelm the orbital space entirely.</w:t>
      </w:r>
      <w:r>
        <w:t xml:space="preserve"> </w:t>
      </w:r>
      <w:r w:rsidRPr="00396BD1">
        <w:t xml:space="preserve">What makes that situation possible is the fact that there are millions of micrometeoroids as well as man-made debris that is already orbiting Earth. </w:t>
      </w:r>
      <w:r w:rsidRPr="00396BD1">
        <w:rPr>
          <w:rStyle w:val="Emphasis"/>
        </w:rPr>
        <w:t xml:space="preserve">The danger posed by even a small fragment that’s traveling at high speeds is easy to see. As calculated by NASA, </w:t>
      </w:r>
      <w:r w:rsidRPr="00DB20DA">
        <w:rPr>
          <w:rStyle w:val="Emphasis"/>
          <w:highlight w:val="green"/>
        </w:rPr>
        <w:t>a 1-centimeter “paint fleck” traveling at 10km/</w:t>
      </w:r>
      <w:r w:rsidRPr="00396BD1">
        <w:rPr>
          <w:rStyle w:val="Emphasis"/>
        </w:rPr>
        <w:t xml:space="preserve">s (22,000 mph) </w:t>
      </w:r>
      <w:r w:rsidRPr="00DB20DA">
        <w:rPr>
          <w:rStyle w:val="Emphasis"/>
          <w:highlight w:val="green"/>
        </w:rPr>
        <w:t>can cause the same damage as a 550-pound object traveling 60 miles per hour on Earth.</w:t>
      </w:r>
      <w:r w:rsidRPr="00396BD1">
        <w:rPr>
          <w:rStyle w:val="Emphasis"/>
        </w:rPr>
        <w:t xml:space="preserve"> If the size of the shard was increased to 10 centimeters, such a projectile would have the force of 7 kilograms of TNT</w:t>
      </w:r>
      <w:r w:rsidRPr="00396BD1">
        <w:t xml:space="preserve">. </w:t>
      </w:r>
      <w:r w:rsidRPr="00396BD1">
        <w:rPr>
          <w:rStyle w:val="StyleUnderline"/>
        </w:rPr>
        <w:t>Now imagine thousands of such objects flying around at breakneck speeds and crashing into each other. Distribution of debris around Eart</w:t>
      </w:r>
      <w:r w:rsidRPr="00396BD1">
        <w:t>h. (Credit: ESA</w:t>
      </w:r>
      <w:r w:rsidRPr="00396BD1">
        <w:rPr>
          <w:rStyle w:val="Emphasis"/>
        </w:rPr>
        <w:t xml:space="preserve">) </w:t>
      </w:r>
      <w:r w:rsidRPr="00BE0964">
        <w:rPr>
          <w:rStyle w:val="Emphasis"/>
          <w:highlight w:val="green"/>
        </w:rPr>
        <w:t>If a chain reaction of exploding space junk did occur, filling the orbital area with such dangerous debris, the space program would indeed be in jeopardy</w:t>
      </w:r>
      <w:r>
        <w:t xml:space="preserve"> </w:t>
      </w:r>
    </w:p>
    <w:p w14:paraId="4019E2F8" w14:textId="77777777" w:rsidR="0016556D" w:rsidRPr="009415CE" w:rsidRDefault="0016556D" w:rsidP="0016556D">
      <w:pPr>
        <w:shd w:val="clear" w:color="auto" w:fill="FFFFFF"/>
        <w:spacing w:after="0" w:line="383" w:lineRule="atLeast"/>
        <w:textAlignment w:val="baseline"/>
        <w:rPr>
          <w:rStyle w:val="Emphasis"/>
        </w:rPr>
      </w:pPr>
      <w:r>
        <w:rPr>
          <w:rStyle w:val="Emphasis"/>
        </w:rPr>
        <w:t xml:space="preserve">Preventing space travel solves all of their impacts – it means there is no more militaraization to space cuz u just can’t go there </w:t>
      </w:r>
      <w:r w:rsidRPr="00BE0964">
        <w:rPr>
          <w:rStyle w:val="Emphasis"/>
        </w:rPr>
        <w:sym w:font="Wingdings" w:char="F04A"/>
      </w:r>
    </w:p>
    <w:p w14:paraId="3C252BF2" w14:textId="77777777" w:rsidR="0016556D" w:rsidRPr="0010587B" w:rsidRDefault="0016556D" w:rsidP="0016556D">
      <w:pPr>
        <w:rPr>
          <w:rStyle w:val="StyleUnderline"/>
          <w:rFonts w:asciiTheme="minorHAnsi" w:hAnsiTheme="minorHAnsi" w:cstheme="minorHAnsi"/>
        </w:rPr>
      </w:pPr>
    </w:p>
    <w:p w14:paraId="7913B34F" w14:textId="77777777" w:rsidR="0016556D" w:rsidRPr="0010587B" w:rsidRDefault="0016556D" w:rsidP="0016556D">
      <w:pPr>
        <w:rPr>
          <w:rStyle w:val="StyleUnderline"/>
          <w:rFonts w:asciiTheme="minorHAnsi" w:hAnsiTheme="minorHAnsi" w:cstheme="minorHAnsi"/>
        </w:rPr>
      </w:pPr>
    </w:p>
    <w:p w14:paraId="26E4BEC1" w14:textId="3173A789" w:rsidR="0016556D" w:rsidRDefault="002473B6" w:rsidP="002473B6">
      <w:pPr>
        <w:pStyle w:val="Heading3"/>
        <w:rPr>
          <w:rFonts w:eastAsia="Calibri"/>
        </w:rPr>
      </w:pPr>
      <w:r>
        <w:rPr>
          <w:rFonts w:eastAsia="Calibri"/>
        </w:rPr>
        <w:t>Miscalc</w:t>
      </w:r>
    </w:p>
    <w:p w14:paraId="3A75C654" w14:textId="77777777" w:rsidR="002473B6" w:rsidRPr="003D151B" w:rsidRDefault="002473B6" w:rsidP="002473B6">
      <w:pPr>
        <w:pStyle w:val="Heading4"/>
      </w:pPr>
      <w:r>
        <w:t>Accidental war or miscalc is impossible</w:t>
      </w:r>
    </w:p>
    <w:p w14:paraId="53464494" w14:textId="77777777" w:rsidR="002473B6" w:rsidRPr="00985E67" w:rsidRDefault="002473B6" w:rsidP="002473B6">
      <w:r w:rsidRPr="00985E67">
        <w:t>--</w:t>
      </w:r>
      <w:r w:rsidRPr="00985E67">
        <w:rPr>
          <w:u w:val="single"/>
        </w:rPr>
        <w:t>self-deterrence</w:t>
      </w:r>
      <w:r w:rsidRPr="00985E67">
        <w:t xml:space="preserve"> – basic assumption of survival interest doesn’t require assumption of broader rationality</w:t>
      </w:r>
    </w:p>
    <w:p w14:paraId="49C1C738" w14:textId="77777777" w:rsidR="002473B6" w:rsidRPr="00985E67" w:rsidRDefault="002473B6" w:rsidP="002473B6">
      <w:r w:rsidRPr="00985E67">
        <w:t xml:space="preserve">--opportunity for </w:t>
      </w:r>
      <w:r w:rsidRPr="00985E67">
        <w:rPr>
          <w:u w:val="single"/>
        </w:rPr>
        <w:t>revising judgments</w:t>
      </w:r>
      <w:r w:rsidRPr="00985E67">
        <w:t xml:space="preserve"> – can “undo” escalation</w:t>
      </w:r>
    </w:p>
    <w:p w14:paraId="2A0486F0" w14:textId="77777777" w:rsidR="002473B6" w:rsidRPr="00985E67" w:rsidRDefault="002473B6" w:rsidP="002473B6">
      <w:r w:rsidRPr="00985E67">
        <w:t>--</w:t>
      </w:r>
      <w:r w:rsidRPr="00985E67">
        <w:rPr>
          <w:u w:val="single"/>
        </w:rPr>
        <w:t>physical safeguards</w:t>
      </w:r>
      <w:r w:rsidRPr="00985E67">
        <w:t xml:space="preserve"> – Permissive Action Locks</w:t>
      </w:r>
    </w:p>
    <w:p w14:paraId="0AB965A1" w14:textId="77777777" w:rsidR="002473B6" w:rsidRPr="00985E67" w:rsidRDefault="002473B6" w:rsidP="002473B6">
      <w:r w:rsidRPr="00985E67">
        <w:t>--</w:t>
      </w:r>
      <w:r w:rsidRPr="00985E67">
        <w:rPr>
          <w:u w:val="single"/>
        </w:rPr>
        <w:t>organizational checks</w:t>
      </w:r>
      <w:r w:rsidRPr="00985E67">
        <w:t xml:space="preserve"> – layers of communication and control double-checks</w:t>
      </w:r>
    </w:p>
    <w:p w14:paraId="057C8D0F" w14:textId="77777777" w:rsidR="002473B6" w:rsidRPr="00985E67" w:rsidRDefault="002473B6" w:rsidP="002473B6">
      <w:r w:rsidRPr="00985E67">
        <w:t xml:space="preserve">--overwhelming </w:t>
      </w:r>
      <w:r w:rsidRPr="00985E67">
        <w:rPr>
          <w:u w:val="single"/>
        </w:rPr>
        <w:t>empirics</w:t>
      </w:r>
      <w:r w:rsidRPr="00985E67">
        <w:t xml:space="preserve"> – hundreds of near-accidents demonstrate safety, not risk</w:t>
      </w:r>
    </w:p>
    <w:p w14:paraId="163C3B70" w14:textId="77777777" w:rsidR="002473B6" w:rsidRPr="00985E67" w:rsidRDefault="002473B6" w:rsidP="002473B6">
      <w:r w:rsidRPr="00985E67">
        <w:t xml:space="preserve">Michael </w:t>
      </w:r>
      <w:r w:rsidRPr="00985E67">
        <w:rPr>
          <w:b/>
        </w:rPr>
        <w:t>Quinlan 9</w:t>
      </w:r>
      <w:r w:rsidRPr="00985E67">
        <w:t>. Distinguished Former British Defence Strategist and Former Permanent Under-Secretary of State. 2009. “Thinking About Nuclear Weapons.” p.</w:t>
      </w:r>
      <w:r>
        <w:t xml:space="preserve"> </w:t>
      </w:r>
      <w:r w:rsidRPr="00985E67">
        <w:t>63-69</w:t>
      </w:r>
    </w:p>
    <w:p w14:paraId="1FC0FA00" w14:textId="77777777" w:rsidR="002473B6" w:rsidRDefault="002473B6" w:rsidP="002473B6">
      <w:pPr>
        <w:rPr>
          <w:rStyle w:val="StyleUnderline"/>
        </w:rPr>
      </w:pPr>
      <w:r w:rsidRPr="00985E67">
        <w:rPr>
          <w:sz w:val="10"/>
          <w:szCs w:val="10"/>
        </w:rPr>
        <w:t xml:space="preserve">Even if initial nuclear use did not quickly end the fighting, </w:t>
      </w:r>
      <w:r w:rsidRPr="00985E67">
        <w:rPr>
          <w:rStyle w:val="StyleUnderline"/>
        </w:rPr>
        <w:t>the supposition of inexorable momentum in a</w:t>
      </w:r>
      <w:r w:rsidRPr="00985E67">
        <w:rPr>
          <w:sz w:val="10"/>
          <w:szCs w:val="10"/>
        </w:rPr>
        <w:t xml:space="preserve"> </w:t>
      </w:r>
      <w:r w:rsidRPr="00985E67">
        <w:rPr>
          <w:rStyle w:val="StyleUnderline"/>
        </w:rPr>
        <w:t xml:space="preserve">developing exchange, with each side rushing to </w:t>
      </w:r>
      <w:r w:rsidRPr="00647036">
        <w:rPr>
          <w:rStyle w:val="Emphasis"/>
          <w:highlight w:val="cyan"/>
        </w:rPr>
        <w:t>overreaction</w:t>
      </w:r>
      <w:r w:rsidRPr="00985E67">
        <w:rPr>
          <w:rStyle w:val="StyleUnderline"/>
        </w:rPr>
        <w:t xml:space="preserve"> amid confusion and uncertainty, </w:t>
      </w:r>
      <w:r w:rsidRPr="00647036">
        <w:rPr>
          <w:rStyle w:val="StyleUnderline"/>
          <w:highlight w:val="cyan"/>
        </w:rPr>
        <w:t xml:space="preserve">is </w:t>
      </w:r>
      <w:r w:rsidRPr="00647036">
        <w:rPr>
          <w:rStyle w:val="Emphasis"/>
          <w:highlight w:val="cyan"/>
        </w:rPr>
        <w:t>implausible</w:t>
      </w:r>
      <w:r w:rsidRPr="00985E67">
        <w:rPr>
          <w:sz w:val="10"/>
          <w:szCs w:val="10"/>
        </w:rPr>
        <w:t xml:space="preserve">. </w:t>
      </w:r>
      <w:r w:rsidRPr="00985E67">
        <w:rPr>
          <w:rStyle w:val="StyleUnderline"/>
        </w:rPr>
        <w:t xml:space="preserve">It fails to consider what the situation of the decisionmakers would really be. </w:t>
      </w:r>
      <w:r w:rsidRPr="00647036">
        <w:rPr>
          <w:rStyle w:val="Emphasis"/>
          <w:highlight w:val="cyan"/>
        </w:rPr>
        <w:t>Neither</w:t>
      </w:r>
      <w:r w:rsidRPr="00985E67">
        <w:rPr>
          <w:rStyle w:val="Emphasis"/>
        </w:rPr>
        <w:t xml:space="preserve"> side</w:t>
      </w:r>
      <w:r w:rsidRPr="00985E67">
        <w:rPr>
          <w:rStyle w:val="StyleUnderline"/>
        </w:rPr>
        <w:t xml:space="preserve"> could </w:t>
      </w:r>
      <w:r w:rsidRPr="00647036">
        <w:rPr>
          <w:rStyle w:val="Emphasis"/>
          <w:highlight w:val="cyan"/>
        </w:rPr>
        <w:t>want escalation</w:t>
      </w:r>
      <w:r w:rsidRPr="00985E67">
        <w:rPr>
          <w:sz w:val="10"/>
          <w:szCs w:val="10"/>
        </w:rPr>
        <w:t xml:space="preserve">. Both would be appalled at what was going on. </w:t>
      </w:r>
      <w:r w:rsidRPr="00985E67">
        <w:rPr>
          <w:rStyle w:val="StyleUnderline"/>
          <w:szCs w:val="12"/>
        </w:rPr>
        <w:t>Both would be desperately look</w:t>
      </w:r>
      <w:r w:rsidRPr="00985E67">
        <w:rPr>
          <w:sz w:val="10"/>
          <w:szCs w:val="10"/>
        </w:rPr>
        <w:t xml:space="preserve">ing </w:t>
      </w:r>
      <w:r w:rsidRPr="00985E67">
        <w:rPr>
          <w:rStyle w:val="StyleUnderline"/>
          <w:szCs w:val="12"/>
        </w:rPr>
        <w:t xml:space="preserve">for signs </w:t>
      </w:r>
      <w:r w:rsidRPr="00985E67">
        <w:rPr>
          <w:sz w:val="10"/>
          <w:szCs w:val="10"/>
        </w:rPr>
        <w:t xml:space="preserve">that </w:t>
      </w:r>
      <w:r w:rsidRPr="00985E67">
        <w:rPr>
          <w:rStyle w:val="StyleUnderline"/>
          <w:szCs w:val="12"/>
        </w:rPr>
        <w:t xml:space="preserve">the other was ready to </w:t>
      </w:r>
      <w:r w:rsidRPr="00985E67">
        <w:rPr>
          <w:sz w:val="10"/>
          <w:szCs w:val="10"/>
        </w:rPr>
        <w:t>call a</w:t>
      </w:r>
      <w:r w:rsidRPr="00985E67">
        <w:rPr>
          <w:rStyle w:val="StyleUnderline"/>
          <w:szCs w:val="12"/>
        </w:rPr>
        <w:t xml:space="preserve"> halt. </w:t>
      </w:r>
      <w:r w:rsidRPr="00985E67">
        <w:rPr>
          <w:sz w:val="10"/>
          <w:szCs w:val="10"/>
        </w:rPr>
        <w:t>Both, given the capacity for evasion or concealment which modern delivery platforms and vehicles can possess, could have in reserve significant forces invulnerable enough not to entail use-or-lose pressures. (It may be more open to question, as noted earlier, whether newer nuclear-weapon possessors can be immediately in that position; but it is within reach of any substantial state with advanced technological capabilities, and attaining it is certain to be a high priority in the development of forces.) As a result,</w:t>
      </w:r>
      <w:r w:rsidRPr="00985E67">
        <w:rPr>
          <w:rStyle w:val="StyleUnderline"/>
        </w:rPr>
        <w:t xml:space="preserve"> neither side can have any predisposition to suppose, in an ambiguous situation of fearful risk, that the right course when in doubt is to go on copiously launching weapons</w:t>
      </w:r>
      <w:r w:rsidRPr="00985E67">
        <w:rPr>
          <w:sz w:val="10"/>
          <w:szCs w:val="10"/>
        </w:rPr>
        <w:t xml:space="preserve">. And </w:t>
      </w:r>
      <w:r w:rsidRPr="00985E67">
        <w:rPr>
          <w:rStyle w:val="Emphasis"/>
        </w:rPr>
        <w:t>none of this analysis rests on</w:t>
      </w:r>
      <w:r w:rsidRPr="00985E67">
        <w:rPr>
          <w:sz w:val="10"/>
          <w:szCs w:val="10"/>
        </w:rPr>
        <w:t xml:space="preserve"> </w:t>
      </w:r>
      <w:r w:rsidRPr="00985E67">
        <w:rPr>
          <w:rStyle w:val="StyleUnderline"/>
        </w:rPr>
        <w:t xml:space="preserve">any </w:t>
      </w:r>
      <w:r w:rsidRPr="00985E67">
        <w:rPr>
          <w:rStyle w:val="Emphasis"/>
        </w:rPr>
        <w:t>presumption of</w:t>
      </w:r>
      <w:r w:rsidRPr="00985E67">
        <w:rPr>
          <w:rStyle w:val="StyleUnderline"/>
        </w:rPr>
        <w:t xml:space="preserve"> highly subtle or pre-concerted </w:t>
      </w:r>
      <w:r w:rsidRPr="00985E67">
        <w:rPr>
          <w:rStyle w:val="Emphasis"/>
        </w:rPr>
        <w:t>rationality</w:t>
      </w:r>
      <w:r w:rsidRPr="00985E67">
        <w:rPr>
          <w:rStyle w:val="StyleUnderline"/>
        </w:rPr>
        <w:t xml:space="preserve">. The rationality required is plain. </w:t>
      </w:r>
      <w:r w:rsidRPr="00985E67">
        <w:rPr>
          <w:sz w:val="10"/>
          <w:szCs w:val="10"/>
        </w:rPr>
        <w:t xml:space="preserve">The argument is reinforced if we consider the possible reasoning of an aggressor at a more dispassionate level. Any substantial nuclear armoury can inflict destruction outweighing any possible prize that aggression could hope to seize. A state attacking the possessor of such an armoury must therefore be doing so (once given that it cannot count upon destroying the armoury pre-emptively) on a judgement that the possessor would be found lacking in the will to use it. If the attacked possessor used nuclear weapons, whether first or in response to the aggressor's own first use, this judgement would begin to look dangerously precarious. </w:t>
      </w:r>
      <w:r w:rsidRPr="00985E67">
        <w:rPr>
          <w:rStyle w:val="StyleUnderline"/>
        </w:rPr>
        <w:t xml:space="preserve">There must be at least a </w:t>
      </w:r>
      <w:r w:rsidRPr="00985E67">
        <w:rPr>
          <w:rStyle w:val="Emphasis"/>
        </w:rPr>
        <w:t>substantial possibility</w:t>
      </w:r>
      <w:r w:rsidRPr="00985E67">
        <w:rPr>
          <w:rStyle w:val="StyleUnderline"/>
        </w:rPr>
        <w:t xml:space="preserve"> of the </w:t>
      </w:r>
      <w:r w:rsidRPr="00647036">
        <w:rPr>
          <w:rStyle w:val="StyleUnderline"/>
          <w:highlight w:val="cyan"/>
        </w:rPr>
        <w:t>aggressor</w:t>
      </w:r>
      <w:r w:rsidRPr="00985E67">
        <w:rPr>
          <w:rStyle w:val="StyleUnderline"/>
        </w:rPr>
        <w:t xml:space="preserve"> leaders' </w:t>
      </w:r>
      <w:r w:rsidRPr="00647036">
        <w:rPr>
          <w:rStyle w:val="StyleUnderline"/>
          <w:highlight w:val="cyan"/>
        </w:rPr>
        <w:t>conclud</w:t>
      </w:r>
      <w:r w:rsidRPr="00985E67">
        <w:rPr>
          <w:rStyle w:val="StyleUnderline"/>
        </w:rPr>
        <w:t xml:space="preserve">ing that their </w:t>
      </w:r>
      <w:r w:rsidRPr="00647036">
        <w:rPr>
          <w:rStyle w:val="StyleUnderline"/>
          <w:highlight w:val="cyan"/>
        </w:rPr>
        <w:t xml:space="preserve">initial judgement had been </w:t>
      </w:r>
      <w:r w:rsidRPr="00647036">
        <w:rPr>
          <w:rStyle w:val="Emphasis"/>
          <w:highlight w:val="cyan"/>
        </w:rPr>
        <w:t>mistaken</w:t>
      </w:r>
      <w:r w:rsidRPr="00985E67">
        <w:rPr>
          <w:rStyle w:val="StyleUnderline"/>
        </w:rPr>
        <w:t xml:space="preserve">—that the risks were </w:t>
      </w:r>
      <w:r w:rsidRPr="00985E67">
        <w:rPr>
          <w:sz w:val="10"/>
          <w:szCs w:val="10"/>
        </w:rPr>
        <w:t xml:space="preserve">after all </w:t>
      </w:r>
      <w:r w:rsidRPr="00985E67">
        <w:rPr>
          <w:rStyle w:val="StyleUnderline"/>
        </w:rPr>
        <w:t>greater than whatever prize they had been seeking, and that for their own country's survival they must call off the aggression</w:t>
      </w:r>
      <w:r w:rsidRPr="00985E67">
        <w:rPr>
          <w:sz w:val="10"/>
          <w:szCs w:val="10"/>
        </w:rPr>
        <w:t xml:space="preserve">. Deterrence planning such as that of NATO was directed in the first place to preventing the initial misjudgement and in the second, if it were nevertheless made, to compelling such a reappraisal. The former aim had to have primacy, because it could not be taken for granted that the latter was certain to work. But there was no ground for assuming in advance, for all possible scenarios, that the chance of its working must be negligible. </w:t>
      </w:r>
      <w:r w:rsidRPr="00985E67">
        <w:rPr>
          <w:rStyle w:val="StyleUnderline"/>
        </w:rPr>
        <w:t xml:space="preserve">An aggressor state would itself be at huge risk if nuclear war developed, as its leaders would know. </w:t>
      </w:r>
      <w:r w:rsidRPr="00985E67">
        <w:rPr>
          <w:sz w:val="10"/>
          <w:szCs w:val="10"/>
        </w:rPr>
        <w:t xml:space="preserve">It may be argued that a policy which abandons hope of physically defeating the enemy and simply hopes to get him to desist is pure gamble, a matter of who blinks first; and that the political and moral nature of most likely aggressors, almost ex hypothesis, makes them the less likely to blink. One response to this is to ask what is the alternative—it can only be surrender. But a more positive and hopeful answer lies in the fact that the criticism is posed in a political vacuum. Real-life conflict would have a political context. The context which concerned NATO during the cold war, for example, was one of defending vital interests against a postulated aggressor whose own vital interests would not be engaged, or would be less engaged. Certainty is not possible, but a clear asymmetry of vital interest is a legitimate basis for expecting an asymmetry, credible to both sides, of resolve in conflict. That places upon statesmen, as page 23 has noted, the key task in deterrence of building up in advance a clear and shared grasp of where limits lie. That was plainly achieved in cold-war Europe. 11 vital interests have been defined in a way that is clear, and also clearly not overlapping or incompatible with those of the adversary, a credible basis has been laid for the likelihood of greater resolve in resistance. </w:t>
      </w:r>
      <w:r w:rsidRPr="00985E67">
        <w:rPr>
          <w:rStyle w:val="StyleUnderline"/>
        </w:rPr>
        <w:t>It was</w:t>
      </w:r>
      <w:r w:rsidRPr="00985E67">
        <w:rPr>
          <w:sz w:val="10"/>
          <w:szCs w:val="10"/>
        </w:rPr>
        <w:t xml:space="preserve"> also sometimes </w:t>
      </w:r>
      <w:r w:rsidRPr="00985E67">
        <w:rPr>
          <w:rStyle w:val="StyleUnderline"/>
        </w:rPr>
        <w:t xml:space="preserve">suggested </w:t>
      </w:r>
      <w:r w:rsidRPr="00985E67">
        <w:rPr>
          <w:sz w:val="10"/>
          <w:szCs w:val="10"/>
        </w:rPr>
        <w:t xml:space="preserve">by critics </w:t>
      </w:r>
      <w:r w:rsidRPr="00985E67">
        <w:rPr>
          <w:rStyle w:val="StyleUnderline"/>
        </w:rPr>
        <w:t>that whatever might be indicated by theoretical discussion of</w:t>
      </w:r>
      <w:r w:rsidRPr="00985E67">
        <w:rPr>
          <w:sz w:val="10"/>
          <w:szCs w:val="10"/>
        </w:rPr>
        <w:t xml:space="preserve"> </w:t>
      </w:r>
      <w:r w:rsidRPr="00985E67">
        <w:rPr>
          <w:rStyle w:val="StyleUnderline"/>
        </w:rPr>
        <w:t>political will and interests, the military environment of nuclear warfare</w:t>
      </w:r>
      <w:r w:rsidRPr="00985E67">
        <w:rPr>
          <w:sz w:val="10"/>
          <w:szCs w:val="10"/>
        </w:rPr>
        <w:t>—particularly difficulties of communication and control—</w:t>
      </w:r>
      <w:r w:rsidRPr="00985E67">
        <w:rPr>
          <w:rStyle w:val="StyleUnderline"/>
        </w:rPr>
        <w:t>would drive escalation with overwhelming probability to the limit</w:t>
      </w:r>
      <w:r w:rsidRPr="00985E67">
        <w:rPr>
          <w:sz w:val="10"/>
          <w:szCs w:val="10"/>
        </w:rPr>
        <w:t xml:space="preserve">. </w:t>
      </w:r>
      <w:r w:rsidRPr="00985E67">
        <w:rPr>
          <w:rStyle w:val="StyleUnderline"/>
        </w:rPr>
        <w:t xml:space="preserve">But it is obscure why matters should be regarded as inevitably so for every possible level and setting of action. Even if </w:t>
      </w:r>
      <w:r w:rsidRPr="00647036">
        <w:rPr>
          <w:rStyle w:val="StyleUnderline"/>
          <w:highlight w:val="cyan"/>
        </w:rPr>
        <w:t xml:space="preserve">the </w:t>
      </w:r>
      <w:r w:rsidRPr="00647036">
        <w:rPr>
          <w:rStyle w:val="Emphasis"/>
          <w:highlight w:val="cyan"/>
        </w:rPr>
        <w:t>history</w:t>
      </w:r>
      <w:r w:rsidRPr="00647036">
        <w:rPr>
          <w:rStyle w:val="StyleUnderline"/>
          <w:highlight w:val="cyan"/>
        </w:rPr>
        <w:t xml:space="preserve"> of war</w:t>
      </w:r>
      <w:r w:rsidRPr="00985E67">
        <w:rPr>
          <w:rStyle w:val="StyleUnderline"/>
        </w:rPr>
        <w:t xml:space="preserve"> suggested (as it </w:t>
      </w:r>
      <w:r w:rsidRPr="00647036">
        <w:rPr>
          <w:rStyle w:val="Emphasis"/>
          <w:highlight w:val="cyan"/>
        </w:rPr>
        <w:t>scarcely</w:t>
      </w:r>
      <w:r w:rsidRPr="00985E67">
        <w:rPr>
          <w:rStyle w:val="StyleUnderline"/>
        </w:rPr>
        <w:t xml:space="preserve"> does) that military decision-makers </w:t>
      </w:r>
      <w:r w:rsidRPr="00985E67">
        <w:rPr>
          <w:sz w:val="10"/>
          <w:szCs w:val="10"/>
        </w:rPr>
        <w:t>are mostly apt to</w:t>
      </w:r>
      <w:r w:rsidRPr="00985E67">
        <w:rPr>
          <w:rStyle w:val="StyleUnderline"/>
        </w:rPr>
        <w:t xml:space="preserve"> </w:t>
      </w:r>
      <w:r w:rsidRPr="00647036">
        <w:rPr>
          <w:rStyle w:val="StyleUnderline"/>
          <w:highlight w:val="cyan"/>
        </w:rPr>
        <w:t>work on</w:t>
      </w:r>
      <w:r w:rsidRPr="00985E67">
        <w:rPr>
          <w:rStyle w:val="StyleUnderline"/>
        </w:rPr>
        <w:t xml:space="preserve"> the principle 'When in doubt, </w:t>
      </w:r>
      <w:r w:rsidRPr="00647036">
        <w:rPr>
          <w:rStyle w:val="Emphasis"/>
          <w:highlight w:val="cyan"/>
        </w:rPr>
        <w:t>lash out</w:t>
      </w:r>
      <w:r w:rsidRPr="00985E67">
        <w:rPr>
          <w:rStyle w:val="StyleUnderline"/>
        </w:rPr>
        <w:t>', the nuclear revolution creates an utterly new situation</w:t>
      </w:r>
      <w:r w:rsidRPr="00985E67">
        <w:rPr>
          <w:sz w:val="10"/>
          <w:szCs w:val="10"/>
        </w:rPr>
        <w:t xml:space="preserve">. The pervasive reality, always plain to both sides during the cold war, is 'If this goes on to the end, we are all ruined'. </w:t>
      </w:r>
      <w:r w:rsidRPr="00985E67">
        <w:rPr>
          <w:rStyle w:val="StyleUnderline"/>
        </w:rPr>
        <w:t xml:space="preserve">Given that inexorable escalation would mean catastrophe for both, it would be perverse to suppose them permanently incapable of framing </w:t>
      </w:r>
      <w:r w:rsidRPr="00647036">
        <w:rPr>
          <w:rStyle w:val="StyleUnderline"/>
          <w:highlight w:val="cyan"/>
        </w:rPr>
        <w:t>arrangements</w:t>
      </w:r>
      <w:r w:rsidRPr="00985E67">
        <w:rPr>
          <w:rStyle w:val="StyleUnderline"/>
        </w:rPr>
        <w:t xml:space="preserve"> which </w:t>
      </w:r>
      <w:r w:rsidRPr="00647036">
        <w:rPr>
          <w:rStyle w:val="StyleUnderline"/>
          <w:highlight w:val="cyan"/>
        </w:rPr>
        <w:t>avoid it</w:t>
      </w:r>
      <w:r w:rsidRPr="00985E67">
        <w:rPr>
          <w:rStyle w:val="StyleUnderline"/>
        </w:rPr>
        <w:t>.</w:t>
      </w:r>
      <w:r w:rsidRPr="00985E67">
        <w:rPr>
          <w:sz w:val="10"/>
          <w:szCs w:val="10"/>
        </w:rPr>
        <w:t xml:space="preserve"> As page 16 has noted, NATO gave its military commanders no widespread delegated authority, in peace or war, to launch nuclear weapons without specific political direction. </w:t>
      </w:r>
      <w:r w:rsidRPr="00985E67">
        <w:rPr>
          <w:rStyle w:val="StyleUnderline"/>
        </w:rPr>
        <w:t xml:space="preserve">Many types of weapon moreover had </w:t>
      </w:r>
      <w:r w:rsidRPr="00647036">
        <w:rPr>
          <w:rStyle w:val="Emphasis"/>
          <w:highlight w:val="cyan"/>
        </w:rPr>
        <w:t>physical safeguards</w:t>
      </w:r>
      <w:r w:rsidRPr="00985E67">
        <w:rPr>
          <w:rStyle w:val="StyleUnderline"/>
        </w:rPr>
        <w:t xml:space="preserve"> such as PALs incorporated to </w:t>
      </w:r>
      <w:r w:rsidRPr="00647036">
        <w:rPr>
          <w:rStyle w:val="StyleUnderline"/>
          <w:highlight w:val="cyan"/>
        </w:rPr>
        <w:t xml:space="preserve">reinforce </w:t>
      </w:r>
      <w:r w:rsidRPr="00647036">
        <w:rPr>
          <w:rStyle w:val="Emphasis"/>
          <w:highlight w:val="cyan"/>
        </w:rPr>
        <w:t>organizational</w:t>
      </w:r>
      <w:r w:rsidRPr="00985E67">
        <w:rPr>
          <w:rStyle w:val="StyleUnderline"/>
        </w:rPr>
        <w:t xml:space="preserve"> ones. There were </w:t>
      </w:r>
      <w:r w:rsidRPr="00647036">
        <w:rPr>
          <w:rStyle w:val="StyleUnderline"/>
          <w:highlight w:val="cyan"/>
        </w:rPr>
        <w:t xml:space="preserve">multiple </w:t>
      </w:r>
      <w:r w:rsidRPr="00647036">
        <w:rPr>
          <w:rStyle w:val="Emphasis"/>
          <w:highlight w:val="cyan"/>
        </w:rPr>
        <w:t>communication</w:t>
      </w:r>
      <w:r w:rsidRPr="00647036">
        <w:rPr>
          <w:rStyle w:val="StyleUnderline"/>
          <w:highlight w:val="cyan"/>
        </w:rPr>
        <w:t xml:space="preserve"> and </w:t>
      </w:r>
      <w:r w:rsidRPr="00647036">
        <w:rPr>
          <w:rStyle w:val="Emphasis"/>
          <w:highlight w:val="cyan"/>
        </w:rPr>
        <w:t>control</w:t>
      </w:r>
      <w:r w:rsidRPr="00647036">
        <w:rPr>
          <w:rStyle w:val="StyleUnderline"/>
          <w:highlight w:val="cyan"/>
        </w:rPr>
        <w:t xml:space="preserve"> systems</w:t>
      </w:r>
      <w:r w:rsidRPr="00985E67">
        <w:rPr>
          <w:rStyle w:val="StyleUnderline"/>
        </w:rPr>
        <w:t xml:space="preserve"> for passing information, orders, and prohibitions.</w:t>
      </w:r>
      <w:r w:rsidRPr="00985E67">
        <w:rPr>
          <w:sz w:val="10"/>
          <w:szCs w:val="10"/>
        </w:rPr>
        <w:t xml:space="preserve"> Such systems could not be totally guaranteed against disruption if at a fairly intense level of strategic exchange—which was only one of many possible levels of conflict— an adversary judged it to be in his interest to weaken political control. It was far from clear why he necessarily should so judge. Even then, however, it remained possible to operate on a general fail-safe presumption: no authorization, no use. That was the basis on which NATO operated. If it is feared that the arrangements which a nuclear-weapon possessor has in place do not meet such standards in some respects, the logical course is to continue to improve them rather than to assume escalation to be certain and uncontrollable, with all the enormous inferences that would have to flow from such an assumption. The likelihood of escalation can never be 100 per cent, and never zero. Where between those two extremes it may lie can never be precisely calculable in advance; and even were it so calculable, it would not be uniquely fixed—it would stand to vary hugely with circumstances. That there should be any risk at all of escalation to widespread nuclear war must be deeply disturbing, and decision-makers would always have to weigh it most anxiously. But a pair of key truths about it need to be recognized. The first is that the risk of escalation to large-scale nuclear war is inescapably present in any significant armed conflict between nuclear-capable powers, whoever may have started the conflict and whoever may first have used any particular category of weapon. The initiator of the conflict will always have physically available to him options for applying more force if he meets effective resistance. If the risk of escalation, whatever its degree of probability, is to be regarded as absolutely unacceptable, the necessary inference is that a state attacked by a substantial nuclear power must forgo military resistance. It must surrender, even if it has a nuclear armoury of its own. But the companion truth is that, as page 47 has noted, the risk of escalation is an inescapable burden also upon the aggressor. </w:t>
      </w:r>
      <w:r w:rsidRPr="00985E67">
        <w:rPr>
          <w:rStyle w:val="StyleUnderline"/>
        </w:rPr>
        <w:t xml:space="preserve">The exploitation of that burden is the crucial route, if conflict does break out, for managing it to a tolerable outcome—the only route, indeed, intermediate between surrender and holocaust, and so the necessary basis for deterrence beforehand. </w:t>
      </w:r>
      <w:r w:rsidRPr="00985E67">
        <w:rPr>
          <w:sz w:val="10"/>
          <w:szCs w:val="10"/>
        </w:rPr>
        <w:t xml:space="preserve">The working out of plans to exploit escalation risk most effectively in deterring potential aggression entails further and complex issues. It is for example plainly desirable, wherever geography, politics, and available resources so permit without triggering arms races, to make provisions and dispositions that are likely to place the onus of making the bigger and more evidently dangerous steps in escalation upon the aggressor who wishes to maintain his attack, rather than upon the defender. (The customary shorthand for this desirable posture used to be 'escalation dominance'.) These issues are not further discussed here. But addressing them needs to start from acknowledgement that there are in any event no certainties or absolutes available, no options guaranteed to be risk-free and cost-free. Deterrence is not possible without escalation risk; and its presence can point to no automatic policy conclusion save for those who espouse outright pacifism and accept its consequences. Accident and Miscalculation Ensuring the safety and security of nuclear weapons plainly needs to be taken most seriously. Detailed information is understandably not published, but such direct evidence as there is suggests that it always has been so taken in every possessor state, with the inevitable occasional failures to follow strict procedures dealt with rigorously. </w:t>
      </w:r>
      <w:r w:rsidRPr="00985E67">
        <w:rPr>
          <w:rStyle w:val="StyleUnderline"/>
        </w:rPr>
        <w:t xml:space="preserve">Critics </w:t>
      </w:r>
      <w:r w:rsidRPr="00985E67">
        <w:rPr>
          <w:sz w:val="10"/>
          <w:szCs w:val="10"/>
        </w:rPr>
        <w:t xml:space="preserve">have nevertheless from time to time </w:t>
      </w:r>
      <w:r w:rsidRPr="00985E67">
        <w:rPr>
          <w:rStyle w:val="StyleUnderline"/>
        </w:rPr>
        <w:t>argued that the possibility of accident involving</w:t>
      </w:r>
      <w:r w:rsidRPr="00985E67">
        <w:rPr>
          <w:sz w:val="10"/>
          <w:szCs w:val="10"/>
        </w:rPr>
        <w:t xml:space="preserve"> </w:t>
      </w:r>
      <w:r w:rsidRPr="00985E67">
        <w:rPr>
          <w:rStyle w:val="StyleUnderline"/>
        </w:rPr>
        <w:t xml:space="preserve">nuclear weapons is </w:t>
      </w:r>
      <w:r w:rsidRPr="00985E67">
        <w:rPr>
          <w:sz w:val="10"/>
          <w:szCs w:val="10"/>
        </w:rPr>
        <w:t xml:space="preserve">so </w:t>
      </w:r>
      <w:r w:rsidRPr="00985E67">
        <w:rPr>
          <w:rStyle w:val="StyleUnderline"/>
        </w:rPr>
        <w:t>substantial</w:t>
      </w:r>
      <w:r w:rsidRPr="00985E67">
        <w:rPr>
          <w:sz w:val="10"/>
          <w:szCs w:val="10"/>
        </w:rPr>
        <w:t xml:space="preserve"> that it must weigh heavily in the entire evaluation of whether war-prevention structures entailing their existence should be tolerated at all. Two sorts of scenario are usually in question. The first is that of a single grave event involving an unintended nuclear explosion—a technical disaster at a storage site, for example, or the accidental or unauthorized launch of a delivery system with a live nuclear warhead. The second is that of some event—perhaps such an explosion or launch, or some other mishap such as malfunction or misinterpretation of radar signals or computer systems—initiating a sequence of response and counter-response that culminated in a nuclear exchange which no one had truly intended. </w:t>
      </w:r>
      <w:r w:rsidRPr="00985E67">
        <w:rPr>
          <w:rStyle w:val="StyleUnderline"/>
        </w:rPr>
        <w:t xml:space="preserve">No event that is physically possible can be said to be of absolutely </w:t>
      </w:r>
      <w:r w:rsidRPr="00647036">
        <w:rPr>
          <w:rStyle w:val="Emphasis"/>
          <w:highlight w:val="cyan"/>
        </w:rPr>
        <w:t>zero</w:t>
      </w:r>
      <w:r w:rsidRPr="00985E67">
        <w:rPr>
          <w:rStyle w:val="Emphasis"/>
        </w:rPr>
        <w:t xml:space="preserve"> probability</w:t>
      </w:r>
      <w:r w:rsidRPr="00985E67">
        <w:rPr>
          <w:sz w:val="10"/>
          <w:szCs w:val="10"/>
        </w:rPr>
        <w:t xml:space="preserve"> (just as at an opposite extreme it is absurd to claim, as has been heard from distinguished figures, that nuclear-weapon use can be guaranteed to happen within some finite future span despite not having happened for over sixty years). </w:t>
      </w:r>
      <w:r w:rsidRPr="00985E67">
        <w:rPr>
          <w:rStyle w:val="StyleUnderline"/>
        </w:rPr>
        <w:t xml:space="preserve">But human affairs cannot be managed to the standard of </w:t>
      </w:r>
      <w:r w:rsidRPr="00985E67">
        <w:rPr>
          <w:sz w:val="10"/>
          <w:szCs w:val="10"/>
        </w:rPr>
        <w:t xml:space="preserve">either zero or total </w:t>
      </w:r>
      <w:r w:rsidRPr="00985E67">
        <w:rPr>
          <w:rStyle w:val="StyleUnderline"/>
        </w:rPr>
        <w:t>probability</w:t>
      </w:r>
      <w:r w:rsidRPr="00985E67">
        <w:rPr>
          <w:sz w:val="10"/>
          <w:szCs w:val="10"/>
        </w:rPr>
        <w:t xml:space="preserve">. </w:t>
      </w:r>
      <w:r w:rsidRPr="00985E67">
        <w:rPr>
          <w:rStyle w:val="StyleUnderline"/>
        </w:rPr>
        <w:t xml:space="preserve">We have to assess levels between </w:t>
      </w:r>
      <w:r w:rsidRPr="00985E67">
        <w:rPr>
          <w:sz w:val="10"/>
          <w:szCs w:val="10"/>
        </w:rPr>
        <w:t xml:space="preserve">those </w:t>
      </w:r>
      <w:r w:rsidRPr="00985E67">
        <w:rPr>
          <w:rStyle w:val="Emphasis"/>
        </w:rPr>
        <w:t>theoretical limits and weigh their reality</w:t>
      </w:r>
      <w:r w:rsidRPr="00985E67">
        <w:rPr>
          <w:rStyle w:val="StyleUnderline"/>
        </w:rPr>
        <w:t xml:space="preserve"> and implications against other factors, in security planning as in everyday life. There have</w:t>
      </w:r>
      <w:r w:rsidRPr="00985E67">
        <w:rPr>
          <w:sz w:val="10"/>
          <w:szCs w:val="10"/>
        </w:rPr>
        <w:t xml:space="preserve"> certainly </w:t>
      </w:r>
      <w:r w:rsidRPr="00985E67">
        <w:rPr>
          <w:rStyle w:val="StyleUnderline"/>
        </w:rPr>
        <w:t>been</w:t>
      </w:r>
      <w:r w:rsidRPr="00985E67">
        <w:rPr>
          <w:sz w:val="10"/>
          <w:szCs w:val="10"/>
        </w:rPr>
        <w:t xml:space="preserve">, across the decades since 1945, many known </w:t>
      </w:r>
      <w:r w:rsidRPr="00647036">
        <w:rPr>
          <w:rStyle w:val="Emphasis"/>
          <w:highlight w:val="cyan"/>
        </w:rPr>
        <w:t>accidents</w:t>
      </w:r>
      <w:r w:rsidRPr="00985E67">
        <w:rPr>
          <w:rStyle w:val="StyleUnderline"/>
        </w:rPr>
        <w:t xml:space="preserve"> involving nuclear weapons,</w:t>
      </w:r>
      <w:r w:rsidRPr="00985E67">
        <w:rPr>
          <w:sz w:val="10"/>
          <w:szCs w:val="10"/>
        </w:rPr>
        <w:t xml:space="preserve"> from transporters skidding off roads to bomber aircraft crashing with or accidentally dropping the weapons they carried (in past days when such carriage was a frequent feature of readiness arrangements—it no longer is). A few of these accidents may have released into the nearby environment highly toxic material. </w:t>
      </w:r>
      <w:r w:rsidRPr="00985E67">
        <w:rPr>
          <w:rStyle w:val="Emphasis"/>
        </w:rPr>
        <w:t>None</w:t>
      </w:r>
      <w:r w:rsidRPr="00985E67">
        <w:rPr>
          <w:rStyle w:val="StyleUnderline"/>
          <w:szCs w:val="12"/>
        </w:rPr>
        <w:t xml:space="preserve"> </w:t>
      </w:r>
      <w:r w:rsidRPr="00985E67">
        <w:rPr>
          <w:sz w:val="10"/>
          <w:szCs w:val="10"/>
        </w:rPr>
        <w:t xml:space="preserve">however has </w:t>
      </w:r>
      <w:r w:rsidRPr="00647036">
        <w:rPr>
          <w:rStyle w:val="StyleUnderline"/>
          <w:szCs w:val="12"/>
          <w:highlight w:val="cyan"/>
        </w:rPr>
        <w:t>entailed</w:t>
      </w:r>
      <w:r w:rsidRPr="00985E67">
        <w:rPr>
          <w:rStyle w:val="StyleUnderline"/>
          <w:szCs w:val="12"/>
        </w:rPr>
        <w:t xml:space="preserve"> a nuclear </w:t>
      </w:r>
      <w:r w:rsidRPr="00647036">
        <w:rPr>
          <w:rStyle w:val="StyleUnderline"/>
          <w:szCs w:val="12"/>
          <w:highlight w:val="cyan"/>
        </w:rPr>
        <w:t>detonation</w:t>
      </w:r>
      <w:r w:rsidRPr="00985E67">
        <w:rPr>
          <w:sz w:val="10"/>
          <w:szCs w:val="10"/>
        </w:rPr>
        <w:t xml:space="preserve">. Some commentators suggest that this reflects bizarrely good fortune amid such massive activity and deployment over so many years. </w:t>
      </w:r>
      <w:r w:rsidRPr="00985E67">
        <w:rPr>
          <w:rStyle w:val="StyleUnderline"/>
        </w:rPr>
        <w:t xml:space="preserve">A </w:t>
      </w:r>
      <w:r w:rsidRPr="00985E67">
        <w:rPr>
          <w:sz w:val="10"/>
          <w:szCs w:val="10"/>
        </w:rPr>
        <w:t xml:space="preserve">more </w:t>
      </w:r>
      <w:r w:rsidRPr="00985E67">
        <w:rPr>
          <w:rStyle w:val="StyleUnderline"/>
        </w:rPr>
        <w:t xml:space="preserve">rational deduction from the facts of this long experience would however be that the </w:t>
      </w:r>
      <w:r w:rsidRPr="00985E67">
        <w:rPr>
          <w:rStyle w:val="Emphasis"/>
        </w:rPr>
        <w:t>probability</w:t>
      </w:r>
      <w:r w:rsidRPr="00985E67">
        <w:rPr>
          <w:rStyle w:val="StyleUnderline"/>
        </w:rPr>
        <w:t xml:space="preserve"> of any accident triggering a nuclear explosion is </w:t>
      </w:r>
      <w:r w:rsidRPr="00985E67">
        <w:rPr>
          <w:rStyle w:val="Emphasis"/>
        </w:rPr>
        <w:t>extremely low</w:t>
      </w:r>
      <w:r w:rsidRPr="00985E67">
        <w:rPr>
          <w:rStyle w:val="StyleUnderline"/>
        </w:rPr>
        <w:t>.</w:t>
      </w:r>
      <w:r w:rsidRPr="00985E67">
        <w:rPr>
          <w:sz w:val="10"/>
          <w:szCs w:val="10"/>
        </w:rPr>
        <w:t xml:space="preserve"> It might be further noted that the </w:t>
      </w:r>
      <w:r w:rsidRPr="00985E67">
        <w:rPr>
          <w:rStyle w:val="StyleUnderline"/>
        </w:rPr>
        <w:t xml:space="preserve">mechanisms needed </w:t>
      </w:r>
      <w:r w:rsidRPr="00647036">
        <w:rPr>
          <w:rStyle w:val="StyleUnderline"/>
          <w:highlight w:val="cyan"/>
        </w:rPr>
        <w:t>to set off</w:t>
      </w:r>
      <w:r w:rsidRPr="00985E67">
        <w:rPr>
          <w:rStyle w:val="StyleUnderline"/>
        </w:rPr>
        <w:t xml:space="preserve"> such an explosion</w:t>
      </w:r>
      <w:r w:rsidRPr="00985E67">
        <w:rPr>
          <w:sz w:val="10"/>
          <w:szCs w:val="10"/>
        </w:rPr>
        <w:t xml:space="preserve"> </w:t>
      </w:r>
      <w:r w:rsidRPr="00647036">
        <w:rPr>
          <w:rStyle w:val="StyleUnderline"/>
          <w:highlight w:val="cyan"/>
        </w:rPr>
        <w:t xml:space="preserve">are </w:t>
      </w:r>
      <w:r w:rsidRPr="00647036">
        <w:rPr>
          <w:rStyle w:val="Emphasis"/>
          <w:highlight w:val="cyan"/>
        </w:rPr>
        <w:t>technically</w:t>
      </w:r>
      <w:r w:rsidRPr="00647036">
        <w:rPr>
          <w:rStyle w:val="StyleUnderline"/>
          <w:highlight w:val="cyan"/>
        </w:rPr>
        <w:t xml:space="preserve"> demanding</w:t>
      </w:r>
      <w:r w:rsidRPr="00985E67">
        <w:rPr>
          <w:rStyle w:val="StyleUnderline"/>
        </w:rPr>
        <w:t>, and that</w:t>
      </w:r>
      <w:r w:rsidRPr="00985E67">
        <w:rPr>
          <w:sz w:val="10"/>
          <w:szCs w:val="10"/>
        </w:rPr>
        <w:t xml:space="preserve"> in a large number of ways </w:t>
      </w:r>
      <w:r w:rsidRPr="00985E67">
        <w:rPr>
          <w:rStyle w:val="StyleUnderline"/>
        </w:rPr>
        <w:t xml:space="preserve">the past </w:t>
      </w:r>
      <w:r w:rsidRPr="00647036">
        <w:rPr>
          <w:rStyle w:val="Emphasis"/>
          <w:highlight w:val="cyan"/>
        </w:rPr>
        <w:t>sixty years</w:t>
      </w:r>
      <w:r w:rsidRPr="00647036">
        <w:rPr>
          <w:rStyle w:val="StyleUnderline"/>
          <w:highlight w:val="cyan"/>
        </w:rPr>
        <w:t xml:space="preserve"> have seen extensive</w:t>
      </w:r>
      <w:r w:rsidRPr="00647036">
        <w:rPr>
          <w:rStyle w:val="StyleUnderline"/>
          <w:sz w:val="12"/>
          <w:szCs w:val="12"/>
          <w:highlight w:val="cyan"/>
        </w:rPr>
        <w:t xml:space="preserve"> </w:t>
      </w:r>
      <w:r w:rsidRPr="00647036">
        <w:rPr>
          <w:rStyle w:val="Emphasis"/>
          <w:highlight w:val="cyan"/>
        </w:rPr>
        <w:t>improvements in safety</w:t>
      </w:r>
      <w:r w:rsidRPr="00985E67">
        <w:rPr>
          <w:rStyle w:val="StyleUnderline"/>
        </w:rPr>
        <w:t xml:space="preserve"> arrangements for both the design and the handling of weapons</w:t>
      </w:r>
      <w:r w:rsidRPr="00985E67">
        <w:rPr>
          <w:sz w:val="10"/>
          <w:szCs w:val="10"/>
        </w:rPr>
        <w:t xml:space="preserve">. It is undoubtedly possible to see respects in which, after the cold war, some of the factors bearing upon risk may be new or more adverse; but some are now plainly less so. </w:t>
      </w:r>
      <w:r w:rsidRPr="00647036">
        <w:rPr>
          <w:rStyle w:val="StyleUnderline"/>
          <w:highlight w:val="cyan"/>
        </w:rPr>
        <w:t>The years</w:t>
      </w:r>
      <w:r w:rsidRPr="00985E67">
        <w:rPr>
          <w:rStyle w:val="StyleUnderline"/>
        </w:rPr>
        <w:t xml:space="preserve"> which </w:t>
      </w:r>
      <w:r w:rsidRPr="00647036">
        <w:rPr>
          <w:rStyle w:val="StyleUnderline"/>
          <w:highlight w:val="cyan"/>
        </w:rPr>
        <w:t xml:space="preserve">the world has come through </w:t>
      </w:r>
      <w:r w:rsidRPr="00647036">
        <w:rPr>
          <w:rStyle w:val="Emphasis"/>
          <w:highlight w:val="cyan"/>
        </w:rPr>
        <w:t>entirely without accident</w:t>
      </w:r>
      <w:r w:rsidRPr="00985E67">
        <w:rPr>
          <w:rStyle w:val="StyleUnderline"/>
        </w:rPr>
        <w:t xml:space="preserve">al or unauthorized detonation have </w:t>
      </w:r>
      <w:r w:rsidRPr="00647036">
        <w:rPr>
          <w:rStyle w:val="StyleUnderline"/>
          <w:highlight w:val="cyan"/>
        </w:rPr>
        <w:t xml:space="preserve">included </w:t>
      </w:r>
      <w:r w:rsidRPr="00647036">
        <w:rPr>
          <w:rStyle w:val="Emphasis"/>
          <w:highlight w:val="cyan"/>
        </w:rPr>
        <w:t>early decades</w:t>
      </w:r>
      <w:r w:rsidRPr="00647036">
        <w:rPr>
          <w:rStyle w:val="StyleUnderline"/>
          <w:highlight w:val="cyan"/>
        </w:rPr>
        <w:t xml:space="preserve"> in which</w:t>
      </w:r>
      <w:r w:rsidRPr="00985E67">
        <w:rPr>
          <w:rStyle w:val="StyleUnderline"/>
        </w:rPr>
        <w:t xml:space="preserve"> knowledge was sketchier, </w:t>
      </w:r>
      <w:r w:rsidRPr="00647036">
        <w:rPr>
          <w:rStyle w:val="StyleUnderline"/>
          <w:highlight w:val="cyan"/>
        </w:rPr>
        <w:t xml:space="preserve">precautions were </w:t>
      </w:r>
      <w:r w:rsidRPr="00647036">
        <w:rPr>
          <w:rStyle w:val="Emphasis"/>
          <w:highlight w:val="cyan"/>
        </w:rPr>
        <w:t>less</w:t>
      </w:r>
      <w:r w:rsidRPr="00985E67">
        <w:rPr>
          <w:rStyle w:val="StyleUnderline"/>
        </w:rPr>
        <w:t xml:space="preserve"> developed, and weapon designs were less ultra-safe</w:t>
      </w:r>
      <w:r w:rsidRPr="00985E67">
        <w:rPr>
          <w:sz w:val="10"/>
          <w:szCs w:val="10"/>
        </w:rPr>
        <w:t xml:space="preserve"> than they later became, as well as substantial periods in which weapon numbers were larger, deployments more widespread and diverse, movements more frequent, and several aspects of doctrine and readiness arrangements more tense. </w:t>
      </w:r>
      <w:r w:rsidRPr="00985E67">
        <w:rPr>
          <w:rStyle w:val="StyleUnderline"/>
        </w:rPr>
        <w:t xml:space="preserve">Similar considerations apply to the hypothesis </w:t>
      </w:r>
      <w:r w:rsidRPr="00647036">
        <w:rPr>
          <w:rStyle w:val="StyleUnderline"/>
          <w:highlight w:val="cyan"/>
        </w:rPr>
        <w:t>of nuclear war</w:t>
      </w:r>
      <w:r w:rsidRPr="00985E67">
        <w:rPr>
          <w:rStyle w:val="StyleUnderline"/>
        </w:rPr>
        <w:t xml:space="preserve"> being </w:t>
      </w:r>
      <w:r w:rsidRPr="00647036">
        <w:rPr>
          <w:rStyle w:val="Emphasis"/>
          <w:highlight w:val="cyan"/>
        </w:rPr>
        <w:t>mistakenly triggered</w:t>
      </w:r>
      <w:r w:rsidRPr="00985E67">
        <w:rPr>
          <w:rStyle w:val="StyleUnderline"/>
        </w:rPr>
        <w:t xml:space="preserve"> by false alarm</w:t>
      </w:r>
      <w:r w:rsidRPr="00985E67">
        <w:rPr>
          <w:sz w:val="10"/>
          <w:szCs w:val="10"/>
        </w:rPr>
        <w:t xml:space="preserve">. Critics again point to the fact, as it is understood, of numerous occasions when initial steps in alert sequences for US nuclear forces were embarked upon, or at least called for, by indicators mistaken or misconstrued. In none of these instances, it is accepted, did matters get at all near to nuclear launch—extraordinary good fortune again, critics have suggested. But </w:t>
      </w:r>
      <w:r w:rsidRPr="00647036">
        <w:rPr>
          <w:rStyle w:val="StyleUnderline"/>
          <w:highlight w:val="cyan"/>
        </w:rPr>
        <w:t>the</w:t>
      </w:r>
      <w:r w:rsidRPr="00985E67">
        <w:rPr>
          <w:rStyle w:val="StyleUnderline"/>
        </w:rPr>
        <w:t xml:space="preserve"> rival and </w:t>
      </w:r>
      <w:r w:rsidRPr="00647036">
        <w:rPr>
          <w:rStyle w:val="StyleUnderline"/>
          <w:highlight w:val="cyan"/>
        </w:rPr>
        <w:t xml:space="preserve">more logical inference from </w:t>
      </w:r>
      <w:r w:rsidRPr="00647036">
        <w:rPr>
          <w:rStyle w:val="Emphasis"/>
          <w:highlight w:val="cyan"/>
        </w:rPr>
        <w:t>hundreds of events</w:t>
      </w:r>
      <w:r w:rsidRPr="00985E67">
        <w:rPr>
          <w:rStyle w:val="StyleUnderline"/>
        </w:rPr>
        <w:t xml:space="preserve"> stretching over sixty years of experience presents itself once more</w:t>
      </w:r>
      <w:r w:rsidRPr="00647036">
        <w:rPr>
          <w:rStyle w:val="Emphasis"/>
          <w:highlight w:val="cyan"/>
        </w:rPr>
        <w:t>:</w:t>
      </w:r>
      <w:r w:rsidRPr="00985E67">
        <w:rPr>
          <w:rStyle w:val="StyleUnderline"/>
        </w:rPr>
        <w:t xml:space="preserve"> that the </w:t>
      </w:r>
      <w:r w:rsidRPr="00985E67">
        <w:rPr>
          <w:rStyle w:val="Emphasis"/>
        </w:rPr>
        <w:t>probability</w:t>
      </w:r>
      <w:r w:rsidRPr="00985E67">
        <w:rPr>
          <w:rStyle w:val="StyleUnderline"/>
        </w:rPr>
        <w:t xml:space="preserve"> of </w:t>
      </w:r>
      <w:r w:rsidRPr="00985E67">
        <w:rPr>
          <w:sz w:val="10"/>
          <w:szCs w:val="10"/>
        </w:rPr>
        <w:t xml:space="preserve">initial </w:t>
      </w:r>
      <w:r w:rsidRPr="00985E67">
        <w:rPr>
          <w:rStyle w:val="StyleUnderline"/>
        </w:rPr>
        <w:t xml:space="preserve">misinterpretation leading </w:t>
      </w:r>
      <w:r w:rsidRPr="00985E67">
        <w:rPr>
          <w:sz w:val="10"/>
          <w:szCs w:val="10"/>
        </w:rPr>
        <w:t xml:space="preserve">far </w:t>
      </w:r>
      <w:r w:rsidRPr="00985E67">
        <w:rPr>
          <w:rStyle w:val="StyleUnderline"/>
        </w:rPr>
        <w:t xml:space="preserve">towards mistaken launch is </w:t>
      </w:r>
      <w:r w:rsidRPr="00985E67">
        <w:rPr>
          <w:rStyle w:val="Emphasis"/>
        </w:rPr>
        <w:t>remote</w:t>
      </w:r>
      <w:r w:rsidRPr="00985E67">
        <w:rPr>
          <w:rStyle w:val="StyleUnderline"/>
        </w:rPr>
        <w:t>. Precisely because any nuclear-weapon possessor recognizes the vast gravity of any launch,</w:t>
      </w:r>
      <w:r w:rsidRPr="00985E67">
        <w:rPr>
          <w:sz w:val="10"/>
          <w:szCs w:val="10"/>
        </w:rPr>
        <w:t xml:space="preserve"> </w:t>
      </w:r>
      <w:r w:rsidRPr="00985E67">
        <w:rPr>
          <w:rStyle w:val="StyleUnderline"/>
        </w:rPr>
        <w:t>release sequences have many steps, and human decision is repeatedly interposed as well as capping the sequences.</w:t>
      </w:r>
      <w:r w:rsidRPr="00985E67">
        <w:rPr>
          <w:sz w:val="10"/>
          <w:szCs w:val="10"/>
        </w:rPr>
        <w:t xml:space="preserve"> </w:t>
      </w:r>
      <w:r w:rsidRPr="00985E67">
        <w:rPr>
          <w:rStyle w:val="StyleUnderline"/>
        </w:rPr>
        <w:t xml:space="preserve">To convey that because a first step </w:t>
      </w:r>
      <w:r w:rsidRPr="00985E67">
        <w:rPr>
          <w:sz w:val="10"/>
          <w:szCs w:val="10"/>
        </w:rPr>
        <w:t>was prompted</w:t>
      </w:r>
      <w:r w:rsidRPr="00985E67">
        <w:rPr>
          <w:rStyle w:val="StyleUnderline"/>
        </w:rPr>
        <w:t xml:space="preserve"> the world </w:t>
      </w:r>
      <w:r w:rsidRPr="00985E67">
        <w:rPr>
          <w:sz w:val="10"/>
          <w:szCs w:val="10"/>
        </w:rPr>
        <w:t xml:space="preserve">somehow </w:t>
      </w:r>
      <w:r w:rsidRPr="00985E67">
        <w:rPr>
          <w:rStyle w:val="StyleUnderline"/>
        </w:rPr>
        <w:t xml:space="preserve">came close to </w:t>
      </w:r>
      <w:r w:rsidRPr="00647036">
        <w:rPr>
          <w:rStyle w:val="StyleUnderline"/>
          <w:highlight w:val="cyan"/>
        </w:rPr>
        <w:t>accident</w:t>
      </w:r>
      <w:r w:rsidRPr="00985E67">
        <w:rPr>
          <w:rStyle w:val="StyleUnderline"/>
        </w:rPr>
        <w:t xml:space="preserve">al </w:t>
      </w:r>
      <w:r w:rsidRPr="00985E67">
        <w:rPr>
          <w:sz w:val="10"/>
          <w:szCs w:val="10"/>
        </w:rPr>
        <w:t xml:space="preserve">nuclear </w:t>
      </w:r>
      <w:r w:rsidRPr="00985E67">
        <w:rPr>
          <w:rStyle w:val="StyleUnderline"/>
        </w:rPr>
        <w:t xml:space="preserve">war </w:t>
      </w:r>
      <w:r w:rsidRPr="00647036">
        <w:rPr>
          <w:rStyle w:val="StyleUnderline"/>
          <w:highlight w:val="cyan"/>
        </w:rPr>
        <w:t xml:space="preserve">is </w:t>
      </w:r>
      <w:r w:rsidRPr="00647036">
        <w:rPr>
          <w:rStyle w:val="Emphasis"/>
          <w:highlight w:val="cyan"/>
        </w:rPr>
        <w:t>wild hyperbole</w:t>
      </w:r>
      <w:r w:rsidRPr="00985E67">
        <w:rPr>
          <w:rStyle w:val="StyleUnderline"/>
        </w:rPr>
        <w:t>, rather like asserting, when a tennis champion has lost his opening service game, that he was nearly beaten in straight sets</w:t>
      </w:r>
      <w:r w:rsidRPr="00985E67">
        <w:rPr>
          <w:sz w:val="10"/>
          <w:szCs w:val="10"/>
        </w:rPr>
        <w:t xml:space="preserve">. </w:t>
      </w:r>
      <w:r w:rsidRPr="00985E67">
        <w:rPr>
          <w:rStyle w:val="StyleUnderline"/>
        </w:rPr>
        <w:t xml:space="preserve">History anyway scarcely offers any ready example of major war started by accident even before the nuclear revolution imposed an </w:t>
      </w:r>
      <w:r w:rsidRPr="00985E67">
        <w:rPr>
          <w:rStyle w:val="Emphasis"/>
        </w:rPr>
        <w:t>order-of-magnitude</w:t>
      </w:r>
      <w:r w:rsidRPr="00985E67">
        <w:rPr>
          <w:rStyle w:val="StyleUnderline"/>
        </w:rPr>
        <w:t xml:space="preserve"> increase in caution. </w:t>
      </w:r>
      <w:r w:rsidRPr="00985E67">
        <w:rPr>
          <w:sz w:val="10"/>
          <w:szCs w:val="10"/>
        </w:rPr>
        <w:t xml:space="preserve">It was occasionally conjectured that nuclear war might be triggered by the real but accidental or </w:t>
      </w:r>
      <w:r w:rsidRPr="00985E67">
        <w:rPr>
          <w:rStyle w:val="StyleUnderline"/>
        </w:rPr>
        <w:t xml:space="preserve">unauthorized launch </w:t>
      </w:r>
      <w:r w:rsidRPr="00985E67">
        <w:rPr>
          <w:sz w:val="10"/>
          <w:szCs w:val="10"/>
        </w:rPr>
        <w:t xml:space="preserve">of a strategic nuclear-weapon delivery system in the direction of a potential adversary. No such launch is known to have occurred in over sixty years. </w:t>
      </w:r>
      <w:r w:rsidRPr="00985E67">
        <w:rPr>
          <w:rStyle w:val="StyleUnderline"/>
        </w:rPr>
        <w:t xml:space="preserve">The probability </w:t>
      </w:r>
      <w:r w:rsidRPr="00985E67">
        <w:rPr>
          <w:sz w:val="10"/>
          <w:szCs w:val="10"/>
        </w:rPr>
        <w:t>of it</w:t>
      </w:r>
      <w:r w:rsidRPr="00985E67">
        <w:rPr>
          <w:rStyle w:val="StyleUnderline"/>
        </w:rPr>
        <w:t xml:space="preserve"> is </w:t>
      </w:r>
      <w:r w:rsidRPr="00985E67">
        <w:rPr>
          <w:sz w:val="10"/>
          <w:szCs w:val="10"/>
        </w:rPr>
        <w:t xml:space="preserve">therefore </w:t>
      </w:r>
      <w:r w:rsidRPr="00985E67">
        <w:rPr>
          <w:rStyle w:val="StyleUnderline"/>
        </w:rPr>
        <w:t xml:space="preserve">very low. </w:t>
      </w:r>
      <w:r w:rsidRPr="00647036">
        <w:rPr>
          <w:rStyle w:val="StyleUnderline"/>
          <w:highlight w:val="cyan"/>
        </w:rPr>
        <w:t xml:space="preserve">But </w:t>
      </w:r>
      <w:r w:rsidRPr="00647036">
        <w:rPr>
          <w:rStyle w:val="Emphasis"/>
          <w:highlight w:val="cyan"/>
        </w:rPr>
        <w:t>even if it did</w:t>
      </w:r>
      <w:r w:rsidRPr="00985E67">
        <w:rPr>
          <w:rStyle w:val="StyleUnderline"/>
        </w:rPr>
        <w:t xml:space="preserve"> happen, the </w:t>
      </w:r>
      <w:r w:rsidRPr="00985E67">
        <w:rPr>
          <w:rStyle w:val="Emphasis"/>
        </w:rPr>
        <w:t>further hypothesis</w:t>
      </w:r>
      <w:r w:rsidRPr="00985E67">
        <w:rPr>
          <w:rStyle w:val="StyleUnderline"/>
        </w:rPr>
        <w:t xml:space="preserve"> of its initiating </w:t>
      </w:r>
      <w:r w:rsidRPr="00647036">
        <w:rPr>
          <w:rStyle w:val="StyleUnderline"/>
          <w:highlight w:val="cyan"/>
        </w:rPr>
        <w:t xml:space="preserve">a general </w:t>
      </w:r>
      <w:r w:rsidRPr="00647036">
        <w:rPr>
          <w:rStyle w:val="Emphasis"/>
          <w:highlight w:val="cyan"/>
        </w:rPr>
        <w:t>nuclear exchange</w:t>
      </w:r>
      <w:r w:rsidRPr="00985E67">
        <w:rPr>
          <w:rStyle w:val="StyleUnderline"/>
        </w:rPr>
        <w:t xml:space="preserve"> is far-fetched. It </w:t>
      </w:r>
      <w:r w:rsidRPr="00647036">
        <w:rPr>
          <w:rStyle w:val="Emphasis"/>
          <w:highlight w:val="cyan"/>
        </w:rPr>
        <w:t>fails to consider</w:t>
      </w:r>
      <w:r w:rsidRPr="00985E67">
        <w:rPr>
          <w:rStyle w:val="Emphasis"/>
        </w:rPr>
        <w:t xml:space="preserve"> the </w:t>
      </w:r>
      <w:r w:rsidRPr="00647036">
        <w:rPr>
          <w:rStyle w:val="Emphasis"/>
          <w:highlight w:val="cyan"/>
        </w:rPr>
        <w:t>real</w:t>
      </w:r>
      <w:r w:rsidRPr="00985E67">
        <w:rPr>
          <w:rStyle w:val="Emphasis"/>
        </w:rPr>
        <w:t xml:space="preserve"> situation of </w:t>
      </w:r>
      <w:r w:rsidRPr="00647036">
        <w:rPr>
          <w:rStyle w:val="Emphasis"/>
          <w:highlight w:val="cyan"/>
        </w:rPr>
        <w:t>decision-makers</w:t>
      </w:r>
      <w:r w:rsidRPr="00985E67">
        <w:rPr>
          <w:sz w:val="10"/>
          <w:szCs w:val="10"/>
        </w:rPr>
        <w:t xml:space="preserve">, as pages 63-4 have brought out. </w:t>
      </w:r>
      <w:r w:rsidRPr="00985E67">
        <w:rPr>
          <w:rStyle w:val="StyleUnderline"/>
        </w:rPr>
        <w:t>The notion that cosmic holocaust might be mistakenly precipitated in this way belongs to science fiction.</w:t>
      </w:r>
    </w:p>
    <w:p w14:paraId="3CEF1141" w14:textId="77777777" w:rsidR="002473B6" w:rsidRPr="002473B6" w:rsidRDefault="002473B6" w:rsidP="002473B6"/>
    <w:p w14:paraId="20357C66" w14:textId="77777777" w:rsidR="0016556D" w:rsidRPr="0010587B" w:rsidRDefault="0016556D" w:rsidP="0016556D">
      <w:pPr>
        <w:rPr>
          <w:rFonts w:asciiTheme="minorHAnsi" w:hAnsiTheme="minorHAnsi" w:cstheme="minorHAnsi"/>
        </w:rPr>
      </w:pPr>
    </w:p>
    <w:p w14:paraId="3EF215B8" w14:textId="77777777" w:rsidR="0016556D" w:rsidRDefault="0016556D" w:rsidP="0016556D"/>
    <w:p w14:paraId="124743C5" w14:textId="77777777" w:rsidR="009F46C2" w:rsidRPr="0010587B" w:rsidRDefault="009F46C2" w:rsidP="009F46C2">
      <w:pPr>
        <w:pStyle w:val="Heading3"/>
        <w:rPr>
          <w:rFonts w:asciiTheme="minorHAnsi" w:hAnsiTheme="minorHAnsi" w:cstheme="minorHAnsi"/>
        </w:rPr>
      </w:pPr>
      <w:r w:rsidRPr="0010587B">
        <w:rPr>
          <w:rFonts w:asciiTheme="minorHAnsi" w:hAnsiTheme="minorHAnsi" w:cstheme="minorHAnsi"/>
        </w:rPr>
        <w:t>1NC—Circumvention</w:t>
      </w:r>
    </w:p>
    <w:p w14:paraId="52FF9C68" w14:textId="77777777" w:rsidR="009F46C2" w:rsidRPr="0010587B" w:rsidRDefault="009F46C2" w:rsidP="009F46C2">
      <w:pPr>
        <w:pStyle w:val="Heading4"/>
        <w:rPr>
          <w:rFonts w:asciiTheme="minorHAnsi" w:hAnsiTheme="minorHAnsi" w:cstheme="minorHAnsi"/>
        </w:rPr>
      </w:pPr>
      <w:r w:rsidRPr="0010587B">
        <w:rPr>
          <w:rFonts w:asciiTheme="minorHAnsi" w:hAnsiTheme="minorHAnsi" w:cstheme="minorHAnsi"/>
        </w:rPr>
        <w:t xml:space="preserve">Big problem with the aff is that “large satellite constellations” isn’t a term of art and can be circumvented with a slightly less satellite constellation-- </w:t>
      </w:r>
      <w:r w:rsidRPr="0010587B">
        <w:rPr>
          <w:rStyle w:val="Style13ptBold"/>
          <w:rFonts w:asciiTheme="minorHAnsi" w:hAnsiTheme="minorHAnsi" w:cstheme="minorHAnsi"/>
          <w:b/>
          <w:bCs w:val="0"/>
        </w:rPr>
        <w:t>Their solvency ev concedes this</w:t>
      </w:r>
    </w:p>
    <w:p w14:paraId="33201255" w14:textId="77777777" w:rsidR="009F46C2" w:rsidRPr="0010587B" w:rsidRDefault="009F46C2" w:rsidP="009F46C2">
      <w:pPr>
        <w:rPr>
          <w:rFonts w:asciiTheme="minorHAnsi" w:hAnsiTheme="minorHAnsi" w:cstheme="minorHAnsi"/>
        </w:rPr>
      </w:pPr>
      <w:r w:rsidRPr="0010587B">
        <w:rPr>
          <w:rStyle w:val="Style13ptBold"/>
          <w:rFonts w:asciiTheme="minorHAnsi" w:hAnsiTheme="minorHAnsi" w:cstheme="minorHAnsi"/>
        </w:rPr>
        <w:t xml:space="preserve">1AC Takaya et al 18 </w:t>
      </w:r>
      <w:r w:rsidRPr="0010587B">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06C0478" w14:textId="77777777" w:rsidR="009F46C2" w:rsidRPr="0010587B" w:rsidRDefault="009F46C2" w:rsidP="009F46C2">
      <w:pPr>
        <w:pStyle w:val="ListParagraph"/>
        <w:numPr>
          <w:ilvl w:val="0"/>
          <w:numId w:val="13"/>
        </w:numPr>
        <w:rPr>
          <w:rFonts w:asciiTheme="minorHAnsi" w:hAnsiTheme="minorHAnsi" w:cstheme="minorHAnsi"/>
        </w:rPr>
      </w:pPr>
      <w:r w:rsidRPr="0010587B">
        <w:rPr>
          <w:rFonts w:asciiTheme="minorHAnsi" w:hAnsiTheme="minorHAnsi" w:cstheme="minorHAnsi"/>
        </w:rPr>
        <w:t>LSC = large satellite constellations</w:t>
      </w:r>
    </w:p>
    <w:p w14:paraId="7AF45545" w14:textId="77777777" w:rsidR="009F46C2" w:rsidRPr="0010587B" w:rsidRDefault="009F46C2" w:rsidP="009F46C2">
      <w:pPr>
        <w:pStyle w:val="ListParagraph"/>
        <w:numPr>
          <w:ilvl w:val="0"/>
          <w:numId w:val="13"/>
        </w:numPr>
        <w:rPr>
          <w:rFonts w:asciiTheme="minorHAnsi" w:hAnsiTheme="minorHAnsi" w:cstheme="minorHAnsi"/>
        </w:rPr>
      </w:pPr>
      <w:r w:rsidRPr="0010587B">
        <w:rPr>
          <w:rFonts w:asciiTheme="minorHAnsi" w:hAnsiTheme="minorHAnsi" w:cstheme="minorHAnsi"/>
        </w:rPr>
        <w:t>Outlines “L”SC thresholds</w:t>
      </w:r>
    </w:p>
    <w:p w14:paraId="0A7824A4" w14:textId="77777777" w:rsidR="009F46C2" w:rsidRPr="0010587B" w:rsidRDefault="009F46C2" w:rsidP="009F46C2">
      <w:pPr>
        <w:rPr>
          <w:rStyle w:val="StyleUnderline"/>
          <w:rFonts w:asciiTheme="minorHAnsi" w:hAnsiTheme="minorHAnsi" w:cstheme="minorHAnsi"/>
        </w:rPr>
      </w:pPr>
      <w:r w:rsidRPr="0010587B">
        <w:rPr>
          <w:rFonts w:asciiTheme="minorHAnsi" w:hAnsiTheme="minorHAnsi" w:cstheme="minorHAnsi"/>
        </w:rPr>
        <w:t xml:space="preserve">By investigating expected large satellite constellation projects and by reviewing existing interpretations of international space law, this paper argues that </w:t>
      </w:r>
      <w:r w:rsidRPr="0010587B">
        <w:rPr>
          <w:rStyle w:val="StyleUnderline"/>
          <w:rFonts w:asciiTheme="minorHAnsi" w:hAnsiTheme="minorHAnsi" w:cstheme="minorHAnsi"/>
        </w:rPr>
        <w:t xml:space="preserve">the </w:t>
      </w:r>
      <w:r w:rsidRPr="0010587B">
        <w:rPr>
          <w:rStyle w:val="StyleUnderline"/>
          <w:rFonts w:asciiTheme="minorHAnsi" w:hAnsiTheme="minorHAnsi" w:cstheme="minorHAnsi"/>
          <w:highlight w:val="green"/>
        </w:rPr>
        <w:t>exclusive use of</w:t>
      </w:r>
      <w:r w:rsidRPr="0010587B">
        <w:rPr>
          <w:rStyle w:val="StyleUnderline"/>
          <w:rFonts w:asciiTheme="minorHAnsi" w:hAnsiTheme="minorHAnsi" w:cstheme="minorHAnsi"/>
        </w:rPr>
        <w:t xml:space="preserve"> specific </w:t>
      </w:r>
      <w:r w:rsidRPr="0010587B">
        <w:rPr>
          <w:rStyle w:val="StyleUnderline"/>
          <w:rFonts w:asciiTheme="minorHAnsi" w:hAnsiTheme="minorHAnsi" w:cstheme="minorHAnsi"/>
          <w:highlight w:val="green"/>
        </w:rPr>
        <w:t>LEO orbits by</w:t>
      </w:r>
      <w:r w:rsidRPr="0010587B">
        <w:rPr>
          <w:rStyle w:val="StyleUnderline"/>
          <w:rFonts w:asciiTheme="minorHAnsi" w:hAnsiTheme="minorHAnsi" w:cstheme="minorHAnsi"/>
        </w:rPr>
        <w:t xml:space="preserve"> a </w:t>
      </w:r>
      <w:r w:rsidRPr="0010587B">
        <w:rPr>
          <w:rStyle w:val="StyleUnderline"/>
          <w:rFonts w:asciiTheme="minorHAnsi" w:hAnsiTheme="minorHAnsi" w:cstheme="minorHAnsi"/>
          <w:highlight w:val="green"/>
        </w:rPr>
        <w:t>large constellation of satellite</w:t>
      </w:r>
      <w:r w:rsidRPr="0010587B">
        <w:rPr>
          <w:rStyle w:val="StyleUnderline"/>
          <w:rFonts w:asciiTheme="minorHAnsi" w:hAnsiTheme="minorHAnsi" w:cstheme="minorHAnsi"/>
        </w:rPr>
        <w:t xml:space="preserve"> could </w:t>
      </w:r>
      <w:r w:rsidRPr="0010587B">
        <w:rPr>
          <w:rStyle w:val="StyleUnderline"/>
          <w:rFonts w:asciiTheme="minorHAnsi" w:hAnsiTheme="minorHAnsi" w:cstheme="minorHAnsi"/>
          <w:highlight w:val="green"/>
        </w:rPr>
        <w:t>constitute</w:t>
      </w:r>
      <w:r w:rsidRPr="0010587B">
        <w:rPr>
          <w:rStyle w:val="StyleUnderline"/>
          <w:rFonts w:asciiTheme="minorHAnsi" w:hAnsiTheme="minorHAnsi" w:cstheme="minorHAnsi"/>
        </w:rPr>
        <w:t xml:space="preserve"> a </w:t>
      </w:r>
      <w:r w:rsidRPr="0010587B">
        <w:rPr>
          <w:rStyle w:val="StyleUnderline"/>
          <w:rFonts w:asciiTheme="minorHAnsi" w:hAnsiTheme="minorHAnsi" w:cstheme="minorHAnsi"/>
          <w:highlight w:val="green"/>
        </w:rPr>
        <w:t>violation of the non-appropriation principle by means of occupation and</w:t>
      </w:r>
      <w:r w:rsidRPr="0010587B">
        <w:rPr>
          <w:rStyle w:val="StyleUnderline"/>
          <w:rFonts w:asciiTheme="minorHAnsi" w:hAnsiTheme="minorHAnsi" w:cstheme="minorHAnsi"/>
        </w:rPr>
        <w:t xml:space="preserve"> by means of </w:t>
      </w:r>
      <w:r w:rsidRPr="0010587B">
        <w:rPr>
          <w:rStyle w:val="StyleUnderline"/>
          <w:rFonts w:asciiTheme="minorHAnsi" w:hAnsiTheme="minorHAnsi" w:cstheme="minorHAnsi"/>
          <w:highlight w:val="green"/>
        </w:rPr>
        <w:t>use</w:t>
      </w:r>
      <w:r w:rsidRPr="0010587B">
        <w:rPr>
          <w:rStyle w:val="StyleUnderline"/>
          <w:rFonts w:asciiTheme="minorHAnsi" w:hAnsiTheme="minorHAnsi" w:cstheme="minorHAnsi"/>
        </w:rPr>
        <w:t xml:space="preserve">, drawing a </w:t>
      </w:r>
      <w:r w:rsidRPr="0010587B">
        <w:rPr>
          <w:rStyle w:val="StyleUnderline"/>
          <w:rFonts w:asciiTheme="minorHAnsi" w:hAnsiTheme="minorHAnsi" w:cstheme="minorHAnsi"/>
          <w:highlight w:val="green"/>
        </w:rPr>
        <w:t>parallel between orbits as resources and</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exploitation of</w:t>
      </w:r>
      <w:r w:rsidRPr="0010587B">
        <w:rPr>
          <w:rStyle w:val="StyleUnderline"/>
          <w:rFonts w:asciiTheme="minorHAnsi" w:hAnsiTheme="minorHAnsi" w:cstheme="minorHAnsi"/>
        </w:rPr>
        <w:t xml:space="preserve"> tangible </w:t>
      </w:r>
      <w:r w:rsidRPr="0010587B">
        <w:rPr>
          <w:rStyle w:val="StyleUnderline"/>
          <w:rFonts w:asciiTheme="minorHAnsi" w:hAnsiTheme="minorHAnsi" w:cstheme="minorHAnsi"/>
          <w:highlight w:val="green"/>
        </w:rPr>
        <w:t>mineral resources</w:t>
      </w:r>
      <w:r w:rsidRPr="0010587B">
        <w:rPr>
          <w:rStyle w:val="StyleUnderline"/>
          <w:rFonts w:asciiTheme="minorHAnsi" w:hAnsiTheme="minorHAnsi" w:cstheme="minorHAnsi"/>
        </w:rPr>
        <w:t xml:space="preserve"> in space.</w:t>
      </w:r>
      <w:r w:rsidRPr="0010587B">
        <w:rPr>
          <w:rFonts w:asciiTheme="minorHAnsi" w:hAnsiTheme="minorHAnsi" w:cstheme="minorHAnsi"/>
        </w:rPr>
        <w:t xml:space="preserve"> Based on this, the important question to be raised is what constitutes an exclusive use of a specific orbit. In other words, </w:t>
      </w:r>
      <w:r w:rsidRPr="0010587B">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E2262B2" w14:textId="77777777" w:rsidR="009F46C2" w:rsidRPr="0010587B" w:rsidRDefault="009F46C2" w:rsidP="009F46C2">
      <w:pPr>
        <w:rPr>
          <w:rFonts w:asciiTheme="minorHAnsi" w:hAnsiTheme="minorHAnsi" w:cstheme="minorHAnsi"/>
        </w:rPr>
      </w:pPr>
      <w:r w:rsidRPr="0010587B">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10587B">
        <w:rPr>
          <w:rFonts w:asciiTheme="minorHAnsi" w:hAnsiTheme="minorHAnsi" w:cstheme="minorHAnsi"/>
        </w:rPr>
        <w:t xml:space="preserve"> In this paper, the authors define </w:t>
      </w:r>
      <w:r w:rsidRPr="0010587B">
        <w:rPr>
          <w:rStyle w:val="StyleUnderline"/>
          <w:rFonts w:asciiTheme="minorHAnsi" w:hAnsiTheme="minorHAnsi" w:cstheme="minorHAnsi"/>
        </w:rPr>
        <w:t xml:space="preserve">an </w:t>
      </w:r>
      <w:r w:rsidRPr="0010587B">
        <w:rPr>
          <w:rStyle w:val="StyleUnderline"/>
          <w:rFonts w:asciiTheme="minorHAnsi" w:hAnsiTheme="minorHAnsi" w:cstheme="minorHAnsi"/>
          <w:highlight w:val="green"/>
        </w:rPr>
        <w:t>exclusive use of an orbit</w:t>
      </w:r>
      <w:r w:rsidRPr="0010587B">
        <w:rPr>
          <w:rStyle w:val="StyleUnderline"/>
          <w:rFonts w:asciiTheme="minorHAnsi" w:hAnsiTheme="minorHAnsi" w:cstheme="minorHAnsi"/>
        </w:rPr>
        <w:t xml:space="preserve"> by a state</w:t>
      </w:r>
      <w:r w:rsidRPr="0010587B">
        <w:rPr>
          <w:rFonts w:asciiTheme="minorHAnsi" w:hAnsiTheme="minorHAnsi" w:cstheme="minorHAnsi"/>
        </w:rPr>
        <w:t xml:space="preserve">40 </w:t>
      </w:r>
      <w:r w:rsidRPr="0010587B">
        <w:rPr>
          <w:rStyle w:val="StyleUnderline"/>
          <w:rFonts w:asciiTheme="minorHAnsi" w:hAnsiTheme="minorHAnsi" w:cstheme="minorHAnsi"/>
          <w:highlight w:val="green"/>
        </w:rPr>
        <w:t xml:space="preserve">as any use that would </w:t>
      </w:r>
      <w:r w:rsidRPr="0010587B">
        <w:rPr>
          <w:rStyle w:val="StyleUnderline"/>
          <w:rFonts w:asciiTheme="minorHAnsi" w:hAnsiTheme="minorHAnsi" w:cstheme="minorHAnsi"/>
        </w:rPr>
        <w:t>prevent/</w:t>
      </w:r>
      <w:r w:rsidRPr="0010587B">
        <w:rPr>
          <w:rStyle w:val="StyleUnderline"/>
          <w:rFonts w:asciiTheme="minorHAnsi" w:hAnsiTheme="minorHAnsi" w:cstheme="minorHAnsi"/>
          <w:highlight w:val="green"/>
        </w:rPr>
        <w:t>hinder the usage</w:t>
      </w:r>
      <w:r w:rsidRPr="0010587B">
        <w:rPr>
          <w:rStyle w:val="StyleUnderline"/>
          <w:rFonts w:asciiTheme="minorHAnsi" w:hAnsiTheme="minorHAnsi" w:cstheme="minorHAnsi"/>
        </w:rPr>
        <w:t xml:space="preserve"> of the same orbit </w:t>
      </w:r>
      <w:r w:rsidRPr="0010587B">
        <w:rPr>
          <w:rStyle w:val="StyleUnderline"/>
          <w:rFonts w:asciiTheme="minorHAnsi" w:hAnsiTheme="minorHAnsi" w:cstheme="minorHAnsi"/>
          <w:highlight w:val="green"/>
        </w:rPr>
        <w:t>by any other state</w:t>
      </w:r>
      <w:r w:rsidRPr="0010587B">
        <w:rPr>
          <w:rStyle w:val="StyleUnderline"/>
          <w:rFonts w:asciiTheme="minorHAnsi" w:hAnsiTheme="minorHAnsi" w:cstheme="minorHAnsi"/>
        </w:rPr>
        <w:t xml:space="preserve">. Translating </w:t>
      </w:r>
      <w:r w:rsidRPr="0010587B">
        <w:rPr>
          <w:rStyle w:val="StyleUnderline"/>
          <w:rFonts w:asciiTheme="minorHAnsi" w:hAnsiTheme="minorHAnsi" w:cstheme="minorHAnsi"/>
          <w:highlight w:val="green"/>
        </w:rPr>
        <w:t xml:space="preserve">this definition </w:t>
      </w:r>
      <w:r w:rsidRPr="0010587B">
        <w:rPr>
          <w:rStyle w:val="StyleUnderline"/>
          <w:rFonts w:asciiTheme="minorHAnsi" w:hAnsiTheme="minorHAnsi" w:cstheme="minorHAnsi"/>
        </w:rPr>
        <w:t xml:space="preserve">into an applicable regulation </w:t>
      </w:r>
      <w:r w:rsidRPr="0010587B">
        <w:rPr>
          <w:rStyle w:val="StyleUnderline"/>
          <w:rFonts w:asciiTheme="minorHAnsi" w:hAnsiTheme="minorHAnsi" w:cstheme="minorHAnsi"/>
          <w:highlight w:val="green"/>
        </w:rPr>
        <w:t>could consist in defining a threshold of orbital collision risk or a threshold of density of satellites along an orbit based on</w:t>
      </w:r>
      <w:r w:rsidRPr="0010587B">
        <w:rPr>
          <w:rStyle w:val="StyleUnderline"/>
          <w:rFonts w:asciiTheme="minorHAnsi" w:hAnsiTheme="minorHAnsi" w:cstheme="minorHAnsi"/>
        </w:rPr>
        <w:t xml:space="preserve"> its </w:t>
      </w:r>
      <w:r w:rsidRPr="0010587B">
        <w:rPr>
          <w:rStyle w:val="StyleUnderline"/>
          <w:rFonts w:asciiTheme="minorHAnsi" w:hAnsiTheme="minorHAnsi" w:cstheme="minorHAnsi"/>
          <w:highlight w:val="green"/>
        </w:rPr>
        <w:t>altitude, shape,</w:t>
      </w:r>
      <w:r w:rsidRPr="0010587B">
        <w:rPr>
          <w:rStyle w:val="StyleUnderline"/>
          <w:rFonts w:asciiTheme="minorHAnsi" w:hAnsiTheme="minorHAnsi" w:cstheme="minorHAnsi"/>
        </w:rPr>
        <w:t xml:space="preserve"> relative </w:t>
      </w:r>
      <w:r w:rsidRPr="0010587B">
        <w:rPr>
          <w:rStyle w:val="StyleUnderline"/>
          <w:rFonts w:asciiTheme="minorHAnsi" w:hAnsiTheme="minorHAnsi" w:cstheme="minorHAnsi"/>
          <w:highlight w:val="green"/>
        </w:rPr>
        <w:t>velocity</w:t>
      </w:r>
      <w:r w:rsidRPr="0010587B">
        <w:rPr>
          <w:rStyle w:val="StyleUnderline"/>
          <w:rFonts w:asciiTheme="minorHAnsi" w:hAnsiTheme="minorHAnsi" w:cstheme="minorHAnsi"/>
        </w:rPr>
        <w:t xml:space="preserve"> of neighbouring objects, etc</w:t>
      </w:r>
      <w:r w:rsidRPr="0010587B">
        <w:rPr>
          <w:rFonts w:asciiTheme="minorHAnsi" w:hAnsiTheme="minorHAnsi" w:cstheme="minorHAnsi"/>
        </w:rPr>
        <w:t xml:space="preserve">. </w:t>
      </w:r>
      <w:r w:rsidRPr="0010587B">
        <w:rPr>
          <w:rFonts w:asciiTheme="minorHAnsi" w:hAnsiTheme="minorHAnsi" w:cstheme="minorHAnsi"/>
          <w:highlight w:val="cyan"/>
        </w:rPr>
        <w:t>It is however not the purpose of this space law paper.</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10587B">
        <w:rPr>
          <w:rFonts w:asciiTheme="minorHAnsi" w:hAnsiTheme="minorHAnsi" w:cstheme="minorHAnsi"/>
        </w:rPr>
        <w:t xml:space="preserve">Moreover, even if its rules suffer from a low implementation rates, the IADC would be an appropriate discussion platform thanks to its very deep technical focus.6. Conclusion </w:t>
      </w:r>
    </w:p>
    <w:p w14:paraId="48312C91" w14:textId="77777777" w:rsidR="009F46C2" w:rsidRPr="0010587B" w:rsidRDefault="009F46C2" w:rsidP="009F46C2">
      <w:pPr>
        <w:rPr>
          <w:rFonts w:asciiTheme="minorHAnsi" w:hAnsiTheme="minorHAnsi" w:cstheme="minorHAnsi"/>
        </w:rPr>
      </w:pPr>
      <w:r w:rsidRPr="0010587B">
        <w:rPr>
          <w:rStyle w:val="StyleUnderline"/>
          <w:rFonts w:asciiTheme="minorHAnsi" w:hAnsiTheme="minorHAnsi" w:cstheme="minorHAnsi"/>
        </w:rPr>
        <w:t xml:space="preserve">The various announced projects of </w:t>
      </w:r>
      <w:r w:rsidRPr="0010587B">
        <w:rPr>
          <w:rStyle w:val="StyleUnderline"/>
          <w:rFonts w:asciiTheme="minorHAnsi" w:hAnsiTheme="minorHAnsi" w:cstheme="minorHAnsi"/>
          <w:highlight w:val="green"/>
        </w:rPr>
        <w:t>LSC</w:t>
      </w:r>
      <w:r w:rsidRPr="0010587B">
        <w:rPr>
          <w:rStyle w:val="StyleUnderline"/>
          <w:rFonts w:asciiTheme="minorHAnsi" w:hAnsiTheme="minorHAnsi" w:cstheme="minorHAnsi"/>
        </w:rPr>
        <w:t xml:space="preserve">, also called </w:t>
      </w:r>
      <w:r w:rsidRPr="0010587B">
        <w:rPr>
          <w:rStyle w:val="StyleUnderline"/>
          <w:rFonts w:asciiTheme="minorHAnsi" w:hAnsiTheme="minorHAnsi" w:cstheme="minorHAnsi"/>
          <w:highlight w:val="green"/>
        </w:rPr>
        <w:t>mega-constellations</w:t>
      </w:r>
      <w:r w:rsidRPr="0010587B">
        <w:rPr>
          <w:rStyle w:val="StyleUnderline"/>
          <w:rFonts w:asciiTheme="minorHAnsi" w:hAnsiTheme="minorHAnsi" w:cstheme="minorHAnsi"/>
        </w:rPr>
        <w:t>, push existing regulations and practices to their limit</w:t>
      </w:r>
      <w:r w:rsidRPr="0010587B">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18791B7" w14:textId="77777777" w:rsidR="009F46C2" w:rsidRPr="0010587B" w:rsidRDefault="009F46C2" w:rsidP="009F46C2">
      <w:pPr>
        <w:rPr>
          <w:rFonts w:asciiTheme="minorHAnsi" w:hAnsiTheme="minorHAnsi" w:cstheme="minorHAnsi"/>
        </w:rPr>
      </w:pPr>
      <w:r w:rsidRPr="0010587B">
        <w:rPr>
          <w:rFonts w:asciiTheme="minorHAnsi" w:hAnsiTheme="minorHAnsi" w:cstheme="minorHAnsi"/>
        </w:rPr>
        <w:sym w:font="Symbol" w:char="F0A7"/>
      </w:r>
      <w:r w:rsidRPr="0010587B">
        <w:rPr>
          <w:rFonts w:asciiTheme="minorHAnsi" w:hAnsiTheme="minorHAnsi" w:cstheme="minorHAnsi"/>
        </w:rPr>
        <w:sym w:font="Symbol" w:char="F020"/>
      </w:r>
      <w:r w:rsidRPr="0010587B">
        <w:rPr>
          <w:rFonts w:asciiTheme="minorHAnsi" w:hAnsiTheme="minorHAnsi" w:cstheme="minorHAnsi"/>
        </w:rPr>
        <w:t xml:space="preserve"> </w:t>
      </w:r>
      <w:r w:rsidRPr="0010587B">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10587B">
        <w:rPr>
          <w:rFonts w:asciiTheme="minorHAnsi" w:hAnsiTheme="minorHAnsi" w:cstheme="minorHAnsi"/>
        </w:rPr>
        <w:t xml:space="preserve">; </w:t>
      </w:r>
    </w:p>
    <w:p w14:paraId="68EDE78E" w14:textId="77777777" w:rsidR="009F46C2" w:rsidRPr="0010587B" w:rsidRDefault="009F46C2" w:rsidP="009F46C2">
      <w:pPr>
        <w:rPr>
          <w:rFonts w:asciiTheme="minorHAnsi" w:hAnsiTheme="minorHAnsi" w:cstheme="minorHAnsi"/>
        </w:rPr>
      </w:pPr>
      <w:r w:rsidRPr="0010587B">
        <w:rPr>
          <w:rFonts w:asciiTheme="minorHAnsi" w:hAnsiTheme="minorHAnsi" w:cstheme="minorHAnsi"/>
        </w:rPr>
        <w:sym w:font="Symbol" w:char="F0A7"/>
      </w:r>
      <w:r w:rsidRPr="0010587B">
        <w:rPr>
          <w:rFonts w:asciiTheme="minorHAnsi" w:hAnsiTheme="minorHAnsi" w:cstheme="minorHAnsi"/>
        </w:rPr>
        <w:sym w:font="Symbol" w:char="F020"/>
      </w:r>
      <w:r w:rsidRPr="0010587B">
        <w:rPr>
          <w:rFonts w:asciiTheme="minorHAnsi" w:hAnsiTheme="minorHAnsi" w:cstheme="minorHAnsi"/>
        </w:rPr>
        <w:t xml:space="preserve"> ITU’s “first come, first served” principle is reaching its limits with current LSC projects and should be re-evaluated; </w:t>
      </w:r>
    </w:p>
    <w:p w14:paraId="09D916C5" w14:textId="77777777" w:rsidR="009F46C2" w:rsidRPr="0010587B" w:rsidRDefault="009F46C2" w:rsidP="009F46C2">
      <w:pPr>
        <w:rPr>
          <w:rStyle w:val="StyleUnderline"/>
          <w:rFonts w:asciiTheme="minorHAnsi" w:hAnsiTheme="minorHAnsi" w:cstheme="minorHAnsi"/>
        </w:rPr>
      </w:pPr>
      <w:r w:rsidRPr="0010587B">
        <w:rPr>
          <w:rFonts w:asciiTheme="minorHAnsi" w:hAnsiTheme="minorHAnsi" w:cstheme="minorHAnsi"/>
        </w:rPr>
        <w:sym w:font="Symbol" w:char="F0A7"/>
      </w:r>
      <w:r w:rsidRPr="0010587B">
        <w:rPr>
          <w:rFonts w:asciiTheme="minorHAnsi" w:hAnsiTheme="minorHAnsi" w:cstheme="minorHAnsi"/>
        </w:rPr>
        <w:sym w:font="Symbol" w:char="F020"/>
      </w:r>
      <w:r w:rsidRPr="0010587B">
        <w:rPr>
          <w:rFonts w:asciiTheme="minorHAnsi" w:hAnsiTheme="minorHAnsi" w:cstheme="minorHAnsi"/>
        </w:rPr>
        <w:t xml:space="preserve"> </w:t>
      </w:r>
      <w:r w:rsidRPr="0010587B">
        <w:rPr>
          <w:rFonts w:asciiTheme="minorHAnsi" w:hAnsiTheme="minorHAnsi" w:cstheme="minorHAnsi"/>
          <w:highlight w:val="cyan"/>
        </w:rPr>
        <w:t xml:space="preserve">The main challenge ahead </w:t>
      </w:r>
      <w:r w:rsidRPr="0010587B">
        <w:rPr>
          <w:rFonts w:asciiTheme="minorHAnsi" w:hAnsiTheme="minorHAnsi" w:cstheme="minorHAnsi"/>
        </w:rPr>
        <w:t xml:space="preserve">is not legal but </w:t>
      </w:r>
      <w:r w:rsidRPr="0010587B">
        <w:rPr>
          <w:rFonts w:asciiTheme="minorHAnsi" w:hAnsiTheme="minorHAnsi" w:cstheme="minorHAnsi"/>
          <w:highlight w:val="cyan"/>
        </w:rPr>
        <w:t>technical and regulatory and consists in defining precisely what can constitute an exclusive use of an orbit and in translating such definition into a clear regulation or code of conduct.</w:t>
      </w:r>
    </w:p>
    <w:p w14:paraId="684B316C" w14:textId="77777777" w:rsidR="009F46C2" w:rsidRPr="0010587B" w:rsidRDefault="009F46C2" w:rsidP="009F46C2">
      <w:pPr>
        <w:rPr>
          <w:rFonts w:asciiTheme="minorHAnsi" w:eastAsiaTheme="majorEastAsia" w:hAnsiTheme="minorHAnsi" w:cstheme="minorHAnsi"/>
          <w:b/>
          <w:bCs/>
          <w:color w:val="000000" w:themeColor="text1"/>
          <w:szCs w:val="26"/>
        </w:rPr>
      </w:pPr>
    </w:p>
    <w:p w14:paraId="27B3DC5F" w14:textId="77777777" w:rsidR="009F46C2" w:rsidRPr="0010587B" w:rsidRDefault="009F46C2" w:rsidP="009F46C2">
      <w:pPr>
        <w:pStyle w:val="Heading4"/>
        <w:rPr>
          <w:rFonts w:asciiTheme="minorHAnsi" w:hAnsiTheme="minorHAnsi" w:cstheme="minorHAnsi"/>
        </w:rPr>
      </w:pPr>
      <w:r w:rsidRPr="0010587B">
        <w:rPr>
          <w:rFonts w:asciiTheme="minorHAnsi" w:hAnsiTheme="minorHAnsi" w:cstheme="minorHAnsi"/>
        </w:rPr>
        <w:t>Private companies use and have historically used legal ambiguities to appropiate outer space</w:t>
      </w:r>
    </w:p>
    <w:p w14:paraId="3A19DDB6" w14:textId="77777777" w:rsidR="009F46C2" w:rsidRPr="0010587B" w:rsidRDefault="009F46C2" w:rsidP="009F46C2">
      <w:pPr>
        <w:spacing w:after="0" w:line="240" w:lineRule="auto"/>
        <w:rPr>
          <w:rFonts w:asciiTheme="minorHAnsi" w:eastAsia="Times New Roman" w:hAnsiTheme="minorHAnsi" w:cstheme="minorHAnsi"/>
          <w:sz w:val="24"/>
        </w:rPr>
      </w:pPr>
      <w:r w:rsidRPr="0010587B">
        <w:rPr>
          <w:rStyle w:val="Style13ptBold"/>
          <w:rFonts w:asciiTheme="minorHAnsi" w:hAnsiTheme="minorHAnsi" w:cstheme="minorHAnsi"/>
        </w:rPr>
        <w:t>Stockwell 20</w:t>
      </w:r>
      <w:r>
        <w:rPr>
          <w:rStyle w:val="Style13ptBold"/>
          <w:rFonts w:asciiTheme="minorHAnsi" w:hAnsiTheme="minorHAnsi" w:cstheme="minorHAnsi"/>
        </w:rPr>
        <w:t xml:space="preserve"> </w:t>
      </w:r>
      <w:r w:rsidRPr="0010587B">
        <w:rPr>
          <w:rFonts w:asciiTheme="minorHAnsi" w:eastAsia="Times New Roman" w:hAnsiTheme="minorHAnsi" w:cstheme="minorHAnsi"/>
        </w:rPr>
        <w:t>Legal ‘Black Holes’ in Outer Space: The Regulation of Private Space Companies Written by Samuel Stockwell This PDF is auto-generated for reference only. As such, it may contain some conversion errors and/or missing information. For all formal use please refer to the official version on the website, as linked below. Legal ‘Black Holes’ in Outer Space: The Regulation of Private Space Companies https://www.e-ir.info/2020/07/20/legal-black-holes-in-outer-space-the-regulation-of-private-space-companies/ SAMUEL STOCKWELL, JUL 20 2020</w:t>
      </w:r>
    </w:p>
    <w:p w14:paraId="0D5B679C" w14:textId="77777777" w:rsidR="009F46C2" w:rsidRPr="0010587B" w:rsidRDefault="009F46C2" w:rsidP="009F46C2">
      <w:pPr>
        <w:spacing w:after="0" w:line="240" w:lineRule="auto"/>
        <w:rPr>
          <w:rStyle w:val="Emphasis"/>
          <w:rFonts w:asciiTheme="minorHAnsi" w:hAnsiTheme="minorHAnsi" w:cstheme="minorHAnsi"/>
        </w:rPr>
      </w:pPr>
    </w:p>
    <w:p w14:paraId="69006D13" w14:textId="27F08245" w:rsidR="009F46C2" w:rsidRPr="0016556D" w:rsidRDefault="009F46C2" w:rsidP="0016556D">
      <w:pPr>
        <w:spacing w:after="0" w:line="240" w:lineRule="auto"/>
        <w:rPr>
          <w:rFonts w:asciiTheme="minorHAnsi" w:eastAsia="Times New Roman" w:hAnsiTheme="minorHAnsi" w:cstheme="minorHAnsi"/>
          <w:sz w:val="16"/>
        </w:rPr>
      </w:pPr>
      <w:r w:rsidRPr="0010587B">
        <w:rPr>
          <w:rStyle w:val="Emphasis"/>
          <w:rFonts w:asciiTheme="minorHAnsi" w:hAnsiTheme="minorHAnsi" w:cstheme="minorHAnsi"/>
        </w:rPr>
        <w:t>Lunar rock samples from the Apollo missions containing rare Earth resources, such as Helium-3 which produces more power and less waste than traditional nuclear reactors on Earth, have since fuelled incentives for extraterrestrial resource mining (Brearley, 2006: 44-46).</w:t>
      </w:r>
      <w:r w:rsidRPr="0010587B">
        <w:rPr>
          <w:rFonts w:asciiTheme="minorHAnsi" w:eastAsia="Times New Roman" w:hAnsiTheme="minorHAnsi" w:cstheme="minorHAnsi"/>
          <w:sz w:val="16"/>
        </w:rPr>
        <w:t xml:space="preserve"> This was further facilitated by suggestions that near-earth objects (NEOs) like the so-called ‘Anteros asteroid’ could comprise of over five trillion dollars’ worth of magnesium silicate and aluminium (Kramer, 2017: 131</w:t>
      </w:r>
      <w:r w:rsidRPr="0010587B">
        <w:rPr>
          <w:rStyle w:val="Emphasis"/>
          <w:rFonts w:asciiTheme="minorHAnsi" w:hAnsiTheme="minorHAnsi" w:cstheme="minorHAnsi"/>
        </w:rPr>
        <w:t>). Envisaging appropriation concerns that might arise from the future extraction of space assets by spacefaring nations, Article II of the UN OST declared that:</w:t>
      </w:r>
      <w:r w:rsidRPr="0010587B">
        <w:rPr>
          <w:rFonts w:asciiTheme="minorHAnsi" w:eastAsia="Times New Roman" w:hAnsiTheme="minorHAnsi" w:cstheme="minorHAnsi"/>
          <w:sz w:val="16"/>
        </w:rPr>
        <w:t xml:space="preserve"> </w:t>
      </w:r>
      <w:r w:rsidRPr="0010587B">
        <w:rPr>
          <w:rStyle w:val="StyleUnderline"/>
          <w:rFonts w:asciiTheme="minorHAnsi" w:hAnsiTheme="minorHAnsi" w:cstheme="minorHAnsi"/>
        </w:rPr>
        <w:t>“Outer space is not subject to national appropriation by claim of sovereignty, by means of use or occupation, or by any other means”</w:t>
      </w:r>
      <w:r w:rsidRPr="0010587B">
        <w:rPr>
          <w:rFonts w:asciiTheme="minorHAnsi" w:eastAsia="Times New Roman" w:hAnsiTheme="minorHAnsi" w:cstheme="minorHAnsi"/>
          <w:sz w:val="16"/>
        </w:rPr>
        <w:t xml:space="preserve">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w:t>
      </w:r>
      <w:r w:rsidRPr="0010587B">
        <w:rPr>
          <w:rStyle w:val="Emphasis"/>
          <w:rFonts w:asciiTheme="minorHAnsi" w:hAnsiTheme="minorHAnsi" w:cstheme="minorHAnsi"/>
        </w:rPr>
        <w:t xml:space="preserve">However, </w:t>
      </w:r>
      <w:r w:rsidRPr="0010587B">
        <w:rPr>
          <w:rStyle w:val="Emphasis"/>
          <w:rFonts w:asciiTheme="minorHAnsi" w:hAnsiTheme="minorHAnsi" w:cstheme="minorHAnsi"/>
          <w:highlight w:val="cyan"/>
        </w:rPr>
        <w:t>the privatisation of the space industry</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cyan"/>
        </w:rPr>
        <w:t>has occurred since the 1980s</w:t>
      </w:r>
      <w:r w:rsidRPr="0010587B">
        <w:rPr>
          <w:rStyle w:val="Emphasis"/>
          <w:rFonts w:asciiTheme="minorHAnsi" w:hAnsiTheme="minorHAnsi" w:cstheme="minorHAnsi"/>
        </w:rPr>
        <w:t xml:space="preserve"> has </w:t>
      </w:r>
      <w:r w:rsidRPr="0010587B">
        <w:rPr>
          <w:rStyle w:val="Emphasis"/>
          <w:rFonts w:asciiTheme="minorHAnsi" w:hAnsiTheme="minorHAnsi" w:cstheme="minorHAnsi"/>
          <w:highlight w:val="cyan"/>
        </w:rPr>
        <w:t>meant that the legislation leaves an enormous amount of legal ambiguity and interpretation regarding the regulation of</w:t>
      </w:r>
      <w:r w:rsidRPr="0010587B">
        <w:rPr>
          <w:rStyle w:val="Emphasis"/>
          <w:rFonts w:asciiTheme="minorHAnsi" w:hAnsiTheme="minorHAnsi" w:cstheme="minorHAnsi"/>
        </w:rPr>
        <w:t xml:space="preserve"> private resource mining in space. </w:t>
      </w:r>
      <w:r w:rsidRPr="0010587B">
        <w:rPr>
          <w:rFonts w:asciiTheme="minorHAnsi" w:eastAsia="Times New Roman" w:hAnsiTheme="minorHAnsi" w:cstheme="minorHAnsi"/>
          <w:sz w:val="16"/>
        </w:rPr>
        <w:t xml:space="preserve">As Shaer (2016) demonstrates, the Article II provision fails to address either the exploitation of space for financial gain or the property claims of commercial enterprises (Shaer, 2016: 47). </w:t>
      </w:r>
      <w:r w:rsidRPr="0010587B">
        <w:rPr>
          <w:rStyle w:val="Emphasis"/>
          <w:rFonts w:asciiTheme="minorHAnsi" w:hAnsiTheme="minorHAnsi" w:cstheme="minorHAnsi"/>
        </w:rPr>
        <w:t>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w:t>
      </w:r>
      <w:r w:rsidRPr="0010587B">
        <w:rPr>
          <w:rFonts w:asciiTheme="minorHAnsi" w:eastAsia="Times New Roman" w:hAnsiTheme="minorHAnsi" w:cstheme="minorHAnsi"/>
          <w:sz w:val="16"/>
        </w:rPr>
        <w:t xml:space="preserve"> organisations for fear of liability concerns (Abeyratne, 1998: 168</w:t>
      </w:r>
      <w:r w:rsidRPr="0010587B">
        <w:rPr>
          <w:rStyle w:val="Emphasis"/>
          <w:rFonts w:asciiTheme="minorHAnsi" w:hAnsiTheme="minorHAnsi" w:cstheme="minorHAnsi"/>
        </w:rPr>
        <w:t xml:space="preserve">). However, </w:t>
      </w:r>
      <w:r w:rsidRPr="0010587B">
        <w:rPr>
          <w:rStyle w:val="Emphasis"/>
          <w:rFonts w:asciiTheme="minorHAnsi" w:hAnsiTheme="minorHAnsi" w:cstheme="minorHAnsi"/>
          <w:highlight w:val="cyan"/>
        </w:rPr>
        <w:t>the US government</w:t>
      </w:r>
      <w:r w:rsidRPr="0010587B">
        <w:rPr>
          <w:rStyle w:val="Emphasis"/>
          <w:rFonts w:asciiTheme="minorHAnsi" w:hAnsiTheme="minorHAnsi" w:cstheme="minorHAnsi"/>
        </w:rPr>
        <w:t xml:space="preserve"> recently e</w:t>
      </w:r>
      <w:r w:rsidRPr="0010587B">
        <w:rPr>
          <w:rStyle w:val="Emphasis"/>
          <w:rFonts w:asciiTheme="minorHAnsi" w:hAnsiTheme="minorHAnsi" w:cstheme="minorHAnsi"/>
          <w:highlight w:val="cyan"/>
        </w:rPr>
        <w:t>nacte</w:t>
      </w:r>
      <w:r w:rsidRPr="0010587B">
        <w:rPr>
          <w:rStyle w:val="Emphasis"/>
          <w:rFonts w:asciiTheme="minorHAnsi" w:hAnsiTheme="minorHAnsi" w:cstheme="minorHAnsi"/>
        </w:rPr>
        <w:t xml:space="preserve">d a piece of </w:t>
      </w:r>
      <w:r w:rsidRPr="0010587B">
        <w:rPr>
          <w:rStyle w:val="Emphasis"/>
          <w:rFonts w:asciiTheme="minorHAnsi" w:hAnsiTheme="minorHAnsi" w:cstheme="minorHAnsi"/>
          <w:highlight w:val="cyan"/>
        </w:rPr>
        <w:t>legislation which exploited</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cyan"/>
        </w:rPr>
        <w:t>this clause, in order to circumvent</w:t>
      </w:r>
      <w:r w:rsidRPr="0010587B">
        <w:rPr>
          <w:rStyle w:val="Emphasis"/>
          <w:rFonts w:asciiTheme="minorHAnsi" w:hAnsiTheme="minorHAnsi" w:cstheme="minorHAnsi"/>
        </w:rPr>
        <w:t xml:space="preserve"> its own </w:t>
      </w:r>
      <w:r w:rsidRPr="0010587B">
        <w:rPr>
          <w:rStyle w:val="Emphasis"/>
          <w:rFonts w:asciiTheme="minorHAnsi" w:hAnsiTheme="minorHAnsi" w:cstheme="minorHAnsi"/>
          <w:highlight w:val="cyan"/>
        </w:rPr>
        <w:t>restrictions</w:t>
      </w:r>
      <w:r w:rsidRPr="0010587B">
        <w:rPr>
          <w:rStyle w:val="Emphasis"/>
          <w:rFonts w:asciiTheme="minorHAnsi" w:hAnsiTheme="minorHAnsi" w:cstheme="minorHAnsi"/>
        </w:rPr>
        <w:t xml:space="preserve"> and strengthen US economic influence in space.</w:t>
      </w:r>
      <w:r w:rsidRPr="0010587B">
        <w:rPr>
          <w:rFonts w:asciiTheme="minorHAnsi" w:eastAsia="Times New Roman" w:hAnsiTheme="minorHAnsi" w:cstheme="minorHAnsi"/>
          <w:sz w:val="16"/>
        </w:rPr>
        <w:t xml:space="preserve"> The passage of the 2015 SPACE Act enabled US citizens to privately “possess, own, transport, use, and sell the resources” they obtain in outer space, whilst making careful consideration to deny national sovereign claims over such materials (Leon, 2018: 500). </w:t>
      </w:r>
      <w:r w:rsidRPr="0010587B">
        <w:rPr>
          <w:rStyle w:val="Emphasis"/>
          <w:rFonts w:asciiTheme="minorHAnsi" w:hAnsiTheme="minorHAnsi" w:cstheme="minorHAnsi"/>
        </w:rPr>
        <w:t xml:space="preserve">Yet, regardless of whether it is an American private company or public venture, </w:t>
      </w:r>
      <w:r w:rsidRPr="0010587B">
        <w:rPr>
          <w:rStyle w:val="Emphasis"/>
          <w:rFonts w:asciiTheme="minorHAnsi" w:hAnsiTheme="minorHAnsi" w:cstheme="minorHAnsi"/>
          <w:highlight w:val="cyan"/>
        </w:rPr>
        <w:t>the US is still satisfying its geopolitical interests</w:t>
      </w:r>
      <w:r w:rsidRPr="0010587B">
        <w:rPr>
          <w:rStyle w:val="Emphasis"/>
          <w:rFonts w:asciiTheme="minorHAnsi" w:hAnsiTheme="minorHAnsi" w:cstheme="minorHAnsi"/>
        </w:rPr>
        <w:t>; by exclusively siphoning off extra-terrestrial resources for American gain, the nation’s soft power is thereby extended at the expense of spacefaring adversaries such as Chin</w:t>
      </w:r>
      <w:r w:rsidRPr="0010587B">
        <w:rPr>
          <w:rFonts w:asciiTheme="minorHAnsi" w:eastAsia="Times New Roman" w:hAnsiTheme="minorHAnsi" w:cstheme="minorHAnsi"/>
          <w:sz w:val="16"/>
        </w:rPr>
        <w:t xml:space="preserve">a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10587B">
        <w:rPr>
          <w:rStyle w:val="Emphasis"/>
          <w:rFonts w:asciiTheme="minorHAnsi" w:hAnsiTheme="minorHAnsi" w:cstheme="minorHAnsi"/>
        </w:rPr>
        <w:t>The US government’s support for private space companies is also likely to lead to the reinforcement of Earth-bound wealth inequalities in space. Many NewSpace actors frame their long-term ambitions in space with strong anthropogenic undertones, by offering the salvation of the human race from impending extinction through off-world colonial developments</w:t>
      </w:r>
      <w:r w:rsidRPr="0010587B">
        <w:rPr>
          <w:rFonts w:asciiTheme="minorHAnsi" w:eastAsia="Times New Roman" w:hAnsiTheme="minorHAnsi" w:cstheme="minorHAnsi"/>
          <w:sz w:val="16"/>
        </w:rPr>
        <w:t xml:space="preserve"> (Kearnes &amp; Dooren: 2017: 182). Yet, this type of discourse disguises the highly exclusive nature of these missions. Whilst they seem to suggest that there is a stake for ordinary citizens in the vast space frontier, the reality is that these self-described space pioneers are a member of a narrow ‘cosmic elite’ </w:t>
      </w:r>
      <w:r w:rsidRPr="0010587B">
        <w:rPr>
          <w:rStyle w:val="Emphasis"/>
          <w:rFonts w:asciiTheme="minorHAnsi" w:hAnsiTheme="minorHAnsi" w:cstheme="minorHAnsi"/>
        </w:rPr>
        <w:t xml:space="preserve">– “founders of Amazon.com, Microsoft, Pay Pal… and a smattering of games designers and hotel magnates” </w:t>
      </w:r>
      <w:r w:rsidRPr="0010587B">
        <w:rPr>
          <w:rFonts w:asciiTheme="minorHAnsi" w:eastAsia="Times New Roman" w:hAnsiTheme="minorHAnsi" w:cstheme="minorHAnsi"/>
          <w:sz w:val="16"/>
        </w:rPr>
        <w:t>(Parker, 2009: 91).</w:t>
      </w:r>
    </w:p>
    <w:p w14:paraId="5ADAD564" w14:textId="77777777" w:rsidR="009F46C2" w:rsidRPr="0010587B" w:rsidRDefault="009F46C2" w:rsidP="009F46C2">
      <w:pPr>
        <w:rPr>
          <w:rFonts w:asciiTheme="minorHAnsi" w:hAnsiTheme="minorHAnsi" w:cstheme="minorHAnsi"/>
        </w:rPr>
      </w:pPr>
    </w:p>
    <w:sectPr w:rsidR="009F46C2" w:rsidRPr="001058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A4C27C1"/>
    <w:multiLevelType w:val="multilevel"/>
    <w:tmpl w:val="880A47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van Li"/>
    <w:docVar w:name="RibbonPointer" w:val="1345266288912"/>
    <w:docVar w:name="VerbatimVersion" w:val="5.1"/>
  </w:docVars>
  <w:rsids>
    <w:rsidRoot w:val="002118FE"/>
    <w:rsid w:val="000139A3"/>
    <w:rsid w:val="00100833"/>
    <w:rsid w:val="00104529"/>
    <w:rsid w:val="00105942"/>
    <w:rsid w:val="00107396"/>
    <w:rsid w:val="00144A4C"/>
    <w:rsid w:val="0016556D"/>
    <w:rsid w:val="00176AB0"/>
    <w:rsid w:val="00177B7D"/>
    <w:rsid w:val="0018322D"/>
    <w:rsid w:val="001B5776"/>
    <w:rsid w:val="001E527A"/>
    <w:rsid w:val="001F78CE"/>
    <w:rsid w:val="002118FE"/>
    <w:rsid w:val="002473B6"/>
    <w:rsid w:val="00251FC7"/>
    <w:rsid w:val="002855A7"/>
    <w:rsid w:val="002B146A"/>
    <w:rsid w:val="002B5E17"/>
    <w:rsid w:val="00315690"/>
    <w:rsid w:val="00316B75"/>
    <w:rsid w:val="00325646"/>
    <w:rsid w:val="00336A9C"/>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D6508"/>
    <w:rsid w:val="009E1922"/>
    <w:rsid w:val="009F46C2"/>
    <w:rsid w:val="009F7ED2"/>
    <w:rsid w:val="00A84D27"/>
    <w:rsid w:val="00A93661"/>
    <w:rsid w:val="00A95652"/>
    <w:rsid w:val="00AC0AB8"/>
    <w:rsid w:val="00B33C6D"/>
    <w:rsid w:val="00B4508F"/>
    <w:rsid w:val="00B55AD5"/>
    <w:rsid w:val="00B8057C"/>
    <w:rsid w:val="00BD6238"/>
    <w:rsid w:val="00BF593B"/>
    <w:rsid w:val="00BF773A"/>
    <w:rsid w:val="00BF7E81"/>
    <w:rsid w:val="00C13773"/>
    <w:rsid w:val="00C17CC8"/>
    <w:rsid w:val="00C7342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11264"/>
  <w15:chartTrackingRefBased/>
  <w15:docId w15:val="{AF55A65B-5390-4992-88F6-39A085A0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4D27"/>
    <w:rPr>
      <w:rFonts w:ascii="Calibri" w:hAnsi="Calibri"/>
    </w:rPr>
  </w:style>
  <w:style w:type="paragraph" w:styleId="Heading1">
    <w:name w:val="heading 1"/>
    <w:aliases w:val="Pocket"/>
    <w:basedOn w:val="Normal"/>
    <w:next w:val="Normal"/>
    <w:link w:val="Heading1Char"/>
    <w:qFormat/>
    <w:rsid w:val="00A84D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4D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4D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
    <w:basedOn w:val="Normal"/>
    <w:next w:val="Normal"/>
    <w:link w:val="Heading4Char"/>
    <w:uiPriority w:val="3"/>
    <w:unhideWhenUsed/>
    <w:qFormat/>
    <w:rsid w:val="00A84D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4D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D27"/>
  </w:style>
  <w:style w:type="character" w:customStyle="1" w:styleId="Heading1Char">
    <w:name w:val="Heading 1 Char"/>
    <w:aliases w:val="Pocket Char"/>
    <w:basedOn w:val="DefaultParagraphFont"/>
    <w:link w:val="Heading1"/>
    <w:rsid w:val="00A84D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4D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84D2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A84D2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84D2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4D27"/>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A84D2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84D27"/>
    <w:rPr>
      <w:color w:val="auto"/>
      <w:u w:val="none"/>
    </w:rPr>
  </w:style>
  <w:style w:type="character" w:styleId="FollowedHyperlink">
    <w:name w:val="FollowedHyperlink"/>
    <w:basedOn w:val="DefaultParagraphFont"/>
    <w:uiPriority w:val="99"/>
    <w:semiHidden/>
    <w:unhideWhenUsed/>
    <w:rsid w:val="00A84D27"/>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D65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9D6508"/>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7"/>
    <w:qFormat/>
    <w:rsid w:val="009D650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9F46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46C2"/>
    <w:rPr>
      <w:rFonts w:ascii="Lucida Grande" w:hAnsi="Lucida Grande" w:cs="Lucida Grande"/>
      <w:sz w:val="24"/>
    </w:rPr>
  </w:style>
  <w:style w:type="character" w:styleId="UnresolvedMention">
    <w:name w:val="Unresolved Mention"/>
    <w:basedOn w:val="DefaultParagraphFont"/>
    <w:uiPriority w:val="99"/>
    <w:semiHidden/>
    <w:unhideWhenUsed/>
    <w:rsid w:val="009F46C2"/>
    <w:rPr>
      <w:color w:val="605E5C"/>
      <w:shd w:val="clear" w:color="auto" w:fill="E1DFDD"/>
    </w:rPr>
  </w:style>
  <w:style w:type="paragraph" w:styleId="ListParagraph">
    <w:name w:val="List Paragraph"/>
    <w:aliases w:val="6 font"/>
    <w:basedOn w:val="Normal"/>
    <w:uiPriority w:val="99"/>
    <w:qFormat/>
    <w:rsid w:val="009F46C2"/>
    <w:pPr>
      <w:ind w:left="720"/>
      <w:contextualSpacing/>
    </w:pPr>
  </w:style>
  <w:style w:type="paragraph" w:customStyle="1" w:styleId="selectionshareable">
    <w:name w:val="selectionshareable"/>
    <w:basedOn w:val="Normal"/>
    <w:rsid w:val="009F46C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7"/>
    <w:qFormat/>
    <w:rsid w:val="009F46C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16556D"/>
    <w:rPr>
      <w:u w:val="single"/>
    </w:rPr>
  </w:style>
  <w:style w:type="paragraph" w:styleId="Title">
    <w:name w:val="Title"/>
    <w:aliases w:val="title,UNDERLINE,Cites and Cards,Bold Underlined,Debate Normal,Block Heading"/>
    <w:basedOn w:val="Normal"/>
    <w:next w:val="Normal"/>
    <w:link w:val="TitleChar"/>
    <w:uiPriority w:val="10"/>
    <w:qFormat/>
    <w:rsid w:val="0016556D"/>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16556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cea.org/content/china-retooling-and-russia-seeks-harm-critical-infrastructure" TargetMode="External"/><Relationship Id="rId13" Type="http://schemas.openxmlformats.org/officeDocument/2006/relationships/hyperlink" Target="https://www.nasa.gov/nia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ndfonline.com/doi/full/10.1080/25751654.2018.1532525%20recut%2012-10-2021" TargetMode="External"/><Relationship Id="rId12" Type="http://schemas.openxmlformats.org/officeDocument/2006/relationships/hyperlink" Target="https://www.nasa.gov/specials/moon2mars/" TargetMode="External"/><Relationship Id="rId17" Type="http://schemas.openxmlformats.org/officeDocument/2006/relationships/hyperlink" Target="https://ssrn.com/abstract=3303541" TargetMode="External"/><Relationship Id="rId2" Type="http://schemas.openxmlformats.org/officeDocument/2006/relationships/numbering" Target="numbering.xml"/><Relationship Id="rId16" Type="http://schemas.openxmlformats.org/officeDocument/2006/relationships/hyperlink" Target="https://www.weforum.org/agenda/2021/05/why-we-need-to-clean-up-space-junk-debris-low-earth-orbit-pollution-satellite-rocket-noosphere-firefly/" TargetMode="External"/><Relationship Id="rId1" Type="http://schemas.openxmlformats.org/officeDocument/2006/relationships/customXml" Target="../customXml/item1.xml"/><Relationship Id="rId6" Type="http://schemas.openxmlformats.org/officeDocument/2006/relationships/hyperlink" Target="https://tnsr.org/2019/02/after-the-responsible-stakeholder-what-debating-americas-china-strategy-2/" TargetMode="External"/><Relationship Id="rId11" Type="http://schemas.openxmlformats.org/officeDocument/2006/relationships/hyperlink" Target="https://www.nasa.gov/press-release/nasa-invests-in-tech-concepts-aimed-at-exploring-lunar-craters-mining-asteroids" TargetMode="External"/><Relationship Id="rId5" Type="http://schemas.openxmlformats.org/officeDocument/2006/relationships/webSettings" Target="webSettings.xml"/><Relationship Id="rId15" Type="http://schemas.openxmlformats.org/officeDocument/2006/relationships/hyperlink" Target="https://www.weforum.org/agenda/2021/05/why-we-need-to-clean-up-space-junk-debris-low-earth-orbit-pollution-satellite-rocket-noosphere-firefly/" TargetMode="External"/><Relationship Id="rId10" Type="http://schemas.openxmlformats.org/officeDocument/2006/relationships/hyperlink" Target="https://media.nti.org/documents/Cyber_report_finalsmall.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dupress.ndu.edu/Portals/68/Documents/jfq/jfq-97/jfq-97_20-29_Hallex-Cottom.pdf?ver=2020-03-31-130614-940" TargetMode="External"/><Relationship Id="rId14" Type="http://schemas.openxmlformats.org/officeDocument/2006/relationships/hyperlink" Target="https://www.nasa.gov/directorates/spacetech/niac/2019_Phase_I_Phase_II/Mini_Bee_Prototy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13138</Words>
  <Characters>74887</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2</cp:revision>
  <dcterms:created xsi:type="dcterms:W3CDTF">2022-01-29T15:49:00Z</dcterms:created>
  <dcterms:modified xsi:type="dcterms:W3CDTF">2022-01-29T15:49:00Z</dcterms:modified>
</cp:coreProperties>
</file>