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167FB" w14:textId="77777777" w:rsidR="00C12566" w:rsidRDefault="00C12566" w:rsidP="00C12566">
      <w:pPr>
        <w:rPr>
          <w:rStyle w:val="Style13ptBold"/>
        </w:rPr>
      </w:pPr>
      <w:r>
        <w:rPr>
          <w:rStyle w:val="Style13ptBold"/>
        </w:rPr>
        <w:t>I negate resolved – the appropriation of space by private entities is unjust</w:t>
      </w:r>
    </w:p>
    <w:p w14:paraId="0857890D" w14:textId="093258A3" w:rsidR="00C12566" w:rsidRDefault="00C12566" w:rsidP="00836D72">
      <w:pPr>
        <w:rPr>
          <w:rStyle w:val="Style13ptBold"/>
        </w:rPr>
      </w:pPr>
      <w:r>
        <w:rPr>
          <w:rStyle w:val="Style13ptBold"/>
        </w:rPr>
        <w:t>I value justice as the resolution asks us to determine whether private space appropriation is unjust</w:t>
      </w:r>
    </w:p>
    <w:p w14:paraId="38E08B5E" w14:textId="4F1F8C55" w:rsidR="00836D72" w:rsidRDefault="00836D72" w:rsidP="00836D72">
      <w:pPr>
        <w:rPr>
          <w:rStyle w:val="Style13ptBold"/>
        </w:rPr>
      </w:pPr>
      <w:r>
        <w:rPr>
          <w:rStyle w:val="Style13ptBold"/>
        </w:rPr>
        <w:t xml:space="preserve">My value criterion is maximizing expected </w:t>
      </w:r>
      <w:proofErr w:type="spellStart"/>
      <w:r>
        <w:rPr>
          <w:rStyle w:val="Style13ptBold"/>
        </w:rPr>
        <w:t>well being</w:t>
      </w:r>
      <w:proofErr w:type="spellEnd"/>
      <w:r>
        <w:rPr>
          <w:rStyle w:val="Style13ptBold"/>
        </w:rPr>
        <w:t xml:space="preserve">: Prefer </w:t>
      </w:r>
    </w:p>
    <w:p w14:paraId="194F5BF5" w14:textId="77777777" w:rsidR="00836D72" w:rsidRDefault="00836D72" w:rsidP="00836D72">
      <w:pPr>
        <w:pStyle w:val="Heading4"/>
      </w:pPr>
      <w:r>
        <w:t xml:space="preserve">1] Governments use my value criterion in the real word </w:t>
      </w:r>
    </w:p>
    <w:p w14:paraId="1487926F" w14:textId="77777777" w:rsidR="00836D72" w:rsidRDefault="00836D72" w:rsidP="00836D72">
      <w:pPr>
        <w:rPr>
          <w:rStyle w:val="Style13ptBold"/>
        </w:rPr>
      </w:pPr>
      <w:proofErr w:type="spellStart"/>
      <w:r>
        <w:rPr>
          <w:rStyle w:val="Style13ptBold"/>
        </w:rPr>
        <w:t>Goodin</w:t>
      </w:r>
      <w:proofErr w:type="spellEnd"/>
      <w:r>
        <w:rPr>
          <w:rStyle w:val="Style13ptBold"/>
        </w:rPr>
        <w:t xml:space="preserve"> states</w:t>
      </w:r>
    </w:p>
    <w:p w14:paraId="30096A4B" w14:textId="77777777" w:rsidR="00836D72" w:rsidRPr="00B936CE" w:rsidRDefault="00836D72" w:rsidP="00836D72">
      <w:pPr>
        <w:rPr>
          <w:rStyle w:val="Style13ptBold"/>
          <w:b w:val="0"/>
          <w:bCs w:val="0"/>
          <w:sz w:val="22"/>
        </w:rPr>
      </w:pPr>
      <w:r>
        <w:t>[</w:t>
      </w:r>
      <w:r w:rsidRPr="00B936CE">
        <w:t xml:space="preserve">Robert </w:t>
      </w:r>
      <w:proofErr w:type="spellStart"/>
      <w:r w:rsidRPr="00B936CE">
        <w:t>Goodin</w:t>
      </w:r>
      <w:proofErr w:type="spellEnd"/>
      <w:r w:rsidRPr="00B936CE">
        <w:t>, Fellow in Philosophy @ Australian National Defense University, THE UTILITARIAN RESPONSE</w:t>
      </w:r>
      <w:r>
        <w:t>]</w:t>
      </w:r>
    </w:p>
    <w:p w14:paraId="743F7B09" w14:textId="77777777" w:rsidR="00836D72" w:rsidRDefault="00836D72" w:rsidP="00836D72">
      <w:pPr>
        <w:pStyle w:val="NormalWeb"/>
        <w:spacing w:before="0" w:beforeAutospacing="0" w:after="160" w:afterAutospacing="0"/>
        <w:rPr>
          <w:rStyle w:val="StyleUnderline"/>
        </w:rPr>
      </w:pPr>
      <w:r>
        <w:rPr>
          <w:rFonts w:ascii="Tahoma" w:hAnsi="Tahoma" w:cs="Tahoma"/>
          <w:color w:val="262626"/>
          <w:sz w:val="10"/>
          <w:szCs w:val="10"/>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461D29">
        <w:rPr>
          <w:rStyle w:val="StyleUnderline"/>
          <w:highlight w:val="yellow"/>
        </w:rPr>
        <w:t>Public officials</w:t>
      </w:r>
      <w:r>
        <w:rPr>
          <w:rFonts w:ascii="Tahoma" w:hAnsi="Tahoma" w:cs="Tahoma"/>
          <w:color w:val="262626"/>
          <w:sz w:val="22"/>
        </w:rPr>
        <w:t xml:space="preserve"> </w:t>
      </w:r>
      <w:r>
        <w:rPr>
          <w:rFonts w:ascii="Tahoma" w:hAnsi="Tahoma" w:cs="Tahoma"/>
          <w:color w:val="262626"/>
          <w:sz w:val="10"/>
          <w:szCs w:val="10"/>
        </w:rPr>
        <w:t>are obliged to</w:t>
      </w:r>
      <w:r>
        <w:rPr>
          <w:rFonts w:ascii="Tahoma" w:hAnsi="Tahoma" w:cs="Tahoma"/>
          <w:color w:val="262626"/>
          <w:sz w:val="22"/>
        </w:rPr>
        <w:t xml:space="preserve"> </w:t>
      </w:r>
      <w:r w:rsidRPr="00461D29">
        <w:rPr>
          <w:rStyle w:val="StyleUnderline"/>
          <w:highlight w:val="yellow"/>
        </w:rPr>
        <w:t>make</w:t>
      </w:r>
      <w:r w:rsidRPr="00461D29">
        <w:rPr>
          <w:rStyle w:val="StyleUnderline"/>
        </w:rPr>
        <w:t xml:space="preserve"> their </w:t>
      </w:r>
      <w:r w:rsidRPr="00461D29">
        <w:rPr>
          <w:rStyle w:val="StyleUnderline"/>
          <w:highlight w:val="yellow"/>
        </w:rPr>
        <w:t>choices under uncertainty</w:t>
      </w:r>
      <w:r>
        <w:rPr>
          <w:rFonts w:ascii="Tahoma" w:hAnsi="Tahoma" w:cs="Tahoma"/>
          <w:color w:val="262626"/>
          <w:sz w:val="22"/>
        </w:rPr>
        <w:t xml:space="preserve">, </w:t>
      </w:r>
      <w:r>
        <w:rPr>
          <w:rFonts w:ascii="Tahoma" w:hAnsi="Tahoma" w:cs="Tahoma"/>
          <w:color w:val="262626"/>
          <w:sz w:val="10"/>
          <w:szCs w:val="10"/>
        </w:rPr>
        <w:t>and uncertainty</w:t>
      </w:r>
      <w:r>
        <w:rPr>
          <w:rFonts w:ascii="Tahoma" w:hAnsi="Tahoma" w:cs="Tahoma"/>
          <w:color w:val="262626"/>
          <w:sz w:val="22"/>
        </w:rPr>
        <w:t xml:space="preserve"> </w:t>
      </w:r>
      <w:r w:rsidRPr="00461D29">
        <w:rPr>
          <w:rStyle w:val="StyleUnderline"/>
        </w:rPr>
        <w:t>of a very special sort</w:t>
      </w:r>
      <w:r>
        <w:rPr>
          <w:rFonts w:ascii="Tahoma" w:hAnsi="Tahoma" w:cs="Tahoma"/>
          <w:color w:val="262626"/>
          <w:sz w:val="22"/>
        </w:rPr>
        <w:t xml:space="preserve"> </w:t>
      </w:r>
      <w:r>
        <w:rPr>
          <w:rFonts w:ascii="Tahoma" w:hAnsi="Tahoma" w:cs="Tahoma"/>
          <w:color w:val="262626"/>
          <w:sz w:val="10"/>
          <w:szCs w:val="10"/>
        </w:rPr>
        <w:t>at that. All choices – public and private alike – are made under some degree of uncertainty, of course. But in the nature of things,</w:t>
      </w:r>
      <w:r>
        <w:rPr>
          <w:rFonts w:ascii="Tahoma" w:hAnsi="Tahoma" w:cs="Tahoma"/>
          <w:color w:val="262626"/>
          <w:sz w:val="22"/>
        </w:rPr>
        <w:t xml:space="preserve"> </w:t>
      </w:r>
      <w:r w:rsidRPr="00461D29">
        <w:rPr>
          <w:rStyle w:val="StyleUnderline"/>
          <w:highlight w:val="yellow"/>
        </w:rPr>
        <w:t>private individuals</w:t>
      </w:r>
      <w:r w:rsidRPr="00461D29">
        <w:rPr>
          <w:rStyle w:val="StyleUnderline"/>
        </w:rPr>
        <w:t xml:space="preserve"> will usually </w:t>
      </w:r>
      <w:r w:rsidRPr="00980ADF">
        <w:rPr>
          <w:rStyle w:val="StyleUnderline"/>
          <w:highlight w:val="yellow"/>
        </w:rPr>
        <w:t>have</w:t>
      </w:r>
      <w:r w:rsidRPr="00461D29">
        <w:rPr>
          <w:rStyle w:val="StyleUnderline"/>
        </w:rPr>
        <w:t xml:space="preserve"> more complete </w:t>
      </w:r>
      <w:r w:rsidRPr="00980ADF">
        <w:rPr>
          <w:rStyle w:val="StyleUnderline"/>
          <w:highlight w:val="yellow"/>
        </w:rPr>
        <w:t>information on</w:t>
      </w:r>
      <w:r>
        <w:rPr>
          <w:rFonts w:ascii="Tahoma" w:hAnsi="Tahoma" w:cs="Tahoma"/>
          <w:color w:val="262626"/>
          <w:sz w:val="22"/>
        </w:rPr>
        <w:t xml:space="preserve"> </w:t>
      </w:r>
      <w:r>
        <w:rPr>
          <w:rFonts w:ascii="Tahoma" w:hAnsi="Tahoma" w:cs="Tahoma"/>
          <w:color w:val="262626"/>
          <w:sz w:val="10"/>
          <w:szCs w:val="10"/>
        </w:rPr>
        <w:t>the peculiarities of their own circumstances and on</w:t>
      </w:r>
      <w:r>
        <w:rPr>
          <w:rFonts w:ascii="Tahoma" w:hAnsi="Tahoma" w:cs="Tahoma"/>
          <w:color w:val="262626"/>
          <w:sz w:val="16"/>
          <w:szCs w:val="16"/>
        </w:rPr>
        <w:t xml:space="preserve"> </w:t>
      </w:r>
      <w:r w:rsidRPr="00461D29">
        <w:rPr>
          <w:rStyle w:val="StyleUnderline"/>
        </w:rPr>
        <w:t xml:space="preserve">the ramifications that alternative </w:t>
      </w:r>
      <w:r w:rsidRPr="00980ADF">
        <w:rPr>
          <w:rStyle w:val="StyleUnderline"/>
        </w:rPr>
        <w:t xml:space="preserve">possible </w:t>
      </w:r>
      <w:r w:rsidRPr="00980ADF">
        <w:rPr>
          <w:rStyle w:val="StyleUnderline"/>
          <w:highlight w:val="yellow"/>
        </w:rPr>
        <w:t>choices</w:t>
      </w:r>
      <w:r w:rsidRPr="00461D29">
        <w:rPr>
          <w:rStyle w:val="StyleUnderline"/>
        </w:rPr>
        <w:t xml:space="preserve"> might have for them. </w:t>
      </w:r>
      <w:r w:rsidRPr="008B4732">
        <w:rPr>
          <w:rStyle w:val="StyleUnderline"/>
          <w:highlight w:val="yellow"/>
        </w:rPr>
        <w:t>Public officials</w:t>
      </w:r>
      <w:r w:rsidRPr="00461D29">
        <w:rPr>
          <w:rStyle w:val="StyleUnderline"/>
        </w:rPr>
        <w:t xml:space="preserve">, in contrast, are relatively poorly informed as to the effects that their choices will have on individuals, one by one. What they typically do </w:t>
      </w:r>
      <w:r w:rsidRPr="008B4732">
        <w:rPr>
          <w:rStyle w:val="StyleUnderline"/>
          <w:highlight w:val="yellow"/>
        </w:rPr>
        <w:t>know</w:t>
      </w:r>
      <w:r w:rsidRPr="00461D29">
        <w:rPr>
          <w:rStyle w:val="StyleUnderline"/>
        </w:rPr>
        <w:t xml:space="preserve"> are generalities: averages and </w:t>
      </w:r>
      <w:r w:rsidRPr="008B4732">
        <w:rPr>
          <w:rStyle w:val="StyleUnderline"/>
          <w:highlight w:val="yellow"/>
        </w:rPr>
        <w:t>aggregates. They know what will happen most often to most people</w:t>
      </w:r>
      <w:r w:rsidRPr="00461D29">
        <w:rPr>
          <w:rStyle w:val="StyleUnderline"/>
        </w:rPr>
        <w:t xml:space="preserve"> as a result of their various possible choices, but that is all. </w:t>
      </w:r>
      <w:r w:rsidRPr="008B4732">
        <w:rPr>
          <w:rStyle w:val="StyleUnderline"/>
          <w:highlight w:val="yellow"/>
        </w:rPr>
        <w:t>That</w:t>
      </w:r>
      <w:r w:rsidRPr="00461D29">
        <w:rPr>
          <w:rStyle w:val="StyleUnderline"/>
        </w:rPr>
        <w:t xml:space="preserve"> is enough to </w:t>
      </w:r>
      <w:r w:rsidRPr="008B4732">
        <w:rPr>
          <w:rStyle w:val="StyleUnderline"/>
          <w:highlight w:val="yellow"/>
        </w:rPr>
        <w:t>allow</w:t>
      </w:r>
      <w:r w:rsidRPr="00461D29">
        <w:rPr>
          <w:rStyle w:val="StyleUnderline"/>
        </w:rPr>
        <w:t xml:space="preserve"> public </w:t>
      </w:r>
      <w:r w:rsidRPr="008B4732">
        <w:rPr>
          <w:rStyle w:val="StyleUnderline"/>
          <w:highlight w:val="yellow"/>
        </w:rPr>
        <w:t>policy-makers to use</w:t>
      </w:r>
      <w:r w:rsidRPr="00461D29">
        <w:rPr>
          <w:rStyle w:val="StyleUnderline"/>
        </w:rPr>
        <w:t xml:space="preserve"> the </w:t>
      </w:r>
      <w:r w:rsidRPr="008B4732">
        <w:rPr>
          <w:rStyle w:val="StyleUnderline"/>
          <w:highlight w:val="yellow"/>
        </w:rPr>
        <w:t>utilitarian calculus</w:t>
      </w:r>
      <w:r w:rsidRPr="00461D29">
        <w:rPr>
          <w:rStyle w:val="StyleUnderline"/>
        </w:rPr>
        <w:t xml:space="preserve"> – assuming they want to.</w:t>
      </w:r>
    </w:p>
    <w:p w14:paraId="42600686" w14:textId="77777777" w:rsidR="00836D72" w:rsidRPr="00974CCD" w:rsidRDefault="00836D72" w:rsidP="00836D72">
      <w:pPr>
        <w:pStyle w:val="Heading4"/>
      </w:pPr>
      <w:r>
        <w:t xml:space="preserve">2] Pain and pleasure are intrinsically valuable. </w:t>
      </w:r>
    </w:p>
    <w:p w14:paraId="79E15F32" w14:textId="3B93BCD5" w:rsidR="00A2647F" w:rsidRDefault="00A578F8" w:rsidP="00A578F8">
      <w:pPr>
        <w:pStyle w:val="Heading3"/>
      </w:pPr>
      <w:r>
        <w:t>C1: Mining</w:t>
      </w:r>
    </w:p>
    <w:p w14:paraId="560DEDF5" w14:textId="77777777" w:rsidR="00A2647F" w:rsidRPr="001C7A49" w:rsidRDefault="00A2647F" w:rsidP="00A2647F">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6F6EC650" w14:textId="77777777" w:rsidR="00A2647F" w:rsidRPr="00EA57CB" w:rsidRDefault="00A2647F" w:rsidP="00A2647F">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07BAE400" w14:textId="77777777" w:rsidR="00A2647F" w:rsidRPr="00060E64" w:rsidRDefault="00A2647F" w:rsidP="00A2647F">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8"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9"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0"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27C98E12" w14:textId="77777777" w:rsidR="00A2647F" w:rsidRDefault="00A2647F" w:rsidP="00A2647F">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11"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2"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7A5C199C" w14:textId="77777777" w:rsidR="00A2647F" w:rsidRPr="00753E77" w:rsidRDefault="00A2647F" w:rsidP="00A2647F"/>
    <w:p w14:paraId="3A4F640B" w14:textId="77777777" w:rsidR="00A2647F" w:rsidRDefault="00A2647F" w:rsidP="00A2647F">
      <w:pPr>
        <w:pStyle w:val="Heading4"/>
      </w:pPr>
      <w:r>
        <w:t xml:space="preserve">OST defines appropriation as </w:t>
      </w:r>
      <w:r w:rsidRPr="00D6269D">
        <w:rPr>
          <w:u w:val="single"/>
        </w:rPr>
        <w:t>occupation, use, or any other means</w:t>
      </w:r>
      <w:r>
        <w:t xml:space="preserve"> – the aff definitely links</w:t>
      </w:r>
    </w:p>
    <w:p w14:paraId="12BDC2E8" w14:textId="77777777" w:rsidR="00A2647F" w:rsidRPr="00D6269D" w:rsidRDefault="00A2647F" w:rsidP="00A2647F">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b w:val="0"/>
          <w:sz w:val="16"/>
          <w:szCs w:val="16"/>
        </w:rPr>
        <w:t>(</w:t>
      </w:r>
      <w:proofErr w:type="spellStart"/>
      <w:r w:rsidRPr="00D6269D">
        <w:rPr>
          <w:rFonts w:eastAsia="Times New Roman"/>
          <w:color w:val="333333"/>
          <w:spacing w:val="8"/>
          <w:sz w:val="16"/>
          <w:szCs w:val="16"/>
          <w:shd w:val="clear" w:color="auto" w:fill="FFFFFF"/>
        </w:rPr>
        <w:t>Senjuti</w:t>
      </w:r>
      <w:proofErr w:type="spellEnd"/>
      <w:r w:rsidRPr="00D6269D">
        <w:rPr>
          <w:rFonts w:eastAsia="Times New Roman"/>
          <w:color w:val="333333"/>
          <w:spacing w:val="8"/>
          <w:sz w:val="16"/>
          <w:szCs w:val="16"/>
          <w:shd w:val="clear" w:color="auto" w:fill="FFFFFF"/>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 xml:space="preserve">She was also a Non-Resident Indo-Pacific Fellow at the Perth </w:t>
      </w:r>
      <w:proofErr w:type="spellStart"/>
      <w:r w:rsidRPr="00D6269D">
        <w:rPr>
          <w:color w:val="000000"/>
          <w:spacing w:val="2"/>
          <w:sz w:val="16"/>
          <w:szCs w:val="16"/>
        </w:rPr>
        <w:t>USAsia</w:t>
      </w:r>
      <w:proofErr w:type="spellEnd"/>
      <w:r w:rsidRPr="00D6269D">
        <w:rPr>
          <w:color w:val="000000"/>
          <w:spacing w:val="2"/>
          <w:sz w:val="16"/>
          <w:szCs w:val="16"/>
        </w:rPr>
        <w:t xml:space="preserve"> Centre from April-December 2020.</w:t>
      </w:r>
      <w:r>
        <w:rPr>
          <w:color w:val="000000"/>
          <w:spacing w:val="2"/>
          <w:sz w:val="16"/>
          <w:szCs w:val="16"/>
        </w:rPr>
        <w:t xml:space="preserve"> </w:t>
      </w:r>
      <w:r w:rsidRPr="00D6269D">
        <w:rPr>
          <w:color w:val="000000"/>
          <w:spacing w:val="2"/>
          <w:sz w:val="16"/>
          <w:szCs w:val="16"/>
        </w:rPr>
        <w:t xml:space="preserve">As a senior Asia </w:t>
      </w:r>
      <w:proofErr w:type="spellStart"/>
      <w:r w:rsidRPr="00D6269D">
        <w:rPr>
          <w:color w:val="000000"/>
          <w:spacing w:val="2"/>
          <w:sz w:val="16"/>
          <w:szCs w:val="16"/>
        </w:rPr>
        <w:t>defence</w:t>
      </w:r>
      <w:proofErr w:type="spellEnd"/>
      <w:r w:rsidRPr="00D6269D">
        <w:rPr>
          <w:color w:val="000000"/>
          <w:spacing w:val="2"/>
          <w:sz w:val="16"/>
          <w:szCs w:val="16"/>
        </w:rPr>
        <w:t xml:space="preserv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 xml:space="preserve">Prior to joining the NSCS, she was Research Officer at the Institute of </w:t>
      </w:r>
      <w:proofErr w:type="spellStart"/>
      <w:r w:rsidRPr="00D6269D">
        <w:rPr>
          <w:rFonts w:eastAsia="Times New Roman"/>
          <w:color w:val="000000"/>
          <w:spacing w:val="2"/>
          <w:sz w:val="16"/>
          <w:szCs w:val="16"/>
        </w:rPr>
        <w:t>Defence</w:t>
      </w:r>
      <w:proofErr w:type="spellEnd"/>
      <w:r w:rsidRPr="00D6269D">
        <w:rPr>
          <w:rFonts w:eastAsia="Times New Roman"/>
          <w:color w:val="000000"/>
          <w:spacing w:val="2"/>
          <w:sz w:val="16"/>
          <w:szCs w:val="16"/>
        </w:rPr>
        <w:t xml:space="preserv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 xml:space="preserve">She was also a Visiting Professor at the Graduate Institute of International Politics, National Chung </w:t>
      </w:r>
      <w:proofErr w:type="spellStart"/>
      <w:r w:rsidRPr="00D6269D">
        <w:rPr>
          <w:rFonts w:eastAsia="Times New Roman"/>
          <w:color w:val="000000"/>
          <w:spacing w:val="2"/>
          <w:sz w:val="16"/>
          <w:szCs w:val="16"/>
        </w:rPr>
        <w:t>Hsing</w:t>
      </w:r>
      <w:proofErr w:type="spellEnd"/>
      <w:r w:rsidRPr="00D6269D">
        <w:rPr>
          <w:rFonts w:eastAsia="Times New Roman"/>
          <w:color w:val="000000"/>
          <w:spacing w:val="2"/>
          <w:sz w:val="16"/>
          <w:szCs w:val="16"/>
        </w:rPr>
        <w:t xml:space="preserve">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14EAE7A5" w14:textId="77777777" w:rsidR="00A2647F" w:rsidRPr="00D6269D" w:rsidRDefault="00A2647F" w:rsidP="00A2647F">
      <w:pPr>
        <w:rPr>
          <w:rFonts w:eastAsia="Times New Roman"/>
          <w:sz w:val="24"/>
        </w:rPr>
      </w:pPr>
    </w:p>
    <w:p w14:paraId="12C5629C" w14:textId="77777777" w:rsidR="00A2647F" w:rsidRPr="005871BE" w:rsidRDefault="00A2647F" w:rsidP="00A2647F">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3964C0F5" w14:textId="77777777" w:rsidR="00A2647F" w:rsidRDefault="00A2647F" w:rsidP="00A2647F"/>
    <w:p w14:paraId="694B3903" w14:textId="77777777" w:rsidR="00A2647F" w:rsidRDefault="00A2647F" w:rsidP="00A2647F"/>
    <w:p w14:paraId="05D72945" w14:textId="77777777" w:rsidR="00A2647F" w:rsidRPr="00A22B0A" w:rsidRDefault="00A2647F" w:rsidP="00A2647F">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2A56F53D" w14:textId="77777777" w:rsidR="00A2647F" w:rsidRPr="00C435A1" w:rsidRDefault="00A2647F" w:rsidP="00A2647F">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3" w:history="1">
        <w:r w:rsidRPr="00FB3F77">
          <w:rPr>
            <w:rStyle w:val="Hyperlink"/>
            <w:sz w:val="16"/>
            <w:szCs w:val="16"/>
          </w:rPr>
          <w:t>https://scholar.smu.edu/cgi/viewcontent.cgi?article=1307&amp;context=jalc</w:t>
        </w:r>
      </w:hyperlink>
      <w:r w:rsidRPr="00FB3F77">
        <w:rPr>
          <w:sz w:val="16"/>
          <w:szCs w:val="16"/>
        </w:rPr>
        <w:t xml:space="preserve">  // recut MNHS NL</w:t>
      </w:r>
    </w:p>
    <w:p w14:paraId="650AEF56" w14:textId="77777777" w:rsidR="00A2647F" w:rsidRDefault="00A2647F" w:rsidP="00A2647F">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6F8CAFB3" w14:textId="77777777" w:rsidR="00A2647F" w:rsidRDefault="00A2647F" w:rsidP="00A2647F"/>
    <w:p w14:paraId="033D50BB" w14:textId="77777777" w:rsidR="00A2647F" w:rsidRDefault="00A2647F" w:rsidP="00A2647F">
      <w:pPr>
        <w:pStyle w:val="Heading4"/>
      </w:pPr>
      <w:r>
        <w:t>Space mining is the only way to solve climate change</w:t>
      </w:r>
    </w:p>
    <w:p w14:paraId="624EBC38" w14:textId="77777777" w:rsidR="00A2647F" w:rsidRPr="00CF428C" w:rsidRDefault="00A2647F" w:rsidP="00A2647F">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0197A996" w14:textId="77777777" w:rsidR="00A2647F" w:rsidRPr="00E638ED" w:rsidRDefault="00A2647F" w:rsidP="00A2647F">
      <w:pPr>
        <w:pStyle w:val="NormalWeb"/>
        <w:shd w:val="clear" w:color="auto" w:fill="FFFFFF"/>
        <w:spacing w:before="0" w:beforeAutospacing="0" w:after="0" w:afterAutospacing="0"/>
        <w:textAlignment w:val="baseline"/>
        <w:rPr>
          <w:rStyle w:val="StyleUnderline"/>
        </w:rPr>
      </w:pPr>
    </w:p>
    <w:p w14:paraId="32517F90" w14:textId="77777777" w:rsidR="00A2647F" w:rsidRPr="00927FAF" w:rsidRDefault="00A2647F" w:rsidP="00A2647F">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7B978742" w14:textId="77777777" w:rsidR="00A2647F" w:rsidRPr="00FC7448" w:rsidRDefault="00A2647F" w:rsidP="00A2647F">
      <w:pPr>
        <w:pStyle w:val="Heading4"/>
        <w:rPr>
          <w:rFonts w:cs="Times New Roman"/>
        </w:rPr>
      </w:pPr>
      <w:r w:rsidRPr="00FC7448">
        <w:rPr>
          <w:rFonts w:cs="Times New Roman"/>
        </w:rPr>
        <w:t>Anthropogenic warming causes extinction --- mitigation efforts now are key</w:t>
      </w:r>
    </w:p>
    <w:p w14:paraId="7F2CF369" w14:textId="77777777" w:rsidR="00A2647F" w:rsidRPr="00FC7448" w:rsidRDefault="00A2647F" w:rsidP="00A2647F">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4" w:history="1">
        <w:r w:rsidRPr="00FC7448">
          <w:rPr>
            <w:rStyle w:val="Hyperlink"/>
            <w:sz w:val="16"/>
          </w:rPr>
          <w:t>http://www.cnn.com/2015/01/14/opinion/co2-crisis-griffin/</w:t>
        </w:r>
      </w:hyperlink>
      <w:r w:rsidRPr="00FC7448">
        <w:rPr>
          <w:sz w:val="16"/>
        </w:rPr>
        <w:t xml:space="preserve"> )</w:t>
      </w:r>
    </w:p>
    <w:p w14:paraId="0C8F1CD4" w14:textId="5ED3EE8D" w:rsidR="00A2647F" w:rsidRPr="00A578F8" w:rsidRDefault="00A2647F" w:rsidP="00A578F8">
      <w:pPr>
        <w:rPr>
          <w:b/>
          <w:iCs/>
          <w:sz w:val="26"/>
          <w:u w:val="single"/>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45850E64" w14:textId="6A265A92" w:rsidR="00C35E48" w:rsidRDefault="00A578F8" w:rsidP="00A578F8">
      <w:pPr>
        <w:pStyle w:val="Heading3"/>
      </w:pPr>
      <w:r>
        <w:t>C2: Space Colonies</w:t>
      </w:r>
    </w:p>
    <w:p w14:paraId="1C85E6ED" w14:textId="77777777" w:rsidR="00C35E48" w:rsidRDefault="00C35E48" w:rsidP="00C35E48">
      <w:pPr>
        <w:pStyle w:val="Heading4"/>
      </w:pPr>
      <w:r>
        <w:t>Space colonies are coming now, but private companies are key --- government-led programs must prioritize space-for-earth ventures</w:t>
      </w:r>
    </w:p>
    <w:p w14:paraId="57F8C858" w14:textId="77777777" w:rsidR="00C35E48" w:rsidRPr="009D0DB9" w:rsidRDefault="00C35E48" w:rsidP="00C35E48">
      <w:pPr>
        <w:rPr>
          <w:rStyle w:val="Style13ptBold"/>
        </w:rPr>
      </w:pPr>
      <w:proofErr w:type="spellStart"/>
      <w:r>
        <w:rPr>
          <w:rStyle w:val="Style13ptBold"/>
        </w:rPr>
        <w:t>Weinzierl</w:t>
      </w:r>
      <w:proofErr w:type="spellEnd"/>
      <w:r>
        <w:rPr>
          <w:rStyle w:val="Style13ptBold"/>
        </w:rPr>
        <w:t xml:space="preserve"> and Sarang 21</w:t>
      </w:r>
    </w:p>
    <w:p w14:paraId="7E2AC549" w14:textId="77777777" w:rsidR="00C35E48" w:rsidRPr="009D0DB9" w:rsidRDefault="00C35E48" w:rsidP="00C35E48">
      <w:r>
        <w:t>[</w:t>
      </w:r>
      <w:r w:rsidRPr="009D0DB9">
        <w:t xml:space="preserve">Matt </w:t>
      </w:r>
      <w:proofErr w:type="spellStart"/>
      <w:r w:rsidRPr="009D0DB9">
        <w:t>Weinzierl</w:t>
      </w:r>
      <w:proofErr w:type="spellEnd"/>
      <w:r>
        <w:t xml:space="preserve"> and Mehak Sarang</w:t>
      </w:r>
      <w:r w:rsidRPr="009D0DB9">
        <w:t>, 2-12-2021, "The Commercial Space Age Is Here," Harvard Business Review, https://hbr.org/2021/02/the-commercial-space-age-is-here</w:t>
      </w:r>
      <w:r>
        <w:t>]</w:t>
      </w:r>
    </w:p>
    <w:p w14:paraId="49DF823F" w14:textId="77777777" w:rsidR="00C35E48" w:rsidRDefault="00C35E48" w:rsidP="00C35E48">
      <w:pPr>
        <w:rPr>
          <w:sz w:val="16"/>
        </w:rPr>
      </w:pPr>
      <w:r w:rsidRPr="00AA5A83">
        <w:rPr>
          <w:sz w:val="16"/>
        </w:rPr>
        <w:t xml:space="preserve">There’s no shortage of hype surrounding the commercial space industry. </w:t>
      </w:r>
      <w:r w:rsidRPr="009D0DB9">
        <w:rPr>
          <w:rStyle w:val="StyleUnderline"/>
        </w:rPr>
        <w:t xml:space="preserve">But while tech leaders promise us moon bases and settlements on Mars, the space economy has thus far remained distinctly local — at least in a cosmic sense. </w:t>
      </w:r>
      <w:r w:rsidRPr="00AA5A83">
        <w:rPr>
          <w:rStyle w:val="StyleUnderline"/>
          <w:highlight w:val="yellow"/>
        </w:rPr>
        <w:t>Last year</w:t>
      </w:r>
      <w:r w:rsidRPr="009D0DB9">
        <w:rPr>
          <w:rStyle w:val="StyleUnderline"/>
        </w:rPr>
        <w:t xml:space="preserve">, however, </w:t>
      </w:r>
      <w:r w:rsidRPr="00AA5A83">
        <w:rPr>
          <w:rStyle w:val="StyleUnderline"/>
          <w:highlight w:val="yellow"/>
        </w:rPr>
        <w:t>we crossed a</w:t>
      </w:r>
      <w:r w:rsidRPr="009D0DB9">
        <w:rPr>
          <w:rStyle w:val="StyleUnderline"/>
        </w:rPr>
        <w:t xml:space="preserve">n important </w:t>
      </w:r>
      <w:r w:rsidRPr="00AA5A83">
        <w:rPr>
          <w:rStyle w:val="StyleUnderline"/>
          <w:highlight w:val="yellow"/>
        </w:rPr>
        <w:t>threshold</w:t>
      </w:r>
      <w:r w:rsidRPr="009D0DB9">
        <w:rPr>
          <w:rStyle w:val="StyleUnderline"/>
        </w:rPr>
        <w:t xml:space="preserve">: For the first time in human history, </w:t>
      </w:r>
      <w:r w:rsidRPr="00AA5A83">
        <w:rPr>
          <w:rStyle w:val="StyleUnderline"/>
          <w:highlight w:val="yellow"/>
        </w:rPr>
        <w:t>humans accessed space via a vehicle built and owned</w:t>
      </w:r>
      <w:r w:rsidRPr="009D0DB9">
        <w:rPr>
          <w:rStyle w:val="StyleUnderline"/>
        </w:rPr>
        <w:t xml:space="preserve"> not by any government, but </w:t>
      </w:r>
      <w:r w:rsidRPr="00AA5A83">
        <w:rPr>
          <w:rStyle w:val="StyleUnderline"/>
          <w:highlight w:val="yellow"/>
        </w:rPr>
        <w:t>by a private corporation</w:t>
      </w:r>
      <w:r w:rsidRPr="009D0DB9">
        <w:rPr>
          <w:rStyle w:val="StyleUnderline"/>
        </w:rPr>
        <w:t xml:space="preserve"> with its sights set on affordable space settlement</w:t>
      </w:r>
      <w:r w:rsidRPr="00AA5A83">
        <w:rPr>
          <w:sz w:val="16"/>
        </w:rPr>
        <w:t xml:space="preserve">. It was the first significant step towards building an economy both in space and for space. The implications — for business, policy, and society at large — are hard to overstate. In 2019, </w:t>
      </w:r>
      <w:hyperlink r:id="rId15" w:history="1">
        <w:r w:rsidRPr="00AA5A83">
          <w:rPr>
            <w:rStyle w:val="Hyperlink"/>
            <w:sz w:val="16"/>
          </w:rPr>
          <w:t>95%</w:t>
        </w:r>
      </w:hyperlink>
      <w:r w:rsidRPr="00AA5A83">
        <w:rPr>
          <w:sz w:val="16"/>
        </w:rPr>
        <w:t xml:space="preserve"> of the estimated $366 billion in revenue earned in the space sector was from the space-for-earth economy: that is, goods or services produced in space for use on earth. The space-for-earth economy includes telecommunications and internet infrastructure, earth observation capabilities, national security satellites, and more. This economy is booming, and though </w:t>
      </w:r>
      <w:hyperlink r:id="rId16" w:history="1">
        <w:r w:rsidRPr="00AA5A83">
          <w:rPr>
            <w:rStyle w:val="Hyperlink"/>
            <w:sz w:val="16"/>
          </w:rPr>
          <w:t>research shows</w:t>
        </w:r>
      </w:hyperlink>
      <w:r w:rsidRPr="00AA5A83">
        <w:rPr>
          <w:sz w:val="16"/>
        </w:rPr>
        <w:t xml:space="preserve"> that it faces the challenges of overcrowding and monopolization that tend to arise whenever companies compete for a scarce natural resource, </w:t>
      </w:r>
      <w:hyperlink r:id="rId17" w:history="1">
        <w:r w:rsidRPr="00AA5A83">
          <w:rPr>
            <w:rStyle w:val="Hyperlink"/>
            <w:sz w:val="16"/>
          </w:rPr>
          <w:t>projections for its future</w:t>
        </w:r>
      </w:hyperlink>
      <w:r w:rsidRPr="00AA5A83">
        <w:rPr>
          <w:sz w:val="16"/>
        </w:rPr>
        <w:t xml:space="preserve"> are optimistic. </w:t>
      </w:r>
      <w:r w:rsidRPr="00AA5A83">
        <w:rPr>
          <w:rStyle w:val="StyleUnderline"/>
          <w:highlight w:val="yellow"/>
        </w:rPr>
        <w:t>Decreasing costs for launch and</w:t>
      </w:r>
      <w:r w:rsidRPr="0001061A">
        <w:rPr>
          <w:rStyle w:val="StyleUnderline"/>
        </w:rPr>
        <w:t xml:space="preserve"> space </w:t>
      </w:r>
      <w:r w:rsidRPr="00AA5A83">
        <w:rPr>
          <w:rStyle w:val="StyleUnderline"/>
          <w:highlight w:val="yellow"/>
        </w:rPr>
        <w:t>hardware</w:t>
      </w:r>
      <w:r w:rsidRPr="0001061A">
        <w:rPr>
          <w:rStyle w:val="StyleUnderline"/>
        </w:rPr>
        <w:t xml:space="preserve"> in general </w:t>
      </w:r>
      <w:r w:rsidRPr="00AA5A83">
        <w:rPr>
          <w:rStyle w:val="StyleUnderline"/>
          <w:highlight w:val="yellow"/>
        </w:rPr>
        <w:t>have enticed</w:t>
      </w:r>
      <w:r w:rsidRPr="0001061A">
        <w:rPr>
          <w:rStyle w:val="StyleUnderline"/>
        </w:rPr>
        <w:t xml:space="preserve"> new </w:t>
      </w:r>
      <w:r w:rsidRPr="00AA5A83">
        <w:rPr>
          <w:rStyle w:val="StyleUnderline"/>
          <w:highlight w:val="yellow"/>
        </w:rPr>
        <w:t>entrants into this market, and companies</w:t>
      </w:r>
      <w:r w:rsidRPr="0001061A">
        <w:rPr>
          <w:rStyle w:val="StyleUnderline"/>
        </w:rPr>
        <w:t xml:space="preserve"> in a variety of industries </w:t>
      </w:r>
      <w:r w:rsidRPr="00AA5A83">
        <w:rPr>
          <w:rStyle w:val="StyleUnderline"/>
          <w:highlight w:val="yellow"/>
        </w:rPr>
        <w:t>have</w:t>
      </w:r>
      <w:r w:rsidRPr="0001061A">
        <w:rPr>
          <w:rStyle w:val="StyleUnderline"/>
        </w:rPr>
        <w:t xml:space="preserve"> already </w:t>
      </w:r>
      <w:r w:rsidRPr="00AA5A83">
        <w:rPr>
          <w:rStyle w:val="StyleUnderline"/>
          <w:highlight w:val="yellow"/>
        </w:rPr>
        <w:t>begun leveraging satellite technology</w:t>
      </w:r>
      <w:r w:rsidRPr="0001061A">
        <w:rPr>
          <w:rStyle w:val="StyleUnderline"/>
        </w:rPr>
        <w:t xml:space="preserve"> and access to space </w:t>
      </w:r>
      <w:r w:rsidRPr="00AA5A83">
        <w:rPr>
          <w:rStyle w:val="StyleUnderline"/>
          <w:highlight w:val="yellow"/>
        </w:rPr>
        <w:t>to drive innovation</w:t>
      </w:r>
      <w:r w:rsidRPr="0001061A">
        <w:rPr>
          <w:rStyle w:val="StyleUnderline"/>
        </w:rPr>
        <w:t xml:space="preserve"> and efficiency in their earthbound products and services</w:t>
      </w:r>
      <w:r w:rsidRPr="00AA5A83">
        <w:rPr>
          <w:sz w:val="16"/>
        </w:rPr>
        <w:t xml:space="preserve">. 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hyperlink r:id="rId18" w:history="1">
        <w:r w:rsidRPr="00AA5A83">
          <w:rPr>
            <w:rStyle w:val="Hyperlink"/>
            <w:sz w:val="16"/>
          </w:rPr>
          <w:t>research</w:t>
        </w:r>
      </w:hyperlink>
      <w:r w:rsidRPr="00AA5A83">
        <w:rPr>
          <w:sz w:val="16"/>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9" w:history="1">
        <w:r w:rsidRPr="00AA5A83">
          <w:rPr>
            <w:rStyle w:val="Hyperlink"/>
            <w:sz w:val="16"/>
          </w:rPr>
          <w:t>13 people</w:t>
        </w:r>
      </w:hyperlink>
      <w:r w:rsidRPr="00AA5A83">
        <w:rPr>
          <w:sz w:val="16"/>
        </w:rPr>
        <w:t xml:space="preserve"> in space at one time, leaving that dream as little more than science fiction. </w:t>
      </w:r>
      <w:r w:rsidRPr="0001061A">
        <w:rPr>
          <w:rStyle w:val="StyleUnderline"/>
        </w:rPr>
        <w:t xml:space="preserve">Today, however, there is reason to think that we may finally be reaching the first stages of a true space-for-space economy. </w:t>
      </w:r>
      <w:r w:rsidRPr="00AA5A83">
        <w:rPr>
          <w:rStyle w:val="StyleUnderline"/>
          <w:highlight w:val="yellow"/>
        </w:rPr>
        <w:t xml:space="preserve">SpaceX’s </w:t>
      </w:r>
      <w:hyperlink r:id="rId20" w:history="1">
        <w:r w:rsidRPr="00AA5A83">
          <w:rPr>
            <w:rStyle w:val="StyleUnderline"/>
            <w:highlight w:val="yellow"/>
          </w:rPr>
          <w:t>recent achievements</w:t>
        </w:r>
      </w:hyperlink>
      <w:r w:rsidRPr="0001061A">
        <w:rPr>
          <w:rStyle w:val="StyleUnderline"/>
        </w:rPr>
        <w:t xml:space="preserve"> (in cooperation with NASA), </w:t>
      </w:r>
      <w:r w:rsidRPr="00AA5A83">
        <w:rPr>
          <w:rStyle w:val="StyleUnderline"/>
          <w:highlight w:val="yellow"/>
        </w:rPr>
        <w:t>as well a</w:t>
      </w:r>
      <w:r w:rsidRPr="0001061A">
        <w:rPr>
          <w:rStyle w:val="StyleUnderline"/>
        </w:rPr>
        <w:t xml:space="preserve">s upcoming </w:t>
      </w:r>
      <w:r w:rsidRPr="00AA5A83">
        <w:rPr>
          <w:rStyle w:val="StyleUnderline"/>
          <w:highlight w:val="yellow"/>
        </w:rPr>
        <w:t xml:space="preserve">efforts by </w:t>
      </w:r>
      <w:hyperlink r:id="rId21" w:history="1">
        <w:r w:rsidRPr="00AA5A83">
          <w:rPr>
            <w:rStyle w:val="StyleUnderline"/>
            <w:highlight w:val="yellow"/>
          </w:rPr>
          <w:t>Boeing</w:t>
        </w:r>
      </w:hyperlink>
      <w:r w:rsidRPr="00AA5A83">
        <w:rPr>
          <w:rStyle w:val="StyleUnderline"/>
          <w:highlight w:val="yellow"/>
        </w:rPr>
        <w:t xml:space="preserve">, </w:t>
      </w:r>
      <w:hyperlink r:id="rId22" w:history="1">
        <w:r w:rsidRPr="00AA5A83">
          <w:rPr>
            <w:rStyle w:val="StyleUnderline"/>
            <w:highlight w:val="yellow"/>
          </w:rPr>
          <w:t>Blue Origin</w:t>
        </w:r>
      </w:hyperlink>
      <w:r w:rsidRPr="00AA5A83">
        <w:rPr>
          <w:rStyle w:val="StyleUnderline"/>
          <w:highlight w:val="yellow"/>
        </w:rPr>
        <w:t xml:space="preserve">, and </w:t>
      </w:r>
      <w:hyperlink r:id="rId23" w:history="1">
        <w:r w:rsidRPr="00AA5A83">
          <w:rPr>
            <w:rStyle w:val="StyleUnderline"/>
            <w:highlight w:val="yellow"/>
          </w:rPr>
          <w:t>Virgin Galactic</w:t>
        </w:r>
      </w:hyperlink>
      <w:r w:rsidRPr="00AA5A83">
        <w:rPr>
          <w:rStyle w:val="StyleUnderline"/>
          <w:highlight w:val="yellow"/>
        </w:rPr>
        <w:t xml:space="preserve"> to put people in space</w:t>
      </w:r>
      <w:r w:rsidRPr="0001061A">
        <w:rPr>
          <w:rStyle w:val="StyleUnderline"/>
        </w:rPr>
        <w:t xml:space="preserve"> sustainably and at scale, </w:t>
      </w:r>
      <w:r w:rsidRPr="00AA5A83">
        <w:rPr>
          <w:rStyle w:val="StyleUnderline"/>
          <w:highlight w:val="yellow"/>
        </w:rPr>
        <w:t xml:space="preserve">mark </w:t>
      </w:r>
      <w:r w:rsidRPr="00AA5A83">
        <w:rPr>
          <w:rStyle w:val="StyleUnderline"/>
        </w:rPr>
        <w:t>the</w:t>
      </w:r>
      <w:r w:rsidRPr="0001061A">
        <w:rPr>
          <w:rStyle w:val="StyleUnderline"/>
        </w:rPr>
        <w:t xml:space="preserve"> opening of </w:t>
      </w:r>
      <w:r w:rsidRPr="00AA5A83">
        <w:rPr>
          <w:rStyle w:val="StyleUnderline"/>
          <w:highlight w:val="yellow"/>
        </w:rPr>
        <w:t>a new chapter of spaceflight led by private firms</w:t>
      </w:r>
      <w:r w:rsidRPr="0001061A">
        <w:rPr>
          <w:rStyle w:val="StyleUnderline"/>
        </w:rPr>
        <w:t xml:space="preserve">. </w:t>
      </w:r>
      <w:r w:rsidRPr="00AA5A83">
        <w:rPr>
          <w:rStyle w:val="StyleUnderline"/>
          <w:highlight w:val="yellow"/>
        </w:rPr>
        <w:t>These firms have</w:t>
      </w:r>
      <w:r w:rsidRPr="0001061A">
        <w:rPr>
          <w:rStyle w:val="StyleUnderline"/>
        </w:rPr>
        <w:t xml:space="preserve"> both </w:t>
      </w:r>
      <w:r w:rsidRPr="00AA5A83">
        <w:rPr>
          <w:rStyle w:val="StyleUnderline"/>
          <w:highlight w:val="yellow"/>
        </w:rPr>
        <w:t>the intention and capability to bring</w:t>
      </w:r>
      <w:r w:rsidRPr="0001061A">
        <w:rPr>
          <w:rStyle w:val="StyleUnderline"/>
        </w:rPr>
        <w:t xml:space="preserve"> private </w:t>
      </w:r>
      <w:r w:rsidRPr="00AA5A83">
        <w:rPr>
          <w:rStyle w:val="StyleUnderline"/>
          <w:highlight w:val="yellow"/>
        </w:rPr>
        <w:t>citizens to space</w:t>
      </w:r>
      <w:r w:rsidRPr="0001061A">
        <w:rPr>
          <w:rStyle w:val="StyleUnderline"/>
        </w:rPr>
        <w:t xml:space="preserve"> as passengers, tourists, and — eventually — settlers, opening the door for businesses to start meeting the demand those people create over the next several decades with an array of space-for-space goods and services.</w:t>
      </w:r>
      <w:r w:rsidRPr="00AA5A83">
        <w:rPr>
          <w:sz w:val="16"/>
        </w:rPr>
        <w:t xml:space="preserve"> Welcome to the (Commercial) Space Age </w:t>
      </w:r>
      <w:r w:rsidRPr="0001061A">
        <w:rPr>
          <w:rStyle w:val="StyleUnderline"/>
        </w:rPr>
        <w:t xml:space="preserve">In our </w:t>
      </w:r>
      <w:hyperlink r:id="rId24" w:history="1">
        <w:r w:rsidRPr="0001061A">
          <w:rPr>
            <w:rStyle w:val="StyleUnderline"/>
          </w:rPr>
          <w:t>recent research</w:t>
        </w:r>
      </w:hyperlink>
      <w:r w:rsidRPr="0001061A">
        <w:rPr>
          <w:rStyle w:val="StyleUnderline"/>
        </w:rPr>
        <w:t xml:space="preserve">, we examined how the model of </w:t>
      </w:r>
      <w:r w:rsidRPr="00AA5A83">
        <w:rPr>
          <w:rStyle w:val="StyleUnderline"/>
          <w:highlight w:val="yellow"/>
        </w:rPr>
        <w:t>centralized, government-directed</w:t>
      </w:r>
      <w:r w:rsidRPr="0001061A">
        <w:rPr>
          <w:rStyle w:val="StyleUnderline"/>
        </w:rPr>
        <w:t xml:space="preserve"> human </w:t>
      </w:r>
      <w:r w:rsidRPr="00AA5A83">
        <w:rPr>
          <w:rStyle w:val="StyleUnderline"/>
          <w:highlight w:val="yellow"/>
        </w:rPr>
        <w:t>space activity</w:t>
      </w:r>
      <w:r w:rsidRPr="0001061A">
        <w:rPr>
          <w:rStyle w:val="StyleUnderline"/>
        </w:rPr>
        <w:t xml:space="preserve"> born in the 1960s </w:t>
      </w:r>
      <w:r w:rsidRPr="00AA5A83">
        <w:rPr>
          <w:rStyle w:val="StyleUnderline"/>
          <w:highlight w:val="yellow"/>
        </w:rPr>
        <w:t>has</w:t>
      </w:r>
      <w:r w:rsidRPr="0001061A">
        <w:rPr>
          <w:rStyle w:val="StyleUnderline"/>
        </w:rPr>
        <w:t xml:space="preserve">, over the last two decades, </w:t>
      </w:r>
      <w:r w:rsidRPr="00AA5A83">
        <w:rPr>
          <w:rStyle w:val="StyleUnderline"/>
          <w:highlight w:val="yellow"/>
        </w:rPr>
        <w:t>made way for</w:t>
      </w:r>
      <w:r w:rsidRPr="0001061A">
        <w:rPr>
          <w:rStyle w:val="StyleUnderline"/>
        </w:rPr>
        <w:t xml:space="preserve"> a new model, in which public initiatives in space increasingly share the stage with </w:t>
      </w:r>
      <w:r w:rsidRPr="00AA5A83">
        <w:rPr>
          <w:rStyle w:val="StyleUnderline"/>
          <w:highlight w:val="yellow"/>
        </w:rPr>
        <w:t>private priorities</w:t>
      </w:r>
      <w:r w:rsidRPr="0001061A">
        <w:rPr>
          <w:rStyle w:val="StyleUnderline"/>
        </w:rPr>
        <w:t xml:space="preserve">. Centralized, </w:t>
      </w:r>
      <w:r w:rsidRPr="00AA5A83">
        <w:rPr>
          <w:rStyle w:val="StyleUnderline"/>
          <w:highlight w:val="yellow"/>
        </w:rPr>
        <w:t>government-led space programs will</w:t>
      </w:r>
      <w:r w:rsidRPr="0001061A">
        <w:rPr>
          <w:rStyle w:val="StyleUnderline"/>
        </w:rPr>
        <w:t xml:space="preserve"> inevitably </w:t>
      </w:r>
      <w:r w:rsidRPr="00AA5A83">
        <w:rPr>
          <w:rStyle w:val="StyleUnderline"/>
          <w:highlight w:val="yellow"/>
        </w:rPr>
        <w:t>focus on</w:t>
      </w:r>
      <w:r w:rsidRPr="0001061A">
        <w:rPr>
          <w:rStyle w:val="StyleUnderline"/>
        </w:rPr>
        <w:t xml:space="preserve"> space-</w:t>
      </w:r>
      <w:r w:rsidRPr="00AA5A83">
        <w:rPr>
          <w:rStyle w:val="StyleUnderline"/>
          <w:highlight w:val="yellow"/>
        </w:rPr>
        <w:t>for-earth activities that are in the public interest</w:t>
      </w:r>
      <w:r w:rsidRPr="0001061A">
        <w:rPr>
          <w:rStyle w:val="StyleUnderline"/>
        </w:rPr>
        <w:t xml:space="preserve">, such as national security, basic science, and national pride. This is only natural, as </w:t>
      </w:r>
      <w:r w:rsidRPr="00AA5A83">
        <w:rPr>
          <w:rStyle w:val="StyleUnderline"/>
          <w:highlight w:val="yellow"/>
        </w:rPr>
        <w:t xml:space="preserve">expenditures </w:t>
      </w:r>
      <w:r w:rsidRPr="00AA5A83">
        <w:rPr>
          <w:rStyle w:val="StyleUnderline"/>
        </w:rPr>
        <w:t xml:space="preserve">for these programs </w:t>
      </w:r>
      <w:r w:rsidRPr="00AA5A83">
        <w:rPr>
          <w:rStyle w:val="StyleUnderline"/>
          <w:highlight w:val="yellow"/>
        </w:rPr>
        <w:t>must be justified by</w:t>
      </w:r>
      <w:r w:rsidRPr="0001061A">
        <w:rPr>
          <w:rStyle w:val="StyleUnderline"/>
        </w:rPr>
        <w:t xml:space="preserve"> demonstrating </w:t>
      </w:r>
      <w:r w:rsidRPr="00AA5A83">
        <w:rPr>
          <w:rStyle w:val="StyleUnderline"/>
          <w:highlight w:val="yellow"/>
        </w:rPr>
        <w:t>benefits for citizens</w:t>
      </w:r>
      <w:r w:rsidRPr="0001061A">
        <w:rPr>
          <w:rStyle w:val="StyleUnderline"/>
        </w:rPr>
        <w:t xml:space="preserve"> — and the citizens these governments represent are (nearly) all on earth. </w:t>
      </w:r>
      <w:r w:rsidRPr="00AA5A83">
        <w:rPr>
          <w:rStyle w:val="StyleUnderline"/>
          <w:highlight w:val="yellow"/>
        </w:rPr>
        <w:t>In contrast</w:t>
      </w:r>
      <w:r w:rsidRPr="0001061A">
        <w:rPr>
          <w:rStyle w:val="StyleUnderline"/>
        </w:rPr>
        <w:t xml:space="preserve"> to governments, </w:t>
      </w:r>
      <w:r w:rsidRPr="00AA5A83">
        <w:rPr>
          <w:rStyle w:val="StyleUnderline"/>
          <w:highlight w:val="yellow"/>
        </w:rPr>
        <w:t>the private sector is eager to put people in space</w:t>
      </w:r>
      <w:r w:rsidRPr="0001061A">
        <w:rPr>
          <w:rStyle w:val="StyleUnderline"/>
        </w:rPr>
        <w:t xml:space="preserve"> to pursue their own personal interests, not the state’s — and then supply the demand they create. </w:t>
      </w:r>
      <w:r w:rsidRPr="00AA5A83">
        <w:rPr>
          <w:rStyle w:val="StyleUnderline"/>
          <w:highlight w:val="yellow"/>
        </w:rPr>
        <w:t>This is the vision driving SpaceX, which</w:t>
      </w:r>
      <w:r w:rsidRPr="0001061A">
        <w:rPr>
          <w:rStyle w:val="StyleUnderline"/>
        </w:rPr>
        <w:t xml:space="preserve"> in its first twenty years </w:t>
      </w:r>
      <w:r w:rsidRPr="00AA5A83">
        <w:rPr>
          <w:rStyle w:val="StyleUnderline"/>
          <w:highlight w:val="yellow"/>
        </w:rPr>
        <w:t>has</w:t>
      </w:r>
      <w:r w:rsidRPr="0001061A">
        <w:rPr>
          <w:rStyle w:val="StyleUnderline"/>
        </w:rPr>
        <w:t xml:space="preserve"> entirely </w:t>
      </w:r>
      <w:r w:rsidRPr="00AA5A83">
        <w:rPr>
          <w:rStyle w:val="StyleUnderline"/>
          <w:highlight w:val="yellow"/>
        </w:rPr>
        <w:t>upended the rocket launch industry</w:t>
      </w:r>
      <w:r w:rsidRPr="0001061A">
        <w:rPr>
          <w:rStyle w:val="StyleUnderline"/>
        </w:rPr>
        <w:t xml:space="preserve">, securing 60% of the global commercial launch market and building ever-larger spacecraft designed to ferry passengers not just to the International Space Station (ISS), but also to its own promised </w:t>
      </w:r>
      <w:hyperlink r:id="rId25" w:history="1">
        <w:r w:rsidRPr="0001061A">
          <w:rPr>
            <w:rStyle w:val="StyleUnderline"/>
          </w:rPr>
          <w:t>settlement on Mars</w:t>
        </w:r>
      </w:hyperlink>
      <w:r w:rsidRPr="00AA5A83">
        <w:rPr>
          <w:sz w:val="16"/>
        </w:rPr>
        <w:t xml:space="preserve">. Today, the space-for-space market is limited to supplying the people who are already in space: that is, the handful of astronauts employed by NASA and other government programs. </w:t>
      </w:r>
      <w:r w:rsidRPr="0001061A">
        <w:rPr>
          <w:rStyle w:val="StyleUnderline"/>
        </w:rPr>
        <w:t xml:space="preserve">While SpaceX has grand visions of supporting large numbers of private space travelers, </w:t>
      </w:r>
      <w:r w:rsidRPr="00AA5A83">
        <w:rPr>
          <w:rStyle w:val="StyleUnderline"/>
          <w:highlight w:val="yellow"/>
        </w:rPr>
        <w:t>their current space-for-space activities have</w:t>
      </w:r>
      <w:r w:rsidRPr="0001061A">
        <w:rPr>
          <w:rStyle w:val="StyleUnderline"/>
        </w:rPr>
        <w:t xml:space="preserve"> all </w:t>
      </w:r>
      <w:r w:rsidRPr="00AA5A83">
        <w:rPr>
          <w:rStyle w:val="StyleUnderline"/>
          <w:highlight w:val="yellow"/>
        </w:rPr>
        <w:t>been in response to demand from government customers</w:t>
      </w:r>
      <w:r w:rsidRPr="0001061A">
        <w:rPr>
          <w:rStyle w:val="StyleUnderline"/>
        </w:rPr>
        <w:t xml:space="preserve"> (i.e., NASA). </w:t>
      </w:r>
      <w:r w:rsidRPr="00AA5A83">
        <w:rPr>
          <w:rStyle w:val="StyleUnderline"/>
          <w:highlight w:val="yellow"/>
        </w:rPr>
        <w:t>But</w:t>
      </w:r>
      <w:r w:rsidRPr="0001061A">
        <w:rPr>
          <w:rStyle w:val="StyleUnderline"/>
        </w:rPr>
        <w:t xml:space="preserve"> as </w:t>
      </w:r>
      <w:r w:rsidRPr="00AA5A83">
        <w:rPr>
          <w:rStyle w:val="StyleUnderline"/>
          <w:highlight w:val="yellow"/>
        </w:rPr>
        <w:t>decreasing launch costs</w:t>
      </w:r>
      <w:r w:rsidRPr="0001061A">
        <w:rPr>
          <w:rStyle w:val="StyleUnderline"/>
        </w:rPr>
        <w:t xml:space="preserve"> </w:t>
      </w:r>
      <w:r w:rsidRPr="00AA5A83">
        <w:rPr>
          <w:rStyle w:val="StyleUnderline"/>
          <w:highlight w:val="yellow"/>
        </w:rPr>
        <w:t>enable companies</w:t>
      </w:r>
      <w:r w:rsidRPr="0001061A">
        <w:rPr>
          <w:rStyle w:val="StyleUnderline"/>
        </w:rPr>
        <w:t xml:space="preserve"> like SpaceX </w:t>
      </w:r>
      <w:r w:rsidRPr="00AA5A83">
        <w:rPr>
          <w:rStyle w:val="StyleUnderline"/>
          <w:highlight w:val="yellow"/>
        </w:rPr>
        <w:t>to leverage economies of scale and put more people into space, growing</w:t>
      </w:r>
      <w:r w:rsidRPr="0001061A">
        <w:rPr>
          <w:rStyle w:val="StyleUnderline"/>
        </w:rPr>
        <w:t xml:space="preserve"> private sector </w:t>
      </w:r>
      <w:r w:rsidRPr="00AA5A83">
        <w:rPr>
          <w:rStyle w:val="StyleUnderline"/>
          <w:highlight w:val="yellow"/>
        </w:rPr>
        <w:t>demand</w:t>
      </w:r>
      <w:r w:rsidRPr="0001061A">
        <w:rPr>
          <w:rStyle w:val="StyleUnderline"/>
        </w:rPr>
        <w:t xml:space="preserve"> (that is, tourists and settlers, rather than government employees) </w:t>
      </w:r>
      <w:r w:rsidRPr="00AA5A83">
        <w:rPr>
          <w:rStyle w:val="StyleUnderline"/>
          <w:highlight w:val="yellow"/>
        </w:rPr>
        <w:t>could turn these</w:t>
      </w:r>
      <w:r w:rsidRPr="0001061A">
        <w:rPr>
          <w:rStyle w:val="StyleUnderline"/>
        </w:rPr>
        <w:t xml:space="preserve"> proof-of-concept </w:t>
      </w:r>
      <w:r w:rsidRPr="00AA5A83">
        <w:rPr>
          <w:rStyle w:val="StyleUnderline"/>
          <w:highlight w:val="yellow"/>
        </w:rPr>
        <w:t>initiatives into a sustainable, large-scale industry</w:t>
      </w:r>
      <w:r w:rsidRPr="00AA5A83">
        <w:rPr>
          <w:sz w:val="16"/>
        </w:rPr>
        <w:t xml:space="preserve">.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w:t>
      </w:r>
      <w:hyperlink r:id="rId26" w:history="1">
        <w:r w:rsidRPr="00AA5A83">
          <w:rPr>
            <w:rStyle w:val="Hyperlink"/>
            <w:sz w:val="16"/>
          </w:rPr>
          <w:t>Made In Space, Inc.</w:t>
        </w:r>
      </w:hyperlink>
      <w:r w:rsidRPr="00AA5A83">
        <w:rPr>
          <w:sz w:val="16"/>
        </w:rPr>
        <w:t xml:space="preserve">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w:t>
      </w:r>
      <w:hyperlink r:id="rId27" w:history="1">
        <w:r w:rsidRPr="00AA5A83">
          <w:rPr>
            <w:rStyle w:val="Hyperlink"/>
            <w:sz w:val="16"/>
          </w:rPr>
          <w:t>$74 million contract</w:t>
        </w:r>
      </w:hyperlink>
      <w:r w:rsidRPr="00AA5A83">
        <w:rPr>
          <w:sz w:val="16"/>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 Another major area of space-for-space investment is in building and operating space infrastructure such as habitats, laboratories, and factories. Axiom Space, a current leader in this field, recently </w:t>
      </w:r>
      <w:hyperlink r:id="rId28" w:history="1">
        <w:r w:rsidRPr="00AA5A83">
          <w:rPr>
            <w:rStyle w:val="Hyperlink"/>
            <w:sz w:val="16"/>
          </w:rPr>
          <w:t>announced</w:t>
        </w:r>
      </w:hyperlink>
      <w:r w:rsidRPr="00AA5A83">
        <w:rPr>
          <w:sz w:val="16"/>
        </w:rPr>
        <w:t xml:space="preserve"> that it would be flying the “first fully private commercial mission to space” in 2022 onboard SpaceX’s Crew Dragon Capsule. Axiom was also </w:t>
      </w:r>
      <w:hyperlink r:id="rId29" w:history="1">
        <w:r w:rsidRPr="00AA5A83">
          <w:rPr>
            <w:rStyle w:val="Hyperlink"/>
            <w:sz w:val="16"/>
          </w:rPr>
          <w:t>awarded</w:t>
        </w:r>
      </w:hyperlink>
      <w:r w:rsidRPr="00AA5A83">
        <w:rPr>
          <w:sz w:val="16"/>
        </w:rPr>
        <w:t xml:space="preserve"> a contract for exclusive access to a module of the ISS, facilitating its plans to develop modules for commercial activity on the station (and eventually, beyond it). This infrastructure is likely to spur investment in a wide array of complementary services to supply the demand of the people living and working within it. For example, in February 2020, Maxar Technologies was awarded a </w:t>
      </w:r>
      <w:hyperlink r:id="rId30" w:history="1">
        <w:r w:rsidRPr="00AA5A83">
          <w:rPr>
            <w:rStyle w:val="Hyperlink"/>
            <w:sz w:val="16"/>
          </w:rPr>
          <w:t>$142 million contract</w:t>
        </w:r>
      </w:hyperlink>
      <w:r w:rsidRPr="00AA5A83">
        <w:rPr>
          <w:sz w:val="16"/>
        </w:rPr>
        <w:t xml:space="preserve">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w:t>
      </w:r>
      <w:hyperlink r:id="rId31" w:history="1">
        <w:proofErr w:type="spellStart"/>
        <w:r w:rsidRPr="00AA5A83">
          <w:rPr>
            <w:rStyle w:val="Hyperlink"/>
            <w:sz w:val="16"/>
          </w:rPr>
          <w:t>Argotec</w:t>
        </w:r>
        <w:proofErr w:type="spellEnd"/>
        <w:r w:rsidRPr="00AA5A83">
          <w:rPr>
            <w:rStyle w:val="Hyperlink"/>
            <w:sz w:val="16"/>
          </w:rPr>
          <w:t xml:space="preserve"> and Lavazza</w:t>
        </w:r>
      </w:hyperlink>
      <w:r w:rsidRPr="00AA5A83">
        <w:rPr>
          <w:sz w:val="16"/>
        </w:rPr>
        <w:t xml:space="preserve">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w:t>
      </w:r>
      <w:hyperlink r:id="rId32" w:history="1">
        <w:r w:rsidRPr="00AA5A83">
          <w:rPr>
            <w:rStyle w:val="Hyperlink"/>
            <w:sz w:val="16"/>
          </w:rPr>
          <w:t>Planetary Resources, Inc.</w:t>
        </w:r>
      </w:hyperlink>
      <w:r w:rsidRPr="00AA5A83">
        <w:rPr>
          <w:sz w:val="16"/>
        </w:rPr>
        <w:t xml:space="preserve"> and </w:t>
      </w:r>
      <w:hyperlink r:id="rId33" w:history="1">
        <w:r w:rsidRPr="00AA5A83">
          <w:rPr>
            <w:rStyle w:val="Hyperlink"/>
            <w:sz w:val="16"/>
          </w:rPr>
          <w:t>Deep Space Industries</w:t>
        </w:r>
      </w:hyperlink>
      <w:r w:rsidRPr="00AA5A83">
        <w:rPr>
          <w:sz w:val="16"/>
        </w:rPr>
        <w:t xml:space="preserve">,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w:t>
      </w:r>
      <w:hyperlink r:id="rId34" w:history="1">
        <w:r w:rsidRPr="00AA5A83">
          <w:rPr>
            <w:rStyle w:val="Hyperlink"/>
            <w:sz w:val="16"/>
          </w:rPr>
          <w:t>ahead of their time</w:t>
        </w:r>
      </w:hyperlink>
      <w:r w:rsidRPr="00AA5A83">
        <w:rPr>
          <w:sz w:val="16"/>
        </w:rPr>
        <w:t xml:space="preserve">. Seizing the Space-for-Space Opportunity The opportunity presented by the space-for-space economy is huge — but it could easily be missed. To seize this moment, policymakers must provide regulatory and institutional frameworks that will enable the risk-taking and innovation necessary for a decentralized, private-sector-driven space economy. There are three specific policy areas we believe will be especially important: 1. Enabling private individuals to take on greater risk than would be tolerable for government-employed astronauts. First, as part of a general shift to that more decentralized, market-oriented space sector, policymakers should consider allowing private space tourists and settlers to voluntarily take on more risk than states would tolerate for government-employed astronauts. In the long run, ensuring high safety levels will be essential to convince larger numbers of people to travel or live in space, but in the early years of exploration, too great an aversion to risk will stop progress before it starts. An instructive analogy can be found in how NASA works with its </w:t>
      </w:r>
      <w:hyperlink r:id="rId35" w:history="1">
        <w:r w:rsidRPr="00AA5A83">
          <w:rPr>
            <w:rStyle w:val="Hyperlink"/>
            <w:sz w:val="16"/>
          </w:rPr>
          <w:t>contractors</w:t>
        </w:r>
      </w:hyperlink>
      <w:r w:rsidRPr="00AA5A83">
        <w:rPr>
          <w:sz w:val="16"/>
        </w:rPr>
        <w:t>: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w:t>
      </w:r>
      <w:hyperlink r:id="rId36" w:history="1">
        <w:r w:rsidRPr="00AA5A83">
          <w:rPr>
            <w:rStyle w:val="Hyperlink"/>
            <w:sz w:val="16"/>
          </w:rPr>
          <w:t>New Space</w:t>
        </w:r>
      </w:hyperlink>
      <w:r w:rsidRPr="00AA5A83">
        <w:rPr>
          <w:sz w:val="16"/>
        </w:rPr>
        <w:t xml:space="preserve">.” A similar shift in how we approach voluntary risk-taking by private-sector astronauts may be necessary in order to launch the space-for-space economy. 2. Judiciously implementing government regulation and support. Second, as with most markets, developing a stable space economy will depend on judicious government regulation and support. NASA and the U.S. Commerce and State Departments’ </w:t>
      </w:r>
      <w:hyperlink r:id="rId37" w:history="1">
        <w:r w:rsidRPr="00AA5A83">
          <w:rPr>
            <w:rStyle w:val="Hyperlink"/>
            <w:sz w:val="16"/>
          </w:rPr>
          <w:t>recent recommitment</w:t>
        </w:r>
      </w:hyperlink>
      <w:r w:rsidRPr="00AA5A83">
        <w:rPr>
          <w:sz w:val="16"/>
        </w:rPr>
        <w:t xml:space="preserve">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w:t>
      </w:r>
      <w:hyperlink r:id="rId38" w:history="1">
        <w:r w:rsidRPr="00AA5A83">
          <w:rPr>
            <w:rStyle w:val="Hyperlink"/>
            <w:sz w:val="16"/>
          </w:rPr>
          <w:t>offer</w:t>
        </w:r>
      </w:hyperlink>
      <w:r w:rsidRPr="00AA5A83">
        <w:rPr>
          <w:sz w:val="16"/>
        </w:rPr>
        <w:t xml:space="preserve"> to purchase lunar soil and rocks, last April’s </w:t>
      </w:r>
      <w:hyperlink r:id="rId39" w:history="1">
        <w:r w:rsidRPr="00AA5A83">
          <w:rPr>
            <w:rStyle w:val="Hyperlink"/>
            <w:sz w:val="16"/>
          </w:rPr>
          <w:t>Executive Order</w:t>
        </w:r>
      </w:hyperlink>
      <w:r w:rsidRPr="00AA5A83">
        <w:rPr>
          <w:sz w:val="16"/>
        </w:rPr>
        <w:t xml:space="preserve"> on the governance of space resources, and the 2015 </w:t>
      </w:r>
      <w:hyperlink r:id="rId40" w:history="1">
        <w:r w:rsidRPr="00AA5A83">
          <w:rPr>
            <w:rStyle w:val="Hyperlink"/>
            <w:sz w:val="16"/>
          </w:rPr>
          <w:t>Commercial Space Launch Competitiveness Act</w:t>
        </w:r>
      </w:hyperlink>
      <w:r w:rsidRPr="00AA5A83">
        <w:rPr>
          <w:sz w:val="16"/>
        </w:rPr>
        <w:t xml:space="preserve"> — indicate that the U.S. government is interested in establishing some form of regulatory framework to support the economic development of space. In 2017, Luxembourg became the first European country to </w:t>
      </w:r>
      <w:hyperlink r:id="rId41" w:history="1">
        <w:r w:rsidRPr="00AA5A83">
          <w:rPr>
            <w:rStyle w:val="Hyperlink"/>
            <w:sz w:val="16"/>
          </w:rPr>
          <w:t>establish a legal framework</w:t>
        </w:r>
      </w:hyperlink>
      <w:r w:rsidRPr="00AA5A83">
        <w:rPr>
          <w:sz w:val="16"/>
        </w:rPr>
        <w:t xml:space="preserve"> securing private rights over resources mined in space, and similar steps have been taken at the domestic level in </w:t>
      </w:r>
      <w:hyperlink r:id="rId42" w:anchor=":~:text=The%20bill%20calls%20for%20allowing,companies%20to%20enter%20the%20field." w:history="1">
        <w:r w:rsidRPr="00AA5A83">
          <w:rPr>
            <w:rStyle w:val="Hyperlink"/>
            <w:sz w:val="16"/>
          </w:rPr>
          <w:t>Japan</w:t>
        </w:r>
      </w:hyperlink>
      <w:r w:rsidRPr="00AA5A83">
        <w:rPr>
          <w:sz w:val="16"/>
        </w:rPr>
        <w:t xml:space="preserve"> and the </w:t>
      </w:r>
      <w:hyperlink r:id="rId43" w:history="1">
        <w:r w:rsidRPr="00AA5A83">
          <w:rPr>
            <w:rStyle w:val="Hyperlink"/>
            <w:sz w:val="16"/>
          </w:rPr>
          <w:t>United Arab Emirates</w:t>
        </w:r>
      </w:hyperlink>
      <w:r w:rsidRPr="00AA5A83">
        <w:rPr>
          <w:sz w:val="16"/>
        </w:rPr>
        <w:t xml:space="preserve">. Moreover, nine countries (though Russia and China are notably missing) have signed the </w:t>
      </w:r>
      <w:hyperlink r:id="rId44" w:history="1">
        <w:r w:rsidRPr="00AA5A83">
          <w:rPr>
            <w:rStyle w:val="Hyperlink"/>
            <w:sz w:val="16"/>
          </w:rPr>
          <w:t>Artemis Accords</w:t>
        </w:r>
      </w:hyperlink>
      <w:r w:rsidRPr="00AA5A83">
        <w:rPr>
          <w:sz w:val="16"/>
        </w:rPr>
        <w:t>,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 excessive regulation will stifle the industry, 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w:t>
      </w:r>
      <w:r w:rsidRPr="00531C96">
        <w:rPr>
          <w:rStyle w:val="StyleUnderline"/>
        </w:rPr>
        <w:t xml:space="preserve">. </w:t>
      </w:r>
      <w:r w:rsidRPr="00DB54BE">
        <w:rPr>
          <w:rStyle w:val="StyleUnderline"/>
          <w:highlight w:val="yellow"/>
        </w:rPr>
        <w:t>The growing space-for-space economy offers exceptional potential</w:t>
      </w:r>
      <w:r w:rsidRPr="00531C96">
        <w:rPr>
          <w:rStyle w:val="StyleUnderline"/>
        </w:rPr>
        <w:t xml:space="preserve"> to be such a force for unity — </w:t>
      </w:r>
      <w:r w:rsidRPr="00DB54BE">
        <w:rPr>
          <w:rStyle w:val="StyleUnderline"/>
          <w:highlight w:val="yellow"/>
        </w:rPr>
        <w:t>but</w:t>
      </w:r>
      <w:r w:rsidRPr="00531C96">
        <w:rPr>
          <w:rStyle w:val="StyleUnderline"/>
        </w:rPr>
        <w:t xml:space="preserve"> it’s the job of </w:t>
      </w:r>
      <w:r w:rsidRPr="00DB54BE">
        <w:rPr>
          <w:rStyle w:val="StyleUnderline"/>
          <w:highlight w:val="yellow"/>
        </w:rPr>
        <w:t xml:space="preserve">the world’s governments </w:t>
      </w:r>
      <w:hyperlink r:id="rId45" w:history="1">
        <w:r w:rsidRPr="00DB54BE">
          <w:rPr>
            <w:rStyle w:val="StyleUnderline"/>
            <w:highlight w:val="yellow"/>
          </w:rPr>
          <w:t>not to get in the way</w:t>
        </w:r>
      </w:hyperlink>
      <w:r w:rsidRPr="00AA5A83">
        <w:rPr>
          <w:sz w:val="16"/>
        </w:rPr>
        <w:t>. A collaborative, international approach to establishing — and enforcing — the rule of law in space will be essential to encouraging a healthy space-for-space economy. Visions of a space-for-space economy have been around since the dawn of the Space Age in the 1960s. Thus far, those hopes have gone largely unmet — but this moment is different</w:t>
      </w:r>
      <w:r w:rsidRPr="00AA5A83">
        <w:rPr>
          <w:rStyle w:val="StyleUnderline"/>
        </w:rPr>
        <w:t xml:space="preserve">. For the first time in history, </w:t>
      </w:r>
      <w:r w:rsidRPr="00DB54BE">
        <w:rPr>
          <w:rStyle w:val="StyleUnderline"/>
          <w:highlight w:val="yellow"/>
        </w:rPr>
        <w:t>the private sector’s capital, risk tolerance, and profit motive are being channeled into putting people in space</w:t>
      </w:r>
      <w:r w:rsidRPr="00DB54BE">
        <w:rPr>
          <w:sz w:val="16"/>
          <w:highlight w:val="yellow"/>
        </w:rPr>
        <w:t>.</w:t>
      </w:r>
      <w:r w:rsidRPr="00AA5A83">
        <w:rPr>
          <w:sz w:val="16"/>
        </w:rPr>
        <w:t xml:space="preserve"> If we seize this opportunity, we will look back on 2020 as the year when we started the truly transformational project of building an economy and a society in space, for space.</w:t>
      </w:r>
    </w:p>
    <w:p w14:paraId="11566C5C" w14:textId="77777777" w:rsidR="00C35E48" w:rsidRPr="00253AC1" w:rsidRDefault="00C35E48" w:rsidP="00C35E48">
      <w:pPr>
        <w:pStyle w:val="Heading4"/>
      </w:pPr>
      <w:r w:rsidRPr="00253AC1">
        <w:t>Colonies solve overcrowding</w:t>
      </w:r>
    </w:p>
    <w:p w14:paraId="3B87CA48" w14:textId="77777777" w:rsidR="00C35E48" w:rsidRPr="00DB54BE" w:rsidRDefault="00C35E48" w:rsidP="00C35E48">
      <w:pPr>
        <w:rPr>
          <w:rStyle w:val="Style13ptBold"/>
        </w:rPr>
      </w:pPr>
      <w:r w:rsidRPr="00DB54BE">
        <w:rPr>
          <w:rStyle w:val="Style13ptBold"/>
        </w:rPr>
        <w:t xml:space="preserve">Bloomfield 06 </w:t>
      </w:r>
    </w:p>
    <w:p w14:paraId="63680339" w14:textId="77777777" w:rsidR="00C35E48" w:rsidRPr="00253AC1" w:rsidRDefault="00C35E48" w:rsidP="00C35E48">
      <w:r>
        <w:t>[</w:t>
      </w:r>
      <w:r w:rsidRPr="00253AC1">
        <w:t>National Space Society, Book Review: The High Frontier: Human Colonies in Space, Masse Bloomfield, 2006, http://www.nss.org/resources/books/non_fiction/review_008_highfrontier.html</w:t>
      </w:r>
      <w:r>
        <w:t>]</w:t>
      </w:r>
    </w:p>
    <w:p w14:paraId="28507E18" w14:textId="77777777" w:rsidR="00C35E48" w:rsidRDefault="00C35E48" w:rsidP="00C35E48">
      <w:pPr>
        <w:rPr>
          <w:rStyle w:val="StyleUnderline"/>
        </w:rPr>
      </w:pPr>
      <w:r w:rsidRPr="00253AC1">
        <w:t xml:space="preserve">O'Neill's solution in 1976 was </w:t>
      </w:r>
      <w:r w:rsidRPr="00DD2A99">
        <w:rPr>
          <w:rStyle w:val="StyleUnderline"/>
        </w:rPr>
        <w:t>“</w:t>
      </w:r>
      <w:r w:rsidRPr="00DD2A99">
        <w:rPr>
          <w:rStyle w:val="StyleUnderline"/>
          <w:highlight w:val="yellow"/>
        </w:rPr>
        <w:t>We</w:t>
      </w:r>
      <w:r w:rsidRPr="00DD2A99">
        <w:rPr>
          <w:rStyle w:val="StyleUnderline"/>
        </w:rPr>
        <w:t xml:space="preserve"> now </w:t>
      </w:r>
      <w:r w:rsidRPr="00DD2A99">
        <w:rPr>
          <w:rStyle w:val="StyleUnderline"/>
          <w:highlight w:val="yellow"/>
        </w:rPr>
        <w:t>have the</w:t>
      </w:r>
      <w:r w:rsidRPr="00DD2A99">
        <w:rPr>
          <w:rStyle w:val="StyleUnderline"/>
        </w:rPr>
        <w:t xml:space="preserve"> technological </w:t>
      </w:r>
      <w:r w:rsidRPr="00DD2A99">
        <w:rPr>
          <w:rStyle w:val="StyleUnderline"/>
          <w:highlight w:val="yellow"/>
        </w:rPr>
        <w:t>ability to set up large communities in space</w:t>
      </w:r>
      <w:r w:rsidRPr="00DD2A99">
        <w:rPr>
          <w:rStyle w:val="StyleUnderline"/>
        </w:rPr>
        <w:t xml:space="preserve"> — communities in which manufacturing, farming, and all other human activities could be carried out.”</w:t>
      </w:r>
      <w:r w:rsidRPr="00253AC1">
        <w:t xml:space="preserve"> In a caption under the famous drawing of an O'Neill cylinder it says, “</w:t>
      </w:r>
      <w:r w:rsidRPr="00DD2A99">
        <w:rPr>
          <w:rStyle w:val="StyleUnderline"/>
        </w:rPr>
        <w:t xml:space="preserve">Human </w:t>
      </w:r>
      <w:r w:rsidRPr="00DD2A99">
        <w:rPr>
          <w:rStyle w:val="StyleUnderline"/>
          <w:highlight w:val="yellow"/>
        </w:rPr>
        <w:t>colonies in space</w:t>
      </w:r>
      <w:r w:rsidRPr="00DD2A99">
        <w:rPr>
          <w:rStyle w:val="StyleUnderline"/>
        </w:rPr>
        <w:t xml:space="preserve"> — not a luxury, but </w:t>
      </w:r>
      <w:r w:rsidRPr="00DD2A99">
        <w:rPr>
          <w:rStyle w:val="StyleUnderline"/>
          <w:highlight w:val="yellow"/>
        </w:rPr>
        <w:t>a necessity. Earth is overcrowded, running out of raw materials, in desperate need of a growing energy supply, and being ecologically destroyed</w:t>
      </w:r>
      <w:r w:rsidRPr="00DD2A99">
        <w:rPr>
          <w:rStyle w:val="StyleUnderline"/>
        </w:rPr>
        <w:t xml:space="preserve">. The problems are worse with each passing day, and there are no solutions to be found on Earth itself. </w:t>
      </w:r>
      <w:r w:rsidRPr="00DD2A99">
        <w:rPr>
          <w:rStyle w:val="StyleUnderline"/>
          <w:highlight w:val="yellow"/>
        </w:rPr>
        <w:t>Mankind's destiny</w:t>
      </w:r>
      <w:r w:rsidRPr="00DD2A99">
        <w:rPr>
          <w:rStyle w:val="StyleUnderline"/>
        </w:rPr>
        <w:t xml:space="preserve"> — its very survival — </w:t>
      </w:r>
      <w:r w:rsidRPr="00DD2A99">
        <w:rPr>
          <w:rStyle w:val="StyleUnderline"/>
          <w:highlight w:val="yellow"/>
        </w:rPr>
        <w:t>is in space</w:t>
      </w:r>
      <w:r w:rsidRPr="00DD2A99">
        <w:rPr>
          <w:rStyle w:val="StyleUnderline"/>
        </w:rPr>
        <w:t xml:space="preserve">.… But a commitment is needed, a decision to go for it and the determination to see it through.” </w:t>
      </w:r>
    </w:p>
    <w:p w14:paraId="33023723" w14:textId="194807B4" w:rsidR="00C35E48" w:rsidRDefault="00C35E48" w:rsidP="00C35E48">
      <w:pPr>
        <w:pStyle w:val="Heading4"/>
      </w:pPr>
      <w:bookmarkStart w:id="0" w:name="overpopulation-causes-extinction"/>
      <w:bookmarkStart w:id="1" w:name="_Hlk78450307"/>
      <w:r>
        <w:t xml:space="preserve">Overpopulation </w:t>
      </w:r>
      <w:bookmarkEnd w:id="0"/>
      <w:r w:rsidR="00A578F8">
        <w:t>is the root cause to many problems</w:t>
      </w:r>
    </w:p>
    <w:p w14:paraId="7709FA13" w14:textId="77777777" w:rsidR="00C35E48" w:rsidRDefault="00C35E48" w:rsidP="00C35E48">
      <w:r>
        <w:t xml:space="preserve">Paul </w:t>
      </w:r>
      <w:r>
        <w:rPr>
          <w:b/>
        </w:rPr>
        <w:t>Ehrlich 18</w:t>
      </w:r>
      <w:r>
        <w:t>, President, Center for Conservation Biology, Bing Professor of Population Studies, Stanford University, 3/24/18, quoted by Sputnik News, “Overconsumption, Inequity 'Lower Chances of Avoiding Global Collapse' – Scholar,” https://sputniknews.com/analysis/201803241062865525-overconsumption-inequity-global-collapse/</w:t>
      </w:r>
    </w:p>
    <w:p w14:paraId="54CBAC3A" w14:textId="77777777" w:rsidR="00C35E48" w:rsidRPr="007B3A17" w:rsidRDefault="00C35E48" w:rsidP="00C35E48">
      <w:pPr>
        <w:pStyle w:val="BodyText"/>
        <w:rPr>
          <w:sz w:val="14"/>
        </w:rPr>
      </w:pPr>
      <w:r>
        <w:rPr>
          <w:u w:val="single"/>
        </w:rPr>
        <w:t xml:space="preserve">The </w:t>
      </w:r>
      <w:r w:rsidRPr="007B3A17">
        <w:rPr>
          <w:b/>
          <w:highlight w:val="yellow"/>
          <w:u w:val="single"/>
        </w:rPr>
        <w:t>collapse of civilization</w:t>
      </w:r>
      <w:r w:rsidRPr="007B3A17">
        <w:rPr>
          <w:highlight w:val="yellow"/>
          <w:u w:val="single"/>
        </w:rPr>
        <w:t xml:space="preserve"> in the next</w:t>
      </w:r>
      <w:r>
        <w:rPr>
          <w:u w:val="single"/>
        </w:rPr>
        <w:t xml:space="preserve"> few </w:t>
      </w:r>
      <w:r w:rsidRPr="007B3A17">
        <w:rPr>
          <w:highlight w:val="yellow"/>
          <w:u w:val="single"/>
        </w:rPr>
        <w:t>decades is imminent</w:t>
      </w:r>
      <w:r w:rsidRPr="007B3A17">
        <w:rPr>
          <w:sz w:val="14"/>
        </w:rPr>
        <w:t xml:space="preserve">, and it could be triggered by a variety of factors, Paul Ehrlich told Sputnik. "It could be caused by a </w:t>
      </w:r>
      <w:r w:rsidRPr="007B3A17">
        <w:rPr>
          <w:highlight w:val="yellow"/>
          <w:u w:val="single"/>
        </w:rPr>
        <w:t>nuclear war, droughts</w:t>
      </w:r>
      <w:r w:rsidRPr="007B3A17">
        <w:rPr>
          <w:sz w:val="14"/>
        </w:rPr>
        <w:t xml:space="preserve"> and floods leading to </w:t>
      </w:r>
      <w:r w:rsidRPr="007B3A17">
        <w:rPr>
          <w:highlight w:val="yellow"/>
          <w:u w:val="single"/>
        </w:rPr>
        <w:t>mass starvation</w:t>
      </w:r>
      <w:r w:rsidRPr="007B3A17">
        <w:rPr>
          <w:sz w:val="14"/>
        </w:rPr>
        <w:t xml:space="preserve">, a bursting of the debt bubble, </w:t>
      </w:r>
      <w:r w:rsidRPr="007B3A17">
        <w:rPr>
          <w:highlight w:val="yellow"/>
          <w:u w:val="single"/>
        </w:rPr>
        <w:t>political unrest</w:t>
      </w:r>
      <w:r w:rsidRPr="007B3A17">
        <w:rPr>
          <w:sz w:val="14"/>
        </w:rPr>
        <w:t xml:space="preserve"> from refugee flows or increasing economic inequity, </w:t>
      </w:r>
      <w:r w:rsidRPr="007B3A17">
        <w:rPr>
          <w:highlight w:val="yellow"/>
          <w:u w:val="single"/>
        </w:rPr>
        <w:t>trade wars, terrorism</w:t>
      </w:r>
      <w:r>
        <w:rPr>
          <w:u w:val="single"/>
        </w:rPr>
        <w:t xml:space="preserve"> or synergizing combinations</w:t>
      </w:r>
      <w:r w:rsidRPr="007B3A17">
        <w:rPr>
          <w:sz w:val="14"/>
        </w:rPr>
        <w:t xml:space="preserve"> of these and other factors," the researcher said. </w:t>
      </w:r>
      <w:r w:rsidRPr="007B3A17">
        <w:rPr>
          <w:highlight w:val="yellow"/>
          <w:u w:val="single"/>
        </w:rPr>
        <w:t>The main reasons</w:t>
      </w:r>
      <w:r w:rsidRPr="007B3A17">
        <w:rPr>
          <w:sz w:val="14"/>
        </w:rPr>
        <w:t xml:space="preserve"> behind all these negative predictions are, according to the scientist, </w:t>
      </w:r>
      <w:r w:rsidRPr="007B3A17">
        <w:rPr>
          <w:highlight w:val="yellow"/>
          <w:u w:val="single"/>
        </w:rPr>
        <w:t>overpopulation</w:t>
      </w:r>
      <w:r w:rsidRPr="007B3A17">
        <w:rPr>
          <w:sz w:val="14"/>
        </w:rPr>
        <w:t xml:space="preserve"> and overconsumption. He is confident that these two factors </w:t>
      </w:r>
      <w:r w:rsidRPr="007B3A17">
        <w:rPr>
          <w:highlight w:val="yellow"/>
          <w:u w:val="single"/>
        </w:rPr>
        <w:t>will drive</w:t>
      </w:r>
      <w:r>
        <w:rPr>
          <w:u w:val="single"/>
        </w:rPr>
        <w:t xml:space="preserve"> our </w:t>
      </w:r>
      <w:r w:rsidRPr="007B3A17">
        <w:rPr>
          <w:highlight w:val="yellow"/>
          <w:u w:val="single"/>
        </w:rPr>
        <w:t>civilization over the edge</w:t>
      </w:r>
      <w:r>
        <w:rPr>
          <w:u w:val="single"/>
        </w:rPr>
        <w:t xml:space="preserve">. </w:t>
      </w:r>
      <w:r w:rsidRPr="007B3A17">
        <w:rPr>
          <w:sz w:val="14"/>
        </w:rPr>
        <w:t>"</w:t>
      </w:r>
      <w:r w:rsidRPr="007B3A17">
        <w:rPr>
          <w:highlight w:val="yellow"/>
          <w:u w:val="single"/>
        </w:rPr>
        <w:t>The</w:t>
      </w:r>
      <w:r>
        <w:rPr>
          <w:u w:val="single"/>
        </w:rPr>
        <w:t xml:space="preserve"> basic </w:t>
      </w:r>
      <w:r w:rsidRPr="007B3A17">
        <w:rPr>
          <w:highlight w:val="yellow"/>
          <w:u w:val="single"/>
        </w:rPr>
        <w:t>problem is the wrecking of human life-support systems</w:t>
      </w:r>
      <w:r w:rsidRPr="007B3A17">
        <w:rPr>
          <w:sz w:val="14"/>
        </w:rPr>
        <w:t xml:space="preserve"> by growth in aggregate consumption — and that is </w:t>
      </w:r>
      <w:r w:rsidRPr="007B3A17">
        <w:rPr>
          <w:highlight w:val="yellow"/>
          <w:u w:val="single"/>
        </w:rPr>
        <w:t>a product of growth in population size</w:t>
      </w:r>
      <w:r w:rsidRPr="007B3A17">
        <w:rPr>
          <w:sz w:val="14"/>
        </w:rPr>
        <w:t xml:space="preserve"> and growth in per capita consumption. Various forms of inequity — gender, racial, religious could contribute by making it less likely that people will provide the cooperation required to give the chance of avoiding a collapse," the analyst argued. In Ehrlich's view, the situation has significantly worsened since he released a corresponding warning in his book "The Population Bomb" 50 years ago. "The population has doubled in size, climate disruption is now much more thoroughly understood and is already causing problems, there soon will be more weight of plastics in the oceans than fish; hormone-mimicking synthetic chemicals are now toxifying earth from pole to pole and are the likely cause of plunging sperm counts around the world; </w:t>
      </w:r>
      <w:r w:rsidRPr="007B3A17">
        <w:rPr>
          <w:highlight w:val="yellow"/>
          <w:u w:val="single"/>
        </w:rPr>
        <w:t>almost half of wildlife has been exterminated</w:t>
      </w:r>
      <w:r>
        <w:rPr>
          <w:u w:val="single"/>
        </w:rPr>
        <w:t xml:space="preserve"> in the greatest mass extinction episode</w:t>
      </w:r>
      <w:r w:rsidRPr="007B3A17">
        <w:rPr>
          <w:sz w:val="14"/>
        </w:rPr>
        <w:t xml:space="preserve"> in the last 66 million years," the analyst said. According to him, </w:t>
      </w:r>
      <w:r w:rsidRPr="007B3A17">
        <w:rPr>
          <w:highlight w:val="yellow"/>
          <w:u w:val="single"/>
        </w:rPr>
        <w:t>the chances of</w:t>
      </w:r>
      <w:r>
        <w:rPr>
          <w:u w:val="single"/>
        </w:rPr>
        <w:t xml:space="preserve"> a </w:t>
      </w:r>
      <w:r>
        <w:rPr>
          <w:b/>
          <w:u w:val="single"/>
        </w:rPr>
        <w:t xml:space="preserve">global </w:t>
      </w:r>
      <w:r w:rsidRPr="007B3A17">
        <w:rPr>
          <w:b/>
          <w:highlight w:val="yellow"/>
          <w:u w:val="single"/>
        </w:rPr>
        <w:t>nuclear war</w:t>
      </w:r>
      <w:r>
        <w:rPr>
          <w:u w:val="single"/>
        </w:rPr>
        <w:t xml:space="preserve"> wiping out civilization are</w:t>
      </w:r>
      <w:r w:rsidRPr="007B3A17">
        <w:rPr>
          <w:sz w:val="14"/>
        </w:rPr>
        <w:t xml:space="preserve"> now also "</w:t>
      </w:r>
      <w:r w:rsidRPr="007B3A17">
        <w:rPr>
          <w:highlight w:val="yellow"/>
          <w:u w:val="single"/>
        </w:rPr>
        <w:t>higher than</w:t>
      </w:r>
      <w:r w:rsidRPr="007B3A17">
        <w:rPr>
          <w:sz w:val="14"/>
        </w:rPr>
        <w:t xml:space="preserve"> at any time during </w:t>
      </w:r>
      <w:r w:rsidRPr="007B3A17">
        <w:rPr>
          <w:highlight w:val="yellow"/>
          <w:u w:val="single"/>
        </w:rPr>
        <w:t>the Cold War</w:t>
      </w:r>
      <w:r w:rsidRPr="007B3A17">
        <w:rPr>
          <w:sz w:val="14"/>
        </w:rPr>
        <w:t xml:space="preserve"> except for the Cuban missile crisis." Although, there have been numerous warnings about the way humans are threatening life on earth, governments and the international community have so far failed to reduce this threat, and Ehrlich believes that there are several reasons for this. Among them are "the lack of education in basic science, especially among economists and politicians, who think economic growth is the cure for everything rather than what it is — the basic disease," the analyst said, adding that a key role is also being played by such negative traits if a human character as "greed, stupidity and arrogance." Answering the question about which measures he considers essential to change the situation for the better, the scientist said that, among other things, it's important to "supply everyone with modern contraception and backup abortion," "give women equal rights and opportunities with men," "end racial and religious discrimination so that all people are free to help solve the human dilemmas" and "redistribute wealth."</w:t>
      </w:r>
    </w:p>
    <w:p w14:paraId="249B1AB1" w14:textId="77777777" w:rsidR="00C35E48" w:rsidRPr="00DD2A99" w:rsidRDefault="00C35E48" w:rsidP="00C35E48">
      <w:pPr>
        <w:rPr>
          <w:rStyle w:val="StyleUnderline"/>
        </w:rPr>
      </w:pPr>
    </w:p>
    <w:bookmarkEnd w:id="1"/>
    <w:p w14:paraId="6D5BC82C" w14:textId="77777777" w:rsidR="00C35E48" w:rsidRDefault="00C35E48" w:rsidP="00C35E48">
      <w:pPr>
        <w:pStyle w:val="Heading4"/>
        <w:rPr>
          <w:rStyle w:val="cite"/>
        </w:rPr>
      </w:pPr>
      <w:r w:rsidRPr="00DD2A99">
        <w:rPr>
          <w:rStyle w:val="cite"/>
          <w:rFonts w:ascii="Calibri" w:hAnsi="Calibri"/>
          <w:b/>
          <w:sz w:val="26"/>
        </w:rPr>
        <w:t>Colonizing space is key to stimulate growth, protect the environment, and prevent resource wars</w:t>
      </w:r>
      <w:r>
        <w:rPr>
          <w:rStyle w:val="cite"/>
        </w:rPr>
        <w:t xml:space="preserve">.  </w:t>
      </w:r>
    </w:p>
    <w:p w14:paraId="751B31F3" w14:textId="77777777" w:rsidR="00C35E48" w:rsidRPr="0035638F" w:rsidRDefault="00C35E48" w:rsidP="00C35E48">
      <w:pPr>
        <w:rPr>
          <w:rStyle w:val="Style13ptBold"/>
        </w:rPr>
      </w:pPr>
      <w:r w:rsidRPr="0035638F">
        <w:rPr>
          <w:rStyle w:val="Style13ptBold"/>
        </w:rPr>
        <w:t xml:space="preserve">Collins &amp; </w:t>
      </w:r>
      <w:proofErr w:type="spellStart"/>
      <w:r w:rsidRPr="0035638F">
        <w:rPr>
          <w:rStyle w:val="Style13ptBold"/>
        </w:rPr>
        <w:t>Autino</w:t>
      </w:r>
      <w:proofErr w:type="spellEnd"/>
      <w:r w:rsidRPr="0035638F">
        <w:rPr>
          <w:rStyle w:val="Style13ptBold"/>
        </w:rPr>
        <w:t xml:space="preserve"> 08</w:t>
      </w:r>
    </w:p>
    <w:p w14:paraId="2F581BC2" w14:textId="77777777" w:rsidR="00C35E48" w:rsidRPr="006A6D6E" w:rsidRDefault="00C35E48" w:rsidP="00C35E48">
      <w:r>
        <w:t>[</w:t>
      </w:r>
      <w:r w:rsidRPr="006A6D6E">
        <w:t xml:space="preserve">Patrick Collins, Adrienne </w:t>
      </w:r>
      <w:proofErr w:type="spellStart"/>
      <w:r w:rsidRPr="006A6D6E">
        <w:t>Autino</w:t>
      </w:r>
      <w:proofErr w:type="spellEnd"/>
      <w:r>
        <w:t xml:space="preserve">. </w:t>
      </w:r>
      <w:r w:rsidRPr="006A6D6E">
        <w:t>7/7/08</w:t>
      </w:r>
      <w:r>
        <w:t>.</w:t>
      </w:r>
      <w:r w:rsidRPr="006A6D6E">
        <w:t xml:space="preserve"> Space Future Journal, What the Growth of a Space Tourism Industry Could Contribute to Employment, Economic Growth, Environmental Protection, Education, Culture and World Peace</w:t>
      </w:r>
      <w:r>
        <w:t xml:space="preserve">. </w:t>
      </w:r>
      <w:r w:rsidRPr="006A6D6E">
        <w:t>http://www.spacefuturejournal.com/archive/what_the_growth_of_a_space_tourism_industry_could_contribute_to_employment_economic_growth_environmental_protection_education_culture_and_world_peace.shtml</w:t>
      </w:r>
      <w:r>
        <w:t>]</w:t>
      </w:r>
    </w:p>
    <w:p w14:paraId="622DAB47" w14:textId="77777777" w:rsidR="00C35E48" w:rsidRPr="0035638F" w:rsidRDefault="00C35E48" w:rsidP="00C35E48">
      <w:pPr>
        <w:rPr>
          <w:rStyle w:val="StyleUnderline"/>
        </w:rPr>
      </w:pPr>
      <w:r w:rsidRPr="0035638F">
        <w:rPr>
          <w:sz w:val="16"/>
        </w:rPr>
        <w:t xml:space="preserve">Vehicles capable of supplying low-priced sub-orbital passenger space travel services could have been produced as early as 1950 if German rocket technology had not been used solely for military purposes by the USA and USSR. If that had happened, orbital passenger flight services could have started during the 1960s. In this case passenger space travel could have grown into a major industry by today. In growing to large scale, space travel would also have reduced the cost of space travel far below that of the expendable rockets still in use today, of which the first orbital vehicle, the R-7 / Soyuz, is still the cheapest and most reliable 50 years later. </w:t>
      </w:r>
      <w:r w:rsidRPr="0035638F">
        <w:rPr>
          <w:rStyle w:val="StyleUnderline"/>
        </w:rPr>
        <w:t xml:space="preserve">Several decades of growth of </w:t>
      </w:r>
      <w:r w:rsidRPr="0035638F">
        <w:rPr>
          <w:rStyle w:val="StyleUnderline"/>
          <w:highlight w:val="yellow"/>
        </w:rPr>
        <w:t>space travel</w:t>
      </w:r>
      <w:r w:rsidRPr="0035638F">
        <w:rPr>
          <w:rStyle w:val="StyleUnderline"/>
        </w:rPr>
        <w:t xml:space="preserve"> and related space activities </w:t>
      </w:r>
      <w:r w:rsidRPr="0035638F">
        <w:rPr>
          <w:rStyle w:val="StyleUnderline"/>
          <w:highlight w:val="yellow"/>
        </w:rPr>
        <w:t>could have</w:t>
      </w:r>
      <w:r w:rsidRPr="0035638F">
        <w:rPr>
          <w:rStyle w:val="StyleUnderline"/>
        </w:rPr>
        <w:t xml:space="preserve"> had a </w:t>
      </w:r>
      <w:r w:rsidRPr="0035638F">
        <w:rPr>
          <w:rStyle w:val="StyleUnderline"/>
          <w:highlight w:val="yellow"/>
        </w:rPr>
        <w:t>major beneficial influence on the modern world</w:t>
      </w:r>
      <w:r w:rsidRPr="0035638F">
        <w:rPr>
          <w:rStyle w:val="StyleUnderline"/>
        </w:rPr>
        <w:t xml:space="preserve">. The paper discusses the scope for </w:t>
      </w:r>
      <w:r w:rsidRPr="0035638F">
        <w:rPr>
          <w:rStyle w:val="StyleUnderline"/>
          <w:highlight w:val="yellow"/>
        </w:rPr>
        <w:t>new employment</w:t>
      </w:r>
      <w:r w:rsidRPr="0035638F">
        <w:rPr>
          <w:rStyle w:val="StyleUnderline"/>
        </w:rPr>
        <w:t xml:space="preserve">, stimulating </w:t>
      </w:r>
      <w:r w:rsidRPr="0035638F">
        <w:rPr>
          <w:rStyle w:val="StyleUnderline"/>
          <w:highlight w:val="yellow"/>
        </w:rPr>
        <w:t xml:space="preserve">economic growth, reducing environmental damage, encouraging education </w:t>
      </w:r>
      <w:r w:rsidRPr="0035638F">
        <w:rPr>
          <w:rStyle w:val="StyleUnderline"/>
        </w:rPr>
        <w:t>particularly</w:t>
      </w:r>
      <w:r w:rsidRPr="0035638F">
        <w:rPr>
          <w:rStyle w:val="StyleUnderline"/>
          <w:highlight w:val="yellow"/>
        </w:rPr>
        <w:t xml:space="preserve"> in the sciences, </w:t>
      </w:r>
      <w:r w:rsidRPr="0035638F">
        <w:rPr>
          <w:rStyle w:val="StyleUnderline"/>
        </w:rPr>
        <w:t>stimulating</w:t>
      </w:r>
      <w:r w:rsidRPr="0035638F">
        <w:rPr>
          <w:rStyle w:val="StyleUnderline"/>
          <w:highlight w:val="yellow"/>
        </w:rPr>
        <w:t xml:space="preserve"> cultural growth, and </w:t>
      </w:r>
      <w:r w:rsidRPr="0035638F">
        <w:rPr>
          <w:rStyle w:val="StyleUnderline"/>
        </w:rPr>
        <w:t>preserving</w:t>
      </w:r>
      <w:r w:rsidRPr="0035638F">
        <w:rPr>
          <w:rStyle w:val="StyleUnderline"/>
          <w:highlight w:val="yellow"/>
        </w:rPr>
        <w:t xml:space="preserve"> peace by eliminating any need for "resource wars".</w:t>
      </w:r>
      <w:r w:rsidRPr="0035638F">
        <w:rPr>
          <w:rStyle w:val="StyleUnderline"/>
        </w:rPr>
        <w:t xml:space="preserve"> </w:t>
      </w:r>
    </w:p>
    <w:p w14:paraId="0D10BFC7" w14:textId="77777777" w:rsidR="00C35E48" w:rsidRPr="0035638F" w:rsidRDefault="00C35E48" w:rsidP="00C35E48">
      <w:pPr>
        <w:rPr>
          <w:rStyle w:val="StyleUnderline"/>
        </w:rPr>
      </w:pPr>
    </w:p>
    <w:p w14:paraId="5699E7DE" w14:textId="2BEB8339" w:rsidR="00C35E48" w:rsidRDefault="00FF24AE" w:rsidP="00FF24AE">
      <w:pPr>
        <w:pStyle w:val="Heading3"/>
      </w:pPr>
      <w:r>
        <w:t>Case</w:t>
      </w:r>
    </w:p>
    <w:p w14:paraId="14255751" w14:textId="116E7A09" w:rsidR="00E55CE6" w:rsidRDefault="00E55CE6" w:rsidP="00E55CE6">
      <w:pPr>
        <w:pStyle w:val="Heading4"/>
      </w:pPr>
      <w:r>
        <w:t xml:space="preserve">1] Death outweighs and turns the </w:t>
      </w:r>
      <w:r>
        <w:t>affirmative</w:t>
      </w:r>
      <w:r>
        <w:t>, makes equality violations inevitable because certain groups have access to less resources</w:t>
      </w:r>
    </w:p>
    <w:p w14:paraId="779384EE" w14:textId="77777777" w:rsidR="00E55CE6" w:rsidRDefault="00E55CE6" w:rsidP="00E55CE6">
      <w:pPr>
        <w:pStyle w:val="Heading4"/>
      </w:pPr>
      <w:r>
        <w:t xml:space="preserve">2] </w:t>
      </w:r>
      <w:r w:rsidRPr="00BB057F">
        <w:rPr>
          <w:u w:val="single"/>
        </w:rPr>
        <w:t>Degrees of wrongness</w:t>
      </w:r>
      <w:r>
        <w:t xml:space="preserve"> – their framework provides no way to weigh between tradeoffs in equality under the veil: the only way to do so is through util. Outweighs because a framework </w:t>
      </w:r>
      <w:r w:rsidRPr="00BB057F">
        <w:rPr>
          <w:u w:val="single"/>
        </w:rPr>
        <w:t>needs to be able to justify</w:t>
      </w:r>
      <w:r>
        <w:t xml:space="preserve"> which action is most beneficial </w:t>
      </w:r>
      <w:r w:rsidRPr="00BB057F">
        <w:rPr>
          <w:u w:val="single"/>
        </w:rPr>
        <w:t>in any given situation</w:t>
      </w:r>
      <w:r>
        <w:t xml:space="preserve">, and actions that solve 100% of inequality </w:t>
      </w:r>
      <w:r w:rsidRPr="00BB057F">
        <w:rPr>
          <w:u w:val="single"/>
        </w:rPr>
        <w:t>are utopian</w:t>
      </w:r>
    </w:p>
    <w:p w14:paraId="715F9BBD" w14:textId="77777777" w:rsidR="00E55CE6" w:rsidRDefault="00E55CE6" w:rsidP="00E55CE6">
      <w:pPr>
        <w:pStyle w:val="Heading4"/>
      </w:pPr>
      <w:r>
        <w:t>3] Their framework is impossible for governments to use – even if equality is good for individuals and society in the abstract, many policy actions have either little to no effect on equality but are still necessary – i.e. arms control</w:t>
      </w:r>
    </w:p>
    <w:p w14:paraId="7BE69678" w14:textId="77777777" w:rsidR="00E55CE6" w:rsidRDefault="00E55CE6" w:rsidP="00E55CE6">
      <w:pPr>
        <w:pStyle w:val="Heading4"/>
      </w:pPr>
      <w:r>
        <w:t>4] Framework is nonsensical – for example, giving nuclear weapons to rogue actors may promote “equality” because it allows them to get on the same playing field as large states like the United States but that would risk great power war and extinction</w:t>
      </w:r>
    </w:p>
    <w:p w14:paraId="2E43B7DC" w14:textId="77777777" w:rsidR="00E55CE6" w:rsidRPr="00931E6D" w:rsidRDefault="00E55CE6" w:rsidP="00E55CE6"/>
    <w:p w14:paraId="76F13947" w14:textId="681852E2" w:rsidR="00E55CE6" w:rsidRPr="00BB057F" w:rsidRDefault="00E55CE6" w:rsidP="00E55CE6">
      <w:pPr>
        <w:pStyle w:val="Heading4"/>
        <w:rPr>
          <w:rFonts w:eastAsia="SimSun" w:cs="Times New Roman"/>
        </w:rPr>
      </w:pPr>
      <w:r>
        <w:t xml:space="preserve">7] </w:t>
      </w:r>
      <w:r>
        <w:rPr>
          <w:rFonts w:eastAsia="SimSun" w:cs="Times New Roman"/>
        </w:rPr>
        <w:t>Collapses to util</w:t>
      </w:r>
      <w:r w:rsidR="00BC2774">
        <w:rPr>
          <w:rFonts w:eastAsia="SimSun" w:cs="Times New Roman"/>
        </w:rPr>
        <w:t>itarianism</w:t>
      </w:r>
      <w:r>
        <w:rPr>
          <w:rFonts w:eastAsia="SimSun" w:cs="Times New Roman"/>
        </w:rPr>
        <w:t xml:space="preserve"> – </w:t>
      </w:r>
      <w:r w:rsidRPr="005826D0">
        <w:t xml:space="preserve"> Equality means util- only an impartial consequentialist theory can treat everyone’s pain and pleasure equally- anything else arbitrarily prioritizes one over another </w:t>
      </w:r>
    </w:p>
    <w:p w14:paraId="1F2F4824" w14:textId="77777777" w:rsidR="00E55CE6" w:rsidRPr="005826D0" w:rsidRDefault="00E55CE6" w:rsidP="00E55CE6">
      <w:pPr>
        <w:rPr>
          <w:rFonts w:eastAsia="Calibri"/>
        </w:rPr>
      </w:pPr>
      <w:r w:rsidRPr="005826D0">
        <w:rPr>
          <w:rFonts w:eastAsia="Calibri"/>
          <w:b/>
          <w:bCs/>
          <w:u w:val="single"/>
        </w:rPr>
        <w:t>Ratner 84</w:t>
      </w:r>
      <w:r w:rsidRPr="005826D0">
        <w:rPr>
          <w:rFonts w:eastAsia="Calibri"/>
        </w:rPr>
        <w:t xml:space="preserve"> [Leonard G. Ratner, professor of law at USC, Hofstra Law Journal, 12 Hofstra L. Rev. 723, spring, 1984]</w:t>
      </w:r>
      <w:r>
        <w:rPr>
          <w:rFonts w:eastAsia="Calibri"/>
        </w:rPr>
        <w:t xml:space="preserve"> Recut VM</w:t>
      </w:r>
    </w:p>
    <w:p w14:paraId="73EF3D8E" w14:textId="77777777" w:rsidR="00E55CE6" w:rsidRPr="005826D0" w:rsidRDefault="00E55CE6" w:rsidP="00E55CE6">
      <w:pPr>
        <w:rPr>
          <w:rFonts w:eastAsia="Calibri"/>
        </w:rPr>
      </w:pPr>
      <w:r w:rsidRPr="005826D0">
        <w:rPr>
          <w:rFonts w:eastAsia="Calibri"/>
        </w:rPr>
        <w:t xml:space="preserve">  </w:t>
      </w:r>
    </w:p>
    <w:p w14:paraId="3C195E6E" w14:textId="77777777" w:rsidR="00E55CE6" w:rsidRPr="005826D0" w:rsidRDefault="00E55CE6" w:rsidP="00E55CE6">
      <w:pPr>
        <w:rPr>
          <w:rFonts w:eastAsia="Calibri"/>
          <w:sz w:val="16"/>
        </w:rPr>
      </w:pPr>
      <w:r w:rsidRPr="00BB057F">
        <w:rPr>
          <w:rStyle w:val="StyleUnderline"/>
          <w:szCs w:val="26"/>
        </w:rPr>
        <w:t xml:space="preserve">John </w:t>
      </w:r>
      <w:r w:rsidRPr="00BB057F">
        <w:rPr>
          <w:rStyle w:val="StyleUnderline"/>
          <w:szCs w:val="26"/>
          <w:highlight w:val="green"/>
        </w:rPr>
        <w:t>Rawls derives an equality principle from</w:t>
      </w:r>
      <w:r w:rsidRPr="00BB057F">
        <w:rPr>
          <w:rStyle w:val="StyleUnderline"/>
          <w:szCs w:val="26"/>
        </w:rPr>
        <w:t xml:space="preserve"> individual autonomy by presuming that "in </w:t>
      </w:r>
      <w:r w:rsidRPr="00BB057F">
        <w:rPr>
          <w:rStyle w:val="StyleUnderline"/>
          <w:szCs w:val="26"/>
          <w:highlight w:val="green"/>
        </w:rPr>
        <w:t>the original position</w:t>
      </w:r>
      <w:r w:rsidRPr="00BB057F">
        <w:rPr>
          <w:rStyle w:val="StyleUnderline"/>
          <w:sz w:val="12"/>
          <w:szCs w:val="12"/>
        </w:rPr>
        <w:t>," i.e., in a "state of nature", where a "veil of ignorance" cloaks prospective resource distributions, everyone (1) would be reluctant to risk impoverishment for a chance at abundance, and, consequently, (2) would agree to equal distribution generally, but (3) would allow above-average distributions for productivity incentives that increase resources sufficiently to reimburse those with below-average distributions</w:t>
      </w:r>
      <w:r w:rsidRPr="00BB057F">
        <w:rPr>
          <w:rFonts w:eastAsia="Calibri"/>
          <w:sz w:val="12"/>
          <w:szCs w:val="12"/>
        </w:rPr>
        <w:t xml:space="preserve">. </w:t>
      </w:r>
      <w:bookmarkStart w:id="2" w:name="r164"/>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"n164" \t "_self" </w:instrText>
      </w:r>
      <w:r w:rsidRPr="00BB057F">
        <w:rPr>
          <w:rFonts w:eastAsia="Calibri"/>
          <w:sz w:val="12"/>
          <w:szCs w:val="12"/>
        </w:rPr>
        <w:fldChar w:fldCharType="separate"/>
      </w:r>
      <w:r w:rsidRPr="00BB057F">
        <w:rPr>
          <w:rFonts w:eastAsia="Calibri"/>
          <w:sz w:val="12"/>
          <w:szCs w:val="12"/>
          <w:vertAlign w:val="superscript"/>
        </w:rPr>
        <w:t>164</w:t>
      </w:r>
      <w:r w:rsidRPr="00BB057F">
        <w:rPr>
          <w:rFonts w:eastAsia="Calibri"/>
          <w:sz w:val="12"/>
          <w:szCs w:val="12"/>
        </w:rPr>
        <w:fldChar w:fldCharType="end"/>
      </w:r>
      <w:bookmarkEnd w:id="2"/>
      <w:r w:rsidRPr="00BB057F">
        <w:rPr>
          <w:rFonts w:eastAsia="Calibri"/>
          <w:sz w:val="12"/>
          <w:szCs w:val="12"/>
        </w:rPr>
        <w:t xml:space="preserve"> Similar agreement on voting equality (which is the essential  </w:t>
      </w:r>
      <w:bookmarkStart w:id="3" w:name="8520-760"/>
      <w:r w:rsidRPr="00BB057F">
        <w:rPr>
          <w:rFonts w:eastAsia="Calibri"/>
          <w:sz w:val="12"/>
          <w:szCs w:val="12"/>
        </w:rPr>
        <w:t>[*760]</w:t>
      </w:r>
      <w:bookmarkEnd w:id="3"/>
      <w:r w:rsidRPr="00BB057F">
        <w:rPr>
          <w:rFonts w:eastAsia="Calibri"/>
          <w:sz w:val="12"/>
          <w:szCs w:val="12"/>
        </w:rPr>
        <w:t xml:space="preserve">  procedural norm for majoritarian choice) </w:t>
      </w:r>
      <w:bookmarkStart w:id="4" w:name="r165"/>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"n165" \t "_self" </w:instrText>
      </w:r>
      <w:r w:rsidRPr="00BB057F">
        <w:rPr>
          <w:rFonts w:eastAsia="Calibri"/>
          <w:sz w:val="12"/>
          <w:szCs w:val="12"/>
        </w:rPr>
        <w:fldChar w:fldCharType="separate"/>
      </w:r>
      <w:r w:rsidRPr="00BB057F">
        <w:rPr>
          <w:rFonts w:eastAsia="Calibri"/>
          <w:sz w:val="12"/>
          <w:szCs w:val="12"/>
          <w:vertAlign w:val="superscript"/>
        </w:rPr>
        <w:t>165</w:t>
      </w:r>
      <w:r w:rsidRPr="00BB057F">
        <w:rPr>
          <w:rFonts w:eastAsia="Calibri"/>
          <w:sz w:val="12"/>
          <w:szCs w:val="12"/>
        </w:rPr>
        <w:fldChar w:fldCharType="end"/>
      </w:r>
      <w:bookmarkEnd w:id="4"/>
      <w:r w:rsidRPr="00BB057F">
        <w:rPr>
          <w:rFonts w:eastAsia="Calibri"/>
          <w:sz w:val="12"/>
          <w:szCs w:val="12"/>
        </w:rPr>
        <w:t xml:space="preserve"> and on such "basic liberties" as "freedom of speech . . . conscience . . . thought . . . person . . . property [ownership] . . . and freedom from arbitrary arrest" </w:t>
      </w:r>
      <w:bookmarkStart w:id="5" w:name="r166"/>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"n166" \t "_self" </w:instrText>
      </w:r>
      <w:r w:rsidRPr="00BB057F">
        <w:rPr>
          <w:rFonts w:eastAsia="Calibri"/>
          <w:sz w:val="12"/>
          <w:szCs w:val="12"/>
        </w:rPr>
        <w:fldChar w:fldCharType="separate"/>
      </w:r>
      <w:r w:rsidRPr="00BB057F">
        <w:rPr>
          <w:rFonts w:eastAsia="Calibri"/>
          <w:sz w:val="12"/>
          <w:szCs w:val="12"/>
          <w:vertAlign w:val="superscript"/>
        </w:rPr>
        <w:t>166</w:t>
      </w:r>
      <w:r w:rsidRPr="00BB057F">
        <w:rPr>
          <w:rFonts w:eastAsia="Calibri"/>
          <w:sz w:val="12"/>
          <w:szCs w:val="12"/>
        </w:rPr>
        <w:fldChar w:fldCharType="end"/>
      </w:r>
      <w:bookmarkEnd w:id="5"/>
      <w:r w:rsidRPr="00BB057F">
        <w:rPr>
          <w:rFonts w:eastAsia="Calibri"/>
          <w:sz w:val="12"/>
          <w:szCs w:val="12"/>
        </w:rPr>
        <w:t xml:space="preserve"> is premised on a general awareness that the "quality of civilization" </w:t>
      </w:r>
      <w:bookmarkStart w:id="6" w:name="r167"/>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"n167" \t "_self" </w:instrText>
      </w:r>
      <w:r w:rsidRPr="00BB057F">
        <w:rPr>
          <w:rFonts w:eastAsia="Calibri"/>
          <w:sz w:val="12"/>
          <w:szCs w:val="12"/>
        </w:rPr>
        <w:fldChar w:fldCharType="separate"/>
      </w:r>
      <w:r w:rsidRPr="00BB057F">
        <w:rPr>
          <w:rFonts w:eastAsia="Calibri"/>
          <w:sz w:val="12"/>
          <w:szCs w:val="12"/>
          <w:vertAlign w:val="superscript"/>
        </w:rPr>
        <w:t>167</w:t>
      </w:r>
      <w:r w:rsidRPr="00BB057F">
        <w:rPr>
          <w:rFonts w:eastAsia="Calibri"/>
          <w:sz w:val="12"/>
          <w:szCs w:val="12"/>
        </w:rPr>
        <w:fldChar w:fldCharType="end"/>
      </w:r>
      <w:bookmarkEnd w:id="6"/>
      <w:r w:rsidRPr="00BB057F">
        <w:rPr>
          <w:rFonts w:eastAsia="Calibri"/>
          <w:sz w:val="12"/>
          <w:szCs w:val="12"/>
        </w:rPr>
        <w:t xml:space="preserve"> will be enhanced by "the most extensive liberty [for each] compatible with a like liberty for all," </w:t>
      </w:r>
      <w:bookmarkStart w:id="7" w:name="r168"/>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"n168" \t "_self" </w:instrText>
      </w:r>
      <w:r w:rsidRPr="00BB057F">
        <w:rPr>
          <w:rFonts w:eastAsia="Calibri"/>
          <w:sz w:val="12"/>
          <w:szCs w:val="12"/>
        </w:rPr>
        <w:fldChar w:fldCharType="separate"/>
      </w:r>
      <w:r w:rsidRPr="00BB057F">
        <w:rPr>
          <w:rFonts w:eastAsia="Calibri"/>
          <w:sz w:val="12"/>
          <w:szCs w:val="12"/>
          <w:vertAlign w:val="superscript"/>
        </w:rPr>
        <w:t>168</w:t>
      </w:r>
      <w:r w:rsidRPr="00BB057F">
        <w:rPr>
          <w:rFonts w:eastAsia="Calibri"/>
          <w:sz w:val="12"/>
          <w:szCs w:val="12"/>
        </w:rPr>
        <w:fldChar w:fldCharType="end"/>
      </w:r>
      <w:bookmarkEnd w:id="7"/>
      <w:r w:rsidRPr="00BB057F">
        <w:rPr>
          <w:rFonts w:eastAsia="Calibri"/>
          <w:sz w:val="12"/>
          <w:szCs w:val="12"/>
        </w:rPr>
        <w:t xml:space="preserve"> i.e., by equal liberty "unless an unequal distribution . . . is to everyone's advantage." </w:t>
      </w:r>
      <w:bookmarkStart w:id="8" w:name="r169"/>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"n169" \t "_self" </w:instrText>
      </w:r>
      <w:r w:rsidRPr="00BB057F">
        <w:rPr>
          <w:rFonts w:eastAsia="Calibri"/>
          <w:sz w:val="12"/>
          <w:szCs w:val="12"/>
        </w:rPr>
        <w:fldChar w:fldCharType="separate"/>
      </w:r>
      <w:r w:rsidRPr="00BB057F">
        <w:rPr>
          <w:rFonts w:eastAsia="Calibri"/>
          <w:sz w:val="12"/>
          <w:szCs w:val="12"/>
          <w:vertAlign w:val="superscript"/>
        </w:rPr>
        <w:t>169</w:t>
      </w:r>
      <w:r w:rsidRPr="00BB057F">
        <w:rPr>
          <w:rFonts w:eastAsia="Calibri"/>
          <w:sz w:val="12"/>
          <w:szCs w:val="12"/>
        </w:rPr>
        <w:fldChar w:fldCharType="end"/>
      </w:r>
      <w:bookmarkEnd w:id="8"/>
      <w:r w:rsidRPr="005826D0">
        <w:rPr>
          <w:rFonts w:eastAsia="Calibri"/>
          <w:sz w:val="16"/>
        </w:rPr>
        <w:t xml:space="preserve"> </w:t>
      </w:r>
      <w:r w:rsidRPr="00BB057F">
        <w:rPr>
          <w:rStyle w:val="StyleUnderline"/>
          <w:szCs w:val="26"/>
          <w:highlight w:val="green"/>
        </w:rPr>
        <w:t>This</w:t>
      </w:r>
      <w:r w:rsidRPr="00BB057F">
        <w:rPr>
          <w:rStyle w:val="StyleUnderline"/>
          <w:szCs w:val="26"/>
        </w:rPr>
        <w:t xml:space="preserve"> concept, offered as "an alternative to utilitarian thought," is </w:t>
      </w:r>
      <w:r w:rsidRPr="00BB057F">
        <w:rPr>
          <w:rStyle w:val="StyleUnderline"/>
          <w:szCs w:val="26"/>
          <w:highlight w:val="green"/>
        </w:rPr>
        <w:t>rested ultimately on "a sense of justice</w:t>
      </w:r>
      <w:r w:rsidRPr="00BB057F">
        <w:rPr>
          <w:rStyle w:val="StyleUnderline"/>
          <w:szCs w:val="26"/>
        </w:rPr>
        <w:t xml:space="preserve">," derived from an inherent "moral capacity," "considered judgments," "intuitively appealing" presumptions, and a "reflective equilibrium" reached after weighing competing moral positions. But </w:t>
      </w:r>
      <w:r w:rsidRPr="00BB057F">
        <w:rPr>
          <w:rStyle w:val="StyleUnderline"/>
          <w:szCs w:val="26"/>
          <w:highlight w:val="green"/>
        </w:rPr>
        <w:t>the intuitive conclusion suggests utilitarian perceptions</w:t>
      </w:r>
      <w:r w:rsidRPr="005826D0">
        <w:rPr>
          <w:rFonts w:eastAsia="Calibri"/>
          <w:b/>
          <w:u w:val="single"/>
        </w:rPr>
        <w:t>.</w:t>
      </w:r>
      <w:r w:rsidRPr="005826D0">
        <w:rPr>
          <w:rFonts w:eastAsia="Calibri"/>
          <w:sz w:val="16"/>
        </w:rPr>
        <w:t xml:space="preserve"> </w:t>
      </w:r>
      <w:r w:rsidRPr="00BB057F">
        <w:rPr>
          <w:rFonts w:eastAsia="Calibri"/>
          <w:sz w:val="12"/>
          <w:szCs w:val="12"/>
        </w:rPr>
        <w:t xml:space="preserve">The presumed majoritarian preference for </w:t>
      </w:r>
      <w:r w:rsidRPr="00BB057F">
        <w:rPr>
          <w:rFonts w:eastAsia="Calibri"/>
          <w:i/>
          <w:iCs/>
          <w:sz w:val="12"/>
          <w:szCs w:val="12"/>
        </w:rPr>
        <w:t>assured</w:t>
      </w:r>
      <w:r w:rsidRPr="00BB057F">
        <w:rPr>
          <w:rFonts w:eastAsia="Calibri"/>
          <w:sz w:val="12"/>
          <w:szCs w:val="12"/>
        </w:rPr>
        <w:t xml:space="preserve"> need fulfillment rather than </w:t>
      </w:r>
      <w:r w:rsidRPr="00BB057F">
        <w:rPr>
          <w:rFonts w:eastAsia="Calibri"/>
          <w:i/>
          <w:iCs/>
          <w:sz w:val="12"/>
          <w:szCs w:val="12"/>
        </w:rPr>
        <w:t>possible</w:t>
      </w:r>
      <w:r w:rsidRPr="00BB057F">
        <w:rPr>
          <w:rFonts w:eastAsia="Calibri"/>
          <w:sz w:val="12"/>
          <w:szCs w:val="12"/>
        </w:rPr>
        <w:t xml:space="preserve"> need-plus-want fulfillment; the productivity-incentive corollary; and the voting-equality,</w:t>
      </w:r>
      <w:r w:rsidRPr="005826D0">
        <w:rPr>
          <w:rFonts w:eastAsia="Calibri"/>
          <w:sz w:val="16"/>
        </w:rPr>
        <w:t xml:space="preserve"> </w:t>
      </w:r>
      <w:r w:rsidRPr="00BB057F">
        <w:rPr>
          <w:rStyle w:val="StyleUnderline"/>
          <w:szCs w:val="26"/>
        </w:rPr>
        <w:t xml:space="preserve">basic-liberties postulate imply: </w:t>
      </w:r>
      <w:r w:rsidRPr="00BB057F">
        <w:rPr>
          <w:rStyle w:val="StyleUnderline"/>
          <w:szCs w:val="26"/>
          <w:highlight w:val="green"/>
        </w:rPr>
        <w:t>a long-run survival goal</w:t>
      </w:r>
      <w:r w:rsidRPr="00BB057F">
        <w:rPr>
          <w:rFonts w:eastAsia="Calibri"/>
          <w:sz w:val="12"/>
          <w:szCs w:val="12"/>
          <w:u w:val="single"/>
        </w:rPr>
        <w:t>;</w:t>
      </w:r>
      <w:r w:rsidRPr="00BB057F">
        <w:rPr>
          <w:rFonts w:eastAsia="Calibri"/>
          <w:sz w:val="12"/>
          <w:szCs w:val="12"/>
        </w:rPr>
        <w:t xml:space="preserve"> the diminishing marginal utility of resources; </w:t>
      </w:r>
      <w:bookmarkStart w:id="9" w:name="r172"/>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"n172" \t "_self" </w:instrText>
      </w:r>
      <w:r w:rsidRPr="00BB057F">
        <w:rPr>
          <w:rFonts w:eastAsia="Calibri"/>
          <w:sz w:val="12"/>
          <w:szCs w:val="12"/>
        </w:rPr>
        <w:fldChar w:fldCharType="separate"/>
      </w:r>
      <w:r w:rsidRPr="00BB057F">
        <w:rPr>
          <w:rFonts w:eastAsia="Calibri"/>
          <w:sz w:val="12"/>
          <w:szCs w:val="12"/>
          <w:vertAlign w:val="superscript"/>
        </w:rPr>
        <w:t>172</w:t>
      </w:r>
      <w:r w:rsidRPr="00BB057F">
        <w:rPr>
          <w:rFonts w:eastAsia="Calibri"/>
          <w:sz w:val="12"/>
          <w:szCs w:val="12"/>
        </w:rPr>
        <w:fldChar w:fldCharType="end"/>
      </w:r>
      <w:bookmarkEnd w:id="9"/>
      <w:r w:rsidRPr="00BB057F">
        <w:rPr>
          <w:rFonts w:eastAsia="Calibri"/>
          <w:sz w:val="12"/>
          <w:szCs w:val="12"/>
        </w:rPr>
        <w:t xml:space="preserve"> the priority of need fulfillment over want fulfillment; </w:t>
      </w:r>
      <w:bookmarkStart w:id="10" w:name="r173"/>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"n173" \t "_self" </w:instrText>
      </w:r>
      <w:r w:rsidRPr="00BB057F">
        <w:rPr>
          <w:rFonts w:eastAsia="Calibri"/>
          <w:sz w:val="12"/>
          <w:szCs w:val="12"/>
        </w:rPr>
        <w:fldChar w:fldCharType="separate"/>
      </w:r>
      <w:r w:rsidRPr="00BB057F">
        <w:rPr>
          <w:rFonts w:eastAsia="Calibri"/>
          <w:sz w:val="12"/>
          <w:szCs w:val="12"/>
          <w:vertAlign w:val="superscript"/>
        </w:rPr>
        <w:t>173</w:t>
      </w:r>
      <w:r w:rsidRPr="00BB057F">
        <w:rPr>
          <w:rFonts w:eastAsia="Calibri"/>
          <w:sz w:val="12"/>
          <w:szCs w:val="12"/>
        </w:rPr>
        <w:fldChar w:fldCharType="end"/>
      </w:r>
      <w:bookmarkEnd w:id="10"/>
      <w:r w:rsidRPr="00BB057F">
        <w:rPr>
          <w:rFonts w:eastAsia="Calibri"/>
          <w:sz w:val="12"/>
          <w:szCs w:val="12"/>
        </w:rPr>
        <w:t xml:space="preserve"> the need-fulfilling consequences of productivity incentives; the </w:t>
      </w:r>
      <w:proofErr w:type="spellStart"/>
      <w:r w:rsidRPr="00BB057F">
        <w:rPr>
          <w:rFonts w:eastAsia="Calibri"/>
          <w:sz w:val="12"/>
          <w:szCs w:val="12"/>
        </w:rPr>
        <w:t>needimpairing</w:t>
      </w:r>
      <w:proofErr w:type="spellEnd"/>
      <w:r w:rsidRPr="00BB057F">
        <w:rPr>
          <w:rFonts w:eastAsia="Calibri"/>
          <w:sz w:val="12"/>
          <w:szCs w:val="12"/>
        </w:rPr>
        <w:t>, counterproductive effect of minority discontent, majority insecurity, inhibited thought, disrupted communication, and arbitrarily constrained movement; the enhancement of per capita need/want fulfillment by avoidance of need-impairing allocations; and the contributions of both individual autonomy and majoritarian choice to such fulfillment</w:t>
      </w:r>
      <w:r w:rsidRPr="005826D0">
        <w:rPr>
          <w:rFonts w:eastAsia="Calibri"/>
          <w:sz w:val="16"/>
        </w:rPr>
        <w:t xml:space="preserve">. </w:t>
      </w:r>
      <w:r w:rsidRPr="00BB057F">
        <w:rPr>
          <w:rStyle w:val="StyleUnderline"/>
          <w:szCs w:val="26"/>
          <w:highlight w:val="green"/>
        </w:rPr>
        <w:t>The accuracy</w:t>
      </w:r>
      <w:r w:rsidRPr="00BB057F">
        <w:rPr>
          <w:rStyle w:val="StyleUnderline"/>
          <w:szCs w:val="26"/>
        </w:rPr>
        <w:t xml:space="preserve"> of these propositions in fact </w:t>
      </w:r>
      <w:r w:rsidRPr="00BB057F">
        <w:rPr>
          <w:rStyle w:val="StyleUnderline"/>
          <w:szCs w:val="26"/>
          <w:highlight w:val="green"/>
        </w:rPr>
        <w:t>turns on empirically verifiable information about the world as it is</w:t>
      </w:r>
      <w:r w:rsidRPr="00BB057F">
        <w:rPr>
          <w:rStyle w:val="StyleUnderline"/>
          <w:szCs w:val="26"/>
        </w:rPr>
        <w:t xml:space="preserve">, not on intuitively appealing presumptions about a fictitious state of nature. Despite his explicit rejection of utilitarian thought, </w:t>
      </w:r>
      <w:r w:rsidRPr="00BB057F">
        <w:rPr>
          <w:rStyle w:val="StyleUnderline"/>
          <w:szCs w:val="26"/>
          <w:highlight w:val="green"/>
        </w:rPr>
        <w:t>Rawls intimates a utilitarian foundation for his equal-treatment conclusions by noting that a sense of justice</w:t>
      </w:r>
      <w:r w:rsidRPr="00BB057F">
        <w:rPr>
          <w:rStyle w:val="StyleUnderline"/>
          <w:szCs w:val="26"/>
        </w:rPr>
        <w:t xml:space="preserve">, moral feelings, and altruistic reciprocity </w:t>
      </w:r>
      <w:r w:rsidRPr="00BB057F">
        <w:rPr>
          <w:rStyle w:val="StyleUnderline"/>
          <w:szCs w:val="26"/>
          <w:highlight w:val="green"/>
        </w:rPr>
        <w:t>may have evolutionary origins and by designating scarce resources</w:t>
      </w:r>
      <w:r w:rsidRPr="00BB057F">
        <w:rPr>
          <w:rStyle w:val="StyleUnderline"/>
          <w:szCs w:val="26"/>
        </w:rPr>
        <w:t xml:space="preserve">, </w:t>
      </w:r>
      <w:r w:rsidRPr="00BB057F">
        <w:rPr>
          <w:rStyle w:val="StyleUnderline"/>
          <w:szCs w:val="26"/>
          <w:highlight w:val="green"/>
        </w:rPr>
        <w:t>conflicting</w:t>
      </w:r>
      <w:r w:rsidRPr="00BB057F">
        <w:rPr>
          <w:rStyle w:val="StyleUnderline"/>
          <w:szCs w:val="26"/>
        </w:rPr>
        <w:t xml:space="preserve"> resource </w:t>
      </w:r>
      <w:r w:rsidRPr="00BB057F">
        <w:rPr>
          <w:rStyle w:val="StyleUnderline"/>
          <w:szCs w:val="26"/>
          <w:highlight w:val="green"/>
        </w:rPr>
        <w:t>claims</w:t>
      </w:r>
      <w:r w:rsidRPr="00BB057F">
        <w:rPr>
          <w:rStyle w:val="StyleUnderline"/>
          <w:szCs w:val="26"/>
        </w:rPr>
        <w:t xml:space="preserve">, and resulting collaborative arrangements </w:t>
      </w:r>
      <w:r w:rsidRPr="00BB057F">
        <w:rPr>
          <w:rStyle w:val="StyleUnderline"/>
          <w:szCs w:val="26"/>
          <w:highlight w:val="green"/>
        </w:rPr>
        <w:t>as</w:t>
      </w:r>
      <w:r w:rsidRPr="00BB057F">
        <w:rPr>
          <w:rStyle w:val="StyleUnderline"/>
          <w:szCs w:val="26"/>
        </w:rPr>
        <w:t xml:space="preserve"> "circumstances of </w:t>
      </w:r>
      <w:r w:rsidRPr="00BB057F">
        <w:rPr>
          <w:rStyle w:val="StyleUnderline"/>
          <w:szCs w:val="26"/>
          <w:highlight w:val="green"/>
        </w:rPr>
        <w:t>justice</w:t>
      </w:r>
      <w:r w:rsidRPr="00BB057F">
        <w:rPr>
          <w:rStyle w:val="StyleUnderline"/>
        </w:rPr>
        <w:t xml:space="preserve">." </w:t>
      </w:r>
      <w:bookmarkStart w:id="11" w:name="r176"/>
      <w:r w:rsidRPr="00BB057F">
        <w:rPr>
          <w:rStyle w:val="StyleUnderline"/>
          <w:sz w:val="12"/>
          <w:szCs w:val="12"/>
        </w:rPr>
        <w:fldChar w:fldCharType="begin"/>
      </w:r>
      <w:r w:rsidRPr="00BB057F">
        <w:rPr>
          <w:rStyle w:val="StyleUnderline"/>
          <w:sz w:val="12"/>
          <w:szCs w:val="12"/>
        </w:rPr>
        <w:instrText xml:space="preserve"> HYPERLINK "http://www.lexis.com/research/retrieve?_m=754140ea250c3e13cdfa30aef4da39a8&amp;csvc=bl&amp;cform=bool&amp;_fmtstr=FULL&amp;docnum=1&amp;_startdoc=1&amp;wchp=dGLbVzz-zSkAA&amp;_md5=031548f35fa80bab5596b0fd0b35fe07" \l "n176" \t "_self" </w:instrText>
      </w:r>
      <w:r w:rsidRPr="00BB057F">
        <w:rPr>
          <w:rStyle w:val="StyleUnderline"/>
          <w:sz w:val="12"/>
          <w:szCs w:val="12"/>
        </w:rPr>
        <w:fldChar w:fldCharType="separate"/>
      </w:r>
      <w:r w:rsidRPr="00BB057F">
        <w:rPr>
          <w:rStyle w:val="StyleUnderline"/>
          <w:sz w:val="12"/>
          <w:szCs w:val="12"/>
        </w:rPr>
        <w:t>176</w:t>
      </w:r>
      <w:r w:rsidRPr="00BB057F">
        <w:rPr>
          <w:rStyle w:val="StyleUnderline"/>
          <w:sz w:val="12"/>
          <w:szCs w:val="12"/>
        </w:rPr>
        <w:fldChar w:fldCharType="end"/>
      </w:r>
      <w:bookmarkEnd w:id="11"/>
      <w:r w:rsidRPr="00BB057F">
        <w:rPr>
          <w:rFonts w:eastAsia="Calibri"/>
          <w:sz w:val="12"/>
          <w:szCs w:val="12"/>
        </w:rPr>
        <w:t xml:space="preserve"> His environmental paradigm, however, is not an epochal struggle to survive but "the original position," and his rationale is not long-run survival, but innate moral intuition.</w:t>
      </w:r>
    </w:p>
    <w:p w14:paraId="344886E4" w14:textId="77777777" w:rsidR="00E55CE6" w:rsidRPr="005826D0" w:rsidRDefault="00E55CE6" w:rsidP="00E55CE6">
      <w:pPr>
        <w:pStyle w:val="Heading4"/>
      </w:pPr>
      <w:r>
        <w:t>8]</w:t>
      </w:r>
      <w:r w:rsidRPr="005826D0">
        <w:t xml:space="preserve"> Consequences </w:t>
      </w:r>
      <w:r>
        <w:t>would still matter from under the veil because they are impartial to individual bias – absent any state of affairs, we would default to intuitive understandings of pain and pleasure</w:t>
      </w:r>
      <w:r w:rsidRPr="005826D0">
        <w:t xml:space="preserve"> </w:t>
      </w:r>
    </w:p>
    <w:p w14:paraId="5D6BA601" w14:textId="77777777" w:rsidR="00E55CE6" w:rsidRPr="005826D0" w:rsidRDefault="00E55CE6" w:rsidP="00E55CE6">
      <w:pPr>
        <w:pStyle w:val="Heading4"/>
      </w:pPr>
      <w:r>
        <w:t>9]</w:t>
      </w:r>
      <w:r w:rsidRPr="005826D0">
        <w:t xml:space="preserve"> People in the original position will maximize average utility since they could be anybody.</w:t>
      </w:r>
    </w:p>
    <w:p w14:paraId="05CC51A7" w14:textId="77777777" w:rsidR="00E55CE6" w:rsidRPr="00931E6D" w:rsidRDefault="00E55CE6" w:rsidP="00E55CE6">
      <w:pPr>
        <w:rPr>
          <w:rFonts w:eastAsia="Calibri"/>
          <w:sz w:val="26"/>
          <w:szCs w:val="26"/>
        </w:rPr>
      </w:pPr>
      <w:proofErr w:type="spellStart"/>
      <w:r w:rsidRPr="00931E6D">
        <w:rPr>
          <w:rFonts w:eastAsia="Calibri"/>
          <w:b/>
          <w:bCs/>
          <w:sz w:val="26"/>
          <w:szCs w:val="26"/>
          <w:u w:val="single"/>
        </w:rPr>
        <w:t>Harsanyi</w:t>
      </w:r>
      <w:proofErr w:type="spellEnd"/>
      <w:r w:rsidRPr="00931E6D">
        <w:rPr>
          <w:rFonts w:eastAsia="Calibri"/>
          <w:b/>
          <w:bCs/>
          <w:sz w:val="26"/>
          <w:szCs w:val="26"/>
          <w:u w:val="single"/>
        </w:rPr>
        <w:t>, 77</w:t>
      </w:r>
      <w:r w:rsidRPr="005826D0">
        <w:rPr>
          <w:rFonts w:eastAsia="Calibri"/>
          <w:sz w:val="16"/>
        </w:rPr>
        <w:t xml:space="preserve"> – </w:t>
      </w:r>
      <w:r w:rsidRPr="00931E6D">
        <w:rPr>
          <w:rFonts w:eastAsia="Calibri"/>
        </w:rPr>
        <w:t xml:space="preserve">Nobel Prize winning Hungarian-American economist. He is best known for his contributions to the study of game theory and its application to economics [John C. </w:t>
      </w:r>
      <w:proofErr w:type="spellStart"/>
      <w:r w:rsidRPr="00931E6D">
        <w:rPr>
          <w:rFonts w:eastAsia="Calibri"/>
        </w:rPr>
        <w:t>Harsanyi</w:t>
      </w:r>
      <w:proofErr w:type="spellEnd"/>
      <w:r w:rsidRPr="00931E6D">
        <w:rPr>
          <w:rFonts w:eastAsia="Calibri"/>
        </w:rPr>
        <w:t xml:space="preserve">, “Morality and the Theory of Rational </w:t>
      </w:r>
      <w:proofErr w:type="spellStart"/>
      <w:r w:rsidRPr="00931E6D">
        <w:rPr>
          <w:rFonts w:eastAsia="Calibri"/>
        </w:rPr>
        <w:t>Behaviour</w:t>
      </w:r>
      <w:proofErr w:type="spellEnd"/>
      <w:r w:rsidRPr="00931E6D">
        <w:rPr>
          <w:rFonts w:eastAsia="Calibri"/>
        </w:rPr>
        <w:t>”, Social Research Vol. 44, No. 4, Rationality, Choice, and Morality (WINTER 1977), pp. 623-656]  ** brackets for gendered language Recut VM</w:t>
      </w:r>
    </w:p>
    <w:p w14:paraId="0A652C9E" w14:textId="77777777" w:rsidR="00E55CE6" w:rsidRPr="005826D0" w:rsidRDefault="00E55CE6" w:rsidP="00E55CE6">
      <w:pPr>
        <w:rPr>
          <w:rFonts w:eastAsia="Calibri"/>
          <w:sz w:val="16"/>
        </w:rPr>
      </w:pPr>
      <w:r w:rsidRPr="00931E6D">
        <w:rPr>
          <w:rFonts w:eastAsia="Calibri"/>
          <w:b/>
          <w:sz w:val="26"/>
          <w:szCs w:val="26"/>
          <w:u w:val="single"/>
        </w:rPr>
        <w:t>Any moral value judgement is a judgement of preference, but it is a judgement of preference of a very special kind</w:t>
      </w:r>
      <w:r w:rsidRPr="005826D0">
        <w:rPr>
          <w:rFonts w:eastAsia="Calibri"/>
          <w:sz w:val="16"/>
        </w:rPr>
        <w:t xml:space="preserve">. </w:t>
      </w:r>
      <w:r w:rsidRPr="00931E6D">
        <w:rPr>
          <w:rFonts w:eastAsia="Calibri"/>
          <w:sz w:val="12"/>
          <w:szCs w:val="12"/>
        </w:rPr>
        <w:t xml:space="preserve">Suppose somebody tells us: ‘I much prefer our capitalist system over any socialist system because under our capitalist system I happen to be a millionaire and have a very satisfying life, whereas under a socialist system I would be in all </w:t>
      </w:r>
      <w:proofErr w:type="spellStart"/>
      <w:r w:rsidRPr="00931E6D">
        <w:rPr>
          <w:rFonts w:eastAsia="Calibri"/>
          <w:sz w:val="12"/>
          <w:szCs w:val="12"/>
        </w:rPr>
        <w:t>probabil</w:t>
      </w:r>
      <w:proofErr w:type="spellEnd"/>
      <w:r w:rsidRPr="00931E6D">
        <w:rPr>
          <w:rFonts w:eastAsia="Calibri"/>
          <w:sz w:val="12"/>
          <w:szCs w:val="12"/>
        </w:rPr>
        <w:t xml:space="preserve">- </w:t>
      </w:r>
      <w:proofErr w:type="spellStart"/>
      <w:r w:rsidRPr="00931E6D">
        <w:rPr>
          <w:rFonts w:eastAsia="Calibri"/>
          <w:sz w:val="12"/>
          <w:szCs w:val="12"/>
        </w:rPr>
        <w:t>ity</w:t>
      </w:r>
      <w:proofErr w:type="spellEnd"/>
      <w:r w:rsidRPr="00931E6D">
        <w:rPr>
          <w:rFonts w:eastAsia="Calibri"/>
          <w:sz w:val="12"/>
          <w:szCs w:val="12"/>
        </w:rPr>
        <w:t xml:space="preserve"> at best a badly paid minor government official.’ This may be a very reasonable judgement of personal preference from his own individual point of view. But nobody would call it a moral value judgement because it would he obviously a judgement based primarily on self-interest. Compare this with a situation where somebody would express a preference for the capitalist system as against 'the socialist system without knowing in advance what particular social position he would occupy under either system.</w:t>
      </w:r>
      <w:r w:rsidRPr="005826D0">
        <w:rPr>
          <w:rFonts w:eastAsia="Calibri"/>
          <w:sz w:val="16"/>
        </w:rPr>
        <w:t xml:space="preserve"> </w:t>
      </w:r>
      <w:r w:rsidRPr="00931E6D">
        <w:rPr>
          <w:rStyle w:val="StyleUnderline"/>
          <w:szCs w:val="26"/>
        </w:rPr>
        <w:t xml:space="preserve">To make it more precise, </w:t>
      </w:r>
      <w:r w:rsidRPr="00931E6D">
        <w:rPr>
          <w:rStyle w:val="StyleUnderline"/>
          <w:szCs w:val="26"/>
          <w:highlight w:val="green"/>
        </w:rPr>
        <w:t>let us assume</w:t>
      </w:r>
      <w:r w:rsidRPr="00931E6D">
        <w:rPr>
          <w:rStyle w:val="StyleUnderline"/>
          <w:szCs w:val="26"/>
        </w:rPr>
        <w:t xml:space="preserve"> that he [</w:t>
      </w:r>
      <w:r w:rsidRPr="00931E6D">
        <w:rPr>
          <w:rStyle w:val="StyleUnderline"/>
          <w:szCs w:val="26"/>
          <w:highlight w:val="green"/>
        </w:rPr>
        <w:t>they] would choose between</w:t>
      </w:r>
      <w:r w:rsidRPr="00931E6D">
        <w:rPr>
          <w:rStyle w:val="StyleUnderline"/>
          <w:szCs w:val="26"/>
        </w:rPr>
        <w:t xml:space="preserve"> the </w:t>
      </w:r>
      <w:r w:rsidRPr="00931E6D">
        <w:rPr>
          <w:rStyle w:val="StyleUnderline"/>
          <w:szCs w:val="26"/>
          <w:highlight w:val="green"/>
        </w:rPr>
        <w:t>two systems under the assumption that</w:t>
      </w:r>
      <w:r w:rsidRPr="00931E6D">
        <w:rPr>
          <w:rStyle w:val="StyleUnderline"/>
          <w:szCs w:val="26"/>
        </w:rPr>
        <w:t xml:space="preserve">, </w:t>
      </w:r>
      <w:r w:rsidRPr="00931E6D">
        <w:rPr>
          <w:rStyle w:val="StyleUnderline"/>
          <w:szCs w:val="26"/>
          <w:highlight w:val="green"/>
        </w:rPr>
        <w:t>in either system</w:t>
      </w:r>
      <w:r w:rsidRPr="00931E6D">
        <w:rPr>
          <w:rStyle w:val="StyleUnderline"/>
          <w:szCs w:val="26"/>
        </w:rPr>
        <w:t>, he [</w:t>
      </w:r>
      <w:r w:rsidRPr="00931E6D">
        <w:rPr>
          <w:rStyle w:val="StyleUnderline"/>
          <w:szCs w:val="26"/>
          <w:highlight w:val="green"/>
        </w:rPr>
        <w:t>they] would have the same probability of occupying any</w:t>
      </w:r>
      <w:r w:rsidRPr="00931E6D">
        <w:rPr>
          <w:rStyle w:val="StyleUnderline"/>
          <w:szCs w:val="26"/>
        </w:rPr>
        <w:t xml:space="preserve"> one of the available social </w:t>
      </w:r>
      <w:r w:rsidRPr="00931E6D">
        <w:rPr>
          <w:rStyle w:val="StyleUnderline"/>
          <w:szCs w:val="26"/>
          <w:highlight w:val="green"/>
        </w:rPr>
        <w:t>position</w:t>
      </w:r>
      <w:r w:rsidRPr="00931E6D">
        <w:rPr>
          <w:rStyle w:val="StyleUnderline"/>
          <w:szCs w:val="26"/>
        </w:rPr>
        <w:t xml:space="preserve">s. In this case, we could be sure that his </w:t>
      </w:r>
      <w:r w:rsidRPr="00931E6D">
        <w:rPr>
          <w:rStyle w:val="StyleUnderline"/>
          <w:szCs w:val="26"/>
          <w:highlight w:val="green"/>
        </w:rPr>
        <w:t>choice would be independent of morally irrelevant</w:t>
      </w:r>
      <w:r w:rsidRPr="00931E6D">
        <w:rPr>
          <w:rStyle w:val="StyleUnderline"/>
          <w:szCs w:val="26"/>
        </w:rPr>
        <w:t xml:space="preserve"> selfish </w:t>
      </w:r>
      <w:r w:rsidRPr="00931E6D">
        <w:rPr>
          <w:rStyle w:val="StyleUnderline"/>
          <w:szCs w:val="26"/>
          <w:highlight w:val="green"/>
        </w:rPr>
        <w:t>considerations</w:t>
      </w:r>
      <w:r w:rsidRPr="00931E6D">
        <w:rPr>
          <w:rStyle w:val="StyleUnderline"/>
          <w:szCs w:val="26"/>
        </w:rPr>
        <w:t>. There- fore his choice (or his judgement of preference) between the two systems would now become a genuine moral value judgemen</w:t>
      </w:r>
      <w:r w:rsidRPr="00931E6D">
        <w:rPr>
          <w:rFonts w:eastAsia="Calibri"/>
          <w:b/>
          <w:sz w:val="26"/>
          <w:szCs w:val="26"/>
          <w:u w:val="single"/>
        </w:rPr>
        <w:t>t</w:t>
      </w:r>
      <w:r w:rsidRPr="00931E6D">
        <w:rPr>
          <w:rFonts w:eastAsia="Calibri"/>
          <w:sz w:val="12"/>
          <w:szCs w:val="12"/>
        </w:rPr>
        <w:t xml:space="preserve">. Of course, it is not really necessary that a person who wants to make a moral assessment of the relative merits of capitalism and of socialism should be literally ignorant of the actual social position that he does occupy or would occupy under each system. But </w:t>
      </w:r>
      <w:r w:rsidRPr="00931E6D">
        <w:rPr>
          <w:rFonts w:eastAsia="Calibri"/>
          <w:b/>
          <w:sz w:val="26"/>
          <w:szCs w:val="26"/>
          <w:u w:val="single"/>
        </w:rPr>
        <w:t>it is necessary that he should at least try his best to disregard this morally irrelevant piece of information when he is making his moral assessment</w:t>
      </w:r>
      <w:r w:rsidRPr="00931E6D">
        <w:rPr>
          <w:rFonts w:eastAsia="Calibri"/>
          <w:sz w:val="26"/>
          <w:szCs w:val="26"/>
        </w:rPr>
        <w:t>.</w:t>
      </w:r>
      <w:r w:rsidRPr="005826D0">
        <w:rPr>
          <w:rFonts w:eastAsia="Calibri"/>
          <w:sz w:val="16"/>
        </w:rPr>
        <w:t xml:space="preserve"> Otherwise his assessment will not be a genuine moral value judgement but rather will be merely a judgement of personal preference. For short reference, the fictitious assumption of having the same </w:t>
      </w:r>
      <w:proofErr w:type="spellStart"/>
      <w:r w:rsidRPr="005826D0">
        <w:rPr>
          <w:rFonts w:eastAsia="Calibri"/>
          <w:sz w:val="16"/>
        </w:rPr>
        <w:t>proba</w:t>
      </w:r>
      <w:proofErr w:type="spellEnd"/>
      <w:r w:rsidRPr="005826D0">
        <w:rPr>
          <w:rFonts w:eastAsia="Calibri"/>
          <w:sz w:val="16"/>
        </w:rPr>
        <w:t xml:space="preserve">- </w:t>
      </w:r>
      <w:proofErr w:type="spellStart"/>
      <w:r w:rsidRPr="005826D0">
        <w:rPr>
          <w:rFonts w:eastAsia="Calibri"/>
          <w:sz w:val="16"/>
        </w:rPr>
        <w:t>bility</w:t>
      </w:r>
      <w:proofErr w:type="spellEnd"/>
      <w:r w:rsidRPr="005826D0">
        <w:rPr>
          <w:rFonts w:eastAsia="Calibri"/>
          <w:sz w:val="16"/>
        </w:rPr>
        <w:t xml:space="preserve"> of occupying any possible social position will be called the </w:t>
      </w:r>
      <w:proofErr w:type="spellStart"/>
      <w:r w:rsidRPr="005826D0">
        <w:rPr>
          <w:rFonts w:eastAsia="Calibri"/>
          <w:sz w:val="16"/>
        </w:rPr>
        <w:t>equipm</w:t>
      </w:r>
      <w:proofErr w:type="spellEnd"/>
      <w:r w:rsidRPr="005826D0">
        <w:rPr>
          <w:rFonts w:eastAsia="Calibri"/>
          <w:sz w:val="16"/>
        </w:rPr>
        <w:t xml:space="preserve">- </w:t>
      </w:r>
      <w:proofErr w:type="spellStart"/>
      <w:r w:rsidRPr="005826D0">
        <w:rPr>
          <w:rFonts w:eastAsia="Calibri"/>
          <w:sz w:val="16"/>
        </w:rPr>
        <w:t>bability</w:t>
      </w:r>
      <w:proofErr w:type="spellEnd"/>
      <w:r w:rsidRPr="005826D0">
        <w:rPr>
          <w:rFonts w:eastAsia="Calibri"/>
          <w:sz w:val="16"/>
        </w:rPr>
        <w:t xml:space="preserve"> postulate, whereas the entire preceding decision model based on this assumption will be called the equiprobability model of moral value judgments. We can better understand the implications of this model if we subject it to decision-theoretical analysis. Suppose the society we are considering consists of n individuals, numbered as individual 1, 2, . . . , n, according to whether they would occupy the </w:t>
      </w:r>
      <w:proofErr w:type="spellStart"/>
      <w:r w:rsidRPr="005826D0">
        <w:rPr>
          <w:rFonts w:eastAsia="Calibri"/>
          <w:sz w:val="16"/>
        </w:rPr>
        <w:t>lst</w:t>
      </w:r>
      <w:proofErr w:type="spellEnd"/>
      <w:r w:rsidRPr="005826D0">
        <w:rPr>
          <w:rFonts w:eastAsia="Calibri"/>
          <w:sz w:val="16"/>
        </w:rPr>
        <w:t xml:space="preserve"> (highest), 2nd (second highest), nth (lowest) social position under a given social system. Let U ,, U2, U”, denote the utility levels that individuals 1, 2, . . . , n would enjoy under this system. The individual who wants to make a moral value judgement about the relative merits of capitalism and of socialism will be called individual </w:t>
      </w:r>
      <w:proofErr w:type="spellStart"/>
      <w:r w:rsidRPr="005826D0">
        <w:rPr>
          <w:rFonts w:eastAsia="Calibri"/>
          <w:sz w:val="16"/>
        </w:rPr>
        <w:t>i</w:t>
      </w:r>
      <w:proofErr w:type="spellEnd"/>
      <w:r w:rsidRPr="005826D0">
        <w:rPr>
          <w:rFonts w:eastAsia="Calibri"/>
          <w:sz w:val="16"/>
        </w:rPr>
        <w:t xml:space="preserve">. By the equiprobability postulate, individual </w:t>
      </w:r>
      <w:proofErr w:type="spellStart"/>
      <w:r w:rsidRPr="005826D0">
        <w:rPr>
          <w:rFonts w:eastAsia="Calibri"/>
          <w:sz w:val="16"/>
        </w:rPr>
        <w:t>i</w:t>
      </w:r>
      <w:proofErr w:type="spellEnd"/>
      <w:r w:rsidRPr="005826D0">
        <w:rPr>
          <w:rFonts w:eastAsia="Calibri"/>
          <w:sz w:val="16"/>
        </w:rPr>
        <w:t xml:space="preserve"> will act in such a way as if he assigned the same probability l/n to his occupying any particular social position and, therefore, to his utility reaching any one of the utility levels U1, U2, . . . , Um Now, under the assumed conditions, according to Bayesian decision theory, </w:t>
      </w:r>
      <w:r w:rsidRPr="00931E6D">
        <w:rPr>
          <w:rFonts w:eastAsia="Calibri"/>
          <w:b/>
          <w:sz w:val="26"/>
          <w:szCs w:val="26"/>
          <w:highlight w:val="green"/>
          <w:u w:val="single"/>
        </w:rPr>
        <w:t>a rational individual will</w:t>
      </w:r>
      <w:r w:rsidRPr="00931E6D">
        <w:rPr>
          <w:rFonts w:eastAsia="Calibri"/>
          <w:b/>
          <w:sz w:val="26"/>
          <w:szCs w:val="26"/>
          <w:u w:val="single"/>
        </w:rPr>
        <w:t xml:space="preserve"> always choose that particular social system that would </w:t>
      </w:r>
      <w:proofErr w:type="spellStart"/>
      <w:r w:rsidRPr="00931E6D">
        <w:rPr>
          <w:rFonts w:eastAsia="Calibri"/>
          <w:b/>
          <w:sz w:val="26"/>
          <w:szCs w:val="26"/>
          <w:highlight w:val="green"/>
          <w:u w:val="single"/>
        </w:rPr>
        <w:t>maximise</w:t>
      </w:r>
      <w:proofErr w:type="spellEnd"/>
      <w:r w:rsidRPr="00931E6D">
        <w:rPr>
          <w:rFonts w:eastAsia="Calibri"/>
          <w:b/>
          <w:sz w:val="26"/>
          <w:szCs w:val="26"/>
          <w:u w:val="single"/>
        </w:rPr>
        <w:t xml:space="preserve"> his </w:t>
      </w:r>
      <w:r w:rsidRPr="00931E6D">
        <w:rPr>
          <w:rFonts w:eastAsia="Calibri"/>
          <w:b/>
          <w:sz w:val="26"/>
          <w:szCs w:val="26"/>
          <w:highlight w:val="green"/>
          <w:u w:val="single"/>
        </w:rPr>
        <w:t>expected utility</w:t>
      </w:r>
      <w:r w:rsidRPr="00931E6D">
        <w:rPr>
          <w:rFonts w:eastAsia="Calibri"/>
          <w:b/>
          <w:sz w:val="26"/>
          <w:szCs w:val="26"/>
          <w:u w:val="single"/>
        </w:rPr>
        <w:t xml:space="preserve">, </w:t>
      </w:r>
      <w:r w:rsidRPr="00931E6D">
        <w:rPr>
          <w:rFonts w:eastAsia="Calibri"/>
          <w:b/>
          <w:sz w:val="26"/>
          <w:szCs w:val="26"/>
          <w:highlight w:val="green"/>
          <w:u w:val="single"/>
        </w:rPr>
        <w:t>that is</w:t>
      </w:r>
      <w:r w:rsidRPr="00931E6D">
        <w:rPr>
          <w:rFonts w:eastAsia="Calibri"/>
          <w:b/>
          <w:sz w:val="26"/>
          <w:szCs w:val="26"/>
          <w:u w:val="single"/>
        </w:rPr>
        <w:t xml:space="preserve">, </w:t>
      </w:r>
      <w:r w:rsidRPr="00931E6D">
        <w:rPr>
          <w:rFonts w:eastAsia="Calibri"/>
          <w:bCs/>
          <w:sz w:val="12"/>
          <w:szCs w:val="12"/>
        </w:rPr>
        <w:t>the quantity W</w:t>
      </w:r>
      <w:r w:rsidRPr="00931E6D">
        <w:rPr>
          <w:rFonts w:eastAsia="Calibri"/>
          <w:bCs/>
          <w:sz w:val="12"/>
          <w:szCs w:val="12"/>
          <w:vertAlign w:val="subscript"/>
        </w:rPr>
        <w:t xml:space="preserve">i </w:t>
      </w:r>
      <w:r w:rsidRPr="00931E6D">
        <w:rPr>
          <w:rFonts w:eastAsia="Calibri"/>
          <w:bCs/>
          <w:sz w:val="12"/>
          <w:szCs w:val="12"/>
        </w:rPr>
        <w:t xml:space="preserve">= 1/n [summation from j=1 to n] </w:t>
      </w:r>
      <w:proofErr w:type="spellStart"/>
      <w:r w:rsidRPr="00931E6D">
        <w:rPr>
          <w:rFonts w:eastAsia="Calibri"/>
          <w:bCs/>
          <w:sz w:val="12"/>
          <w:szCs w:val="12"/>
        </w:rPr>
        <w:t>U</w:t>
      </w:r>
      <w:r w:rsidRPr="00931E6D">
        <w:rPr>
          <w:rFonts w:eastAsia="Calibri"/>
          <w:bCs/>
          <w:sz w:val="12"/>
          <w:szCs w:val="12"/>
          <w:vertAlign w:val="subscript"/>
        </w:rPr>
        <w:t>j</w:t>
      </w:r>
      <w:proofErr w:type="spellEnd"/>
      <w:r w:rsidRPr="00931E6D">
        <w:rPr>
          <w:rFonts w:eastAsia="Calibri"/>
          <w:bCs/>
          <w:sz w:val="12"/>
          <w:szCs w:val="12"/>
        </w:rPr>
        <w:t>, representing</w:t>
      </w:r>
      <w:r w:rsidRPr="00931E6D">
        <w:rPr>
          <w:rFonts w:eastAsia="Calibri"/>
          <w:b/>
          <w:sz w:val="26"/>
          <w:szCs w:val="26"/>
          <w:u w:val="single"/>
        </w:rPr>
        <w:t xml:space="preserve"> </w:t>
      </w:r>
      <w:r w:rsidRPr="00931E6D">
        <w:rPr>
          <w:rFonts w:eastAsia="Calibri"/>
          <w:b/>
          <w:sz w:val="26"/>
          <w:szCs w:val="26"/>
          <w:highlight w:val="green"/>
          <w:u w:val="single"/>
        </w:rPr>
        <w:t>the</w:t>
      </w:r>
      <w:r w:rsidRPr="00931E6D">
        <w:rPr>
          <w:rFonts w:eastAsia="Calibri"/>
          <w:b/>
          <w:sz w:val="26"/>
          <w:szCs w:val="26"/>
          <w:u w:val="single"/>
        </w:rPr>
        <w:t xml:space="preserve"> arithmetic </w:t>
      </w:r>
      <w:r w:rsidRPr="00931E6D">
        <w:rPr>
          <w:rFonts w:eastAsia="Calibri"/>
          <w:b/>
          <w:sz w:val="26"/>
          <w:szCs w:val="26"/>
          <w:highlight w:val="green"/>
          <w:u w:val="single"/>
        </w:rPr>
        <w:t>mean of all individual utility levels</w:t>
      </w:r>
      <w:r w:rsidRPr="00931E6D">
        <w:rPr>
          <w:rFonts w:eastAsia="Calibri"/>
          <w:b/>
          <w:sz w:val="26"/>
          <w:szCs w:val="26"/>
          <w:u w:val="single"/>
        </w:rPr>
        <w:t xml:space="preserve"> in society. We can express this conclusion also by saying that </w:t>
      </w:r>
      <w:r w:rsidRPr="00931E6D">
        <w:rPr>
          <w:rFonts w:eastAsia="Calibri"/>
          <w:b/>
          <w:sz w:val="26"/>
          <w:szCs w:val="26"/>
          <w:highlight w:val="green"/>
          <w:u w:val="single"/>
        </w:rPr>
        <w:t>a rational individual will always use</w:t>
      </w:r>
      <w:r w:rsidRPr="00931E6D">
        <w:rPr>
          <w:rFonts w:eastAsia="Calibri"/>
          <w:b/>
          <w:sz w:val="26"/>
          <w:szCs w:val="26"/>
          <w:u w:val="single"/>
        </w:rPr>
        <w:t xml:space="preserve"> this </w:t>
      </w:r>
      <w:r w:rsidRPr="00931E6D">
        <w:rPr>
          <w:rFonts w:eastAsia="Calibri"/>
          <w:b/>
          <w:sz w:val="26"/>
          <w:szCs w:val="26"/>
          <w:highlight w:val="green"/>
          <w:u w:val="single"/>
        </w:rPr>
        <w:t>mean utility as</w:t>
      </w:r>
      <w:r w:rsidRPr="00931E6D">
        <w:rPr>
          <w:rFonts w:eastAsia="Calibri"/>
          <w:b/>
          <w:sz w:val="26"/>
          <w:szCs w:val="26"/>
          <w:u w:val="single"/>
        </w:rPr>
        <w:t xml:space="preserve"> his </w:t>
      </w:r>
      <w:r w:rsidRPr="00931E6D">
        <w:rPr>
          <w:rFonts w:eastAsia="Calibri"/>
          <w:b/>
          <w:sz w:val="26"/>
          <w:szCs w:val="26"/>
          <w:highlight w:val="green"/>
          <w:u w:val="single"/>
        </w:rPr>
        <w:t>social welfare function</w:t>
      </w:r>
      <w:r w:rsidRPr="00931E6D">
        <w:rPr>
          <w:rFonts w:eastAsia="Calibri"/>
          <w:b/>
          <w:sz w:val="26"/>
          <w:szCs w:val="26"/>
          <w:u w:val="single"/>
        </w:rPr>
        <w:t xml:space="preserve">; or that </w:t>
      </w:r>
      <w:r w:rsidRPr="00931E6D">
        <w:rPr>
          <w:rFonts w:eastAsia="Calibri"/>
          <w:b/>
          <w:iCs/>
          <w:sz w:val="26"/>
          <w:szCs w:val="26"/>
          <w:u w:val="single"/>
          <w:bdr w:val="single" w:sz="8" w:space="0" w:color="auto"/>
        </w:rPr>
        <w:t>he [</w:t>
      </w:r>
      <w:r w:rsidRPr="00931E6D">
        <w:rPr>
          <w:rFonts w:eastAsia="Calibri"/>
          <w:b/>
          <w:iCs/>
          <w:sz w:val="26"/>
          <w:szCs w:val="26"/>
          <w:highlight w:val="green"/>
          <w:u w:val="single"/>
          <w:bdr w:val="single" w:sz="8" w:space="0" w:color="auto"/>
        </w:rPr>
        <w:t>they] will be a utilitarian</w:t>
      </w:r>
      <w:r w:rsidRPr="00931E6D">
        <w:rPr>
          <w:rFonts w:eastAsia="Calibri"/>
          <w:b/>
          <w:sz w:val="26"/>
          <w:szCs w:val="26"/>
          <w:highlight w:val="green"/>
          <w:u w:val="single"/>
        </w:rPr>
        <w:t>, Who defines social utility as the mean of individual utilities</w:t>
      </w:r>
      <w:r w:rsidRPr="005826D0">
        <w:rPr>
          <w:rFonts w:eastAsia="Calibri"/>
          <w:sz w:val="16"/>
        </w:rPr>
        <w:t xml:space="preserve"> </w:t>
      </w:r>
      <w:r w:rsidRPr="00931E6D">
        <w:rPr>
          <w:rFonts w:eastAsia="Calibri"/>
          <w:sz w:val="12"/>
          <w:szCs w:val="12"/>
        </w:rPr>
        <w:t xml:space="preserve">(rather than as their sum, as many </w:t>
      </w:r>
      <w:proofErr w:type="spellStart"/>
      <w:r w:rsidRPr="00931E6D">
        <w:rPr>
          <w:rFonts w:eastAsia="Calibri"/>
          <w:sz w:val="12"/>
          <w:szCs w:val="12"/>
        </w:rPr>
        <w:t>utilitarians</w:t>
      </w:r>
      <w:proofErr w:type="spellEnd"/>
      <w:r w:rsidRPr="00931E6D">
        <w:rPr>
          <w:rFonts w:eastAsia="Calibri"/>
          <w:sz w:val="12"/>
          <w:szCs w:val="12"/>
        </w:rPr>
        <w:t xml:space="preserve"> have done).12 Of course, this conclusion makes sense only if we assume that it is mathematically admissible to add the utilities of different individuals, that is, if we assume that interpersonal comparisons of utility represent a meaningful intellectual operation. I will try to show that this is in fact the case. In describing this equiprobability model, I have assumed that individual </w:t>
      </w:r>
      <w:proofErr w:type="spellStart"/>
      <w:r w:rsidRPr="00931E6D">
        <w:rPr>
          <w:rFonts w:eastAsia="Calibri"/>
          <w:sz w:val="12"/>
          <w:szCs w:val="12"/>
        </w:rPr>
        <w:t>i</w:t>
      </w:r>
      <w:proofErr w:type="spellEnd"/>
      <w:r w:rsidRPr="00931E6D">
        <w:rPr>
          <w:rFonts w:eastAsia="Calibri"/>
          <w:sz w:val="12"/>
          <w:szCs w:val="12"/>
        </w:rPr>
        <w:t xml:space="preserve">, who is making a moral value judgement on the merits of the two alternative social systems, is one of the n members of the society in question. But exactly the same reasoning would apply if he were an interested outsider rather than a member. Indeed, for some purposes it is often heuristically preferable to restate the model under this alternative assumption. Yet, once we do this, our model becomes a modern restate- </w:t>
      </w:r>
      <w:proofErr w:type="spellStart"/>
      <w:r w:rsidRPr="00931E6D">
        <w:rPr>
          <w:rFonts w:eastAsia="Calibri"/>
          <w:sz w:val="12"/>
          <w:szCs w:val="12"/>
        </w:rPr>
        <w:t>ment</w:t>
      </w:r>
      <w:proofErr w:type="spellEnd"/>
      <w:r w:rsidRPr="00931E6D">
        <w:rPr>
          <w:rFonts w:eastAsia="Calibri"/>
          <w:sz w:val="12"/>
          <w:szCs w:val="12"/>
        </w:rPr>
        <w:t xml:space="preserve"> of Adam Smith’s theory of an impartially sympathetic observer. His impartiality requirement corresponds to my equiprobability postulate, whereas his sympathy requirement corresponds to my assumption that individual </w:t>
      </w:r>
      <w:proofErr w:type="spellStart"/>
      <w:r w:rsidRPr="00931E6D">
        <w:rPr>
          <w:rFonts w:eastAsia="Calibri"/>
          <w:sz w:val="12"/>
          <w:szCs w:val="12"/>
        </w:rPr>
        <w:t>i</w:t>
      </w:r>
      <w:proofErr w:type="spellEnd"/>
      <w:r w:rsidRPr="00931E6D">
        <w:rPr>
          <w:rFonts w:eastAsia="Calibri"/>
          <w:sz w:val="12"/>
          <w:szCs w:val="12"/>
        </w:rPr>
        <w:t xml:space="preserve"> will make his choice in terms of interpersonal utility </w:t>
      </w:r>
      <w:proofErr w:type="spellStart"/>
      <w:r w:rsidRPr="00931E6D">
        <w:rPr>
          <w:rFonts w:eastAsia="Calibri"/>
          <w:sz w:val="12"/>
          <w:szCs w:val="12"/>
        </w:rPr>
        <w:t>compar</w:t>
      </w:r>
      <w:proofErr w:type="spellEnd"/>
      <w:r w:rsidRPr="00931E6D">
        <w:rPr>
          <w:rFonts w:eastAsia="Calibri"/>
          <w:sz w:val="12"/>
          <w:szCs w:val="12"/>
        </w:rPr>
        <w:t xml:space="preserve">- </w:t>
      </w:r>
      <w:proofErr w:type="spellStart"/>
      <w:r w:rsidRPr="00931E6D">
        <w:rPr>
          <w:rFonts w:eastAsia="Calibri"/>
          <w:sz w:val="12"/>
          <w:szCs w:val="12"/>
        </w:rPr>
        <w:t>isons</w:t>
      </w:r>
      <w:proofErr w:type="spellEnd"/>
      <w:r w:rsidRPr="00931E6D">
        <w:rPr>
          <w:rFonts w:eastAsia="Calibri"/>
          <w:sz w:val="12"/>
          <w:szCs w:val="12"/>
        </w:rPr>
        <w:t xml:space="preserve"> based on empathy with various individual members of society (see section 5)</w:t>
      </w:r>
      <w:r w:rsidRPr="005826D0">
        <w:rPr>
          <w:rFonts w:eastAsia="Calibri"/>
          <w:sz w:val="16"/>
        </w:rPr>
        <w:t xml:space="preserve">. </w:t>
      </w:r>
      <w:r w:rsidRPr="00931E6D">
        <w:rPr>
          <w:rFonts w:eastAsia="Calibri"/>
          <w:b/>
          <w:sz w:val="26"/>
          <w:szCs w:val="26"/>
          <w:u w:val="single"/>
        </w:rPr>
        <w:t>This equiprobability model of moral value judgements gives us both a powerful analytical criterion and a very convenient heuristic criterion for deciding practical moral problems. If we want to decide between two alternative moral standards A and B, all we have to do is ask ourselves the question, ‘Would I prefer to live in a society conforming to standard A or in a society conforming to standard B? - assuming I would not know in advance what my actual social position would be in either society but rather would have to assume to have an equal chance of ending up in any one of the possible positions</w:t>
      </w:r>
      <w:r w:rsidRPr="005826D0">
        <w:rPr>
          <w:rFonts w:eastAsia="Calibri"/>
          <w:sz w:val="16"/>
        </w:rPr>
        <w:t xml:space="preserve">.’ </w:t>
      </w:r>
      <w:r w:rsidRPr="00931E6D">
        <w:rPr>
          <w:rFonts w:eastAsia="Calibri"/>
          <w:sz w:val="12"/>
          <w:szCs w:val="12"/>
        </w:rPr>
        <w:t xml:space="preserve">Admittedly, this criterion - or any conceivable moral criterion - will still leave each of us with the great moral responsibility, and the often very difficult intellectual task, of </w:t>
      </w:r>
      <w:proofErr w:type="spellStart"/>
      <w:r w:rsidRPr="00931E6D">
        <w:rPr>
          <w:rFonts w:eastAsia="Calibri"/>
          <w:sz w:val="12"/>
          <w:szCs w:val="12"/>
        </w:rPr>
        <w:t>acrually</w:t>
      </w:r>
      <w:proofErr w:type="spellEnd"/>
      <w:r w:rsidRPr="00931E6D">
        <w:rPr>
          <w:rFonts w:eastAsia="Calibri"/>
          <w:sz w:val="12"/>
          <w:szCs w:val="12"/>
        </w:rPr>
        <w:t xml:space="preserve"> choosing between these two </w:t>
      </w:r>
      <w:proofErr w:type="spellStart"/>
      <w:r w:rsidRPr="00931E6D">
        <w:rPr>
          <w:rFonts w:eastAsia="Calibri"/>
          <w:sz w:val="12"/>
          <w:szCs w:val="12"/>
        </w:rPr>
        <w:t>alterna</w:t>
      </w:r>
      <w:proofErr w:type="spellEnd"/>
      <w:r w:rsidRPr="00931E6D">
        <w:rPr>
          <w:rFonts w:eastAsia="Calibri"/>
          <w:sz w:val="12"/>
          <w:szCs w:val="12"/>
        </w:rPr>
        <w:t xml:space="preserve">- </w:t>
      </w:r>
      <w:proofErr w:type="spellStart"/>
      <w:r w:rsidRPr="00931E6D">
        <w:rPr>
          <w:rFonts w:eastAsia="Calibri"/>
          <w:sz w:val="12"/>
          <w:szCs w:val="12"/>
        </w:rPr>
        <w:t>tive</w:t>
      </w:r>
      <w:proofErr w:type="spellEnd"/>
      <w:r w:rsidRPr="00931E6D">
        <w:rPr>
          <w:rFonts w:eastAsia="Calibri"/>
          <w:sz w:val="12"/>
          <w:szCs w:val="12"/>
        </w:rPr>
        <w:t xml:space="preserve"> moral standards in terms of this criterion. But by using this criterion we will know at least what the actual intellectual problem is that we are trying to </w:t>
      </w:r>
      <w:proofErr w:type="spellStart"/>
      <w:r w:rsidRPr="00931E6D">
        <w:rPr>
          <w:rFonts w:eastAsia="Calibri"/>
          <w:sz w:val="12"/>
          <w:szCs w:val="12"/>
        </w:rPr>
        <w:t>solvein</w:t>
      </w:r>
      <w:proofErr w:type="spellEnd"/>
      <w:r w:rsidRPr="00931E6D">
        <w:rPr>
          <w:rFonts w:eastAsia="Calibri"/>
          <w:sz w:val="12"/>
          <w:szCs w:val="12"/>
        </w:rPr>
        <w:t xml:space="preserve"> choosing between them. My equiprobability model was first published in 1953, and was ex- tended in 195 5.13 </w:t>
      </w:r>
      <w:proofErr w:type="spellStart"/>
      <w:r w:rsidRPr="00931E6D">
        <w:rPr>
          <w:rFonts w:eastAsia="Calibri"/>
          <w:sz w:val="12"/>
          <w:szCs w:val="12"/>
        </w:rPr>
        <w:t>Vickrey</w:t>
      </w:r>
      <w:proofErr w:type="spellEnd"/>
      <w:r w:rsidRPr="00931E6D">
        <w:rPr>
          <w:rFonts w:eastAsia="Calibri"/>
          <w:sz w:val="12"/>
          <w:szCs w:val="12"/>
        </w:rPr>
        <w:t xml:space="preserve"> had suggested a similar idea,“ but my work was independent of his. Late</w:t>
      </w:r>
      <w:r w:rsidRPr="005826D0">
        <w:rPr>
          <w:rFonts w:eastAsia="Calibri"/>
          <w:sz w:val="16"/>
        </w:rPr>
        <w:t xml:space="preserve">r </w:t>
      </w:r>
      <w:r w:rsidRPr="00931E6D">
        <w:rPr>
          <w:rFonts w:eastAsia="Calibri"/>
          <w:b/>
          <w:bCs/>
          <w:sz w:val="26"/>
          <w:szCs w:val="26"/>
          <w:u w:val="single"/>
        </w:rPr>
        <w:t xml:space="preserve">John </w:t>
      </w:r>
      <w:r w:rsidRPr="00931E6D">
        <w:rPr>
          <w:rFonts w:eastAsia="Calibri"/>
          <w:b/>
          <w:sz w:val="26"/>
          <w:szCs w:val="26"/>
          <w:highlight w:val="green"/>
          <w:u w:val="single"/>
        </w:rPr>
        <w:t>Rawls</w:t>
      </w:r>
      <w:r w:rsidRPr="00931E6D">
        <w:rPr>
          <w:rFonts w:eastAsia="Calibri"/>
          <w:b/>
          <w:sz w:val="26"/>
          <w:szCs w:val="26"/>
          <w:u w:val="single"/>
        </w:rPr>
        <w:t xml:space="preserve"> again independently </w:t>
      </w:r>
      <w:r w:rsidRPr="00931E6D">
        <w:rPr>
          <w:rFonts w:eastAsia="Calibri"/>
          <w:b/>
          <w:sz w:val="26"/>
          <w:szCs w:val="26"/>
          <w:highlight w:val="green"/>
          <w:u w:val="single"/>
        </w:rPr>
        <w:t>proposed</w:t>
      </w:r>
      <w:r w:rsidRPr="00931E6D">
        <w:rPr>
          <w:rFonts w:eastAsia="Calibri"/>
          <w:b/>
          <w:sz w:val="26"/>
          <w:szCs w:val="26"/>
          <w:u w:val="single"/>
        </w:rPr>
        <w:t xml:space="preserve"> a very similar model, which he called the ‘</w:t>
      </w:r>
      <w:r w:rsidRPr="00931E6D">
        <w:rPr>
          <w:rFonts w:eastAsia="Calibri"/>
          <w:b/>
          <w:sz w:val="26"/>
          <w:szCs w:val="26"/>
          <w:highlight w:val="green"/>
          <w:u w:val="single"/>
        </w:rPr>
        <w:t>original position’</w:t>
      </w:r>
      <w:r w:rsidRPr="005826D0">
        <w:rPr>
          <w:rFonts w:eastAsia="Calibri"/>
          <w:sz w:val="16"/>
        </w:rPr>
        <w:t xml:space="preserve">, based on the ‘veil of ignorance’.'5 But while my own model served as a basis for a utilitarian theory, Rawls derived very nonutilitarian conclusions from his own. Yet the difference does not lie in the nature of </w:t>
      </w:r>
      <w:r w:rsidRPr="00931E6D">
        <w:rPr>
          <w:rFonts w:eastAsia="Calibri"/>
          <w:b/>
          <w:sz w:val="26"/>
          <w:szCs w:val="26"/>
          <w:highlight w:val="green"/>
          <w:u w:val="single"/>
        </w:rPr>
        <w:t>the</w:t>
      </w:r>
      <w:r w:rsidRPr="00931E6D">
        <w:rPr>
          <w:rFonts w:eastAsia="Calibri"/>
          <w:b/>
          <w:sz w:val="26"/>
          <w:szCs w:val="26"/>
          <w:u w:val="single"/>
        </w:rPr>
        <w:t xml:space="preserve"> two </w:t>
      </w:r>
      <w:r w:rsidRPr="00931E6D">
        <w:rPr>
          <w:rFonts w:eastAsia="Calibri"/>
          <w:b/>
          <w:sz w:val="26"/>
          <w:szCs w:val="26"/>
          <w:highlight w:val="green"/>
          <w:u w:val="single"/>
        </w:rPr>
        <w:t>models</w:t>
      </w:r>
      <w:r w:rsidRPr="00931E6D">
        <w:rPr>
          <w:rFonts w:eastAsia="Calibri"/>
          <w:sz w:val="26"/>
          <w:szCs w:val="26"/>
        </w:rPr>
        <w:t xml:space="preserve">, which </w:t>
      </w:r>
      <w:r w:rsidRPr="00931E6D">
        <w:rPr>
          <w:rFonts w:eastAsia="Calibri"/>
          <w:b/>
          <w:sz w:val="26"/>
          <w:szCs w:val="26"/>
          <w:highlight w:val="green"/>
          <w:u w:val="single"/>
        </w:rPr>
        <w:t>are based on almost identical</w:t>
      </w:r>
      <w:r w:rsidRPr="00931E6D">
        <w:rPr>
          <w:rFonts w:eastAsia="Calibri"/>
          <w:b/>
          <w:sz w:val="26"/>
          <w:szCs w:val="26"/>
          <w:u w:val="single"/>
        </w:rPr>
        <w:t xml:space="preserve"> qualitative </w:t>
      </w:r>
      <w:r w:rsidRPr="00931E6D">
        <w:rPr>
          <w:rFonts w:eastAsia="Calibri"/>
          <w:b/>
          <w:sz w:val="26"/>
          <w:szCs w:val="26"/>
          <w:highlight w:val="green"/>
          <w:u w:val="single"/>
        </w:rPr>
        <w:t>assumption</w:t>
      </w:r>
      <w:r w:rsidRPr="00BB057F">
        <w:rPr>
          <w:rFonts w:eastAsia="Calibri"/>
          <w:b/>
          <w:highlight w:val="green"/>
          <w:u w:val="single"/>
        </w:rPr>
        <w:t>s</w:t>
      </w:r>
      <w:r w:rsidRPr="005826D0">
        <w:rPr>
          <w:rFonts w:eastAsia="Calibri"/>
          <w:sz w:val="16"/>
        </w:rPr>
        <w:t xml:space="preserve">. </w:t>
      </w:r>
      <w:r w:rsidRPr="00931E6D">
        <w:rPr>
          <w:rFonts w:eastAsia="Calibri"/>
          <w:sz w:val="12"/>
          <w:szCs w:val="12"/>
        </w:rPr>
        <w:t xml:space="preserve">Rather, the difference lies in the decision-theoretical analysis applied to the two models. One difference is that Rawls avoids any use of numerical probabilities. But the main difference is that Rawls makes the technical mistake of basing his analysis on a highly irrational decision rule, the maximin principle, which was fairly fashionable thirty years ago but which lost its attraction a few years later when its absurd practical implications were realised."5 Our model of moral value judgements can also be described as follows. Each individual has two very different sets of preferences. On the one hand, he has his personal preferences, which guide his everyday </w:t>
      </w:r>
      <w:proofErr w:type="spellStart"/>
      <w:r w:rsidRPr="00931E6D">
        <w:rPr>
          <w:rFonts w:eastAsia="Calibri"/>
          <w:sz w:val="12"/>
          <w:szCs w:val="12"/>
        </w:rPr>
        <w:t>behaviour</w:t>
      </w:r>
      <w:proofErr w:type="spellEnd"/>
      <w:r w:rsidRPr="00931E6D">
        <w:rPr>
          <w:rFonts w:eastAsia="Calibri"/>
          <w:sz w:val="12"/>
          <w:szCs w:val="12"/>
        </w:rPr>
        <w:t xml:space="preserve"> and which are expressed in his utility function U,. Most </w:t>
      </w:r>
      <w:proofErr w:type="spellStart"/>
      <w:r w:rsidRPr="00931E6D">
        <w:rPr>
          <w:rFonts w:eastAsia="Calibri"/>
          <w:sz w:val="12"/>
          <w:szCs w:val="12"/>
        </w:rPr>
        <w:t>peeple’s</w:t>
      </w:r>
      <w:proofErr w:type="spellEnd"/>
      <w:r w:rsidRPr="00931E6D">
        <w:rPr>
          <w:rFonts w:eastAsia="Calibri"/>
          <w:sz w:val="12"/>
          <w:szCs w:val="12"/>
        </w:rPr>
        <w:t xml:space="preserve"> personal preferences will not be completely selfish. But they will assign higher weights to their own interests and to the interests of their family, their friends, and other personal associates than they will assign to the interests of complete strangers. On the other hand, each individual will. also have moral preferences which may or may not have much influence on his everyday </w:t>
      </w:r>
      <w:proofErr w:type="spellStart"/>
      <w:r w:rsidRPr="00931E6D">
        <w:rPr>
          <w:rFonts w:eastAsia="Calibri"/>
          <w:sz w:val="12"/>
          <w:szCs w:val="12"/>
        </w:rPr>
        <w:t>behaviour</w:t>
      </w:r>
      <w:proofErr w:type="spellEnd"/>
      <w:r w:rsidRPr="00931E6D">
        <w:rPr>
          <w:rFonts w:eastAsia="Calibri"/>
          <w:sz w:val="12"/>
          <w:szCs w:val="12"/>
        </w:rPr>
        <w:t xml:space="preserve"> but which will guide his thinking in those - possibly very rare - moments when he forces a special impersonal and impartial attitude, that is, a moral attitude, upon himself. His </w:t>
      </w:r>
      <w:r w:rsidRPr="00931E6D">
        <w:rPr>
          <w:rFonts w:eastAsia="Calibri"/>
          <w:b/>
          <w:sz w:val="26"/>
          <w:szCs w:val="26"/>
          <w:u w:val="single"/>
        </w:rPr>
        <w:t>moral preferences, un- like his personal preferences, will by definition always assign the same weight to all individuals’ interests</w:t>
      </w:r>
      <w:r w:rsidRPr="005826D0">
        <w:rPr>
          <w:rFonts w:eastAsia="Calibri"/>
          <w:sz w:val="16"/>
        </w:rPr>
        <w:t xml:space="preserve">, </w:t>
      </w:r>
      <w:r w:rsidRPr="00931E6D">
        <w:rPr>
          <w:rFonts w:eastAsia="Calibri"/>
          <w:sz w:val="12"/>
          <w:szCs w:val="12"/>
        </w:rPr>
        <w:t xml:space="preserve">including his own. These moral </w:t>
      </w:r>
      <w:proofErr w:type="spellStart"/>
      <w:r w:rsidRPr="00931E6D">
        <w:rPr>
          <w:rFonts w:eastAsia="Calibri"/>
          <w:sz w:val="12"/>
          <w:szCs w:val="12"/>
        </w:rPr>
        <w:t>pref</w:t>
      </w:r>
      <w:proofErr w:type="spellEnd"/>
      <w:r w:rsidRPr="00931E6D">
        <w:rPr>
          <w:rFonts w:eastAsia="Calibri"/>
          <w:sz w:val="12"/>
          <w:szCs w:val="12"/>
        </w:rPr>
        <w:t xml:space="preserve">- </w:t>
      </w:r>
      <w:proofErr w:type="spellStart"/>
      <w:r w:rsidRPr="00931E6D">
        <w:rPr>
          <w:rFonts w:eastAsia="Calibri"/>
          <w:sz w:val="12"/>
          <w:szCs w:val="12"/>
        </w:rPr>
        <w:t>erences</w:t>
      </w:r>
      <w:proofErr w:type="spellEnd"/>
      <w:r w:rsidRPr="00931E6D">
        <w:rPr>
          <w:rFonts w:eastAsia="Calibri"/>
          <w:sz w:val="12"/>
          <w:szCs w:val="12"/>
        </w:rPr>
        <w:t xml:space="preserve"> will be expressed by his social-Welfare function W,. Typically, </w:t>
      </w:r>
      <w:proofErr w:type="spellStart"/>
      <w:r w:rsidRPr="00931E6D">
        <w:rPr>
          <w:rFonts w:eastAsia="Calibri"/>
          <w:sz w:val="12"/>
          <w:szCs w:val="12"/>
        </w:rPr>
        <w:t>dif</w:t>
      </w:r>
      <w:proofErr w:type="spellEnd"/>
      <w:r w:rsidRPr="00931E6D">
        <w:rPr>
          <w:rFonts w:eastAsia="Calibri"/>
          <w:sz w:val="12"/>
          <w:szCs w:val="12"/>
        </w:rPr>
        <w:t xml:space="preserve">- </w:t>
      </w:r>
      <w:proofErr w:type="spellStart"/>
      <w:r w:rsidRPr="00931E6D">
        <w:rPr>
          <w:rFonts w:eastAsia="Calibri"/>
          <w:sz w:val="12"/>
          <w:szCs w:val="12"/>
        </w:rPr>
        <w:t>ferent</w:t>
      </w:r>
      <w:proofErr w:type="spellEnd"/>
      <w:r w:rsidRPr="00931E6D">
        <w:rPr>
          <w:rFonts w:eastAsia="Calibri"/>
          <w:sz w:val="12"/>
          <w:szCs w:val="12"/>
        </w:rPr>
        <w:t xml:space="preserve"> individuals will have very different utility functions U,- but, as can be seen from Equation (1) above, in theory they will tend to have identical social-welfare functions - but only if they agree in their factual </w:t>
      </w:r>
      <w:proofErr w:type="spellStart"/>
      <w:r w:rsidRPr="00931E6D">
        <w:rPr>
          <w:rFonts w:eastAsia="Calibri"/>
          <w:sz w:val="12"/>
          <w:szCs w:val="12"/>
        </w:rPr>
        <w:t>assump</w:t>
      </w:r>
      <w:proofErr w:type="spellEnd"/>
      <w:r w:rsidRPr="00931E6D">
        <w:rPr>
          <w:rFonts w:eastAsia="Calibri"/>
          <w:sz w:val="12"/>
          <w:szCs w:val="12"/>
        </w:rPr>
        <w:t xml:space="preserve">- </w:t>
      </w:r>
      <w:proofErr w:type="spellStart"/>
      <w:r w:rsidRPr="00931E6D">
        <w:rPr>
          <w:rFonts w:eastAsia="Calibri"/>
          <w:sz w:val="12"/>
          <w:szCs w:val="12"/>
        </w:rPr>
        <w:t>tions</w:t>
      </w:r>
      <w:proofErr w:type="spellEnd"/>
      <w:r w:rsidRPr="00931E6D">
        <w:rPr>
          <w:rFonts w:eastAsia="Calibri"/>
          <w:sz w:val="12"/>
          <w:szCs w:val="12"/>
        </w:rPr>
        <w:t xml:space="preserve"> on the nature of the individual utility functions U,- and on the con- version ratios between different individuals’ utilities (as decided by inter- personal utility comparisons) - which, of course, may not be the case.</w:t>
      </w:r>
    </w:p>
    <w:p w14:paraId="666D5EAC" w14:textId="77777777" w:rsidR="00E55CE6" w:rsidRDefault="00E55CE6" w:rsidP="00E55CE6">
      <w:pPr>
        <w:pStyle w:val="Heading4"/>
      </w:pPr>
      <w:r>
        <w:t xml:space="preserve">10] The mandates of the ideal agent in the hypothetical pre-empirical world cannot form reasons for us to act in the empirical world. I can always ask why I should follow what the idealized agent says I ought to do and nothing can answer that except that it appeals to my fundamental interests. But that is a prudential reason, not a moral one. </w:t>
      </w:r>
      <w:r w:rsidRPr="007916E0">
        <w:t>Joyce</w:t>
      </w:r>
      <w:r w:rsidRPr="007916E0">
        <w:rPr>
          <w:rStyle w:val="FootnoteReference"/>
          <w:b w:val="0"/>
        </w:rPr>
        <w:footnoteReference w:id="1"/>
      </w:r>
      <w:r>
        <w:t>:</w:t>
      </w:r>
    </w:p>
    <w:p w14:paraId="0CD5CBF2" w14:textId="77777777" w:rsidR="00E55CE6" w:rsidRDefault="00E55CE6" w:rsidP="00E55CE6">
      <w:r w:rsidRPr="007916E0">
        <w:rPr>
          <w:sz w:val="12"/>
        </w:rPr>
        <w:t xml:space="preserve">Moral inescapability is an elusive notion. </w:t>
      </w:r>
      <w:r w:rsidRPr="00BB057F">
        <w:rPr>
          <w:b/>
          <w:highlight w:val="green"/>
          <w:u w:val="single"/>
        </w:rPr>
        <w:t>Imagine the child asking why he mustn’t pinch</w:t>
      </w:r>
      <w:r w:rsidRPr="0086637F">
        <w:rPr>
          <w:b/>
          <w:u w:val="single"/>
        </w:rPr>
        <w:t xml:space="preserve"> his play mate. </w:t>
      </w:r>
      <w:r w:rsidRPr="00BB057F">
        <w:rPr>
          <w:b/>
          <w:highlight w:val="green"/>
          <w:u w:val="single"/>
        </w:rPr>
        <w:t>The parent</w:t>
      </w:r>
      <w:r w:rsidRPr="0086637F">
        <w:rPr>
          <w:b/>
          <w:u w:val="single"/>
        </w:rPr>
        <w:t xml:space="preserve"> </w:t>
      </w:r>
      <w:r w:rsidRPr="00BB057F">
        <w:rPr>
          <w:b/>
          <w:highlight w:val="green"/>
          <w:u w:val="single"/>
        </w:rPr>
        <w:t>replies</w:t>
      </w:r>
      <w:r w:rsidRPr="0086637F">
        <w:rPr>
          <w:b/>
          <w:u w:val="single"/>
        </w:rPr>
        <w:t xml:space="preserve"> “Because </w:t>
      </w:r>
      <w:r w:rsidRPr="00BB057F">
        <w:rPr>
          <w:b/>
          <w:highlight w:val="green"/>
          <w:u w:val="single"/>
        </w:rPr>
        <w:t>it’s wrong.” The child continues</w:t>
      </w:r>
      <w:r w:rsidRPr="0086637F">
        <w:rPr>
          <w:b/>
          <w:u w:val="single"/>
        </w:rPr>
        <w:t xml:space="preserve"> “But </w:t>
      </w:r>
      <w:r w:rsidRPr="00BB057F">
        <w:rPr>
          <w:b/>
          <w:highlight w:val="green"/>
          <w:u w:val="single"/>
        </w:rPr>
        <w:t>why mustn’t I do</w:t>
      </w:r>
      <w:r w:rsidRPr="0086637F">
        <w:rPr>
          <w:b/>
          <w:u w:val="single"/>
        </w:rPr>
        <w:t xml:space="preserve"> what’s </w:t>
      </w:r>
      <w:r w:rsidRPr="00BB057F">
        <w:rPr>
          <w:b/>
          <w:highlight w:val="green"/>
          <w:u w:val="single"/>
        </w:rPr>
        <w:t>wrong</w:t>
      </w:r>
      <w:r w:rsidRPr="0086637F">
        <w:rPr>
          <w:b/>
          <w:u w:val="single"/>
        </w:rPr>
        <w:t>?”</w:t>
      </w:r>
      <w:r w:rsidRPr="007916E0">
        <w:rPr>
          <w:sz w:val="12"/>
        </w:rPr>
        <w:t xml:space="preserve"> The parent might give an exasperated “Because you mustn’t!” It is the attempt to clarify the inadequate parental response that is the task of this chapter. Of course, </w:t>
      </w:r>
      <w:r w:rsidRPr="00BB057F">
        <w:rPr>
          <w:b/>
          <w:highlight w:val="green"/>
          <w:u w:val="single"/>
        </w:rPr>
        <w:t>there are all</w:t>
      </w:r>
      <w:r w:rsidRPr="0086637F">
        <w:rPr>
          <w:b/>
          <w:u w:val="single"/>
        </w:rPr>
        <w:t xml:space="preserve"> </w:t>
      </w:r>
      <w:r w:rsidRPr="00BB057F">
        <w:rPr>
          <w:b/>
          <w:highlight w:val="green"/>
          <w:u w:val="single"/>
        </w:rPr>
        <w:t>sorts of</w:t>
      </w:r>
      <w:r w:rsidRPr="0086637F">
        <w:rPr>
          <w:b/>
          <w:u w:val="single"/>
        </w:rPr>
        <w:t xml:space="preserve"> kinds of </w:t>
      </w:r>
      <w:r w:rsidRPr="00BB057F">
        <w:rPr>
          <w:b/>
          <w:highlight w:val="green"/>
          <w:u w:val="single"/>
        </w:rPr>
        <w:t>reasons</w:t>
      </w:r>
      <w:r w:rsidRPr="0086637F">
        <w:rPr>
          <w:b/>
          <w:u w:val="single"/>
        </w:rPr>
        <w:t xml:space="preserve"> that the parent might give: “If you pinch</w:t>
      </w:r>
      <w:r w:rsidRPr="007916E0">
        <w:rPr>
          <w:sz w:val="12"/>
        </w:rPr>
        <w:t xml:space="preserve"> Violet </w:t>
      </w:r>
      <w:r w:rsidRPr="00177EC8">
        <w:rPr>
          <w:sz w:val="12"/>
          <w:szCs w:val="12"/>
        </w:rPr>
        <w:t>Elizabeth</w:t>
      </w:r>
      <w:r>
        <w:rPr>
          <w:sz w:val="12"/>
          <w:szCs w:val="12"/>
        </w:rPr>
        <w:t xml:space="preserve"> </w:t>
      </w:r>
      <w:r w:rsidRPr="00177EC8">
        <w:rPr>
          <w:b/>
          <w:u w:val="single"/>
        </w:rPr>
        <w:t>[Jane]</w:t>
      </w:r>
      <w:r w:rsidRPr="0086637F">
        <w:rPr>
          <w:b/>
          <w:u w:val="single"/>
        </w:rPr>
        <w:t xml:space="preserve">, then she might pinch you </w:t>
      </w:r>
      <w:r w:rsidRPr="00353AE6">
        <w:rPr>
          <w:b/>
          <w:u w:val="single"/>
        </w:rPr>
        <w:t>back</w:t>
      </w:r>
      <w:r w:rsidRPr="0086637F">
        <w:rPr>
          <w:b/>
          <w:u w:val="single"/>
        </w:rPr>
        <w:t>” or “... then she won’t play with you” or “... then you’ll be sent to your room.” All good</w:t>
      </w:r>
      <w:r w:rsidRPr="007916E0">
        <w:rPr>
          <w:sz w:val="12"/>
        </w:rPr>
        <w:t xml:space="preserve"> (and possibly effective)</w:t>
      </w:r>
      <w:r w:rsidRPr="0086637F">
        <w:rPr>
          <w:b/>
          <w:u w:val="single"/>
        </w:rPr>
        <w:t xml:space="preserve"> </w:t>
      </w:r>
      <w:r w:rsidRPr="00BB057F">
        <w:rPr>
          <w:b/>
          <w:highlight w:val="green"/>
          <w:u w:val="single"/>
        </w:rPr>
        <w:t>prudential reason</w:t>
      </w:r>
      <w:r w:rsidRPr="00353AE6">
        <w:rPr>
          <w:b/>
          <w:u w:val="single"/>
        </w:rPr>
        <w:t>s</w:t>
      </w:r>
      <w:r w:rsidRPr="0086637F">
        <w:rPr>
          <w:b/>
          <w:u w:val="single"/>
        </w:rPr>
        <w:t>. But prudence,</w:t>
      </w:r>
      <w:r w:rsidRPr="007916E0">
        <w:rPr>
          <w:sz w:val="12"/>
        </w:rPr>
        <w:t xml:space="preserve"> I shall argue</w:t>
      </w:r>
      <w:r w:rsidRPr="00BB057F">
        <w:rPr>
          <w:sz w:val="12"/>
          <w:highlight w:val="green"/>
        </w:rPr>
        <w:t xml:space="preserve">, </w:t>
      </w:r>
      <w:r w:rsidRPr="00BB057F">
        <w:rPr>
          <w:b/>
          <w:highlight w:val="green"/>
          <w:u w:val="single"/>
        </w:rPr>
        <w:t>is not what underwrites</w:t>
      </w:r>
      <w:r w:rsidRPr="007916E0">
        <w:rPr>
          <w:b/>
          <w:u w:val="single"/>
        </w:rPr>
        <w:t xml:space="preserve"> </w:t>
      </w:r>
      <w:r w:rsidRPr="00BB057F">
        <w:rPr>
          <w:b/>
          <w:highlight w:val="green"/>
          <w:u w:val="single"/>
        </w:rPr>
        <w:t xml:space="preserve">moral </w:t>
      </w:r>
      <w:proofErr w:type="spellStart"/>
      <w:r w:rsidRPr="00BB057F">
        <w:rPr>
          <w:b/>
          <w:highlight w:val="green"/>
          <w:u w:val="single"/>
        </w:rPr>
        <w:t>prescriptivity</w:t>
      </w:r>
      <w:proofErr w:type="spellEnd"/>
      <w:r w:rsidRPr="007916E0">
        <w:rPr>
          <w:b/>
          <w:u w:val="single"/>
        </w:rPr>
        <w:t xml:space="preserve">. Regarding any type of prescription which can be justified on prudential grounds, </w:t>
      </w:r>
      <w:r w:rsidRPr="00BB057F">
        <w:rPr>
          <w:b/>
          <w:highlight w:val="green"/>
          <w:u w:val="single"/>
        </w:rPr>
        <w:t>we can always imagine an unusually situated</w:t>
      </w:r>
      <w:r w:rsidRPr="007916E0">
        <w:rPr>
          <w:b/>
          <w:u w:val="single"/>
        </w:rPr>
        <w:t xml:space="preserve"> or unusually constituted </w:t>
      </w:r>
      <w:r w:rsidRPr="00BB057F">
        <w:rPr>
          <w:b/>
          <w:highlight w:val="green"/>
          <w:u w:val="single"/>
        </w:rPr>
        <w:t>agent who “escapes” the prescription</w:t>
      </w:r>
      <w:r w:rsidRPr="007916E0">
        <w:rPr>
          <w:b/>
          <w:u w:val="single"/>
        </w:rPr>
        <w:t xml:space="preserve">. Perhaps the child doesn’t want </w:t>
      </w:r>
      <w:r w:rsidRPr="00BD45FA">
        <w:rPr>
          <w:sz w:val="12"/>
          <w:szCs w:val="12"/>
        </w:rPr>
        <w:t xml:space="preserve">Violet Elizabeth </w:t>
      </w:r>
      <w:r>
        <w:rPr>
          <w:b/>
          <w:u w:val="single"/>
        </w:rPr>
        <w:t xml:space="preserve">[Jane] </w:t>
      </w:r>
      <w:r w:rsidRPr="007916E0">
        <w:rPr>
          <w:b/>
          <w:u w:val="single"/>
        </w:rPr>
        <w:t>as his friend, perhaps he doesn’t mind being pinched or being sent to his room.</w:t>
      </w:r>
      <w:r w:rsidRPr="007916E0">
        <w:rPr>
          <w:sz w:val="12"/>
        </w:rPr>
        <w:t xml:space="preserve"> Or perhaps these costly consequences are things he has the power to avoid. </w:t>
      </w:r>
      <w:r w:rsidRPr="007916E0">
        <w:rPr>
          <w:b/>
          <w:u w:val="single"/>
        </w:rPr>
        <w:t xml:space="preserve">In such a case what becomes of the injunction against pinching? On prudential grounds, it must evaporate. But </w:t>
      </w:r>
      <w:r w:rsidRPr="00BB057F">
        <w:rPr>
          <w:b/>
          <w:highlight w:val="green"/>
          <w:u w:val="single"/>
        </w:rPr>
        <w:t>moral proscriptions do not evaporate</w:t>
      </w:r>
      <w:r w:rsidRPr="007916E0">
        <w:rPr>
          <w:b/>
          <w:u w:val="single"/>
        </w:rPr>
        <w:t xml:space="preserve">, </w:t>
      </w:r>
      <w:r w:rsidRPr="00BB057F">
        <w:rPr>
          <w:b/>
          <w:highlight w:val="green"/>
          <w:u w:val="single"/>
        </w:rPr>
        <w:t>regardless of how we imagine the agent</w:t>
      </w:r>
      <w:r w:rsidRPr="007916E0">
        <w:rPr>
          <w:b/>
          <w:u w:val="single"/>
        </w:rPr>
        <w:t xml:space="preserve"> situated. If it is</w:t>
      </w:r>
      <w:r w:rsidRPr="007916E0">
        <w:rPr>
          <w:sz w:val="12"/>
        </w:rPr>
        <w:t xml:space="preserve"> not pinching, but </w:t>
      </w:r>
      <w:r w:rsidRPr="007916E0">
        <w:rPr>
          <w:b/>
          <w:u w:val="single"/>
        </w:rPr>
        <w:t>torturing that is at stake, then there is no escaping. But the thought that torturing is always proscribed on prudential grounds is just silly.</w:t>
      </w:r>
      <w:r w:rsidRPr="007916E0">
        <w:rPr>
          <w:sz w:val="12"/>
        </w:rPr>
        <w:t xml:space="preserve"> That it always is as a matter of fact is a case that might be made – but that it must be, even in situations where the philosopher gets to stipulate the costs and benefits (let’s say without breaking any laws of nature) is nothing but groundless optimism. (Morality as a kind of prudence is discussed further in later chapters:</w:t>
      </w:r>
    </w:p>
    <w:p w14:paraId="00FDC621" w14:textId="77777777" w:rsidR="00E55CE6" w:rsidRDefault="00E55CE6" w:rsidP="00E55CE6">
      <w:pPr>
        <w:pStyle w:val="Heading4"/>
      </w:pPr>
      <w:r>
        <w:t xml:space="preserve">11] There is no such thing as a reason without a desire so the veil of ignorance is impossible. For something to be a reason requires that it adheres to our desires, otherwise it is merely a descriptive sentence, not a normative reason. </w:t>
      </w:r>
      <w:r w:rsidRPr="00353AE6">
        <w:t>Joyce</w:t>
      </w:r>
      <w:r w:rsidRPr="006A6B85">
        <w:rPr>
          <w:rStyle w:val="FootnoteReference"/>
          <w:b w:val="0"/>
        </w:rPr>
        <w:footnoteReference w:id="2"/>
      </w:r>
      <w:r w:rsidRPr="00353AE6">
        <w:t>:</w:t>
      </w:r>
      <w:r>
        <w:t xml:space="preserve"> </w:t>
      </w:r>
      <w:r w:rsidRPr="00353AE6">
        <w:rPr>
          <w:i/>
        </w:rPr>
        <w:t>[</w:t>
      </w:r>
      <w:proofErr w:type="spellStart"/>
      <w:r w:rsidRPr="00353AE6">
        <w:rPr>
          <w:i/>
        </w:rPr>
        <w:t>tapu</w:t>
      </w:r>
      <w:proofErr w:type="spellEnd"/>
      <w:r w:rsidRPr="00353AE6">
        <w:rPr>
          <w:i/>
        </w:rPr>
        <w:t xml:space="preserve"> is a translation of term used by certain African tribes to denote something similar to a taboo]</w:t>
      </w:r>
    </w:p>
    <w:p w14:paraId="22A690D8" w14:textId="77777777" w:rsidR="00E55CE6" w:rsidRDefault="00E55CE6" w:rsidP="00E55CE6">
      <w:pPr>
        <w:rPr>
          <w:b/>
          <w:u w:val="single"/>
        </w:rPr>
      </w:pPr>
      <w:r w:rsidRPr="00EC01F3">
        <w:rPr>
          <w:sz w:val="12"/>
        </w:rPr>
        <w:t xml:space="preserve">Back to the external reason. </w:t>
      </w:r>
      <w:r w:rsidRPr="00BB057F">
        <w:rPr>
          <w:b/>
          <w:highlight w:val="green"/>
          <w:u w:val="single"/>
        </w:rPr>
        <w:t>Suppose</w:t>
      </w:r>
      <w:r w:rsidRPr="00EC01F3">
        <w:rPr>
          <w:sz w:val="12"/>
        </w:rPr>
        <w:t xml:space="preserve"> it were claimed, instead, </w:t>
      </w:r>
      <w:r w:rsidRPr="00EC01F3">
        <w:rPr>
          <w:b/>
          <w:u w:val="single"/>
        </w:rPr>
        <w:t xml:space="preserve">that </w:t>
      </w:r>
      <w:r w:rsidRPr="00BB057F">
        <w:rPr>
          <w:b/>
          <w:highlight w:val="green"/>
          <w:u w:val="single"/>
        </w:rPr>
        <w:t>I</w:t>
      </w:r>
      <w:r w:rsidRPr="00EC01F3">
        <w:rPr>
          <w:b/>
          <w:u w:val="single"/>
        </w:rPr>
        <w:t xml:space="preserve"> </w:t>
      </w:r>
      <w:r w:rsidRPr="00BB057F">
        <w:rPr>
          <w:b/>
          <w:highlight w:val="green"/>
          <w:u w:val="single"/>
        </w:rPr>
        <w:t>have</w:t>
      </w:r>
      <w:r w:rsidRPr="00EC01F3">
        <w:rPr>
          <w:b/>
          <w:u w:val="single"/>
        </w:rPr>
        <w:t xml:space="preserve"> a </w:t>
      </w:r>
      <w:r w:rsidRPr="00BB057F">
        <w:rPr>
          <w:b/>
          <w:highlight w:val="green"/>
          <w:u w:val="single"/>
        </w:rPr>
        <w:t>reason to refrain from drinking</w:t>
      </w:r>
      <w:r w:rsidRPr="00EC01F3">
        <w:rPr>
          <w:b/>
          <w:u w:val="single"/>
        </w:rPr>
        <w:t xml:space="preserve"> the </w:t>
      </w:r>
      <w:r w:rsidRPr="00BB057F">
        <w:rPr>
          <w:b/>
          <w:highlight w:val="green"/>
          <w:u w:val="single"/>
        </w:rPr>
        <w:t>coffee</w:t>
      </w:r>
      <w:r w:rsidRPr="00EC01F3">
        <w:rPr>
          <w:b/>
          <w:u w:val="single"/>
        </w:rPr>
        <w:t xml:space="preserve"> </w:t>
      </w:r>
      <w:r w:rsidRPr="00BB057F">
        <w:rPr>
          <w:b/>
          <w:highlight w:val="green"/>
          <w:u w:val="single"/>
        </w:rPr>
        <w:t xml:space="preserve">because it is </w:t>
      </w:r>
      <w:proofErr w:type="spellStart"/>
      <w:r w:rsidRPr="00BB057F">
        <w:rPr>
          <w:b/>
          <w:highlight w:val="green"/>
          <w:u w:val="single"/>
        </w:rPr>
        <w:t>tapu</w:t>
      </w:r>
      <w:proofErr w:type="spellEnd"/>
      <w:r w:rsidRPr="00EC01F3">
        <w:rPr>
          <w:sz w:val="12"/>
        </w:rPr>
        <w:t xml:space="preserve"> and must not be touched. This reason claim will be urged regardless of what I may say about my indifference to </w:t>
      </w:r>
      <w:proofErr w:type="spellStart"/>
      <w:r w:rsidRPr="00EC01F3">
        <w:rPr>
          <w:sz w:val="12"/>
        </w:rPr>
        <w:t>tapu</w:t>
      </w:r>
      <w:proofErr w:type="spellEnd"/>
      <w:r w:rsidRPr="00EC01F3">
        <w:rPr>
          <w:sz w:val="12"/>
        </w:rPr>
        <w:t xml:space="preserve">, or my citing of nihilistic desires to tempt the hand of fate. </w:t>
      </w:r>
      <w:r w:rsidRPr="00BB057F">
        <w:rPr>
          <w:b/>
          <w:highlight w:val="green"/>
          <w:u w:val="single"/>
        </w:rPr>
        <w:t>Regardless of my desires</w:t>
      </w:r>
      <w:r w:rsidRPr="00EC01F3">
        <w:rPr>
          <w:sz w:val="12"/>
        </w:rPr>
        <w:t xml:space="preserve"> (it is claimed</w:t>
      </w:r>
      <w:r w:rsidRPr="00BB057F">
        <w:rPr>
          <w:sz w:val="12"/>
          <w:highlight w:val="green"/>
        </w:rPr>
        <w:t xml:space="preserve">) </w:t>
      </w:r>
      <w:r w:rsidRPr="00BB057F">
        <w:rPr>
          <w:b/>
          <w:highlight w:val="green"/>
          <w:u w:val="single"/>
        </w:rPr>
        <w:t>I ought not</w:t>
      </w:r>
      <w:r w:rsidRPr="00EC01F3">
        <w:rPr>
          <w:b/>
          <w:u w:val="single"/>
        </w:rPr>
        <w:t xml:space="preserve"> drink – I have a reason not to drink. But how could that reason ever explain any action of mine?</w:t>
      </w:r>
      <w:r w:rsidRPr="00EC01F3">
        <w:rPr>
          <w:sz w:val="12"/>
        </w:rPr>
        <w:t xml:space="preserve"> Could the external reason even explain my refraining from drinking? Clearly, </w:t>
      </w:r>
      <w:r w:rsidRPr="00EC01F3">
        <w:rPr>
          <w:b/>
          <w:u w:val="single"/>
        </w:rPr>
        <w:t xml:space="preserve">in </w:t>
      </w:r>
      <w:r w:rsidRPr="00353AE6">
        <w:rPr>
          <w:b/>
          <w:u w:val="single"/>
        </w:rPr>
        <w:t xml:space="preserve">order to explain it </w:t>
      </w:r>
      <w:r w:rsidRPr="00BB057F">
        <w:rPr>
          <w:b/>
          <w:highlight w:val="green"/>
          <w:u w:val="single"/>
        </w:rPr>
        <w:t xml:space="preserve">the </w:t>
      </w:r>
      <w:r w:rsidRPr="00353AE6">
        <w:rPr>
          <w:b/>
          <w:u w:val="single"/>
        </w:rPr>
        <w:t xml:space="preserve">external </w:t>
      </w:r>
      <w:r w:rsidRPr="00BB057F">
        <w:rPr>
          <w:b/>
          <w:highlight w:val="green"/>
          <w:u w:val="single"/>
        </w:rPr>
        <w:t>reason must have some</w:t>
      </w:r>
      <w:r w:rsidRPr="00EC01F3">
        <w:rPr>
          <w:b/>
          <w:u w:val="single"/>
        </w:rPr>
        <w:t xml:space="preserve"> causally </w:t>
      </w:r>
      <w:r w:rsidRPr="00BB057F">
        <w:rPr>
          <w:b/>
          <w:highlight w:val="green"/>
          <w:u w:val="single"/>
        </w:rPr>
        <w:t>efficacious role</w:t>
      </w:r>
      <w:r w:rsidRPr="00EC01F3">
        <w:rPr>
          <w:b/>
          <w:u w:val="single"/>
        </w:rPr>
        <w:t xml:space="preserve"> among the </w:t>
      </w:r>
      <w:r w:rsidRPr="00353AE6">
        <w:rPr>
          <w:b/>
          <w:u w:val="single"/>
        </w:rPr>
        <w:t>antecedents</w:t>
      </w:r>
      <w:r w:rsidRPr="00EC01F3">
        <w:rPr>
          <w:b/>
          <w:u w:val="single"/>
        </w:rPr>
        <w:t xml:space="preserve"> of the action</w:t>
      </w:r>
      <w:r w:rsidRPr="00EC01F3">
        <w:rPr>
          <w:sz w:val="12"/>
        </w:rPr>
        <w:t xml:space="preserve"> (in this case, an </w:t>
      </w:r>
      <w:r w:rsidRPr="00353AE6">
        <w:rPr>
          <w:sz w:val="12"/>
        </w:rPr>
        <w:t>omission)</w:t>
      </w:r>
      <w:r w:rsidRPr="00EC01F3">
        <w:rPr>
          <w:sz w:val="12"/>
        </w:rPr>
        <w:t xml:space="preserve"> </w:t>
      </w:r>
      <w:r w:rsidRPr="00353AE6">
        <w:rPr>
          <w:sz w:val="12"/>
        </w:rPr>
        <w:t xml:space="preserve">– </w:t>
      </w:r>
      <w:r w:rsidRPr="00BB057F">
        <w:rPr>
          <w:b/>
          <w:highlight w:val="green"/>
          <w:u w:val="single"/>
        </w:rPr>
        <w:t>I must have</w:t>
      </w:r>
      <w:r w:rsidRPr="00EC01F3">
        <w:rPr>
          <w:b/>
          <w:u w:val="single"/>
        </w:rPr>
        <w:t>,</w:t>
      </w:r>
      <w:r w:rsidRPr="00EC01F3">
        <w:rPr>
          <w:sz w:val="12"/>
        </w:rPr>
        <w:t xml:space="preserve"> in some manner, </w:t>
      </w:r>
      <w:r w:rsidRPr="00BB057F">
        <w:rPr>
          <w:b/>
          <w:highlight w:val="green"/>
          <w:u w:val="single"/>
        </w:rPr>
        <w:t>“internalized” i</w:t>
      </w:r>
      <w:r w:rsidRPr="00EC01F3">
        <w:rPr>
          <w:b/>
          <w:u w:val="single"/>
        </w:rPr>
        <w:t>t.</w:t>
      </w:r>
      <w:r w:rsidRPr="00EC01F3">
        <w:rPr>
          <w:sz w:val="12"/>
        </w:rPr>
        <w:t xml:space="preserve"> The only possibility, it would seem, consistent with its being an external reason, is that I believe the external reason claim: I believe that the coffee is </w:t>
      </w:r>
      <w:proofErr w:type="spellStart"/>
      <w:r w:rsidRPr="00EC01F3">
        <w:rPr>
          <w:sz w:val="12"/>
        </w:rPr>
        <w:t>tapu</w:t>
      </w:r>
      <w:proofErr w:type="spellEnd"/>
      <w:r w:rsidRPr="00EC01F3">
        <w:rPr>
          <w:sz w:val="12"/>
        </w:rPr>
        <w:t xml:space="preserve">. There’s no doubting that such a belief can play a role in explaining actions – including my refraining from drinking the coffee. The question is whether the belief alone can produce action, to which the correct answer is “No.” A very familiar and eminently sensible view says </w:t>
      </w:r>
      <w:r w:rsidRPr="00EC01F3">
        <w:rPr>
          <w:b/>
          <w:u w:val="single"/>
        </w:rPr>
        <w:t xml:space="preserve">that in order </w:t>
      </w:r>
      <w:r w:rsidRPr="00BB057F">
        <w:rPr>
          <w:b/>
          <w:highlight w:val="green"/>
          <w:u w:val="single"/>
        </w:rPr>
        <w:t xml:space="preserve">to explain </w:t>
      </w:r>
      <w:r w:rsidRPr="00353AE6">
        <w:rPr>
          <w:b/>
          <w:u w:val="single"/>
        </w:rPr>
        <w:t xml:space="preserve">an </w:t>
      </w:r>
      <w:r w:rsidRPr="00BB057F">
        <w:rPr>
          <w:b/>
          <w:highlight w:val="green"/>
          <w:u w:val="single"/>
        </w:rPr>
        <w:t>action the belief must couple with desires</w:t>
      </w:r>
      <w:r w:rsidRPr="00EC01F3">
        <w:rPr>
          <w:sz w:val="12"/>
        </w:rPr>
        <w:t xml:space="preserve"> (such that those same desires had in the absence of the belief would not have resulted in the action). And this seems correct: </w:t>
      </w:r>
      <w:r w:rsidRPr="00EC01F3">
        <w:rPr>
          <w:b/>
          <w:u w:val="single"/>
        </w:rPr>
        <w:t xml:space="preserve">if I believe that the coffee is </w:t>
      </w:r>
      <w:proofErr w:type="spellStart"/>
      <w:r w:rsidRPr="00EC01F3">
        <w:rPr>
          <w:b/>
          <w:u w:val="single"/>
        </w:rPr>
        <w:t>tapu</w:t>
      </w:r>
      <w:proofErr w:type="spellEnd"/>
      <w:r w:rsidRPr="00EC01F3">
        <w:rPr>
          <w:b/>
          <w:u w:val="single"/>
        </w:rPr>
        <w:t xml:space="preserve"> but really just don’t care about that, then I will not refrain from drinking it. So in order for the belief to explain action it must couple with desiderative elements – but in that case </w:t>
      </w:r>
      <w:r w:rsidRPr="00BB057F">
        <w:rPr>
          <w:b/>
          <w:highlight w:val="green"/>
          <w:u w:val="single"/>
        </w:rPr>
        <w:t>the</w:t>
      </w:r>
      <w:r w:rsidRPr="00EC01F3">
        <w:rPr>
          <w:b/>
          <w:u w:val="single"/>
        </w:rPr>
        <w:t xml:space="preserve"> putative </w:t>
      </w:r>
      <w:r w:rsidRPr="00BB057F">
        <w:rPr>
          <w:b/>
          <w:highlight w:val="green"/>
          <w:u w:val="single"/>
        </w:rPr>
        <w:t>external reason collapses into an internal one</w:t>
      </w:r>
      <w:r w:rsidRPr="00EC01F3">
        <w:rPr>
          <w:b/>
          <w:u w:val="single"/>
        </w:rPr>
        <w:t>.</w:t>
      </w:r>
    </w:p>
    <w:p w14:paraId="47BDF2B5" w14:textId="77777777" w:rsidR="00650FD2" w:rsidRDefault="00650FD2" w:rsidP="00E55CE6">
      <w:pPr>
        <w:rPr>
          <w:b/>
          <w:u w:val="single"/>
        </w:rPr>
      </w:pPr>
    </w:p>
    <w:p w14:paraId="6859E8EC" w14:textId="77777777" w:rsidR="00854E1D" w:rsidRDefault="00854E1D" w:rsidP="00854E1D">
      <w:pPr>
        <w:pStyle w:val="Heading4"/>
      </w:pPr>
      <w:r>
        <w:rPr>
          <w:rFonts w:cs="Calibri"/>
          <w:color w:val="000000"/>
        </w:rPr>
        <w:t>Nothing is collectively owned – it is arbitrary and impractical</w:t>
      </w:r>
    </w:p>
    <w:p w14:paraId="5C499347" w14:textId="77777777" w:rsidR="00854E1D" w:rsidRDefault="00854E1D" w:rsidP="00854E1D">
      <w:pPr>
        <w:pStyle w:val="NormalWeb"/>
        <w:spacing w:before="0" w:beforeAutospacing="0" w:after="160" w:afterAutospacing="0"/>
      </w:pPr>
      <w:proofErr w:type="spellStart"/>
      <w:r>
        <w:rPr>
          <w:b/>
          <w:bCs/>
          <w:color w:val="000000"/>
          <w:sz w:val="22"/>
          <w:u w:val="single"/>
        </w:rPr>
        <w:t>Feser</w:t>
      </w:r>
      <w:proofErr w:type="spellEnd"/>
      <w:r>
        <w:rPr>
          <w:b/>
          <w:bCs/>
          <w:color w:val="000000"/>
          <w:sz w:val="22"/>
          <w:u w:val="single"/>
        </w:rPr>
        <w:t xml:space="preserve"> 5 [</w:t>
      </w:r>
      <w:r>
        <w:rPr>
          <w:color w:val="000000"/>
          <w:sz w:val="22"/>
        </w:rPr>
        <w:t xml:space="preserve">Edward </w:t>
      </w:r>
      <w:proofErr w:type="spellStart"/>
      <w:r>
        <w:rPr>
          <w:color w:val="000000"/>
          <w:sz w:val="22"/>
        </w:rPr>
        <w:t>Feser</w:t>
      </w:r>
      <w:proofErr w:type="spellEnd"/>
      <w:r>
        <w:rPr>
          <w:color w:val="000000"/>
          <w:sz w:val="22"/>
        </w:rPr>
        <w:t xml:space="preserve"> (associate professor of philosophy at Pasadena City College). “There is no such thing as unjust initial acquisition.” Jan 2005. Social Philosophy and Policy. </w:t>
      </w:r>
      <w:hyperlink r:id="rId46" w:history="1">
        <w:r>
          <w:rPr>
            <w:rStyle w:val="Hyperlink"/>
            <w:color w:val="000000"/>
            <w:sz w:val="22"/>
          </w:rPr>
          <w:t>https://doi.org/10.1017/S0265052505041038</w:t>
        </w:r>
      </w:hyperlink>
      <w:r>
        <w:rPr>
          <w:b/>
          <w:bCs/>
          <w:color w:val="000000"/>
          <w:sz w:val="22"/>
          <w:u w:val="single"/>
        </w:rPr>
        <w:t>]</w:t>
      </w:r>
    </w:p>
    <w:p w14:paraId="0DA3FA11" w14:textId="77777777" w:rsidR="00854E1D" w:rsidRDefault="00854E1D" w:rsidP="00854E1D">
      <w:pPr>
        <w:pStyle w:val="NormalWeb"/>
        <w:spacing w:before="0" w:beforeAutospacing="0" w:after="160" w:afterAutospacing="0"/>
      </w:pPr>
      <w:r>
        <w:rPr>
          <w:color w:val="000000"/>
          <w:sz w:val="16"/>
          <w:szCs w:val="16"/>
        </w:rPr>
        <w:t xml:space="preserve">Of course, this raises the question of how exactly we come collectively to own all resources, which leads us to the second point. </w:t>
      </w:r>
      <w:r>
        <w:rPr>
          <w:color w:val="000000"/>
          <w:sz w:val="22"/>
          <w:u w:val="single"/>
        </w:rPr>
        <w:t>Those who object to</w:t>
      </w:r>
      <w:r>
        <w:rPr>
          <w:color w:val="000000"/>
          <w:sz w:val="16"/>
          <w:szCs w:val="16"/>
        </w:rPr>
        <w:t xml:space="preserve"> Nozick’s </w:t>
      </w:r>
      <w:r>
        <w:rPr>
          <w:color w:val="000000"/>
          <w:sz w:val="22"/>
          <w:u w:val="single"/>
        </w:rPr>
        <w:t>assumption that resources start out unowned</w:t>
      </w:r>
      <w:r>
        <w:rPr>
          <w:color w:val="000000"/>
          <w:sz w:val="16"/>
          <w:szCs w:val="16"/>
        </w:rPr>
        <w:t xml:space="preserve">8 </w:t>
      </w:r>
      <w:r>
        <w:rPr>
          <w:color w:val="000000"/>
          <w:sz w:val="22"/>
          <w:u w:val="single"/>
        </w:rPr>
        <w:t>typically rest content with noting that there are alternative possibilities</w:t>
      </w:r>
      <w:r>
        <w:rPr>
          <w:color w:val="000000"/>
          <w:sz w:val="16"/>
          <w:szCs w:val="16"/>
        </w:rPr>
        <w:t xml:space="preserve">, especially the possibility that resources start out commonly owned, </w:t>
      </w:r>
      <w:r>
        <w:rPr>
          <w:color w:val="000000"/>
          <w:sz w:val="22"/>
          <w:u w:val="single"/>
        </w:rPr>
        <w:t>as if the mere existence of this alternative casts doubt</w:t>
      </w:r>
      <w:r>
        <w:rPr>
          <w:color w:val="000000"/>
          <w:sz w:val="16"/>
          <w:szCs w:val="16"/>
        </w:rPr>
        <w:t xml:space="preserve"> on Nozick’s assumption—indeed, as if merely noting the possibility of common ownership were enough to establish its actuality. </w:t>
      </w:r>
      <w:r>
        <w:rPr>
          <w:color w:val="000000"/>
          <w:sz w:val="22"/>
          <w:u w:val="single"/>
        </w:rPr>
        <w:t>But why is the assumption of common ownership of resources any less in need of justification than</w:t>
      </w:r>
      <w:r>
        <w:rPr>
          <w:color w:val="000000"/>
          <w:sz w:val="16"/>
          <w:szCs w:val="16"/>
        </w:rPr>
        <w:t xml:space="preserve"> the assumption </w:t>
      </w:r>
      <w:r>
        <w:rPr>
          <w:color w:val="000000"/>
          <w:sz w:val="22"/>
          <w:u w:val="single"/>
        </w:rPr>
        <w:t>that resources are unowned</w:t>
      </w:r>
      <w:r>
        <w:rPr>
          <w:color w:val="000000"/>
          <w:sz w:val="16"/>
          <w:szCs w:val="16"/>
        </w:rPr>
        <w:t>? Why should we regard the former assumption, and not the latter, as the default assumption to make?</w:t>
      </w:r>
    </w:p>
    <w:p w14:paraId="66BD0789" w14:textId="77777777" w:rsidR="00854E1D" w:rsidRDefault="00854E1D" w:rsidP="00854E1D">
      <w:pPr>
        <w:pStyle w:val="NormalWeb"/>
        <w:spacing w:before="0" w:beforeAutospacing="0" w:after="160" w:afterAutospacing="0"/>
      </w:pPr>
      <w:r>
        <w:rPr>
          <w:color w:val="000000"/>
          <w:sz w:val="16"/>
          <w:szCs w:val="16"/>
        </w:rPr>
        <w:t xml:space="preserve">Surely the reverse is true: the claim that we all own everything is more in need of justification than the claim that no one initially owns anything. Surely such a claim is not merely unjustified, but counterintuitive, even mysterious. </w:t>
      </w:r>
      <w:r>
        <w:rPr>
          <w:color w:val="000000"/>
          <w:sz w:val="22"/>
          <w:u w:val="single"/>
          <w:shd w:val="clear" w:color="auto" w:fill="00FFFF"/>
        </w:rPr>
        <w:t>Consider</w:t>
      </w:r>
      <w:r>
        <w:rPr>
          <w:color w:val="000000"/>
          <w:sz w:val="16"/>
          <w:szCs w:val="16"/>
        </w:rPr>
        <w:t xml:space="preserve"> the following: </w:t>
      </w:r>
      <w:r>
        <w:rPr>
          <w:color w:val="000000"/>
          <w:sz w:val="22"/>
          <w:u w:val="single"/>
          <w:shd w:val="clear" w:color="auto" w:fill="00FFFF"/>
        </w:rPr>
        <w:t>a pebble</w:t>
      </w:r>
      <w:r>
        <w:rPr>
          <w:color w:val="000000"/>
          <w:sz w:val="16"/>
          <w:szCs w:val="16"/>
        </w:rPr>
        <w:t xml:space="preserve"> resting uneasily </w:t>
      </w:r>
      <w:r>
        <w:rPr>
          <w:color w:val="000000"/>
          <w:sz w:val="22"/>
          <w:u w:val="single"/>
          <w:shd w:val="clear" w:color="auto" w:fill="00FFFF"/>
        </w:rPr>
        <w:t>on the surface of the asteroid Eros</w:t>
      </w:r>
      <w:r>
        <w:rPr>
          <w:color w:val="000000"/>
          <w:sz w:val="16"/>
          <w:szCs w:val="16"/>
        </w:rPr>
        <w:t xml:space="preserve"> as it orbits the sun, a cubic foot of molten </w:t>
      </w:r>
      <w:r>
        <w:rPr>
          <w:color w:val="000000"/>
          <w:sz w:val="22"/>
          <w:u w:val="single"/>
        </w:rPr>
        <w:t>lava churning a mile below the</w:t>
      </w:r>
      <w:r>
        <w:rPr>
          <w:color w:val="000000"/>
          <w:sz w:val="16"/>
          <w:szCs w:val="16"/>
        </w:rPr>
        <w:t xml:space="preserve"> surface of the </w:t>
      </w:r>
      <w:r>
        <w:rPr>
          <w:color w:val="000000"/>
          <w:sz w:val="22"/>
          <w:u w:val="single"/>
        </w:rPr>
        <w:t xml:space="preserve">earth, one of the polar icecaps on </w:t>
      </w:r>
      <w:r>
        <w:rPr>
          <w:color w:val="000000"/>
          <w:sz w:val="22"/>
          <w:u w:val="single"/>
          <w:shd w:val="clear" w:color="auto" w:fill="00FFFF"/>
        </w:rPr>
        <w:t>Mars</w:t>
      </w:r>
      <w:r>
        <w:rPr>
          <w:color w:val="000000"/>
          <w:sz w:val="16"/>
          <w:szCs w:val="16"/>
        </w:rPr>
        <w:t xml:space="preserve">, an ant floating on a leaf somewhere in the mid-Pacific, </w:t>
      </w:r>
      <w:r>
        <w:rPr>
          <w:color w:val="000000"/>
          <w:sz w:val="22"/>
          <w:u w:val="single"/>
          <w:shd w:val="clear" w:color="auto" w:fill="00FFFF"/>
        </w:rPr>
        <w:t>or the Andromeda galaxy. It would seem odd</w:t>
      </w:r>
      <w:r>
        <w:rPr>
          <w:color w:val="000000"/>
          <w:sz w:val="16"/>
          <w:szCs w:val="16"/>
        </w:rPr>
        <w:t xml:space="preserve"> in the extreme </w:t>
      </w:r>
      <w:r>
        <w:rPr>
          <w:color w:val="000000"/>
          <w:sz w:val="22"/>
          <w:u w:val="single"/>
          <w:shd w:val="clear" w:color="auto" w:fill="00FFFF"/>
        </w:rPr>
        <w:t>to claim</w:t>
      </w:r>
      <w:r>
        <w:rPr>
          <w:color w:val="000000"/>
          <w:sz w:val="22"/>
          <w:u w:val="single"/>
        </w:rPr>
        <w:t xml:space="preserve"> that </w:t>
      </w:r>
      <w:r>
        <w:rPr>
          <w:color w:val="000000"/>
          <w:sz w:val="22"/>
          <w:u w:val="single"/>
          <w:shd w:val="clear" w:color="auto" w:fill="00FFFF"/>
        </w:rPr>
        <w:t>any</w:t>
      </w:r>
      <w:r>
        <w:rPr>
          <w:color w:val="000000"/>
          <w:sz w:val="22"/>
          <w:u w:val="single"/>
        </w:rPr>
        <w:t xml:space="preserve"> particular </w:t>
      </w:r>
      <w:r>
        <w:rPr>
          <w:color w:val="000000"/>
          <w:sz w:val="22"/>
          <w:u w:val="single"/>
          <w:shd w:val="clear" w:color="auto" w:fill="00FFFF"/>
        </w:rPr>
        <w:t>individual owns any of these</w:t>
      </w:r>
      <w:r>
        <w:rPr>
          <w:color w:val="000000"/>
          <w:sz w:val="22"/>
          <w:u w:val="single"/>
        </w:rPr>
        <w:t xml:space="preserve"> things: </w:t>
      </w:r>
      <w:r>
        <w:rPr>
          <w:color w:val="000000"/>
          <w:sz w:val="22"/>
          <w:u w:val="single"/>
          <w:shd w:val="clear" w:color="auto" w:fill="00FFFF"/>
        </w:rPr>
        <w:t>In what sense could Smith</w:t>
      </w:r>
      <w:r>
        <w:rPr>
          <w:color w:val="000000"/>
          <w:sz w:val="16"/>
          <w:szCs w:val="16"/>
        </w:rPr>
        <w:t xml:space="preserve">, for example, </w:t>
      </w:r>
      <w:r>
        <w:rPr>
          <w:color w:val="000000"/>
          <w:sz w:val="22"/>
          <w:u w:val="single"/>
          <w:shd w:val="clear" w:color="auto" w:fill="00FFFF"/>
        </w:rPr>
        <w:t>who</w:t>
      </w:r>
      <w:r>
        <w:rPr>
          <w:color w:val="000000"/>
          <w:sz w:val="22"/>
          <w:u w:val="single"/>
        </w:rPr>
        <w:t xml:space="preserve"> like most of the rest of us </w:t>
      </w:r>
      <w:r>
        <w:rPr>
          <w:color w:val="000000"/>
          <w:sz w:val="22"/>
          <w:u w:val="single"/>
          <w:shd w:val="clear" w:color="auto" w:fill="00FFFF"/>
        </w:rPr>
        <w:t>has never left</w:t>
      </w:r>
      <w:r>
        <w:rPr>
          <w:color w:val="000000"/>
          <w:sz w:val="22"/>
          <w:u w:val="single"/>
        </w:rPr>
        <w:t xml:space="preserve"> the surface of the </w:t>
      </w:r>
      <w:r>
        <w:rPr>
          <w:color w:val="000000"/>
          <w:sz w:val="22"/>
          <w:u w:val="single"/>
          <w:shd w:val="clear" w:color="auto" w:fill="00FFFF"/>
        </w:rPr>
        <w:t>earth or even sent</w:t>
      </w:r>
      <w:r>
        <w:rPr>
          <w:color w:val="000000"/>
          <w:sz w:val="22"/>
          <w:u w:val="single"/>
        </w:rPr>
        <w:t xml:space="preserve"> a robotic </w:t>
      </w:r>
      <w:r>
        <w:rPr>
          <w:color w:val="000000"/>
          <w:sz w:val="22"/>
          <w:u w:val="single"/>
          <w:shd w:val="clear" w:color="auto" w:fill="00FFFF"/>
        </w:rPr>
        <w:t>spacecraft to Eros, be said to own the pebble</w:t>
      </w:r>
      <w:r>
        <w:rPr>
          <w:color w:val="000000"/>
          <w:sz w:val="22"/>
          <w:u w:val="single"/>
        </w:rPr>
        <w:t xml:space="preserve"> resting </w:t>
      </w:r>
      <w:r>
        <w:rPr>
          <w:color w:val="000000"/>
          <w:sz w:val="22"/>
          <w:u w:val="single"/>
          <w:shd w:val="clear" w:color="auto" w:fill="00FFFF"/>
        </w:rPr>
        <w:t>on it</w:t>
      </w:r>
      <w:r>
        <w:rPr>
          <w:color w:val="000000"/>
          <w:sz w:val="22"/>
          <w:u w:val="single"/>
        </w:rPr>
        <w:t>s surface</w:t>
      </w:r>
      <w:r>
        <w:rPr>
          <w:color w:val="000000"/>
          <w:sz w:val="16"/>
          <w:szCs w:val="16"/>
        </w:rPr>
        <w:t xml:space="preserve">? But is it any less odd to claim we all own the pebble or these other things? Yet </w:t>
      </w:r>
      <w:r>
        <w:rPr>
          <w:color w:val="000000"/>
          <w:sz w:val="22"/>
          <w:u w:val="single"/>
          <w:shd w:val="clear" w:color="auto" w:fill="00FFFF"/>
        </w:rPr>
        <w:t>the</w:t>
      </w:r>
      <w:r>
        <w:rPr>
          <w:color w:val="000000"/>
          <w:sz w:val="16"/>
          <w:szCs w:val="16"/>
        </w:rPr>
        <w:t xml:space="preserve"> entire </w:t>
      </w:r>
      <w:r>
        <w:rPr>
          <w:color w:val="000000"/>
          <w:sz w:val="22"/>
          <w:u w:val="single"/>
          <w:shd w:val="clear" w:color="auto" w:fill="00FFFF"/>
        </w:rPr>
        <w:t>universe</w:t>
      </w:r>
      <w:r>
        <w:rPr>
          <w:color w:val="000000"/>
          <w:sz w:val="16"/>
          <w:szCs w:val="16"/>
        </w:rPr>
        <w:t xml:space="preserve"> of external resources </w:t>
      </w:r>
      <w:r>
        <w:rPr>
          <w:color w:val="000000"/>
          <w:sz w:val="22"/>
          <w:u w:val="single"/>
        </w:rPr>
        <w:t>is like these things, or at least</w:t>
      </w:r>
      <w:r>
        <w:rPr>
          <w:color w:val="000000"/>
          <w:sz w:val="16"/>
          <w:szCs w:val="16"/>
        </w:rPr>
        <w:t xml:space="preserve"> (in the case of resources that are now owned) </w:t>
      </w:r>
      <w:r>
        <w:rPr>
          <w:color w:val="000000"/>
          <w:sz w:val="22"/>
          <w:u w:val="single"/>
          <w:shd w:val="clear" w:color="auto" w:fill="00FFFF"/>
        </w:rPr>
        <w:t>started out</w:t>
      </w:r>
      <w:r>
        <w:rPr>
          <w:color w:val="000000"/>
          <w:sz w:val="22"/>
          <w:u w:val="single"/>
        </w:rPr>
        <w:t xml:space="preserve"> like them</w:t>
      </w:r>
      <w:r>
        <w:rPr>
          <w:color w:val="000000"/>
          <w:sz w:val="16"/>
          <w:szCs w:val="16"/>
        </w:rPr>
        <w:t xml:space="preserve">—started out, that is to say, </w:t>
      </w:r>
      <w:r>
        <w:rPr>
          <w:color w:val="000000"/>
          <w:sz w:val="22"/>
          <w:u w:val="single"/>
          <w:shd w:val="clear" w:color="auto" w:fill="00FFFF"/>
        </w:rPr>
        <w:t>as</w:t>
      </w:r>
      <w:r>
        <w:rPr>
          <w:color w:val="000000"/>
          <w:sz w:val="22"/>
          <w:u w:val="single"/>
        </w:rPr>
        <w:t xml:space="preserve"> just </w:t>
      </w:r>
      <w:r>
        <w:rPr>
          <w:color w:val="000000"/>
          <w:sz w:val="22"/>
          <w:u w:val="single"/>
          <w:shd w:val="clear" w:color="auto" w:fill="00FFFF"/>
        </w:rPr>
        <w:t>a bunch of stuff</w:t>
      </w:r>
      <w:r>
        <w:rPr>
          <w:color w:val="000000"/>
          <w:sz w:val="22"/>
          <w:u w:val="single"/>
        </w:rPr>
        <w:t xml:space="preserve"> that </w:t>
      </w:r>
      <w:r>
        <w:rPr>
          <w:color w:val="000000"/>
          <w:sz w:val="22"/>
          <w:u w:val="single"/>
          <w:shd w:val="clear" w:color="auto" w:fill="00FFFF"/>
        </w:rPr>
        <w:t>no human</w:t>
      </w:r>
      <w:r>
        <w:rPr>
          <w:color w:val="000000"/>
          <w:sz w:val="22"/>
          <w:u w:val="single"/>
        </w:rPr>
        <w:t xml:space="preserve"> being </w:t>
      </w:r>
      <w:r>
        <w:rPr>
          <w:color w:val="000000"/>
          <w:sz w:val="22"/>
          <w:u w:val="single"/>
          <w:shd w:val="clear" w:color="auto" w:fill="00FFFF"/>
        </w:rPr>
        <w:t xml:space="preserve">had ever had any impact on. So what transforms it into stuff we all commonly own? Our </w:t>
      </w:r>
      <w:r>
        <w:rPr>
          <w:color w:val="000000"/>
          <w:sz w:val="22"/>
          <w:u w:val="single"/>
        </w:rPr>
        <w:t xml:space="preserve">mere </w:t>
      </w:r>
      <w:r>
        <w:rPr>
          <w:color w:val="000000"/>
          <w:sz w:val="22"/>
          <w:u w:val="single"/>
          <w:shd w:val="clear" w:color="auto" w:fill="00FFFF"/>
        </w:rPr>
        <w:t>existence?</w:t>
      </w:r>
      <w:r>
        <w:rPr>
          <w:color w:val="000000"/>
          <w:sz w:val="22"/>
          <w:u w:val="single"/>
        </w:rPr>
        <w:t xml:space="preserve"> How so? </w:t>
      </w:r>
      <w:r>
        <w:rPr>
          <w:color w:val="000000"/>
          <w:sz w:val="22"/>
          <w:u w:val="single"/>
          <w:shd w:val="clear" w:color="auto" w:fill="00FFFF"/>
        </w:rPr>
        <w:t>Are we to suppose that it was all</w:t>
      </w:r>
      <w:r>
        <w:rPr>
          <w:color w:val="000000"/>
          <w:sz w:val="22"/>
          <w:u w:val="single"/>
        </w:rPr>
        <w:t xml:space="preserve"> initially </w:t>
      </w:r>
      <w:r>
        <w:rPr>
          <w:color w:val="000000"/>
          <w:sz w:val="22"/>
          <w:u w:val="single"/>
          <w:shd w:val="clear" w:color="auto" w:fill="00FFFF"/>
        </w:rPr>
        <w:t xml:space="preserve">unowned, but only until </w:t>
      </w:r>
      <w:r>
        <w:rPr>
          <w:color w:val="000000"/>
          <w:sz w:val="22"/>
          <w:u w:val="single"/>
        </w:rPr>
        <w:t xml:space="preserve">a group of </w:t>
      </w:r>
      <w:r>
        <w:rPr>
          <w:color w:val="000000"/>
          <w:sz w:val="22"/>
          <w:u w:val="single"/>
          <w:shd w:val="clear" w:color="auto" w:fill="00FFFF"/>
        </w:rPr>
        <w:t>Homo sapiens</w:t>
      </w:r>
      <w:r>
        <w:rPr>
          <w:color w:val="000000"/>
          <w:sz w:val="22"/>
          <w:u w:val="single"/>
        </w:rPr>
        <w:t xml:space="preserve"> finally </w:t>
      </w:r>
      <w:r>
        <w:rPr>
          <w:color w:val="000000"/>
          <w:sz w:val="22"/>
          <w:u w:val="single"/>
          <w:shd w:val="clear" w:color="auto" w:fill="00FFFF"/>
        </w:rPr>
        <w:t>evolved on our planet, at which point the entire universe suddenly became our collective property?</w:t>
      </w:r>
      <w:r>
        <w:rPr>
          <w:color w:val="000000"/>
          <w:sz w:val="16"/>
          <w:szCs w:val="16"/>
        </w:rPr>
        <w:t xml:space="preserve"> (How exactly did that process work?) Or was it just the earth that became our collective property? Why only that? </w:t>
      </w:r>
      <w:r>
        <w:rPr>
          <w:color w:val="000000"/>
          <w:sz w:val="22"/>
          <w:u w:val="single"/>
        </w:rPr>
        <w:t>Does something become collective property only when we are capable of directly affecting it? But why does everyone share in ownership in that case—why not only those specific individuals who are capable of affecting it</w:t>
      </w:r>
      <w:r>
        <w:rPr>
          <w:color w:val="000000"/>
          <w:sz w:val="16"/>
          <w:szCs w:val="16"/>
        </w:rPr>
        <w:t xml:space="preserve">: for example, explorers, astronauts, or entrepreneurs? </w:t>
      </w:r>
      <w:r>
        <w:rPr>
          <w:color w:val="000000"/>
          <w:sz w:val="22"/>
          <w:u w:val="single"/>
        </w:rPr>
        <w:t>It is</w:t>
      </w:r>
      <w:r>
        <w:rPr>
          <w:color w:val="000000"/>
          <w:sz w:val="16"/>
          <w:szCs w:val="16"/>
        </w:rPr>
        <w:t xml:space="preserve">, after all, </w:t>
      </w:r>
      <w:r>
        <w:rPr>
          <w:color w:val="000000"/>
          <w:sz w:val="22"/>
          <w:u w:val="single"/>
        </w:rPr>
        <w:t>never literally “we” collectively who discover Antarctica, strike oil, or go to the moon, but only particular individuals</w:t>
      </w:r>
      <w:r>
        <w:rPr>
          <w:color w:val="000000"/>
          <w:sz w:val="16"/>
          <w:szCs w:val="16"/>
        </w:rPr>
        <w:t>, together perhaps with technical assistance and financial backing provided by other particular individuals. Smith’s being the first to reach some distant island and build a hut on it at least makes it comprehensible how he might claim—plausibly or implausibly—to own it. This fact about Smith gives some meaning to the claim that he has come to own it. But it is not at all clear how this fact would give meaning to the claim that Jones, whom Smith has never met or even heard of, who has had no involvement in or influence on Smith’s journey and homesteading, and who lives thousands of miles away (or even years in the future), has also now come to own it. Still less intelligible is the claim that Smith’s act has given all of us—the human race collectively, throughout all generations—a claim to the island.</w:t>
      </w:r>
    </w:p>
    <w:p w14:paraId="7CD6F6CC" w14:textId="77777777" w:rsidR="00854E1D" w:rsidRDefault="00854E1D" w:rsidP="00854E1D">
      <w:pPr>
        <w:pStyle w:val="NormalWeb"/>
        <w:spacing w:before="0" w:beforeAutospacing="0" w:after="160" w:afterAutospacing="0"/>
      </w:pPr>
      <w:r>
        <w:rPr>
          <w:color w:val="000000"/>
          <w:sz w:val="16"/>
          <w:szCs w:val="16"/>
        </w:rPr>
        <w:t xml:space="preserve">Whatever objections one might raise against Locke’s “labor-mixing” theory of property,9 it at least provides the beginnings of a story that makes it clear how anyone can come to own something. Locke’s initial acquirer does, after all, do something to a specific resource, and does it with something he already owns (his labor), so that it is at least not mysterious why one might suppose he comes to own the resource, whether or not one thinks that this supposition is ultimately defensible. </w:t>
      </w:r>
      <w:r>
        <w:rPr>
          <w:color w:val="000000"/>
          <w:sz w:val="22"/>
          <w:u w:val="single"/>
        </w:rPr>
        <w:t xml:space="preserve">The </w:t>
      </w:r>
      <w:r>
        <w:rPr>
          <w:color w:val="000000"/>
          <w:sz w:val="22"/>
          <w:u w:val="single"/>
          <w:shd w:val="clear" w:color="auto" w:fill="00FFFF"/>
        </w:rPr>
        <w:t>common-ownership</w:t>
      </w:r>
      <w:r>
        <w:rPr>
          <w:color w:val="000000"/>
          <w:sz w:val="22"/>
          <w:u w:val="single"/>
        </w:rPr>
        <w:t xml:space="preserve"> assumption</w:t>
      </w:r>
      <w:r>
        <w:rPr>
          <w:color w:val="000000"/>
          <w:sz w:val="16"/>
          <w:szCs w:val="16"/>
        </w:rPr>
        <w:t xml:space="preserve">, by contrast, </w:t>
      </w:r>
      <w:r>
        <w:rPr>
          <w:color w:val="000000"/>
          <w:sz w:val="22"/>
          <w:u w:val="single"/>
          <w:shd w:val="clear" w:color="auto" w:fill="00FFFF"/>
        </w:rPr>
        <w:t>appears to suppose that we can</w:t>
      </w:r>
      <w:r>
        <w:rPr>
          <w:color w:val="000000"/>
          <w:sz w:val="22"/>
          <w:u w:val="single"/>
        </w:rPr>
        <w:t xml:space="preserve">, all together, </w:t>
      </w:r>
      <w:r>
        <w:rPr>
          <w:color w:val="000000"/>
          <w:sz w:val="22"/>
          <w:u w:val="single"/>
          <w:shd w:val="clear" w:color="auto" w:fill="00FFFF"/>
        </w:rPr>
        <w:t>simply</w:t>
      </w:r>
      <w:r>
        <w:rPr>
          <w:color w:val="000000"/>
          <w:sz w:val="22"/>
          <w:u w:val="single"/>
        </w:rPr>
        <w:t xml:space="preserve"> and peremptorily </w:t>
      </w:r>
      <w:r>
        <w:rPr>
          <w:color w:val="000000"/>
          <w:sz w:val="22"/>
          <w:u w:val="single"/>
          <w:shd w:val="clear" w:color="auto" w:fill="00FFFF"/>
        </w:rPr>
        <w:t>come to own everything without having to lift a finger</w:t>
      </w:r>
      <w:r>
        <w:rPr>
          <w:color w:val="000000"/>
          <w:sz w:val="22"/>
          <w:u w:val="single"/>
        </w:rPr>
        <w:t xml:space="preserve">— </w:t>
      </w:r>
      <w:r>
        <w:rPr>
          <w:color w:val="000000"/>
          <w:sz w:val="22"/>
          <w:u w:val="single"/>
          <w:shd w:val="clear" w:color="auto" w:fill="00FFFF"/>
        </w:rPr>
        <w:t>or</w:t>
      </w:r>
      <w:r>
        <w:rPr>
          <w:color w:val="000000"/>
          <w:sz w:val="22"/>
          <w:u w:val="single"/>
        </w:rPr>
        <w:t xml:space="preserve"> worse, </w:t>
      </w:r>
      <w:r>
        <w:rPr>
          <w:color w:val="000000"/>
          <w:sz w:val="22"/>
          <w:u w:val="single"/>
          <w:shd w:val="clear" w:color="auto" w:fill="00FFFF"/>
        </w:rPr>
        <w:t>that</w:t>
      </w:r>
      <w:r>
        <w:rPr>
          <w:color w:val="000000"/>
          <w:sz w:val="22"/>
          <w:u w:val="single"/>
        </w:rPr>
        <w:t xml:space="preserve"> </w:t>
      </w:r>
      <w:r>
        <w:rPr>
          <w:color w:val="000000"/>
          <w:sz w:val="22"/>
          <w:u w:val="single"/>
          <w:shd w:val="clear" w:color="auto" w:fill="00FFFF"/>
        </w:rPr>
        <w:t>we</w:t>
      </w:r>
      <w:r>
        <w:rPr>
          <w:color w:val="000000"/>
          <w:sz w:val="22"/>
          <w:u w:val="single"/>
        </w:rPr>
        <w:t xml:space="preserve"> don’t come to own it at all, but </w:t>
      </w:r>
      <w:r>
        <w:rPr>
          <w:color w:val="000000"/>
          <w:sz w:val="22"/>
          <w:u w:val="single"/>
          <w:shd w:val="clear" w:color="auto" w:fill="00FFFF"/>
        </w:rPr>
        <w:t>just do own it</w:t>
      </w:r>
      <w:r>
        <w:rPr>
          <w:color w:val="000000"/>
          <w:sz w:val="16"/>
          <w:szCs w:val="16"/>
        </w:rPr>
        <w:t xml:space="preserve">—the pebble on Eros, Andromeda, and all the rest. </w:t>
      </w:r>
      <w:r>
        <w:rPr>
          <w:color w:val="000000"/>
          <w:sz w:val="22"/>
          <w:u w:val="single"/>
          <w:shd w:val="clear" w:color="auto" w:fill="00FFFF"/>
        </w:rPr>
        <w:t>Surely it is</w:t>
      </w:r>
      <w:r>
        <w:rPr>
          <w:color w:val="000000"/>
          <w:sz w:val="22"/>
          <w:u w:val="single"/>
        </w:rPr>
        <w:t xml:space="preserve"> the </w:t>
      </w:r>
      <w:r>
        <w:rPr>
          <w:color w:val="000000"/>
          <w:sz w:val="22"/>
          <w:u w:val="single"/>
          <w:shd w:val="clear" w:color="auto" w:fill="00FFFF"/>
        </w:rPr>
        <w:t>common-ownership</w:t>
      </w:r>
      <w:r>
        <w:rPr>
          <w:color w:val="000000"/>
          <w:sz w:val="22"/>
          <w:u w:val="single"/>
        </w:rPr>
        <w:t xml:space="preserve"> advocate </w:t>
      </w:r>
      <w:r>
        <w:rPr>
          <w:color w:val="000000"/>
          <w:sz w:val="22"/>
          <w:u w:val="single"/>
          <w:shd w:val="clear" w:color="auto" w:fill="00FFFF"/>
        </w:rPr>
        <w:t>who has the greater burden of proof!</w:t>
      </w:r>
    </w:p>
    <w:p w14:paraId="5DC6DCC1" w14:textId="77777777" w:rsidR="00854E1D" w:rsidRDefault="00854E1D" w:rsidP="00854E1D">
      <w:pPr>
        <w:pStyle w:val="NormalWeb"/>
        <w:spacing w:before="0" w:beforeAutospacing="0" w:after="160" w:afterAutospacing="0"/>
      </w:pPr>
      <w:r>
        <w:rPr>
          <w:color w:val="000000"/>
          <w:sz w:val="16"/>
          <w:szCs w:val="16"/>
        </w:rPr>
        <w:t xml:space="preserve">There is another problem with the common-ownership assumption besides its lack of support, namely, that it seems irremediably indeterminate. Indeed, at first sight it appears vacuous. If everyone has an equal right to every part of the world, how does this differ exactly from Nozick’s assumption that everything is initially unowned—an assumption on which, too, everyone has an equal right to everything (since no one, at the start anyway, has any right to anything in particular at all)? </w:t>
      </w:r>
      <w:r>
        <w:rPr>
          <w:color w:val="000000"/>
          <w:sz w:val="22"/>
          <w:u w:val="single"/>
          <w:shd w:val="clear" w:color="auto" w:fill="00FFFF"/>
        </w:rPr>
        <w:t>Ownership</w:t>
      </w:r>
      <w:r>
        <w:rPr>
          <w:color w:val="000000"/>
          <w:sz w:val="16"/>
          <w:szCs w:val="16"/>
        </w:rPr>
        <w:t xml:space="preserve">, that is to say, </w:t>
      </w:r>
      <w:r>
        <w:rPr>
          <w:color w:val="000000"/>
          <w:sz w:val="22"/>
          <w:u w:val="single"/>
          <w:shd w:val="clear" w:color="auto" w:fill="00FFFF"/>
        </w:rPr>
        <w:t>seems to imply exclusion. Your</w:t>
      </w:r>
      <w:r>
        <w:rPr>
          <w:color w:val="000000"/>
          <w:sz w:val="16"/>
          <w:szCs w:val="16"/>
        </w:rPr>
        <w:t xml:space="preserve"> (or even our) </w:t>
      </w:r>
      <w:r>
        <w:rPr>
          <w:color w:val="000000"/>
          <w:sz w:val="22"/>
          <w:u w:val="single"/>
          <w:shd w:val="clear" w:color="auto" w:fill="00FFFF"/>
        </w:rPr>
        <w:t>owning something implies that there are others who do not own it; thus</w:t>
      </w:r>
      <w:r>
        <w:rPr>
          <w:color w:val="000000"/>
          <w:sz w:val="22"/>
          <w:u w:val="single"/>
        </w:rPr>
        <w:t xml:space="preserve">, it appears that </w:t>
      </w:r>
      <w:r>
        <w:rPr>
          <w:color w:val="000000"/>
          <w:sz w:val="22"/>
          <w:u w:val="single"/>
          <w:shd w:val="clear" w:color="auto" w:fill="00FFFF"/>
        </w:rPr>
        <w:t>we cannot</w:t>
      </w:r>
      <w:r>
        <w:rPr>
          <w:color w:val="000000"/>
          <w:sz w:val="22"/>
          <w:u w:val="single"/>
        </w:rPr>
        <w:t xml:space="preserve"> intelligibly </w:t>
      </w:r>
      <w:r>
        <w:rPr>
          <w:color w:val="000000"/>
          <w:sz w:val="22"/>
          <w:u w:val="single"/>
          <w:shd w:val="clear" w:color="auto" w:fill="00FFFF"/>
        </w:rPr>
        <w:t>all own something</w:t>
      </w:r>
      <w:r>
        <w:rPr>
          <w:color w:val="000000"/>
          <w:sz w:val="22"/>
          <w:u w:val="single"/>
        </w:rPr>
        <w:t>, much less everything</w:t>
      </w:r>
      <w:r>
        <w:rPr>
          <w:color w:val="000000"/>
          <w:sz w:val="16"/>
          <w:szCs w:val="16"/>
        </w:rPr>
        <w:t>. This is no doubt (part of ) why Locke, though he held that God initially gave the world to mankind in common, also held that individuals can acquire portions of it for their exclusive use. Initial common “ownership” in the Lockean sense entails only that the various resources constituting the world are initially “up for grabs”; for these resources truly to become anyone’s property in any meaningful sense, specific individuals actually have to go out and do something with them.</w:t>
      </w:r>
    </w:p>
    <w:p w14:paraId="310FC0A4" w14:textId="77777777" w:rsidR="00854E1D" w:rsidRDefault="00854E1D" w:rsidP="00854E1D">
      <w:r>
        <w:rPr>
          <w:color w:val="000000"/>
          <w:sz w:val="16"/>
          <w:szCs w:val="16"/>
        </w:rPr>
        <w:t xml:space="preserve">The problem, then, is that </w:t>
      </w:r>
      <w:r>
        <w:rPr>
          <w:color w:val="000000"/>
          <w:u w:val="single"/>
          <w:shd w:val="clear" w:color="auto" w:fill="00FFFF"/>
        </w:rPr>
        <w:t>if everyone owns everything, no one owns anything</w:t>
      </w:r>
      <w:r>
        <w:rPr>
          <w:color w:val="000000"/>
          <w:sz w:val="16"/>
          <w:szCs w:val="16"/>
        </w:rPr>
        <w:t xml:space="preserve">. This remains true if we take not a Lockean construal of common ownership, but a construal on which one must get the permission of every other human being, as co-owners of the world, to use any part of the world—what Cohen calls the “joint ownership” interpretation of common ownership.10 </w:t>
      </w:r>
      <w:r>
        <w:rPr>
          <w:color w:val="000000"/>
          <w:u w:val="single"/>
          <w:shd w:val="clear" w:color="auto" w:fill="00FFFF"/>
        </w:rPr>
        <w:t>In what sense do you own something if no one is</w:t>
      </w:r>
      <w:r>
        <w:rPr>
          <w:color w:val="000000"/>
          <w:u w:val="single"/>
        </w:rPr>
        <w:t xml:space="preserve"> in principle </w:t>
      </w:r>
      <w:r>
        <w:rPr>
          <w:color w:val="000000"/>
          <w:u w:val="single"/>
          <w:shd w:val="clear" w:color="auto" w:fill="00FFFF"/>
        </w:rPr>
        <w:t>excluded from it, if everyone has a say over</w:t>
      </w:r>
      <w:r>
        <w:rPr>
          <w:color w:val="000000"/>
          <w:u w:val="single"/>
        </w:rPr>
        <w:t xml:space="preserve"> everything and </w:t>
      </w:r>
      <w:r>
        <w:rPr>
          <w:color w:val="000000"/>
          <w:u w:val="single"/>
          <w:shd w:val="clear" w:color="auto" w:fill="00FFFF"/>
        </w:rPr>
        <w:t>anything you seek to do with it</w:t>
      </w:r>
      <w:r>
        <w:rPr>
          <w:color w:val="000000"/>
          <w:u w:val="single"/>
        </w:rPr>
        <w:t>?</w:t>
      </w:r>
      <w:r>
        <w:rPr>
          <w:color w:val="000000"/>
          <w:sz w:val="16"/>
          <w:szCs w:val="16"/>
        </w:rPr>
        <w:t xml:space="preserve"> 11 </w:t>
      </w:r>
      <w:r>
        <w:rPr>
          <w:color w:val="000000"/>
          <w:u w:val="single"/>
        </w:rPr>
        <w:t>One’s “ownership” becomes</w:t>
      </w:r>
      <w:r>
        <w:rPr>
          <w:color w:val="000000"/>
          <w:sz w:val="16"/>
          <w:szCs w:val="16"/>
        </w:rPr>
        <w:t xml:space="preserve"> purely formal and practically </w:t>
      </w:r>
      <w:r>
        <w:rPr>
          <w:color w:val="000000"/>
          <w:u w:val="single"/>
        </w:rPr>
        <w:t>useless</w:t>
      </w:r>
      <w:r>
        <w:rPr>
          <w:color w:val="000000"/>
          <w:sz w:val="16"/>
          <w:szCs w:val="16"/>
        </w:rPr>
        <w:t xml:space="preserve">. This </w:t>
      </w:r>
      <w:r>
        <w:rPr>
          <w:color w:val="000000"/>
          <w:u w:val="single"/>
          <w:shd w:val="clear" w:color="auto" w:fill="00FFFF"/>
        </w:rPr>
        <w:t>joint-ownership</w:t>
      </w:r>
      <w:r>
        <w:rPr>
          <w:color w:val="000000"/>
          <w:sz w:val="16"/>
          <w:szCs w:val="16"/>
        </w:rPr>
        <w:t xml:space="preserve"> construal also has the difficulty that it </w:t>
      </w:r>
      <w:r>
        <w:rPr>
          <w:color w:val="000000"/>
          <w:u w:val="single"/>
          <w:shd w:val="clear" w:color="auto" w:fill="00FFFF"/>
        </w:rPr>
        <w:t>is incompatible with</w:t>
      </w:r>
      <w:r>
        <w:rPr>
          <w:color w:val="000000"/>
          <w:u w:val="single"/>
        </w:rPr>
        <w:t xml:space="preserve"> any substantial</w:t>
      </w:r>
      <w:r>
        <w:rPr>
          <w:color w:val="000000"/>
          <w:sz w:val="16"/>
          <w:szCs w:val="16"/>
        </w:rPr>
        <w:t xml:space="preserve"> (as opposed to formal) </w:t>
      </w:r>
      <w:r>
        <w:rPr>
          <w:color w:val="000000"/>
          <w:u w:val="single"/>
        </w:rPr>
        <w:t xml:space="preserve">form of </w:t>
      </w:r>
      <w:r>
        <w:rPr>
          <w:color w:val="000000"/>
          <w:u w:val="single"/>
          <w:shd w:val="clear" w:color="auto" w:fill="00FFFF"/>
        </w:rPr>
        <w:t>self-ownership, since, given that I cannot</w:t>
      </w:r>
      <w:r>
        <w:rPr>
          <w:color w:val="000000"/>
          <w:u w:val="single"/>
        </w:rPr>
        <w:t xml:space="preserve"> so much as </w:t>
      </w:r>
      <w:r>
        <w:rPr>
          <w:color w:val="000000"/>
          <w:u w:val="single"/>
          <w:shd w:val="clear" w:color="auto" w:fill="00FFFF"/>
        </w:rPr>
        <w:t>move without using parts of the external world</w:t>
      </w:r>
      <w:r>
        <w:rPr>
          <w:color w:val="000000"/>
          <w:u w:val="single"/>
        </w:rPr>
        <w:t xml:space="preserve">, it entails that </w:t>
      </w:r>
      <w:r>
        <w:rPr>
          <w:color w:val="000000"/>
          <w:u w:val="single"/>
          <w:shd w:val="clear" w:color="auto" w:fill="00FFFF"/>
        </w:rPr>
        <w:t>I cannot do anything with my self-owned powers without the permission of everyone else</w:t>
      </w:r>
      <w:r>
        <w:rPr>
          <w:color w:val="000000"/>
          <w:sz w:val="16"/>
          <w:szCs w:val="16"/>
        </w:rPr>
        <w:t xml:space="preserve">.12 And </w:t>
      </w:r>
      <w:r>
        <w:rPr>
          <w:color w:val="000000"/>
          <w:u w:val="single"/>
          <w:shd w:val="clear" w:color="auto" w:fill="00FFFF"/>
        </w:rPr>
        <w:t>it is</w:t>
      </w:r>
      <w:r>
        <w:rPr>
          <w:color w:val="000000"/>
          <w:sz w:val="16"/>
          <w:szCs w:val="16"/>
        </w:rPr>
        <w:t xml:space="preserve">, of course, </w:t>
      </w:r>
      <w:r>
        <w:rPr>
          <w:color w:val="000000"/>
          <w:u w:val="single"/>
        </w:rPr>
        <w:t xml:space="preserve">for this reason </w:t>
      </w:r>
      <w:r>
        <w:rPr>
          <w:color w:val="000000"/>
          <w:u w:val="single"/>
          <w:shd w:val="clear" w:color="auto" w:fill="00FFFF"/>
        </w:rPr>
        <w:t>wildly impractical</w:t>
      </w:r>
      <w:r>
        <w:rPr>
          <w:color w:val="000000"/>
          <w:sz w:val="16"/>
          <w:szCs w:val="16"/>
        </w:rPr>
        <w:t>. These considerations would seem to tell decisively against the assumption that resources are initially commonly owned (in the joint-ownership sense at least), even if there were some reason to believe this assumption, which (as I have suggested) there is not.</w:t>
      </w:r>
    </w:p>
    <w:p w14:paraId="0709FD45" w14:textId="77777777" w:rsidR="00650FD2" w:rsidRPr="00335CB5" w:rsidRDefault="00650FD2" w:rsidP="00E55CE6">
      <w:pPr>
        <w:rPr>
          <w:sz w:val="12"/>
        </w:rPr>
      </w:pPr>
    </w:p>
    <w:p w14:paraId="3F158972" w14:textId="77777777" w:rsidR="00650FD2" w:rsidRDefault="00650FD2" w:rsidP="00650FD2">
      <w:pPr>
        <w:pStyle w:val="Heading4"/>
        <w:numPr>
          <w:ilvl w:val="0"/>
          <w:numId w:val="11"/>
        </w:numPr>
        <w:tabs>
          <w:tab w:val="clear" w:pos="720"/>
          <w:tab w:val="num" w:pos="360"/>
        </w:tabs>
        <w:ind w:left="360" w:firstLine="0"/>
        <w:textAlignment w:val="baseline"/>
        <w:rPr>
          <w:rFonts w:cs="Calibri"/>
          <w:color w:val="000000"/>
        </w:rPr>
      </w:pPr>
      <w:r>
        <w:rPr>
          <w:rFonts w:cs="Calibri"/>
          <w:color w:val="000000"/>
        </w:rPr>
        <w:t>Private appropriation doesn’t disadvantage developing nations and the alt is worse.</w:t>
      </w:r>
    </w:p>
    <w:p w14:paraId="3846BD65" w14:textId="77777777" w:rsidR="00650FD2" w:rsidRDefault="00650FD2" w:rsidP="00650FD2">
      <w:pPr>
        <w:pStyle w:val="NormalWeb"/>
        <w:spacing w:before="0" w:beforeAutospacing="0" w:after="160" w:afterAutospacing="0"/>
      </w:pPr>
      <w:proofErr w:type="spellStart"/>
      <w:r>
        <w:rPr>
          <w:b/>
          <w:bCs/>
          <w:color w:val="000000"/>
          <w:sz w:val="20"/>
          <w:szCs w:val="20"/>
        </w:rPr>
        <w:t>Reinstein</w:t>
      </w:r>
      <w:proofErr w:type="spellEnd"/>
      <w:r>
        <w:rPr>
          <w:b/>
          <w:bCs/>
          <w:color w:val="000000"/>
          <w:sz w:val="20"/>
          <w:szCs w:val="20"/>
        </w:rPr>
        <w:t>, 99</w:t>
      </w:r>
      <w:r>
        <w:rPr>
          <w:color w:val="000000"/>
          <w:sz w:val="20"/>
          <w:szCs w:val="20"/>
        </w:rPr>
        <w:t xml:space="preserve"> -- JD, Associate, Kirkland &amp; Ellis </w:t>
      </w:r>
      <w:r>
        <w:rPr>
          <w:color w:val="000000"/>
        </w:rPr>
        <w:t xml:space="preserve"> </w:t>
      </w:r>
      <w:r>
        <w:rPr>
          <w:color w:val="000000"/>
          <w:sz w:val="20"/>
          <w:szCs w:val="20"/>
        </w:rPr>
        <w:t xml:space="preserve">[Ezra J., Owning Outer Space, 20 Nw. J. Int'l L. &amp; Bus. 59, 1999, </w:t>
      </w:r>
      <w:hyperlink r:id="rId47" w:history="1">
        <w:r>
          <w:rPr>
            <w:rStyle w:val="Hyperlink"/>
            <w:color w:val="000000"/>
            <w:sz w:val="20"/>
            <w:szCs w:val="20"/>
          </w:rPr>
          <w:t>https://scholarlycommons.law.northwestern.edu/njilb/vol20/iss1/7</w:t>
        </w:r>
      </w:hyperlink>
      <w:r>
        <w:rPr>
          <w:color w:val="000000"/>
          <w:sz w:val="20"/>
          <w:szCs w:val="20"/>
        </w:rPr>
        <w:t>, accessed 7-10-21] </w:t>
      </w:r>
    </w:p>
    <w:p w14:paraId="0CDCA383" w14:textId="77777777" w:rsidR="00650FD2" w:rsidRDefault="00650FD2" w:rsidP="00650FD2">
      <w:pPr>
        <w:pStyle w:val="NormalWeb"/>
        <w:spacing w:before="0" w:beforeAutospacing="0" w:after="160" w:afterAutospacing="0"/>
      </w:pPr>
      <w:r>
        <w:rPr>
          <w:color w:val="000000"/>
          <w:sz w:val="14"/>
          <w:szCs w:val="14"/>
        </w:rPr>
        <w:t xml:space="preserve">B. Problem: </w:t>
      </w:r>
      <w:r>
        <w:rPr>
          <w:color w:val="000000"/>
          <w:sz w:val="20"/>
          <w:szCs w:val="20"/>
          <w:u w:val="single"/>
        </w:rPr>
        <w:t>What about</w:t>
      </w:r>
      <w:r>
        <w:rPr>
          <w:color w:val="000000"/>
          <w:sz w:val="14"/>
          <w:szCs w:val="14"/>
        </w:rPr>
        <w:t xml:space="preserve"> the concerns of </w:t>
      </w:r>
      <w:r>
        <w:rPr>
          <w:b/>
          <w:bCs/>
          <w:color w:val="000000"/>
          <w:u w:val="single"/>
        </w:rPr>
        <w:t>developing nations</w:t>
      </w:r>
      <w:r>
        <w:rPr>
          <w:color w:val="000000"/>
          <w:sz w:val="20"/>
          <w:szCs w:val="20"/>
          <w:u w:val="single"/>
        </w:rPr>
        <w:t>?</w:t>
      </w:r>
    </w:p>
    <w:p w14:paraId="07798793" w14:textId="77777777" w:rsidR="00650FD2" w:rsidRDefault="00650FD2" w:rsidP="00650FD2">
      <w:pPr>
        <w:pStyle w:val="NormalWeb"/>
        <w:spacing w:before="0" w:beforeAutospacing="0" w:after="160" w:afterAutospacing="0"/>
      </w:pPr>
      <w:r>
        <w:rPr>
          <w:color w:val="000000"/>
          <w:sz w:val="14"/>
          <w:szCs w:val="14"/>
        </w:rPr>
        <w:t>Developing nations have reason to oppose incorporating rights of ownership into the property regimes governing international zones. First, developing nations do not want to be permanently disadvantaged just because they lag in space-capability right now. This is an extremely potent critique, and will be discussed momentarily.</w:t>
      </w:r>
      <w:r>
        <w:rPr>
          <w:color w:val="000000"/>
        </w:rPr>
        <w:t xml:space="preserve"> </w:t>
      </w:r>
      <w:r>
        <w:rPr>
          <w:color w:val="000000"/>
          <w:sz w:val="14"/>
          <w:szCs w:val="14"/>
        </w:rPr>
        <w:t>The second rationale is more historical. It is a deep-seated distrust of colonial imperialist doctrine such as that which the world faced in previous centuries. It is a readily understandable distrust: most, if not all developing nations were harmed by European nations who treated the non-European lands as theirs for the taking.</w:t>
      </w:r>
      <w:r>
        <w:rPr>
          <w:color w:val="000000"/>
        </w:rPr>
        <w:t xml:space="preserve"> </w:t>
      </w:r>
      <w:r>
        <w:rPr>
          <w:color w:val="000000"/>
          <w:sz w:val="14"/>
          <w:szCs w:val="14"/>
        </w:rPr>
        <w:t>The difference here, however, is that there are no (known) occupants native to outer space.92 The colonialist "right of grab" policy was morally objectionable because it ignored the property rights (and other rights) of those already occupying the "discovered" lands.93 In the absence of prior existing property rights, however, there seems to be nothing inherently immoral about a right of grab.</w:t>
      </w:r>
      <w:r>
        <w:rPr>
          <w:color w:val="000000"/>
        </w:rPr>
        <w:t xml:space="preserve"> </w:t>
      </w:r>
      <w:r>
        <w:rPr>
          <w:color w:val="000000"/>
          <w:sz w:val="14"/>
          <w:szCs w:val="14"/>
        </w:rPr>
        <w:t xml:space="preserve">Except, </w:t>
      </w:r>
      <w:r>
        <w:rPr>
          <w:color w:val="000000"/>
          <w:sz w:val="20"/>
          <w:szCs w:val="20"/>
          <w:u w:val="single"/>
        </w:rPr>
        <w:t>perhaps</w:t>
      </w:r>
      <w:r>
        <w:rPr>
          <w:color w:val="000000"/>
          <w:sz w:val="14"/>
          <w:szCs w:val="14"/>
        </w:rPr>
        <w:t xml:space="preserve">, that </w:t>
      </w:r>
      <w:r>
        <w:rPr>
          <w:color w:val="000000"/>
          <w:sz w:val="20"/>
          <w:szCs w:val="20"/>
          <w:u w:val="single"/>
        </w:rPr>
        <w:t>it may severely disadvantage the lower-tech nations in future</w:t>
      </w:r>
      <w:r>
        <w:rPr>
          <w:color w:val="000000"/>
          <w:sz w:val="14"/>
          <w:szCs w:val="14"/>
        </w:rPr>
        <w:t>. Developing nations fear that by the time they gain the wealth and technology necessary to become players in the space game, the most readily available resources will have already been claimed as private property and be under sovereign control of other nations. The developing nations argue that they will again be left in the economic lurch. This argument against a right-of-grab-based system gains salience when one considers that the reason the developing nations are not yet space-capable may well be attributable to past wrongs the developed nations inflicted on them. The perpetuation of past wrongs thus makes the right of grab doubly objectionable in the eyes of developing nations.</w:t>
      </w:r>
      <w:r>
        <w:rPr>
          <w:color w:val="000000"/>
        </w:rPr>
        <w:t xml:space="preserve"> </w:t>
      </w:r>
      <w:r>
        <w:rPr>
          <w:color w:val="000000"/>
          <w:sz w:val="14"/>
          <w:szCs w:val="14"/>
        </w:rPr>
        <w:t xml:space="preserve">There are two short answers to this concern. </w:t>
      </w:r>
      <w:r>
        <w:rPr>
          <w:color w:val="000000"/>
          <w:sz w:val="20"/>
          <w:szCs w:val="20"/>
          <w:u w:val="single"/>
        </w:rPr>
        <w:t xml:space="preserve">First, </w:t>
      </w:r>
      <w:r>
        <w:rPr>
          <w:color w:val="000000"/>
          <w:sz w:val="20"/>
          <w:szCs w:val="20"/>
          <w:u w:val="single"/>
          <w:shd w:val="clear" w:color="auto" w:fill="FFFF00"/>
        </w:rPr>
        <w:t>the universe</w:t>
      </w:r>
      <w:r>
        <w:rPr>
          <w:color w:val="000000"/>
          <w:sz w:val="20"/>
          <w:szCs w:val="20"/>
          <w:u w:val="single"/>
        </w:rPr>
        <w:t xml:space="preserve">, for practical purposes, </w:t>
      </w:r>
      <w:r>
        <w:rPr>
          <w:color w:val="000000"/>
          <w:sz w:val="20"/>
          <w:szCs w:val="20"/>
          <w:u w:val="single"/>
          <w:shd w:val="clear" w:color="auto" w:fill="FFFF00"/>
        </w:rPr>
        <w:t xml:space="preserve">is </w:t>
      </w:r>
      <w:r>
        <w:rPr>
          <w:b/>
          <w:bCs/>
          <w:color w:val="000000"/>
          <w:u w:val="single"/>
          <w:shd w:val="clear" w:color="auto" w:fill="FFFF00"/>
        </w:rPr>
        <w:t>not finite</w:t>
      </w:r>
      <w:r>
        <w:rPr>
          <w:color w:val="000000"/>
          <w:sz w:val="14"/>
          <w:szCs w:val="14"/>
        </w:rPr>
        <w:t xml:space="preserve">. </w:t>
      </w:r>
      <w:r>
        <w:rPr>
          <w:color w:val="000000"/>
          <w:sz w:val="20"/>
          <w:szCs w:val="20"/>
          <w:u w:val="single"/>
        </w:rPr>
        <w:t xml:space="preserve">Whenever developing nations become space-capable, </w:t>
      </w:r>
      <w:r>
        <w:rPr>
          <w:color w:val="000000"/>
          <w:sz w:val="20"/>
          <w:szCs w:val="20"/>
          <w:u w:val="single"/>
          <w:shd w:val="clear" w:color="auto" w:fill="FFFF00"/>
        </w:rPr>
        <w:t xml:space="preserve">there will be </w:t>
      </w:r>
      <w:r>
        <w:rPr>
          <w:b/>
          <w:bCs/>
          <w:color w:val="000000"/>
          <w:u w:val="single"/>
          <w:shd w:val="clear" w:color="auto" w:fill="FFFF00"/>
        </w:rPr>
        <w:t>plenty of available unused</w:t>
      </w:r>
      <w:r>
        <w:rPr>
          <w:b/>
          <w:bCs/>
          <w:color w:val="000000"/>
          <w:u w:val="single"/>
        </w:rPr>
        <w:t xml:space="preserve"> space </w:t>
      </w:r>
      <w:r>
        <w:rPr>
          <w:b/>
          <w:bCs/>
          <w:color w:val="000000"/>
          <w:u w:val="single"/>
          <w:shd w:val="clear" w:color="auto" w:fill="FFFF00"/>
        </w:rPr>
        <w:t>real estate</w:t>
      </w:r>
      <w:r>
        <w:rPr>
          <w:color w:val="000000"/>
          <w:sz w:val="14"/>
          <w:szCs w:val="14"/>
        </w:rPr>
        <w:t xml:space="preserve">. </w:t>
      </w:r>
      <w:r>
        <w:rPr>
          <w:color w:val="000000"/>
          <w:sz w:val="20"/>
          <w:szCs w:val="20"/>
          <w:u w:val="single"/>
        </w:rPr>
        <w:t xml:space="preserve">Second, </w:t>
      </w:r>
      <w:r>
        <w:rPr>
          <w:color w:val="000000"/>
          <w:sz w:val="20"/>
          <w:szCs w:val="20"/>
          <w:u w:val="single"/>
          <w:shd w:val="clear" w:color="auto" w:fill="FFFF00"/>
        </w:rPr>
        <w:t>corporations</w:t>
      </w:r>
      <w:r>
        <w:rPr>
          <w:color w:val="000000"/>
          <w:sz w:val="20"/>
          <w:szCs w:val="20"/>
          <w:u w:val="single"/>
        </w:rPr>
        <w:t xml:space="preserve"> based in space-incapable nations </w:t>
      </w:r>
      <w:r>
        <w:rPr>
          <w:color w:val="000000"/>
          <w:sz w:val="20"/>
          <w:szCs w:val="20"/>
          <w:u w:val="single"/>
          <w:shd w:val="clear" w:color="auto" w:fill="FFFF00"/>
        </w:rPr>
        <w:t>could</w:t>
      </w:r>
      <w:r>
        <w:rPr>
          <w:color w:val="000000"/>
          <w:sz w:val="20"/>
          <w:szCs w:val="20"/>
          <w:u w:val="single"/>
        </w:rPr>
        <w:t>,</w:t>
      </w:r>
      <w:r>
        <w:rPr>
          <w:color w:val="000000"/>
          <w:sz w:val="14"/>
          <w:szCs w:val="14"/>
        </w:rPr>
        <w:t xml:space="preserve"> of course, </w:t>
      </w:r>
      <w:r>
        <w:rPr>
          <w:b/>
          <w:bCs/>
          <w:color w:val="000000"/>
          <w:u w:val="single"/>
          <w:shd w:val="clear" w:color="auto" w:fill="FFFF00"/>
        </w:rPr>
        <w:t>contract</w:t>
      </w:r>
      <w:r>
        <w:rPr>
          <w:color w:val="000000"/>
          <w:sz w:val="20"/>
          <w:szCs w:val="20"/>
          <w:u w:val="single"/>
          <w:shd w:val="clear" w:color="auto" w:fill="FFFF00"/>
        </w:rPr>
        <w:t xml:space="preserve"> out</w:t>
      </w:r>
      <w:r>
        <w:rPr>
          <w:color w:val="000000"/>
          <w:sz w:val="20"/>
          <w:szCs w:val="20"/>
          <w:u w:val="single"/>
        </w:rPr>
        <w:t xml:space="preserve"> to a space launch company </w:t>
      </w:r>
      <w:r>
        <w:rPr>
          <w:color w:val="000000"/>
          <w:sz w:val="20"/>
          <w:szCs w:val="20"/>
          <w:u w:val="single"/>
          <w:shd w:val="clear" w:color="auto" w:fill="FFFF00"/>
        </w:rPr>
        <w:t xml:space="preserve">from a </w:t>
      </w:r>
      <w:r>
        <w:rPr>
          <w:b/>
          <w:bCs/>
          <w:color w:val="000000"/>
          <w:u w:val="single"/>
          <w:shd w:val="clear" w:color="auto" w:fill="FFFF00"/>
        </w:rPr>
        <w:t>space-capable nation</w:t>
      </w:r>
      <w:r>
        <w:rPr>
          <w:color w:val="000000"/>
          <w:sz w:val="20"/>
          <w:szCs w:val="20"/>
          <w:u w:val="single"/>
        </w:rPr>
        <w:t xml:space="preserve">. Developing nations can </w:t>
      </w:r>
      <w:r>
        <w:rPr>
          <w:b/>
          <w:bCs/>
          <w:color w:val="000000"/>
          <w:u w:val="single"/>
        </w:rPr>
        <w:t>take advantage of space development</w:t>
      </w:r>
      <w:r>
        <w:rPr>
          <w:color w:val="000000"/>
          <w:sz w:val="20"/>
          <w:szCs w:val="20"/>
          <w:u w:val="single"/>
        </w:rPr>
        <w:t xml:space="preserve"> without </w:t>
      </w:r>
      <w:r>
        <w:rPr>
          <w:b/>
          <w:bCs/>
          <w:color w:val="000000"/>
          <w:u w:val="single"/>
        </w:rPr>
        <w:t>themselves</w:t>
      </w:r>
      <w:r>
        <w:rPr>
          <w:color w:val="000000"/>
          <w:sz w:val="20"/>
          <w:szCs w:val="20"/>
          <w:u w:val="single"/>
        </w:rPr>
        <w:t xml:space="preserve"> being </w:t>
      </w:r>
      <w:r>
        <w:rPr>
          <w:b/>
          <w:bCs/>
          <w:color w:val="000000"/>
          <w:u w:val="single"/>
        </w:rPr>
        <w:t>space-capable</w:t>
      </w:r>
      <w:r>
        <w:rPr>
          <w:color w:val="000000"/>
          <w:sz w:val="20"/>
          <w:szCs w:val="20"/>
          <w:u w:val="single"/>
        </w:rPr>
        <w:t>.</w:t>
      </w:r>
      <w:r>
        <w:rPr>
          <w:color w:val="000000"/>
        </w:rPr>
        <w:t xml:space="preserve"> </w:t>
      </w:r>
      <w:r>
        <w:rPr>
          <w:color w:val="000000"/>
          <w:sz w:val="20"/>
          <w:szCs w:val="20"/>
          <w:u w:val="single"/>
        </w:rPr>
        <w:t xml:space="preserve">Perhaps less straightforward is the notion that ownership rights, </w:t>
      </w:r>
      <w:r>
        <w:rPr>
          <w:color w:val="000000"/>
          <w:sz w:val="20"/>
          <w:szCs w:val="20"/>
          <w:u w:val="single"/>
          <w:shd w:val="clear" w:color="auto" w:fill="FFFF00"/>
        </w:rPr>
        <w:t xml:space="preserve">by </w:t>
      </w:r>
      <w:r>
        <w:rPr>
          <w:b/>
          <w:bCs/>
          <w:color w:val="000000"/>
          <w:u w:val="single"/>
          <w:shd w:val="clear" w:color="auto" w:fill="FFFF00"/>
        </w:rPr>
        <w:t>incentivizing</w:t>
      </w:r>
      <w:r>
        <w:rPr>
          <w:b/>
          <w:bCs/>
          <w:color w:val="000000"/>
          <w:u w:val="single"/>
        </w:rPr>
        <w:t xml:space="preserve"> the </w:t>
      </w:r>
      <w:r>
        <w:rPr>
          <w:b/>
          <w:bCs/>
          <w:color w:val="000000"/>
          <w:u w:val="single"/>
          <w:shd w:val="clear" w:color="auto" w:fill="FFFF00"/>
        </w:rPr>
        <w:t>development</w:t>
      </w:r>
      <w:r>
        <w:rPr>
          <w:b/>
          <w:bCs/>
          <w:color w:val="000000"/>
          <w:u w:val="single"/>
        </w:rPr>
        <w:t xml:space="preserve"> of outer space</w:t>
      </w:r>
      <w:r>
        <w:rPr>
          <w:color w:val="000000"/>
          <w:sz w:val="20"/>
          <w:szCs w:val="20"/>
          <w:u w:val="single"/>
        </w:rPr>
        <w:t xml:space="preserve">, </w:t>
      </w:r>
      <w:r>
        <w:rPr>
          <w:color w:val="000000"/>
          <w:sz w:val="20"/>
          <w:szCs w:val="20"/>
          <w:u w:val="single"/>
          <w:shd w:val="clear" w:color="auto" w:fill="FFFF00"/>
        </w:rPr>
        <w:t xml:space="preserve">would </w:t>
      </w:r>
      <w:r>
        <w:rPr>
          <w:b/>
          <w:bCs/>
          <w:color w:val="000000"/>
          <w:u w:val="single"/>
          <w:shd w:val="clear" w:color="auto" w:fill="FFFF00"/>
        </w:rPr>
        <w:t>fund</w:t>
      </w:r>
      <w:r>
        <w:rPr>
          <w:b/>
          <w:bCs/>
          <w:color w:val="000000"/>
          <w:u w:val="single"/>
        </w:rPr>
        <w:t xml:space="preserve"> intense </w:t>
      </w:r>
      <w:r>
        <w:rPr>
          <w:b/>
          <w:bCs/>
          <w:color w:val="000000"/>
          <w:u w:val="single"/>
          <w:shd w:val="clear" w:color="auto" w:fill="FFFF00"/>
        </w:rPr>
        <w:t>R&amp;D of launch tech</w:t>
      </w:r>
      <w:r>
        <w:rPr>
          <w:b/>
          <w:bCs/>
          <w:color w:val="000000"/>
          <w:u w:val="single"/>
        </w:rPr>
        <w:t>nology</w:t>
      </w:r>
      <w:r>
        <w:rPr>
          <w:color w:val="000000"/>
          <w:sz w:val="14"/>
          <w:szCs w:val="14"/>
        </w:rPr>
        <w:t xml:space="preserve">. </w:t>
      </w:r>
      <w:r>
        <w:rPr>
          <w:color w:val="000000"/>
          <w:sz w:val="20"/>
          <w:szCs w:val="20"/>
          <w:u w:val="single"/>
          <w:shd w:val="clear" w:color="auto" w:fill="FFFF00"/>
        </w:rPr>
        <w:t xml:space="preserve">Launches would become more </w:t>
      </w:r>
      <w:r>
        <w:rPr>
          <w:b/>
          <w:bCs/>
          <w:color w:val="000000"/>
          <w:u w:val="single"/>
          <w:shd w:val="clear" w:color="auto" w:fill="FFFF00"/>
        </w:rPr>
        <w:t>reliable</w:t>
      </w:r>
      <w:r>
        <w:rPr>
          <w:color w:val="000000"/>
          <w:sz w:val="20"/>
          <w:szCs w:val="20"/>
          <w:u w:val="single"/>
          <w:shd w:val="clear" w:color="auto" w:fill="FFFF00"/>
        </w:rPr>
        <w:t xml:space="preserve"> and </w:t>
      </w:r>
      <w:r>
        <w:rPr>
          <w:b/>
          <w:bCs/>
          <w:color w:val="000000"/>
          <w:u w:val="single"/>
          <w:shd w:val="clear" w:color="auto" w:fill="FFFF00"/>
        </w:rPr>
        <w:t>cheaper</w:t>
      </w:r>
      <w:r>
        <w:rPr>
          <w:color w:val="000000"/>
          <w:sz w:val="20"/>
          <w:szCs w:val="20"/>
          <w:u w:val="single"/>
        </w:rPr>
        <w:t>.</w:t>
      </w:r>
      <w:r>
        <w:rPr>
          <w:color w:val="000000"/>
          <w:sz w:val="14"/>
          <w:szCs w:val="14"/>
        </w:rPr>
        <w:t xml:space="preserve"> In this way, </w:t>
      </w:r>
      <w:r>
        <w:rPr>
          <w:color w:val="000000"/>
          <w:sz w:val="20"/>
          <w:szCs w:val="20"/>
          <w:u w:val="single"/>
          <w:shd w:val="clear" w:color="auto" w:fill="FFFF00"/>
        </w:rPr>
        <w:t xml:space="preserve">ownership rights might </w:t>
      </w:r>
      <w:r>
        <w:rPr>
          <w:b/>
          <w:bCs/>
          <w:color w:val="000000"/>
          <w:u w:val="single"/>
          <w:shd w:val="clear" w:color="auto" w:fill="FFFF00"/>
        </w:rPr>
        <w:t>hasten the day</w:t>
      </w:r>
      <w:r>
        <w:rPr>
          <w:color w:val="000000"/>
          <w:sz w:val="20"/>
          <w:szCs w:val="20"/>
          <w:u w:val="single"/>
        </w:rPr>
        <w:t xml:space="preserve"> that developing nations are able to afford hiring a launch company, or even to have </w:t>
      </w:r>
      <w:r>
        <w:rPr>
          <w:b/>
          <w:bCs/>
          <w:color w:val="000000"/>
          <w:u w:val="single"/>
        </w:rPr>
        <w:t>their own space programs</w:t>
      </w:r>
      <w:r>
        <w:rPr>
          <w:color w:val="000000"/>
          <w:sz w:val="14"/>
          <w:szCs w:val="14"/>
        </w:rPr>
        <w:t xml:space="preserve"> (see infra section VII (b)).</w:t>
      </w:r>
      <w:r>
        <w:rPr>
          <w:color w:val="000000"/>
        </w:rPr>
        <w:t xml:space="preserve"> </w:t>
      </w:r>
      <w:r>
        <w:rPr>
          <w:color w:val="000000"/>
          <w:sz w:val="14"/>
          <w:szCs w:val="14"/>
        </w:rPr>
        <w:t>Nevertheless, developing nations will likely continue to oppose rights of ownership in space. This is a political problem, and requires a political solution. For further discussion on this point, see section VII, infra.</w:t>
      </w:r>
      <w:r>
        <w:rPr>
          <w:color w:val="000000"/>
        </w:rPr>
        <w:t xml:space="preserve"> </w:t>
      </w:r>
      <w:r>
        <w:rPr>
          <w:color w:val="000000"/>
          <w:sz w:val="14"/>
          <w:szCs w:val="14"/>
        </w:rPr>
        <w:t xml:space="preserve">We can learn how not to solve the problem from the legal and diplomatic wrangling that has been going on regarding mining of Earth's deep seabed. </w:t>
      </w:r>
      <w:r>
        <w:rPr>
          <w:color w:val="000000"/>
          <w:sz w:val="20"/>
          <w:szCs w:val="20"/>
          <w:u w:val="single"/>
        </w:rPr>
        <w:t xml:space="preserve">Exploitation of the deep seabed, like exploitation of space, is a </w:t>
      </w:r>
      <w:r>
        <w:rPr>
          <w:b/>
          <w:bCs/>
          <w:color w:val="000000"/>
          <w:u w:val="single"/>
        </w:rPr>
        <w:t>very risky and expensive proposition</w:t>
      </w:r>
      <w:r>
        <w:rPr>
          <w:color w:val="000000"/>
          <w:sz w:val="20"/>
          <w:szCs w:val="20"/>
          <w:u w:val="single"/>
        </w:rPr>
        <w:t>. And the deep seabed, like space, is considered an international zone</w:t>
      </w:r>
      <w:r>
        <w:rPr>
          <w:color w:val="000000"/>
          <w:sz w:val="14"/>
          <w:szCs w:val="14"/>
        </w:rPr>
        <w:t>. In December, 1982, 120 nations signed the LOS.94 The LOS establishes an "Authority" and an "Enterprise." 95 Mining companies must receive approval from the Authority. Approval, in the form of a license, is only granted if the applicant company satisfies a set of rigorous conditions. The applicant must present two sites of equal value, one of which will be reserved by the Authority for development by the Enterprise.96 The applicant must fully disclose information regarding mining equipment, methods, and technology.97 The applicant must pay an initial sum of $500,000, an annual fee of $1 million until production begins, and (once mining has begun) either $1 million or a percentage of the market value of recovered materials, whichever is greater.9 Finally, and in addition to any domestic taxes incurred, the Authority levies 35 to 70 percent of the net profits.99</w:t>
      </w:r>
      <w:r>
        <w:rPr>
          <w:color w:val="000000"/>
        </w:rPr>
        <w:t xml:space="preserve"> </w:t>
      </w:r>
      <w:r>
        <w:rPr>
          <w:color w:val="000000"/>
          <w:sz w:val="14"/>
          <w:szCs w:val="14"/>
        </w:rPr>
        <w:t xml:space="preserve">The United States, along with several other industrialized nations including the Federal Republic of Germany, France, Great Britain, Japan, and the Soviet Union, refused to ratify the LOS because of the deep seabed mining provisions.'0° There was a strong perception that </w:t>
      </w:r>
      <w:r>
        <w:rPr>
          <w:color w:val="000000"/>
          <w:sz w:val="20"/>
          <w:szCs w:val="20"/>
          <w:u w:val="single"/>
        </w:rPr>
        <w:t>the treaty's harsh regulations were an attempt to ruin commercial mining projects that would be in potential competition with the dry-land mines of developing nations</w:t>
      </w:r>
      <w:r>
        <w:rPr>
          <w:color w:val="000000"/>
          <w:sz w:val="14"/>
          <w:szCs w:val="14"/>
        </w:rPr>
        <w:t xml:space="preserve">. As Marne A. Dubs, spokesperson on seabed mining for the American Mining Congress, saw it, </w:t>
      </w:r>
      <w:r>
        <w:rPr>
          <w:color w:val="000000"/>
          <w:sz w:val="20"/>
          <w:szCs w:val="20"/>
          <w:u w:val="single"/>
        </w:rPr>
        <w:t xml:space="preserve">if the LOS was enforced "there will be no U.S. ocean mining </w:t>
      </w:r>
      <w:proofErr w:type="spellStart"/>
      <w:r>
        <w:rPr>
          <w:color w:val="000000"/>
          <w:sz w:val="20"/>
          <w:szCs w:val="20"/>
          <w:u w:val="single"/>
        </w:rPr>
        <w:t>industry."</w:t>
      </w:r>
      <w:r>
        <w:rPr>
          <w:color w:val="000000"/>
          <w:sz w:val="14"/>
          <w:szCs w:val="14"/>
        </w:rPr>
        <w:t>'O</w:t>
      </w:r>
      <w:proofErr w:type="spellEnd"/>
      <w:r>
        <w:rPr>
          <w:color w:val="000000"/>
          <w:sz w:val="14"/>
          <w:szCs w:val="14"/>
        </w:rPr>
        <w:t xml:space="preserve">' </w:t>
      </w:r>
      <w:r>
        <w:rPr>
          <w:color w:val="000000"/>
          <w:sz w:val="20"/>
          <w:szCs w:val="20"/>
          <w:u w:val="single"/>
        </w:rPr>
        <w:t xml:space="preserve">Instead, the United States passed a domestic law, the Deep Seabed Hard Mineral Resources Act, which recognized the rights of U.S. mining ventures to the </w:t>
      </w:r>
      <w:r>
        <w:rPr>
          <w:b/>
          <w:bCs/>
          <w:color w:val="000000"/>
          <w:u w:val="single"/>
        </w:rPr>
        <w:t>full profits of their labors</w:t>
      </w:r>
      <w:r>
        <w:rPr>
          <w:color w:val="000000"/>
          <w:sz w:val="14"/>
          <w:szCs w:val="14"/>
        </w:rPr>
        <w:t>. 02</w:t>
      </w:r>
      <w:r>
        <w:rPr>
          <w:color w:val="000000"/>
        </w:rPr>
        <w:t xml:space="preserve"> </w:t>
      </w:r>
      <w:r>
        <w:rPr>
          <w:color w:val="000000"/>
          <w:sz w:val="20"/>
          <w:szCs w:val="20"/>
          <w:u w:val="single"/>
          <w:shd w:val="clear" w:color="auto" w:fill="FFFF00"/>
        </w:rPr>
        <w:t>If space law follows</w:t>
      </w:r>
      <w:r>
        <w:rPr>
          <w:color w:val="000000"/>
          <w:sz w:val="20"/>
          <w:szCs w:val="20"/>
          <w:u w:val="single"/>
        </w:rPr>
        <w:t xml:space="preserve"> the </w:t>
      </w:r>
      <w:r>
        <w:rPr>
          <w:color w:val="000000"/>
          <w:sz w:val="20"/>
          <w:szCs w:val="20"/>
          <w:u w:val="single"/>
          <w:shd w:val="clear" w:color="auto" w:fill="FFFF00"/>
        </w:rPr>
        <w:t>LOS</w:t>
      </w:r>
      <w:r>
        <w:rPr>
          <w:color w:val="000000"/>
          <w:sz w:val="20"/>
          <w:szCs w:val="20"/>
          <w:u w:val="single"/>
        </w:rPr>
        <w:t xml:space="preserve">'s lead and asks developed nations to make similarly-excessive sacrifices for the benefit of developing nations, </w:t>
      </w:r>
      <w:r>
        <w:rPr>
          <w:color w:val="000000"/>
          <w:sz w:val="20"/>
          <w:szCs w:val="20"/>
          <w:u w:val="single"/>
          <w:shd w:val="clear" w:color="auto" w:fill="FFFF00"/>
        </w:rPr>
        <w:t xml:space="preserve">the same political impasse with the </w:t>
      </w:r>
      <w:r>
        <w:rPr>
          <w:b/>
          <w:bCs/>
          <w:color w:val="000000"/>
          <w:u w:val="single"/>
          <w:shd w:val="clear" w:color="auto" w:fill="FFFF00"/>
        </w:rPr>
        <w:t>resultant disparate</w:t>
      </w:r>
      <w:r>
        <w:rPr>
          <w:color w:val="000000"/>
          <w:sz w:val="20"/>
          <w:szCs w:val="20"/>
          <w:u w:val="single"/>
          <w:shd w:val="clear" w:color="auto" w:fill="FFFF00"/>
        </w:rPr>
        <w:t xml:space="preserve"> and </w:t>
      </w:r>
      <w:r>
        <w:rPr>
          <w:b/>
          <w:bCs/>
          <w:color w:val="000000"/>
          <w:u w:val="single"/>
          <w:shd w:val="clear" w:color="auto" w:fill="FFFF00"/>
        </w:rPr>
        <w:t>incoherent legal regimes</w:t>
      </w:r>
      <w:r>
        <w:rPr>
          <w:color w:val="000000"/>
          <w:sz w:val="20"/>
          <w:szCs w:val="20"/>
          <w:u w:val="single"/>
          <w:shd w:val="clear" w:color="auto" w:fill="FFFF00"/>
        </w:rPr>
        <w:t xml:space="preserve"> will</w:t>
      </w:r>
      <w:r>
        <w:rPr>
          <w:color w:val="000000"/>
          <w:sz w:val="20"/>
          <w:szCs w:val="20"/>
          <w:u w:val="single"/>
        </w:rPr>
        <w:t xml:space="preserve"> no doubt </w:t>
      </w:r>
      <w:r>
        <w:rPr>
          <w:color w:val="000000"/>
          <w:sz w:val="20"/>
          <w:szCs w:val="20"/>
          <w:u w:val="single"/>
          <w:shd w:val="clear" w:color="auto" w:fill="FFFF00"/>
        </w:rPr>
        <w:t>reoccur</w:t>
      </w:r>
      <w:r>
        <w:rPr>
          <w:color w:val="000000"/>
          <w:sz w:val="14"/>
          <w:szCs w:val="14"/>
        </w:rPr>
        <w:t>.</w:t>
      </w:r>
    </w:p>
    <w:p w14:paraId="5C52C19B" w14:textId="77777777" w:rsidR="00650FD2" w:rsidRDefault="00650FD2" w:rsidP="00650FD2">
      <w:pPr>
        <w:pStyle w:val="NormalWeb"/>
        <w:spacing w:before="0" w:beforeAutospacing="0" w:after="160" w:afterAutospacing="0"/>
      </w:pPr>
      <w:r>
        <w:rPr>
          <w:color w:val="000000"/>
        </w:rPr>
        <w:t>AND</w:t>
      </w:r>
    </w:p>
    <w:p w14:paraId="6DDA41C7" w14:textId="77777777" w:rsidR="00650FD2" w:rsidRDefault="00650FD2" w:rsidP="00650FD2">
      <w:pPr>
        <w:pStyle w:val="Heading4"/>
      </w:pPr>
      <w:r>
        <w:t xml:space="preserve">Aff doesn’t solve – there’s still inequality in the status quo, it’s not functionally different if </w:t>
      </w:r>
      <w:proofErr w:type="spellStart"/>
      <w:r>
        <w:t>bezos</w:t>
      </w:r>
      <w:proofErr w:type="spellEnd"/>
      <w:r>
        <w:t xml:space="preserve"> has 100 billion or 1 trillion, at least we provide the possibility of making everyone’s lives better. </w:t>
      </w:r>
    </w:p>
    <w:p w14:paraId="1B41299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E4608" w14:textId="77777777" w:rsidR="00A71932" w:rsidRDefault="00A71932" w:rsidP="00E55CE6">
      <w:pPr>
        <w:spacing w:after="0" w:line="240" w:lineRule="auto"/>
      </w:pPr>
      <w:r>
        <w:separator/>
      </w:r>
    </w:p>
  </w:endnote>
  <w:endnote w:type="continuationSeparator" w:id="0">
    <w:p w14:paraId="3BC711CD" w14:textId="77777777" w:rsidR="00A71932" w:rsidRDefault="00A71932" w:rsidP="00E55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D3207" w14:textId="77777777" w:rsidR="00A71932" w:rsidRDefault="00A71932" w:rsidP="00E55CE6">
      <w:pPr>
        <w:spacing w:after="0" w:line="240" w:lineRule="auto"/>
      </w:pPr>
      <w:r>
        <w:separator/>
      </w:r>
    </w:p>
  </w:footnote>
  <w:footnote w:type="continuationSeparator" w:id="0">
    <w:p w14:paraId="391B0BD8" w14:textId="77777777" w:rsidR="00A71932" w:rsidRDefault="00A71932" w:rsidP="00E55CE6">
      <w:pPr>
        <w:spacing w:after="0" w:line="240" w:lineRule="auto"/>
      </w:pPr>
      <w:r>
        <w:continuationSeparator/>
      </w:r>
    </w:p>
  </w:footnote>
  <w:footnote w:id="1">
    <w:p w14:paraId="6B0F726D" w14:textId="77777777" w:rsidR="00E55CE6" w:rsidRPr="007916E0" w:rsidRDefault="00E55CE6" w:rsidP="00E55CE6">
      <w:pPr>
        <w:pStyle w:val="FootnoteText"/>
      </w:pPr>
      <w:r w:rsidRPr="007916E0">
        <w:rPr>
          <w:rStyle w:val="FootnoteReference"/>
        </w:rPr>
        <w:footnoteRef/>
      </w:r>
      <w:r w:rsidRPr="007916E0">
        <w:t xml:space="preserve"> Joyce, Richard. Myth of Morality. Port Chester, NY, USA: Cambridge University Press, 2002. p 31.</w:t>
      </w:r>
    </w:p>
  </w:footnote>
  <w:footnote w:id="2">
    <w:p w14:paraId="4AA5C1A3" w14:textId="77777777" w:rsidR="00E55CE6" w:rsidRDefault="00E55CE6" w:rsidP="00E55CE6">
      <w:pPr>
        <w:pStyle w:val="FootnoteText"/>
      </w:pPr>
      <w:r>
        <w:rPr>
          <w:rStyle w:val="FootnoteReference"/>
        </w:rPr>
        <w:footnoteRef/>
      </w:r>
      <w:r>
        <w:t xml:space="preserve"> </w:t>
      </w:r>
      <w:r w:rsidRPr="007916E0">
        <w:t>Joyce, Richard. Myth of Morality. Port Chester, NY, USA: Cambri</w:t>
      </w:r>
      <w:r>
        <w:t>dge University Press, 2002. p 109-110.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F16E2D"/>
    <w:multiLevelType w:val="multilevel"/>
    <w:tmpl w:val="12AE1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2B3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0FD2"/>
    <w:rsid w:val="00665003"/>
    <w:rsid w:val="006A2AD0"/>
    <w:rsid w:val="006C2375"/>
    <w:rsid w:val="006D4ECC"/>
    <w:rsid w:val="00722258"/>
    <w:rsid w:val="007243E5"/>
    <w:rsid w:val="00766EA0"/>
    <w:rsid w:val="007A2226"/>
    <w:rsid w:val="007F5B66"/>
    <w:rsid w:val="00823A1C"/>
    <w:rsid w:val="00836D72"/>
    <w:rsid w:val="00845B9D"/>
    <w:rsid w:val="00854E1D"/>
    <w:rsid w:val="00860984"/>
    <w:rsid w:val="008B3ECB"/>
    <w:rsid w:val="008B4E85"/>
    <w:rsid w:val="008C1B2E"/>
    <w:rsid w:val="0091627E"/>
    <w:rsid w:val="00951E8B"/>
    <w:rsid w:val="0097032B"/>
    <w:rsid w:val="009D2EAD"/>
    <w:rsid w:val="009D54B2"/>
    <w:rsid w:val="009E1922"/>
    <w:rsid w:val="009F7ED2"/>
    <w:rsid w:val="00A2647F"/>
    <w:rsid w:val="00A578F8"/>
    <w:rsid w:val="00A71932"/>
    <w:rsid w:val="00A93661"/>
    <w:rsid w:val="00A95652"/>
    <w:rsid w:val="00AC0AB8"/>
    <w:rsid w:val="00B33C6D"/>
    <w:rsid w:val="00B4508F"/>
    <w:rsid w:val="00B55AD5"/>
    <w:rsid w:val="00B8057C"/>
    <w:rsid w:val="00BC2774"/>
    <w:rsid w:val="00BD6238"/>
    <w:rsid w:val="00BF593B"/>
    <w:rsid w:val="00BF773A"/>
    <w:rsid w:val="00BF7E81"/>
    <w:rsid w:val="00C12566"/>
    <w:rsid w:val="00C13773"/>
    <w:rsid w:val="00C17CC8"/>
    <w:rsid w:val="00C35E48"/>
    <w:rsid w:val="00C83417"/>
    <w:rsid w:val="00C9604F"/>
    <w:rsid w:val="00CA19AA"/>
    <w:rsid w:val="00CC5298"/>
    <w:rsid w:val="00CD736E"/>
    <w:rsid w:val="00CD798D"/>
    <w:rsid w:val="00CE161E"/>
    <w:rsid w:val="00CF59A8"/>
    <w:rsid w:val="00D325A9"/>
    <w:rsid w:val="00D36A8A"/>
    <w:rsid w:val="00D42B3E"/>
    <w:rsid w:val="00D61409"/>
    <w:rsid w:val="00D6691E"/>
    <w:rsid w:val="00D70643"/>
    <w:rsid w:val="00D71170"/>
    <w:rsid w:val="00DA1C92"/>
    <w:rsid w:val="00DA25D4"/>
    <w:rsid w:val="00DA6538"/>
    <w:rsid w:val="00E15E75"/>
    <w:rsid w:val="00E5262C"/>
    <w:rsid w:val="00E55CE6"/>
    <w:rsid w:val="00EC7DC4"/>
    <w:rsid w:val="00ED30CF"/>
    <w:rsid w:val="00F176EF"/>
    <w:rsid w:val="00F45E10"/>
    <w:rsid w:val="00F6364A"/>
    <w:rsid w:val="00F9113A"/>
    <w:rsid w:val="00FE2546"/>
    <w:rsid w:val="00FF24A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805C9"/>
  <w15:chartTrackingRefBased/>
  <w15:docId w15:val="{1F737B9C-6611-480D-B36D-B2D5FAA90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2B3E"/>
    <w:rPr>
      <w:rFonts w:ascii="Calibri" w:hAnsi="Calibri" w:cs="Calibri"/>
    </w:rPr>
  </w:style>
  <w:style w:type="paragraph" w:styleId="Heading1">
    <w:name w:val="heading 1"/>
    <w:aliases w:val="Pocket"/>
    <w:basedOn w:val="Normal"/>
    <w:next w:val="Normal"/>
    <w:link w:val="Heading1Char"/>
    <w:qFormat/>
    <w:rsid w:val="00D42B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2B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2B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3"/>
    <w:unhideWhenUsed/>
    <w:qFormat/>
    <w:rsid w:val="00D42B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2B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2B3E"/>
  </w:style>
  <w:style w:type="character" w:customStyle="1" w:styleId="Heading1Char">
    <w:name w:val="Heading 1 Char"/>
    <w:aliases w:val="Pocket Char"/>
    <w:basedOn w:val="DefaultParagraphFont"/>
    <w:link w:val="Heading1"/>
    <w:rsid w:val="00D42B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2B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42B3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D42B3E"/>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D42B3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D42B3E"/>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6"/>
    <w:qFormat/>
    <w:rsid w:val="00D42B3E"/>
    <w:rPr>
      <w:b w:val="0"/>
      <w:sz w:val="26"/>
      <w:u w:val="singl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T"/>
    <w:basedOn w:val="DefaultParagraphFont"/>
    <w:uiPriority w:val="99"/>
    <w:unhideWhenUsed/>
    <w:rsid w:val="00D42B3E"/>
    <w:rPr>
      <w:color w:val="auto"/>
      <w:u w:val="none"/>
    </w:rPr>
  </w:style>
  <w:style w:type="character" w:styleId="FollowedHyperlink">
    <w:name w:val="FollowedHyperlink"/>
    <w:basedOn w:val="DefaultParagraphFont"/>
    <w:uiPriority w:val="99"/>
    <w:semiHidden/>
    <w:unhideWhenUsed/>
    <w:rsid w:val="00D42B3E"/>
    <w:rPr>
      <w:color w:val="auto"/>
      <w:u w:val="none"/>
    </w:rPr>
  </w:style>
  <w:style w:type="character" w:customStyle="1" w:styleId="cite">
    <w:name w:val="cite"/>
    <w:basedOn w:val="DefaultParagraphFont"/>
    <w:rsid w:val="00C35E48"/>
    <w:rPr>
      <w:rFonts w:ascii="Times New Roman" w:hAnsi="Times New Roman"/>
      <w:b/>
      <w:sz w:val="24"/>
    </w:rPr>
  </w:style>
  <w:style w:type="paragraph" w:customStyle="1" w:styleId="cardCharChar">
    <w:name w:val="card Char Char"/>
    <w:basedOn w:val="Normal"/>
    <w:link w:val="cardCharCharChar"/>
    <w:rsid w:val="00C35E48"/>
    <w:pPr>
      <w:spacing w:after="0" w:line="240" w:lineRule="auto"/>
      <w:ind w:left="288" w:right="288"/>
    </w:pPr>
    <w:rPr>
      <w:rFonts w:ascii="Times New Roman" w:eastAsia="Times New Roman" w:hAnsi="Times New Roman" w:cs="Times New Roman"/>
      <w:sz w:val="20"/>
      <w:szCs w:val="20"/>
    </w:rPr>
  </w:style>
  <w:style w:type="character" w:customStyle="1" w:styleId="underline">
    <w:name w:val="underline"/>
    <w:basedOn w:val="DefaultParagraphFont"/>
    <w:rsid w:val="00C35E48"/>
    <w:rPr>
      <w:b/>
      <w:u w:val="single"/>
    </w:rPr>
  </w:style>
  <w:style w:type="character" w:customStyle="1" w:styleId="cardCharCharChar">
    <w:name w:val="card Char Char Char"/>
    <w:basedOn w:val="DefaultParagraphFont"/>
    <w:link w:val="cardCharChar"/>
    <w:rsid w:val="00C35E48"/>
    <w:rPr>
      <w:rFonts w:ascii="Times New Roman" w:eastAsia="Times New Roman" w:hAnsi="Times New Roman" w:cs="Times New Roman"/>
      <w:sz w:val="20"/>
      <w:szCs w:val="20"/>
    </w:rPr>
  </w:style>
  <w:style w:type="paragraph" w:styleId="BodyText">
    <w:name w:val="Body Text"/>
    <w:basedOn w:val="Normal"/>
    <w:link w:val="BodyTextChar"/>
    <w:rsid w:val="00C35E48"/>
    <w:pPr>
      <w:spacing w:after="140" w:line="276" w:lineRule="auto"/>
    </w:pPr>
    <w:rPr>
      <w:rFonts w:eastAsia="Calibri" w:cs="Times New Roman"/>
      <w:szCs w:val="24"/>
    </w:rPr>
  </w:style>
  <w:style w:type="character" w:customStyle="1" w:styleId="BodyTextChar">
    <w:name w:val="Body Text Char"/>
    <w:basedOn w:val="DefaultParagraphFont"/>
    <w:link w:val="BodyText"/>
    <w:rsid w:val="00C35E48"/>
    <w:rPr>
      <w:rFonts w:ascii="Calibri" w:eastAsia="Calibri" w:hAnsi="Calibri" w:cs="Times New Roman"/>
      <w:szCs w:val="24"/>
    </w:rPr>
  </w:style>
  <w:style w:type="paragraph" w:styleId="NormalWeb">
    <w:name w:val="Normal (Web)"/>
    <w:basedOn w:val="Normal"/>
    <w:uiPriority w:val="99"/>
    <w:unhideWhenUsed/>
    <w:rsid w:val="00A2647F"/>
    <w:pPr>
      <w:spacing w:before="100" w:beforeAutospacing="1" w:after="100" w:afterAutospacing="1"/>
    </w:pPr>
    <w:rPr>
      <w:rFonts w:eastAsia="Times New Roman"/>
      <w:sz w:val="24"/>
    </w:rPr>
  </w:style>
  <w:style w:type="paragraph" w:customStyle="1" w:styleId="textbold">
    <w:name w:val="text bold"/>
    <w:basedOn w:val="Normal"/>
    <w:link w:val="Emphasis"/>
    <w:uiPriority w:val="7"/>
    <w:qFormat/>
    <w:rsid w:val="00A2647F"/>
    <w:pPr>
      <w:ind w:left="720"/>
      <w:jc w:val="both"/>
    </w:pPr>
    <w:rPr>
      <w:b/>
      <w:iCs/>
      <w:sz w:val="26"/>
      <w:u w:val="single"/>
    </w:rPr>
  </w:style>
  <w:style w:type="paragraph" w:customStyle="1" w:styleId="UnderlinePara">
    <w:name w:val="Underline Para"/>
    <w:basedOn w:val="Normal"/>
    <w:link w:val="StyleUnderline"/>
    <w:uiPriority w:val="6"/>
    <w:qFormat/>
    <w:rsid w:val="00A2647F"/>
    <w:pPr>
      <w:widowControl w:val="0"/>
      <w:suppressAutoHyphens/>
      <w:spacing w:after="200" w:line="256" w:lineRule="auto"/>
      <w:contextualSpacing/>
    </w:pPr>
    <w:rPr>
      <w:rFonts w:asciiTheme="minorHAnsi" w:hAnsiTheme="minorHAnsi" w:cstheme="minorBidi"/>
      <w:sz w:val="26"/>
      <w:u w:val="single"/>
    </w:rPr>
  </w:style>
  <w:style w:type="paragraph" w:styleId="FootnoteText">
    <w:name w:val="footnote text"/>
    <w:basedOn w:val="Normal"/>
    <w:link w:val="FootnoteTextChar"/>
    <w:uiPriority w:val="99"/>
    <w:unhideWhenUsed/>
    <w:rsid w:val="00E55CE6"/>
    <w:rPr>
      <w:sz w:val="20"/>
      <w:lang w:eastAsia="ja-JP"/>
    </w:rPr>
  </w:style>
  <w:style w:type="character" w:customStyle="1" w:styleId="FootnoteTextChar">
    <w:name w:val="Footnote Text Char"/>
    <w:basedOn w:val="DefaultParagraphFont"/>
    <w:link w:val="FootnoteText"/>
    <w:uiPriority w:val="99"/>
    <w:rsid w:val="00E55CE6"/>
    <w:rPr>
      <w:rFonts w:ascii="Calibri" w:hAnsi="Calibri" w:cs="Calibri"/>
      <w:sz w:val="20"/>
      <w:lang w:eastAsia="ja-JP"/>
    </w:rPr>
  </w:style>
  <w:style w:type="character" w:styleId="FootnoteReference">
    <w:name w:val="footnote reference"/>
    <w:basedOn w:val="DefaultParagraphFont"/>
    <w:uiPriority w:val="99"/>
    <w:unhideWhenUsed/>
    <w:rsid w:val="00E55C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holar.smu.edu/cgi/viewcontent.cgi?article=1307&amp;context=jalc" TargetMode="External"/><Relationship Id="rId18" Type="http://schemas.openxmlformats.org/officeDocument/2006/relationships/hyperlink" Target="https://ntrs.nasa.gov/citations/19780004167" TargetMode="External"/><Relationship Id="rId26" Type="http://schemas.openxmlformats.org/officeDocument/2006/relationships/hyperlink" Target="https://madeinspace.us/capabilities-and-technology/archinaut/" TargetMode="External"/><Relationship Id="rId39" Type="http://schemas.openxmlformats.org/officeDocument/2006/relationships/hyperlink" Target="https://www.whitehouse.gov/presidential-actions/executive-order-encouraging-international-support-recovery-use-space-resources/" TargetMode="External"/><Relationship Id="rId21" Type="http://schemas.openxmlformats.org/officeDocument/2006/relationships/hyperlink" Target="https://www.nasa.gov/feature/boeing-s-starliner-makes-progress-ahead-of-flight-test-with-astronauts" TargetMode="External"/><Relationship Id="rId34" Type="http://schemas.openxmlformats.org/officeDocument/2006/relationships/hyperlink" Target="https://interestingengineering.com/asteroid-mining-to-shape-the-future-of-our-wealth" TargetMode="External"/><Relationship Id="rId42" Type="http://schemas.openxmlformats.org/officeDocument/2006/relationships/hyperlink" Target="https://www.japantimes.co.jp/news/2020/11/06/national/science-health/japan-bill-space-samples/" TargetMode="External"/><Relationship Id="rId47" Type="http://schemas.openxmlformats.org/officeDocument/2006/relationships/hyperlink" Target="https://scholarlycommons.law.northwestern.edu/njilb/vol20/iss1/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hbsp.harvard.edu/product/716037-PDF-ENG" TargetMode="External"/><Relationship Id="rId29" Type="http://schemas.openxmlformats.org/officeDocument/2006/relationships/hyperlink" Target="https://spacenews.com/nasa-selects-axiom-space-to-build-commercial-space-station-module/" TargetMode="External"/><Relationship Id="rId11" Type="http://schemas.openxmlformats.org/officeDocument/2006/relationships/hyperlink" Target="http://lroc.sese.asu.edu/posts/1105" TargetMode="External"/><Relationship Id="rId24" Type="http://schemas.openxmlformats.org/officeDocument/2006/relationships/hyperlink" Target="https://www.hbs.edu/faculty/Publication%20Files/jep.32.2.173_Space,%20the%20Final%20Economic%20Frontier_413bf24d-42e6-4cea-8cc5-a0d2f6fc6a70.pdf" TargetMode="External"/><Relationship Id="rId32" Type="http://schemas.openxmlformats.org/officeDocument/2006/relationships/hyperlink" Target="https://store.hbr.org/product/planetary-resources-inc-property-rights-and-the-regulation-of-the-space-economy/717053" TargetMode="External"/><Relationship Id="rId37" Type="http://schemas.openxmlformats.org/officeDocument/2006/relationships/hyperlink" Target="https://spacepolicyonline.com/news/space-council-gets-human-spaceflight-strategy-report/" TargetMode="External"/><Relationship Id="rId40" Type="http://schemas.openxmlformats.org/officeDocument/2006/relationships/hyperlink" Target="https://www.congress.gov/bill/114th-congress/house-bill/2262/text" TargetMode="External"/><Relationship Id="rId45" Type="http://schemas.openxmlformats.org/officeDocument/2006/relationships/hyperlink" Target="https://www.theatlantic.com/technology/archive/2020/07/space-warfare-unregulated/614059/" TargetMode="External"/><Relationship Id="rId5" Type="http://schemas.openxmlformats.org/officeDocument/2006/relationships/webSettings" Target="webSettings.xml"/><Relationship Id="rId15" Type="http://schemas.openxmlformats.org/officeDocument/2006/relationships/hyperlink" Target="https://brycetech.com/reports" TargetMode="External"/><Relationship Id="rId23" Type="http://schemas.openxmlformats.org/officeDocument/2006/relationships/hyperlink" Target="https://spacenews.com/virgin-galactic-prepares-to-transition-to-operations" TargetMode="External"/><Relationship Id="rId28" Type="http://schemas.openxmlformats.org/officeDocument/2006/relationships/hyperlink" Target="https://www.theverge.com/2021/1/26/22250327/space-tourists-axiom-private-crew-iss-price" TargetMode="External"/><Relationship Id="rId36" Type="http://schemas.openxmlformats.org/officeDocument/2006/relationships/hyperlink" Target="http://satellitemarkets.com/news-analysis/opportunities-emerging-new-space" TargetMode="External"/><Relationship Id="rId49" Type="http://schemas.openxmlformats.org/officeDocument/2006/relationships/theme" Target="theme/theme1.xml"/><Relationship Id="rId10" Type="http://schemas.openxmlformats.org/officeDocument/2006/relationships/hyperlink" Target="https://issues.org/new-policies-needed-to-advance-space-mining/" TargetMode="External"/><Relationship Id="rId19" Type="http://schemas.openxmlformats.org/officeDocument/2006/relationships/hyperlink" Target="https://www.space.com/6503-population-space-historic-high-13.html" TargetMode="External"/><Relationship Id="rId31" Type="http://schemas.openxmlformats.org/officeDocument/2006/relationships/hyperlink" Target="https://www.lavazza.com/en/about-us/media-centre/isspresso-successfully-completes-the-mission-coffee-in-space.html" TargetMode="External"/><Relationship Id="rId44" Type="http://schemas.openxmlformats.org/officeDocument/2006/relationships/hyperlink" Target="https://www.nasa.gov/specials/artemis-accords/index.html" TargetMode="External"/><Relationship Id="rId4" Type="http://schemas.openxmlformats.org/officeDocument/2006/relationships/settings" Target="settings.xml"/><Relationship Id="rId9" Type="http://schemas.openxmlformats.org/officeDocument/2006/relationships/hyperlink" Target="https://www.fastcompany.com/90347364/jeff-bezos-wants-to-save-earth-by-moving-industry-to-space" TargetMode="External"/><Relationship Id="rId14" Type="http://schemas.openxmlformats.org/officeDocument/2006/relationships/hyperlink" Target="http://www.cnn.com/2015/01/14/opinion/co2-crisis-griffin/" TargetMode="External"/><Relationship Id="rId22" Type="http://schemas.openxmlformats.org/officeDocument/2006/relationships/hyperlink" Target="https://www.blueorigin.com/news/nasa-selects-blue-origin-national-team-to-return-humans-to-the-moon" TargetMode="External"/><Relationship Id="rId27" Type="http://schemas.openxmlformats.org/officeDocument/2006/relationships/hyperlink" Target="https://www.nasa.gov/press-release/nasa-funds-demo-of-3d-printed-spacecraft-parts-made-assembled-in-orbit" TargetMode="External"/><Relationship Id="rId30" Type="http://schemas.openxmlformats.org/officeDocument/2006/relationships/hyperlink" Target="https://www.builtincolorado.com/2020/02/03/maxar-technologies-142m-nasa-contract" TargetMode="External"/><Relationship Id="rId35" Type="http://schemas.openxmlformats.org/officeDocument/2006/relationships/hyperlink" Target="https://arstechnica.com/science/2017/07/elon-musk-knows-whats-ailing-nasa-costly-contracting/" TargetMode="External"/><Relationship Id="rId43" Type="http://schemas.openxmlformats.org/officeDocument/2006/relationships/hyperlink" Target="https://spacewatch.global/2020/02/uae-space-law-details-announced-to-facilitate-space-sector-development/" TargetMode="External"/><Relationship Id="rId48" Type="http://schemas.openxmlformats.org/officeDocument/2006/relationships/fontTable" Target="fontTable.xml"/><Relationship Id="rId8" Type="http://schemas.openxmlformats.org/officeDocument/2006/relationships/hyperlink" Target="https://payneinstitute.mines.edu/wp-content/uploads/sites/149/2020/09/Payne-Institute-Commentary-The-Era-of-Commercial-Space-Mining-Begins.pdf" TargetMode="External"/><Relationship Id="rId3" Type="http://schemas.openxmlformats.org/officeDocument/2006/relationships/styles" Target="styles.xml"/><Relationship Id="rId12" Type="http://schemas.openxmlformats.org/officeDocument/2006/relationships/hyperlink" Target="https://foreignpolicy.com/2016/04/28/the-asteroid-miners-guide-to-the-galaxy-space-race-mining-asteroids-planetary-research-deep-space-industries/" TargetMode="External"/><Relationship Id="rId17" Type="http://schemas.openxmlformats.org/officeDocument/2006/relationships/hyperlink" Target="https://hbsp.harvard.edu/product/720027-PDF-ENG" TargetMode="External"/><Relationship Id="rId25" Type="http://schemas.openxmlformats.org/officeDocument/2006/relationships/hyperlink" Target="https://www.spacex.com/media/making_life_multiplanetary_transcript_2017.pdf" TargetMode="External"/><Relationship Id="rId33" Type="http://schemas.openxmlformats.org/officeDocument/2006/relationships/hyperlink" Target="https://spacenews.com/deep-space-industries-acquired-by-bradford-space/" TargetMode="External"/><Relationship Id="rId38" Type="http://schemas.openxmlformats.org/officeDocument/2006/relationships/hyperlink" Target="http://www.parabolicarc.com/2020/09/10/nasa-wants-to-buy-lunar-soil-samples-from-private-companies/" TargetMode="External"/><Relationship Id="rId46" Type="http://schemas.openxmlformats.org/officeDocument/2006/relationships/hyperlink" Target="https://doi.org/10.1017/S0265052505041038" TargetMode="External"/><Relationship Id="rId20" Type="http://schemas.openxmlformats.org/officeDocument/2006/relationships/hyperlink" Target="https://www.nasa.gov/press-release/nasa-s-spacex-crew-1-astronauts-headed-to-international-space-station/" TargetMode="External"/><Relationship Id="rId41" Type="http://schemas.openxmlformats.org/officeDocument/2006/relationships/hyperlink" Target="https://www.mining.com/luxembourg-becomes-first-european-country-pass-space-mining-law/"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12251</Words>
  <Characters>69836</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12</cp:revision>
  <dcterms:created xsi:type="dcterms:W3CDTF">2022-01-17T13:34:00Z</dcterms:created>
  <dcterms:modified xsi:type="dcterms:W3CDTF">2022-01-17T14:09:00Z</dcterms:modified>
</cp:coreProperties>
</file>