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F2EB7" w14:textId="6059182C" w:rsidR="00E42E4C" w:rsidRPr="001D2E21" w:rsidRDefault="002A2044" w:rsidP="00420D5E">
      <w:pPr>
        <w:pStyle w:val="Heading1"/>
      </w:pPr>
      <w:r>
        <w:t>Bioterror</w:t>
      </w:r>
      <w:r w:rsidR="00AC5B1F">
        <w:t xml:space="preserve"> </w:t>
      </w:r>
      <w:r w:rsidR="00420D5E" w:rsidRPr="001D2E21">
        <w:t>1AC</w:t>
      </w:r>
      <w:r w:rsidR="00510E78">
        <w:t xml:space="preserve"> </w:t>
      </w:r>
      <w:r w:rsidR="00303344">
        <w:t>v</w:t>
      </w:r>
      <w:r w:rsidR="00A8721E">
        <w:t>1</w:t>
      </w:r>
      <w:r w:rsidR="00ED7FBD">
        <w:t>4</w:t>
      </w:r>
    </w:p>
    <w:p w14:paraId="1A7C4FDC" w14:textId="7709271D" w:rsidR="001C6E28" w:rsidRDefault="001C6E28" w:rsidP="00420D5E">
      <w:pPr>
        <w:pStyle w:val="Heading2"/>
      </w:pPr>
      <w:r>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w:t>
      </w:r>
      <w:proofErr w:type="gramStart"/>
      <w:r w:rsidRPr="00303344">
        <w:rPr>
          <w:rStyle w:val="StyleUnderline"/>
          <w:highlight w:val="green"/>
        </w:rPr>
        <w:t>drugs</w:t>
      </w:r>
      <w:proofErr w:type="gramEnd"/>
      <w:r w:rsidRPr="00303344">
        <w:rPr>
          <w:rStyle w:val="StyleUnderline"/>
          <w:highlight w:val="green"/>
        </w:rPr>
        <w:t xml:space="preserve">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B76F65">
        <w:rPr>
          <w:rStyle w:val="Emphasis"/>
          <w:highlight w:val="green"/>
        </w:rPr>
        <w:t>for serious</w:t>
      </w:r>
      <w:r w:rsidRPr="00DE4CF7">
        <w:rPr>
          <w:rStyle w:val="Emphasis"/>
          <w:highlight w:val="green"/>
        </w:rPr>
        <w:t>,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8337F2">
        <w:rPr>
          <w:rStyle w:val="StyleUnderline"/>
          <w:highlight w:val="green"/>
        </w:rPr>
        <w:t>on</w:t>
      </w:r>
      <w:r w:rsidRPr="00CF6A67">
        <w:rPr>
          <w:rStyle w:val="StyleUnderline"/>
        </w:rPr>
        <w:t xml:space="preserve">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w:t>
      </w:r>
      <w:proofErr w:type="gramStart"/>
      <w:r w:rsidRPr="000D112D">
        <w:rPr>
          <w:rStyle w:val="StyleUnderline"/>
        </w:rPr>
        <w:t>tracking</w:t>
      </w:r>
      <w:proofErr w:type="gramEnd"/>
      <w:r w:rsidRPr="000D112D">
        <w:rPr>
          <w:rStyle w:val="StyleUnderline"/>
        </w:rPr>
        <w:t xml:space="preserve">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w:t>
      </w:r>
      <w:proofErr w:type="gramStart"/>
      <w:r w:rsidRPr="000D112D">
        <w:rPr>
          <w:rStyle w:val="StyleUnderline"/>
        </w:rPr>
        <w:t>Department</w:t>
      </w:r>
      <w:proofErr w:type="gramEnd"/>
      <w:r w:rsidRPr="000D112D">
        <w:rPr>
          <w:rStyle w:val="StyleUnderline"/>
        </w:rPr>
        <w:t xml:space="preserve">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w:t>
      </w:r>
      <w:proofErr w:type="gramStart"/>
      <w:r w:rsidRPr="000D112D">
        <w:rPr>
          <w:rStyle w:val="StyleUnderline"/>
        </w:rPr>
        <w:t>epidemic</w:t>
      </w:r>
      <w:proofErr w:type="gramEnd"/>
      <w:r w:rsidRPr="000D112D">
        <w:rPr>
          <w:rStyle w:val="StyleUnderline"/>
        </w:rPr>
        <w:t xml:space="preserve">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7E14E43F" w14:textId="565E1864" w:rsidR="009B304E" w:rsidRDefault="009B304E" w:rsidP="009B304E">
      <w:pPr>
        <w:pStyle w:val="Heading4"/>
        <w:rPr>
          <w:rFonts w:cs="Calibri"/>
        </w:rPr>
      </w:pPr>
      <w:r w:rsidRPr="00070DF5">
        <w:rPr>
          <w:rFonts w:cs="Calibri"/>
          <w:sz w:val="12"/>
          <w:szCs w:val="12"/>
        </w:rPr>
        <w:t>[Bar-Yam]</w:t>
      </w:r>
      <w:r>
        <w:rPr>
          <w:rFonts w:cs="Calibri"/>
          <w:sz w:val="12"/>
          <w:szCs w:val="12"/>
        </w:rPr>
        <w:t xml:space="preserve"> </w:t>
      </w:r>
      <w:r w:rsidR="004F3367">
        <w:rPr>
          <w:rFonts w:cs="Calibri"/>
        </w:rPr>
        <w:t>That</w:t>
      </w:r>
      <w:r w:rsidR="00D30095">
        <w:rPr>
          <w:rFonts w:cs="Calibri"/>
        </w:rPr>
        <w:t xml:space="preserve"> risks</w:t>
      </w:r>
      <w:r w:rsidRPr="00E15583">
        <w:rPr>
          <w:rFonts w:cs="Calibri"/>
        </w:rPr>
        <w:t xml:space="preserve">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r>
        <w:rPr>
          <w:rFonts w:cs="Calibri"/>
        </w:rPr>
        <w:t>.</w:t>
      </w:r>
    </w:p>
    <w:p w14:paraId="02854731" w14:textId="77777777" w:rsidR="009B304E" w:rsidRPr="005E5CE5" w:rsidRDefault="009B304E" w:rsidP="009B304E">
      <w:pPr>
        <w:rPr>
          <w:rStyle w:val="Style13ptBold"/>
        </w:rPr>
      </w:pPr>
      <w:r w:rsidRPr="005E5CE5">
        <w:rPr>
          <w:rStyle w:val="Style13ptBold"/>
        </w:rPr>
        <w:t>Bar-Yam 16</w:t>
      </w:r>
    </w:p>
    <w:p w14:paraId="4E08D17B" w14:textId="77777777" w:rsidR="009B304E" w:rsidRPr="00B44C90" w:rsidRDefault="009B304E" w:rsidP="009B304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3" w:history="1">
        <w:r w:rsidRPr="00B44C90">
          <w:rPr>
            <w:rStyle w:val="Hyperlink"/>
            <w:sz w:val="12"/>
            <w:szCs w:val="12"/>
          </w:rPr>
          <w:t>http://necsi.edu/research/social/pandemics/transition</w:t>
        </w:r>
      </w:hyperlink>
      <w:r w:rsidRPr="00B44C90">
        <w:rPr>
          <w:sz w:val="12"/>
          <w:szCs w:val="12"/>
        </w:rPr>
        <w:t xml:space="preserve"> -recut CAT</w:t>
      </w:r>
    </w:p>
    <w:p w14:paraId="43593BBE" w14:textId="77777777" w:rsidR="009B304E" w:rsidRPr="00B44C90" w:rsidRDefault="009B304E" w:rsidP="009B304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5155D39F" w14:textId="77777777" w:rsidR="009B304E" w:rsidRPr="00B44C90" w:rsidRDefault="009B304E" w:rsidP="009B304E">
      <w:pPr>
        <w:rPr>
          <w:sz w:val="14"/>
        </w:rPr>
      </w:pPr>
      <w:r w:rsidRPr="00B44C90">
        <w:rPr>
          <w:noProof/>
        </w:rPr>
        <w:drawing>
          <wp:inline distT="0" distB="0" distL="0" distR="0" wp14:anchorId="1F1BECF9" wp14:editId="0D5EE194">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64A44E4E" w14:textId="77777777" w:rsidR="009B304E" w:rsidRPr="00B44C90" w:rsidRDefault="009B304E" w:rsidP="009B304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0E5CF47C" w14:textId="77777777" w:rsidR="009B304E" w:rsidRPr="00B44C90" w:rsidRDefault="009B304E" w:rsidP="009B304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133F21B" w14:textId="1680E01F" w:rsidR="00E15583" w:rsidRDefault="00D30095" w:rsidP="00D35E2E">
      <w:pPr>
        <w:pStyle w:val="Heading4"/>
      </w:pPr>
      <w:r>
        <w:t>And</w:t>
      </w:r>
      <w:r w:rsidR="009C1426">
        <w:t xml:space="preserve">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w:t>
      </w:r>
      <w:proofErr w:type="gramStart"/>
      <w:r w:rsidRPr="00DE4CF7">
        <w:rPr>
          <w:rFonts w:eastAsia="Calibri" w:cs="Times New Roman"/>
          <w:sz w:val="16"/>
        </w:rPr>
        <w:t xml:space="preserve">.  </w:t>
      </w:r>
      <w:proofErr w:type="gramEnd"/>
      <w:r w:rsidRPr="00DE4CF7">
        <w:rPr>
          <w:rFonts w:eastAsia="Calibri" w:cs="Times New Roman"/>
          <w:sz w:val="16"/>
        </w:rPr>
        <w:t>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3D2A87">
        <w:rPr>
          <w:rStyle w:val="Emphasis"/>
          <w:highlight w:val="green"/>
        </w:rPr>
        <w:t>is simply unr</w:t>
      </w:r>
      <w:r w:rsidRPr="00230DAE">
        <w:rPr>
          <w:rStyle w:val="Emphasis"/>
          <w:highlight w:val="green"/>
        </w:rPr>
        <w:t>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 xml:space="preserve">public at </w:t>
      </w:r>
      <w:r w:rsidRPr="00D859ED">
        <w:rPr>
          <w:rStyle w:val="StyleUnderline"/>
          <w:highlight w:val="green"/>
        </w:rPr>
        <w:t>risk of</w:t>
      </w:r>
      <w:r w:rsidRPr="008337F2">
        <w:rPr>
          <w:rStyle w:val="StyleUnderline"/>
        </w:rPr>
        <w:t xml:space="preserve"> the effects of a </w:t>
      </w:r>
      <w:r w:rsidRPr="00D859ED">
        <w:rPr>
          <w:rStyle w:val="StyleUnderline"/>
          <w:highlight w:val="green"/>
        </w:rPr>
        <w:t>bioterror</w:t>
      </w:r>
      <w:r w:rsidRPr="008337F2">
        <w:rPr>
          <w:rStyle w:val="StyleUnderline"/>
        </w:rPr>
        <w:t>ism attack</w:t>
      </w:r>
      <w:r w:rsidRPr="00043900">
        <w:rPr>
          <w:rStyle w:val="StyleUnderline"/>
        </w:rPr>
        <w:t>.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5"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292DD0">
        <w:rPr>
          <w:rStyle w:val="StyleUnderline"/>
        </w:rPr>
        <w:t xml:space="preserve">But </w:t>
      </w:r>
      <w:r w:rsidR="00DE184A" w:rsidRPr="0012322A">
        <w:rPr>
          <w:rStyle w:val="StyleUnderline"/>
          <w:highlight w:val="green"/>
        </w:rPr>
        <w:t xml:space="preserve">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4AA6BFF" w14:textId="40724A47" w:rsidR="00B7766E" w:rsidRPr="001D2E21" w:rsidRDefault="00B7766E" w:rsidP="00B7766E">
      <w:pPr>
        <w:pStyle w:val="Heading2"/>
      </w:pPr>
      <w:r w:rsidRPr="001D2E21">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Expression levels of PA and CTA1 proteins were detected using mouse monoclonal antibodies against PA and 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w:t>
      </w:r>
      <w:proofErr w:type="gramStart"/>
      <w:r w:rsidRPr="00BB0986">
        <w:rPr>
          <w:sz w:val="12"/>
          <w:szCs w:val="12"/>
        </w:rPr>
        <w:t>Morten</w:t>
      </w:r>
      <w:proofErr w:type="gramEnd"/>
      <w:r w:rsidRPr="00BB0986">
        <w:rPr>
          <w:sz w:val="12"/>
          <w:szCs w:val="12"/>
        </w:rPr>
        <w:t xml:space="preserve">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w:t>
      </w:r>
      <w:r w:rsidRPr="008007FA">
        <w:rPr>
          <w:rStyle w:val="StyleUnderline"/>
          <w:highlight w:val="green"/>
        </w:rPr>
        <w:t>uring</w:t>
      </w:r>
      <w:r w:rsidRPr="00DE184A">
        <w:rPr>
          <w:rStyle w:val="StyleUnderline"/>
        </w:rPr>
        <w:t xml:space="preserve">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w:t>
      </w:r>
      <w:proofErr w:type="gramStart"/>
      <w:r w:rsidRPr="00DE4CF7">
        <w:rPr>
          <w:rFonts w:eastAsia="Calibri" w:cs="Times New Roman"/>
          <w:sz w:val="16"/>
        </w:rPr>
        <w:t xml:space="preserve">.  </w:t>
      </w:r>
      <w:proofErr w:type="gramEnd"/>
      <w:r w:rsidRPr="00DE4CF7">
        <w:rPr>
          <w:rFonts w:eastAsia="Calibri" w:cs="Times New Roman"/>
          <w:sz w:val="16"/>
        </w:rPr>
        <w:t>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w:t>
      </w:r>
      <w:r w:rsidRPr="008337F2">
        <w:rPr>
          <w:rFonts w:eastAsia="Calibri" w:cs="Times New Roman"/>
          <w:sz w:val="16"/>
        </w:rPr>
        <w:t xml:space="preserve">be used? </w:t>
      </w:r>
      <w:r w:rsidRPr="00036334">
        <w:rPr>
          <w:rFonts w:eastAsia="Calibri" w:cs="Times New Roman"/>
          <w:highlight w:val="green"/>
          <w:u w:val="single"/>
        </w:rPr>
        <w:t>No doubt</w:t>
      </w:r>
      <w:r w:rsidRPr="008337F2">
        <w:rPr>
          <w:rFonts w:eastAsia="Calibri" w:cs="Times New Roman"/>
          <w:sz w:val="16"/>
        </w:rPr>
        <w:t>, it</w:t>
      </w:r>
      <w:r w:rsidRPr="00DE4CF7">
        <w:rPr>
          <w:rFonts w:eastAsia="Calibri" w:cs="Times New Roman"/>
          <w:sz w:val="16"/>
        </w:rPr>
        <w:t xml:space="preserve">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 xml:space="preserve">public and </w:t>
      </w:r>
      <w:r w:rsidRPr="008337F2">
        <w:rPr>
          <w:rFonts w:eastAsia="Calibri" w:cs="Times New Roman"/>
          <w:u w:val="single"/>
        </w:rPr>
        <w:t xml:space="preserve">the </w:t>
      </w:r>
      <w:r w:rsidRPr="00DE4CF7">
        <w:rPr>
          <w:rFonts w:eastAsia="Calibri" w:cs="Times New Roman"/>
          <w:highlight w:val="green"/>
          <w:u w:val="single"/>
        </w:rPr>
        <w:t>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 xml:space="preserve">People rush out to </w:t>
      </w:r>
      <w:r w:rsidRPr="008337F2">
        <w:rPr>
          <w:rFonts w:eastAsia="Calibri" w:cs="Times New Roman"/>
          <w:u w:val="single"/>
        </w:rPr>
        <w:t>buy, and the government</w:t>
      </w:r>
      <w:r w:rsidRPr="00DE4CF7">
        <w:rPr>
          <w:rFonts w:eastAsia="Calibri" w:cs="Times New Roman"/>
          <w:u w:val="single"/>
        </w:rPr>
        <w:t xml:space="preserve">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 xml:space="preserve">would have </w:t>
      </w:r>
      <w:r w:rsidRPr="00A22B5D">
        <w:rPr>
          <w:rFonts w:eastAsia="Calibri" w:cs="Times New Roman"/>
          <w:bCs/>
          <w:highlight w:val="green"/>
          <w:u w:val="single"/>
        </w:rPr>
        <w:t>provided</w:t>
      </w:r>
      <w:r w:rsidRPr="00A22B5D">
        <w:rPr>
          <w:rFonts w:eastAsia="Calibri" w:cs="Times New Roman"/>
          <w:bCs/>
          <w:u w:val="single"/>
        </w:rPr>
        <w:t xml:space="preserve"> the</w:t>
      </w:r>
      <w:r w:rsidRPr="00DE4CF7">
        <w:rPr>
          <w:rFonts w:eastAsia="Calibri" w:cs="Times New Roman"/>
          <w:bCs/>
          <w:u w:val="single"/>
        </w:rPr>
        <w:t xml:space="preserv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15E0FECD"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 xml:space="preserve">CL exemptions for </w:t>
      </w:r>
      <w:r w:rsidR="00EF32B6">
        <w:rPr>
          <w:u w:val="single"/>
        </w:rPr>
        <w:t xml:space="preserve">bioterror-specific </w:t>
      </w:r>
      <w:r w:rsidR="00E92428" w:rsidRPr="006F3345">
        <w:rPr>
          <w:u w:val="single"/>
        </w:rPr>
        <w:t>pharmaceutical patents</w:t>
      </w:r>
      <w:r w:rsidR="00E92428">
        <w:t xml:space="preserve"> are key </w:t>
      </w:r>
      <w:r w:rsidR="00EF32B6">
        <w:t>when time is of the essence</w:t>
      </w:r>
      <w:r w:rsidR="00E92428">
        <w:t>.</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601F22E7" w14:textId="1F47A831" w:rsidR="00757D03" w:rsidRPr="00EF32B6" w:rsidRDefault="00757D03" w:rsidP="008337F2">
      <w:pPr>
        <w:rPr>
          <w:sz w:val="8"/>
        </w:rPr>
      </w:pPr>
      <w:r w:rsidRPr="00EF32B6">
        <w:rPr>
          <w:rStyle w:val="StyleUnderline"/>
        </w:rPr>
        <w:t>This Article proposes the inclusion of a bioterrorism-specific pharmaceutical patents appropriation clause in national and international patent regimes</w:t>
      </w:r>
      <w:r w:rsidRPr="00EF32B6">
        <w:rPr>
          <w:sz w:val="12"/>
        </w:rPr>
        <w:t xml:space="preserve">. The thesis is predicated on the impropriety of the current bureaucracy-prone access to medicines paradigms in international and national patent regimes for bioterrorism-induced public health crises situations. </w:t>
      </w:r>
      <w:r w:rsidRPr="00EF32B6">
        <w:rPr>
          <w:rStyle w:val="StyleUnderline"/>
          <w:highlight w:val="green"/>
        </w:rPr>
        <w:t>Using highly plausible</w:t>
      </w:r>
      <w:r w:rsidRPr="00EF32B6">
        <w:rPr>
          <w:rStyle w:val="StyleUnderline"/>
        </w:rPr>
        <w:t xml:space="preserve">, worst-case </w:t>
      </w:r>
      <w:r w:rsidRPr="00EF32B6">
        <w:rPr>
          <w:rStyle w:val="StyleUnderline"/>
          <w:highlight w:val="green"/>
        </w:rPr>
        <w:t>scenarios of bioterror</w:t>
      </w:r>
      <w:r w:rsidRPr="00EF32B6">
        <w:rPr>
          <w:rStyle w:val="StyleUnderline"/>
        </w:rPr>
        <w:t xml:space="preserve">ism attacks, this Article argues that vast swathes of the population could become simultaneously vulnerable to deadly bioweapons, exposing millions of people to inevitable deaths, in a comparatively shorter time span than </w:t>
      </w:r>
      <w:proofErr w:type="gramStart"/>
      <w:r w:rsidRPr="00EF32B6">
        <w:rPr>
          <w:rStyle w:val="StyleUnderline"/>
        </w:rPr>
        <w:t>naturally-occurring</w:t>
      </w:r>
      <w:proofErr w:type="gramEnd"/>
      <w:r w:rsidRPr="00EF32B6">
        <w:rPr>
          <w:rStyle w:val="StyleUnderline"/>
        </w:rPr>
        <w:t xml:space="preserve"> diseases like HIV/AIDS or tuberculosis.  In this circumstance, </w:t>
      </w:r>
      <w:r w:rsidRPr="00EF32B6">
        <w:rPr>
          <w:rStyle w:val="Emphasis"/>
          <w:highlight w:val="green"/>
        </w:rPr>
        <w:t>time is of the</w:t>
      </w:r>
      <w:r w:rsidRPr="00561AA5">
        <w:rPr>
          <w:rStyle w:val="Emphasis"/>
          <w:b w:val="0"/>
          <w:bCs/>
        </w:rPr>
        <w:t xml:space="preserve"> utmost </w:t>
      </w:r>
      <w:r w:rsidRPr="00EF32B6">
        <w:rPr>
          <w:rStyle w:val="Emphasis"/>
          <w:highlight w:val="green"/>
        </w:rPr>
        <w:t xml:space="preserve">essence </w:t>
      </w:r>
      <w:r w:rsidRPr="00EF32B6">
        <w:rPr>
          <w:rStyle w:val="Emphasis"/>
        </w:rPr>
        <w:t>in saving as many lives as possible</w:t>
      </w:r>
      <w:proofErr w:type="gramStart"/>
      <w:r w:rsidRPr="00EF32B6">
        <w:rPr>
          <w:sz w:val="12"/>
        </w:rPr>
        <w:t xml:space="preserve">.  </w:t>
      </w:r>
      <w:proofErr w:type="gramEnd"/>
      <w:r w:rsidRPr="00EF32B6">
        <w:rPr>
          <w:rStyle w:val="StyleUnderline"/>
          <w:highlight w:val="green"/>
        </w:rPr>
        <w:t xml:space="preserve">This makes it imperative </w:t>
      </w:r>
      <w:r w:rsidRPr="00EF32B6">
        <w:rPr>
          <w:rStyle w:val="StyleUnderline"/>
        </w:rPr>
        <w:t xml:space="preserve">for authorities </w:t>
      </w:r>
      <w:r w:rsidRPr="00EF32B6">
        <w:rPr>
          <w:rStyle w:val="StyleUnderline"/>
          <w:highlight w:val="green"/>
        </w:rPr>
        <w:t xml:space="preserve">to override patents </w:t>
      </w:r>
      <w:r w:rsidRPr="00EF32B6">
        <w:rPr>
          <w:rStyle w:val="StyleUnderline"/>
        </w:rPr>
        <w:t xml:space="preserve">on critical drugs or vaccines </w:t>
      </w:r>
      <w:r w:rsidRPr="00EF32B6">
        <w:rPr>
          <w:rStyle w:val="Emphasis"/>
          <w:highlight w:val="green"/>
        </w:rPr>
        <w:t>without the consent of patent holders</w:t>
      </w:r>
      <w:r w:rsidRPr="00EF32B6">
        <w:rPr>
          <w:rStyle w:val="StyleUnderline"/>
        </w:rPr>
        <w:t xml:space="preserve">, thus </w:t>
      </w:r>
      <w:r w:rsidRPr="00EF32B6">
        <w:rPr>
          <w:rStyle w:val="StyleUnderline"/>
          <w:highlight w:val="green"/>
        </w:rPr>
        <w:t xml:space="preserve">avoiding lengthy negotiations </w:t>
      </w:r>
      <w:r w:rsidRPr="00EF32B6">
        <w:rPr>
          <w:rStyle w:val="StyleUnderline"/>
        </w:rPr>
        <w:t xml:space="preserve">that might be </w:t>
      </w:r>
      <w:r w:rsidRPr="00EF32B6">
        <w:rPr>
          <w:rStyle w:val="StyleUnderline"/>
          <w:highlight w:val="green"/>
        </w:rPr>
        <w:t>destined for failure</w:t>
      </w:r>
      <w:r w:rsidRPr="00EF32B6">
        <w:rPr>
          <w:sz w:val="12"/>
        </w:rPr>
        <w:t xml:space="preserve">. Moreover, this Article deems a bioterrorism-specific appropriation clause in global patents regimes expedient, in light of the pervasive and dominant pro-patents forces intent on a stronger intellectual property regime. This regime rationalizes patent protection solely on </w:t>
      </w:r>
      <w:proofErr w:type="gramStart"/>
      <w:r w:rsidRPr="00EF32B6">
        <w:rPr>
          <w:sz w:val="12"/>
        </w:rPr>
        <w:t>utilitarianism, and</w:t>
      </w:r>
      <w:proofErr w:type="gramEnd"/>
      <w:r w:rsidRPr="00EF32B6">
        <w:rPr>
          <w:sz w:val="12"/>
        </w:rPr>
        <w:t xml:space="preserve"> would cast attempts at proportionality of rights as campaigns against innovation. </w:t>
      </w:r>
      <w:r w:rsidRPr="00EF32B6">
        <w:rPr>
          <w:rStyle w:val="StyleUnderline"/>
        </w:rPr>
        <w:t xml:space="preserve">A fortiori, </w:t>
      </w:r>
      <w:r w:rsidRPr="00EF32B6">
        <w:rPr>
          <w:rStyle w:val="StyleUnderline"/>
          <w:highlight w:val="green"/>
        </w:rPr>
        <w:t>absent a bioterror</w:t>
      </w:r>
      <w:r w:rsidRPr="00EF32B6">
        <w:rPr>
          <w:rStyle w:val="StyleUnderline"/>
        </w:rPr>
        <w:t>ism-</w:t>
      </w:r>
      <w:r w:rsidRPr="00EF32B6">
        <w:rPr>
          <w:rStyle w:val="StyleUnderline"/>
          <w:highlight w:val="green"/>
        </w:rPr>
        <w:t xml:space="preserve">specific </w:t>
      </w:r>
      <w:r w:rsidRPr="00EF32B6">
        <w:rPr>
          <w:rStyle w:val="StyleUnderline"/>
        </w:rPr>
        <w:t xml:space="preserve">pharmaceutical </w:t>
      </w:r>
      <w:r w:rsidRPr="00EF32B6">
        <w:rPr>
          <w:rStyle w:val="StyleUnderline"/>
          <w:highlight w:val="green"/>
        </w:rPr>
        <w:t xml:space="preserve">patent </w:t>
      </w:r>
      <w:r w:rsidRPr="00EF32B6">
        <w:rPr>
          <w:rStyle w:val="StyleUnderline"/>
        </w:rPr>
        <w:t xml:space="preserve">appropriation </w:t>
      </w:r>
      <w:r w:rsidRPr="00EF32B6">
        <w:rPr>
          <w:rStyle w:val="StyleUnderline"/>
          <w:highlight w:val="green"/>
        </w:rPr>
        <w:t>clause</w:t>
      </w:r>
      <w:r w:rsidRPr="00EF32B6">
        <w:rPr>
          <w:rStyle w:val="StyleUnderline"/>
        </w:rPr>
        <w:t xml:space="preserve">, </w:t>
      </w:r>
      <w:r w:rsidRPr="00EF32B6">
        <w:rPr>
          <w:rStyle w:val="StyleUnderline"/>
          <w:highlight w:val="green"/>
        </w:rPr>
        <w:t xml:space="preserve">authorities could be bogged down by political and economic expediencies </w:t>
      </w:r>
      <w:r w:rsidRPr="00EF32B6">
        <w:rPr>
          <w:rStyle w:val="StyleUnderline"/>
        </w:rPr>
        <w:t xml:space="preserve">of pharmaceutical patent appropriation, </w:t>
      </w:r>
      <w:r w:rsidRPr="00EF32B6">
        <w:rPr>
          <w:rStyle w:val="StyleUnderline"/>
          <w:highlight w:val="green"/>
        </w:rPr>
        <w:t xml:space="preserve">fostering indecision that </w:t>
      </w:r>
      <w:r w:rsidRPr="00EF32B6">
        <w:rPr>
          <w:rStyle w:val="StyleUnderline"/>
        </w:rPr>
        <w:t xml:space="preserve">would </w:t>
      </w:r>
      <w:r w:rsidRPr="00EF32B6">
        <w:rPr>
          <w:rStyle w:val="StyleUnderline"/>
          <w:highlight w:val="green"/>
        </w:rPr>
        <w:t xml:space="preserve">make securing critical medicines </w:t>
      </w:r>
      <w:r w:rsidRPr="00EF32B6">
        <w:rPr>
          <w:rStyle w:val="StyleUnderline"/>
        </w:rPr>
        <w:t xml:space="preserve">in bioterrorism pandemics situations nigh </w:t>
      </w:r>
      <w:r w:rsidRPr="00EF32B6">
        <w:rPr>
          <w:rStyle w:val="StyleUnderline"/>
          <w:highlight w:val="green"/>
        </w:rPr>
        <w:t>impossible</w:t>
      </w:r>
      <w:r w:rsidRPr="00EF32B6">
        <w:rPr>
          <w:sz w:val="12"/>
        </w:rPr>
        <w:t xml:space="preserve">. </w:t>
      </w:r>
      <w:r w:rsidRPr="00EF32B6">
        <w:rPr>
          <w:rStyle w:val="StyleUnderline"/>
          <w:highlight w:val="green"/>
        </w:rPr>
        <w:t xml:space="preserve">This </w:t>
      </w:r>
      <w:r w:rsidRPr="00EF32B6">
        <w:rPr>
          <w:rStyle w:val="StyleUnderline"/>
        </w:rPr>
        <w:t xml:space="preserve">Article </w:t>
      </w:r>
      <w:r w:rsidRPr="00EF32B6">
        <w:rPr>
          <w:rStyle w:val="StyleUnderline"/>
          <w:highlight w:val="green"/>
        </w:rPr>
        <w:t xml:space="preserve">justifies </w:t>
      </w:r>
      <w:r w:rsidRPr="00EF32B6">
        <w:rPr>
          <w:rStyle w:val="StyleUnderline"/>
        </w:rPr>
        <w:t xml:space="preserve">the case for bioterrorism-specific pharmaceutical patents </w:t>
      </w:r>
      <w:r w:rsidRPr="00EF32B6">
        <w:rPr>
          <w:rStyle w:val="StyleUnderline"/>
          <w:highlight w:val="green"/>
        </w:rPr>
        <w:t>appropriation on ethical grounds</w:t>
      </w:r>
      <w:r w:rsidRPr="00EF32B6">
        <w:rPr>
          <w:rStyle w:val="StyleUnderline"/>
        </w:rPr>
        <w:t>, overriding public interests, and fundamental rights to health and life</w:t>
      </w:r>
      <w:r w:rsidRPr="00EF32B6">
        <w:rPr>
          <w:sz w:val="12"/>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on developing countries.262</w:t>
      </w:r>
      <w:proofErr w:type="gramStart"/>
      <w:r w:rsidR="004C2DD6" w:rsidRPr="00075A89">
        <w:rPr>
          <w:sz w:val="2"/>
          <w:szCs w:val="2"/>
        </w:rPr>
        <w:t xml:space="preserve">.  </w:t>
      </w:r>
      <w:proofErr w:type="gramEnd"/>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to increase 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29243B66" w14:textId="77777777" w:rsidR="00D55F63" w:rsidRDefault="00D55F63" w:rsidP="00D55F63">
      <w:pPr>
        <w:pStyle w:val="Heading2"/>
      </w:pPr>
      <w:r>
        <w:t>U/V</w:t>
      </w:r>
    </w:p>
    <w:p w14:paraId="6E077711" w14:textId="77777777" w:rsidR="00D55F63" w:rsidRDefault="00D55F63" w:rsidP="00D55F63">
      <w:pPr>
        <w:pStyle w:val="Heading4"/>
        <w:numPr>
          <w:ilvl w:val="0"/>
          <w:numId w:val="18"/>
        </w:numPr>
      </w:pPr>
      <w:bookmarkStart w:id="1" w:name="_Hlk23524781"/>
      <w:r w:rsidRPr="004C21FE">
        <w:t xml:space="preserve">No omissions: violations and K links must come from the text of the AC, not the absence of doing something </w:t>
      </w:r>
      <w:proofErr w:type="gramStart"/>
      <w:r w:rsidRPr="004C21FE">
        <w:t>i.e.</w:t>
      </w:r>
      <w:proofErr w:type="gramEnd"/>
      <w:r w:rsidRPr="004C21FE">
        <w:t xml:space="preserve"> not spec-</w:t>
      </w:r>
      <w:proofErr w:type="spellStart"/>
      <w:r w:rsidRPr="004C21FE">
        <w:t>ing</w:t>
      </w:r>
      <w:proofErr w:type="spellEnd"/>
    </w:p>
    <w:p w14:paraId="2F6FBE2A" w14:textId="77777777" w:rsidR="00D55F63" w:rsidRDefault="00D55F63" w:rsidP="00D55F63">
      <w:pPr>
        <w:pStyle w:val="Heading4"/>
        <w:numPr>
          <w:ilvl w:val="1"/>
          <w:numId w:val="18"/>
        </w:numPr>
      </w:pPr>
      <w:r w:rsidRPr="004C21FE">
        <w:t xml:space="preserve">It’s an infinite burden since neg can read bidirectional </w:t>
      </w:r>
      <w:proofErr w:type="spellStart"/>
      <w:r w:rsidRPr="004C21FE">
        <w:t>interps</w:t>
      </w:r>
      <w:proofErr w:type="spellEnd"/>
      <w:r w:rsidRPr="004C21FE">
        <w:t xml:space="preserve"> that every 1AC will </w:t>
      </w:r>
      <w:r w:rsidRPr="00F13E4F">
        <w:rPr>
          <w:u w:val="single"/>
        </w:rPr>
        <w:t>always</w:t>
      </w:r>
      <w:r w:rsidRPr="004C21FE">
        <w:t xml:space="preserve"> violate, like spec good/spec bad</w:t>
      </w:r>
    </w:p>
    <w:p w14:paraId="6CDF15D1" w14:textId="77777777" w:rsidR="00D55F63" w:rsidRDefault="00D55F63" w:rsidP="00D55F63">
      <w:pPr>
        <w:pStyle w:val="Heading4"/>
        <w:numPr>
          <w:ilvl w:val="1"/>
          <w:numId w:val="18"/>
        </w:numPr>
      </w:pPr>
      <w:r w:rsidRPr="004C21FE">
        <w:t xml:space="preserve">Incentivizes </w:t>
      </w:r>
      <w:proofErr w:type="spellStart"/>
      <w:r w:rsidRPr="004C21FE">
        <w:t>friv</w:t>
      </w:r>
      <w:proofErr w:type="spellEnd"/>
      <w:r w:rsidRPr="004C21FE">
        <w:t xml:space="preserve"> uplayering which kills topic ed – o/w since we have 4 years for norms but only 2 months for topic ed</w:t>
      </w:r>
      <w:bookmarkStart w:id="2" w:name="_Hlk23572725"/>
      <w:bookmarkEnd w:id="1"/>
      <w:r w:rsidRPr="004C21FE">
        <w:t>.</w:t>
      </w:r>
      <w:bookmarkEnd w:id="2"/>
    </w:p>
    <w:p w14:paraId="248D8906" w14:textId="77777777" w:rsidR="00D55F63" w:rsidRDefault="00D55F63" w:rsidP="00D55F63">
      <w:pPr>
        <w:pStyle w:val="Heading4"/>
        <w:numPr>
          <w:ilvl w:val="0"/>
          <w:numId w:val="18"/>
        </w:numPr>
      </w:pPr>
      <w:r w:rsidRPr="00F13E4F">
        <w:t>CX check</w:t>
      </w:r>
      <w:r>
        <w:t>s and is binding – it’s debate, not two truths and a lie.</w:t>
      </w:r>
    </w:p>
    <w:p w14:paraId="77A7AC86" w14:textId="77777777" w:rsidR="00D55F63" w:rsidRDefault="00D55F63" w:rsidP="00D55F63">
      <w:pPr>
        <w:pStyle w:val="Heading4"/>
        <w:numPr>
          <w:ilvl w:val="0"/>
          <w:numId w:val="18"/>
        </w:numPr>
      </w:pPr>
      <w:r>
        <w:t xml:space="preserve">Roleplaying the state doesn’t endorse it but teaches the language of power to enable </w:t>
      </w:r>
      <w:r>
        <w:rPr>
          <w:u w:val="single"/>
        </w:rPr>
        <w:t>internal resistance strategies</w:t>
      </w:r>
    </w:p>
    <w:p w14:paraId="769277DA" w14:textId="77777777" w:rsidR="00D55F63" w:rsidRPr="00B37399" w:rsidRDefault="00D55F63" w:rsidP="00D55F63">
      <w:pPr>
        <w:pStyle w:val="Heading4"/>
      </w:pPr>
      <w:proofErr w:type="spellStart"/>
      <w:r w:rsidRPr="00B37399">
        <w:t>Coverstone</w:t>
      </w:r>
      <w:proofErr w:type="spellEnd"/>
      <w:r w:rsidRPr="00B37399">
        <w:t xml:space="preserve"> 05</w:t>
      </w:r>
    </w:p>
    <w:p w14:paraId="6C0CEB0A" w14:textId="77777777" w:rsidR="00D55F63" w:rsidRPr="00B44C90" w:rsidRDefault="00D55F63" w:rsidP="00D55F63">
      <w:pPr>
        <w:rPr>
          <w:sz w:val="12"/>
          <w:szCs w:val="12"/>
        </w:rPr>
      </w:pPr>
      <w:r w:rsidRPr="00B44C90">
        <w:rPr>
          <w:sz w:val="12"/>
          <w:szCs w:val="12"/>
        </w:rPr>
        <w:t xml:space="preserve">Alan </w:t>
      </w:r>
      <w:proofErr w:type="spellStart"/>
      <w:r w:rsidRPr="00B44C90">
        <w:rPr>
          <w:sz w:val="12"/>
          <w:szCs w:val="12"/>
        </w:rPr>
        <w:t>Coverstone</w:t>
      </w:r>
      <w:proofErr w:type="spellEnd"/>
      <w:r w:rsidRPr="00B44C90">
        <w:rPr>
          <w:sz w:val="12"/>
          <w:szCs w:val="12"/>
        </w:rPr>
        <w:t xml:space="preserve"> (</w:t>
      </w:r>
      <w:proofErr w:type="gramStart"/>
      <w:r w:rsidRPr="00B44C90">
        <w:rPr>
          <w:sz w:val="12"/>
          <w:szCs w:val="12"/>
        </w:rPr>
        <w:t>masters in communication</w:t>
      </w:r>
      <w:proofErr w:type="gramEnd"/>
      <w:r w:rsidRPr="00B44C90">
        <w:rPr>
          <w:sz w:val="12"/>
          <w:szCs w:val="12"/>
        </w:rPr>
        <w:t xml:space="preserve"> from Wake Forest, longtime debate coach) “Acting on Activism: Realizing the Vision of Debate with Pro-social Impact” Paper presented at the National Communication Association Annual Conference November 17</w:t>
      </w:r>
      <w:r w:rsidRPr="00B44C90">
        <w:rPr>
          <w:sz w:val="12"/>
          <w:szCs w:val="12"/>
          <w:vertAlign w:val="superscript"/>
        </w:rPr>
        <w:t>th</w:t>
      </w:r>
      <w:r w:rsidRPr="00B44C90">
        <w:rPr>
          <w:sz w:val="12"/>
          <w:szCs w:val="12"/>
        </w:rPr>
        <w:t xml:space="preserve"> 2005  </w:t>
      </w:r>
      <w:hyperlink r:id="rId21" w:history="1">
        <w:r w:rsidRPr="00B44C90">
          <w:rPr>
            <w:rStyle w:val="Hyperlink"/>
            <w:sz w:val="12"/>
            <w:szCs w:val="12"/>
          </w:rPr>
          <w:t>https://www.natcom.org/</w:t>
        </w:r>
      </w:hyperlink>
      <w:r w:rsidRPr="00B44C90">
        <w:rPr>
          <w:sz w:val="12"/>
          <w:szCs w:val="12"/>
        </w:rPr>
        <w:t xml:space="preserve"> -CAT</w:t>
      </w:r>
    </w:p>
    <w:p w14:paraId="46A1E0C8" w14:textId="77777777" w:rsidR="00D55F63" w:rsidRPr="00B44C90" w:rsidRDefault="00D55F63" w:rsidP="00D55F63">
      <w:pPr>
        <w:rPr>
          <w:sz w:val="12"/>
          <w:szCs w:val="12"/>
        </w:rPr>
      </w:pPr>
    </w:p>
    <w:p w14:paraId="71685D62" w14:textId="446B3531" w:rsidR="00911B4A" w:rsidRDefault="00D55F63" w:rsidP="00911B4A">
      <w:pPr>
        <w:rPr>
          <w:sz w:val="10"/>
        </w:rPr>
      </w:pPr>
      <w:r w:rsidRPr="00B44C90">
        <w:rPr>
          <w:rStyle w:val="StyleUnderline"/>
        </w:rPr>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B44C90">
        <w:rPr>
          <w:sz w:val="10"/>
        </w:rPr>
        <w:t xml:space="preserve">. Control of the US government is exactly what an active, participatory citizenry is supposed to be all about. After all, if democracy means anything, it means that citizens not only have the right, </w:t>
      </w:r>
      <w:proofErr w:type="gramStart"/>
      <w:r w:rsidRPr="00B44C90">
        <w:rPr>
          <w:sz w:val="10"/>
        </w:rPr>
        <w:t>they</w:t>
      </w:r>
      <w:proofErr w:type="gramEnd"/>
      <w:r w:rsidRPr="00B44C90">
        <w:rPr>
          <w:sz w:val="10"/>
        </w:rPr>
        <w:t xml:space="preserve"> also bear the obligation to discuss and debate what the government should be doing. </w:t>
      </w:r>
      <w:r w:rsidRPr="00B44C90">
        <w:rPr>
          <w:rStyle w:val="StyleUnderline"/>
        </w:rPr>
        <w:t>Absent that discussion and debate, much of the motivation for personal political activism is also lost</w:t>
      </w:r>
      <w:r w:rsidRPr="00B44C90">
        <w:rPr>
          <w:sz w:val="10"/>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w:t>
      </w:r>
      <w:proofErr w:type="gramStart"/>
      <w:r w:rsidRPr="00B44C90">
        <w:rPr>
          <w:sz w:val="10"/>
        </w:rPr>
        <w:t>nothing</w:t>
      </w:r>
      <w:proofErr w:type="gramEnd"/>
      <w:r w:rsidRPr="00B44C90">
        <w:rPr>
          <w:sz w:val="10"/>
        </w:rPr>
        <w:t xml:space="preserve">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B44C90">
        <w:rPr>
          <w:rStyle w:val="StyleUnderline"/>
        </w:rPr>
        <w:t xml:space="preserve">However, contest </w:t>
      </w:r>
      <w:r w:rsidRPr="00B37399">
        <w:rPr>
          <w:rStyle w:val="StyleUnderline"/>
          <w:highlight w:val="green"/>
        </w:rPr>
        <w:t>debate teaches students to combine personal experience with the language of political power</w:t>
      </w:r>
      <w:r w:rsidRPr="00B44C90">
        <w:rPr>
          <w:sz w:val="10"/>
        </w:rPr>
        <w:t xml:space="preserve">. </w:t>
      </w:r>
      <w:r w:rsidRPr="00B44C90">
        <w:rPr>
          <w:rStyle w:val="StyleUnderline"/>
        </w:rPr>
        <w:t xml:space="preserve">Powerful personal </w:t>
      </w:r>
      <w:r w:rsidRPr="00B37399">
        <w:rPr>
          <w:rStyle w:val="StyleUnderline"/>
          <w:highlight w:val="green"/>
        </w:rPr>
        <w:t xml:space="preserve">narratives unconnected to political power are </w:t>
      </w:r>
      <w:r w:rsidRPr="00B44C90">
        <w:rPr>
          <w:rStyle w:val="StyleUnderline"/>
        </w:rPr>
        <w:t xml:space="preserve">regularly </w:t>
      </w:r>
      <w:r w:rsidRPr="00B37399">
        <w:rPr>
          <w:rStyle w:val="StyleUnderline"/>
          <w:highlight w:val="green"/>
        </w:rPr>
        <w:t xml:space="preserve">co-opted </w:t>
      </w:r>
      <w:r w:rsidRPr="00B44C90">
        <w:rPr>
          <w:rStyle w:val="StyleUnderline"/>
        </w:rPr>
        <w:t xml:space="preserve">by those who do learn the language of power. One need </w:t>
      </w:r>
      <w:proofErr w:type="gramStart"/>
      <w:r w:rsidRPr="00B44C90">
        <w:rPr>
          <w:rStyle w:val="StyleUnderline"/>
        </w:rPr>
        <w:t>look</w:t>
      </w:r>
      <w:proofErr w:type="gramEnd"/>
      <w:r w:rsidRPr="00B44C90">
        <w:rPr>
          <w:rStyle w:val="StyleUnderline"/>
        </w:rPr>
        <w:t xml:space="preserve"> no further than the annual state of the Union Address where personal story after personal story is used to support the political agenda of those in power. The so-called </w:t>
      </w:r>
      <w:r w:rsidRPr="00B37399">
        <w:rPr>
          <w:rStyle w:val="StyleUnderline"/>
          <w:highlight w:val="green"/>
        </w:rPr>
        <w:t xml:space="preserve">role-playing </w:t>
      </w:r>
      <w:r w:rsidRPr="00B44C90">
        <w:rPr>
          <w:rStyle w:val="StyleUnderline"/>
        </w:rPr>
        <w:t xml:space="preserve">that public policy contest debates encourage </w:t>
      </w:r>
      <w:r w:rsidRPr="00B37399">
        <w:rPr>
          <w:rStyle w:val="StyleUnderline"/>
          <w:highlight w:val="green"/>
        </w:rPr>
        <w:t>promotes active learning of the vocabulary and levers of power in America</w:t>
      </w:r>
      <w:r w:rsidRPr="00B44C90">
        <w:rPr>
          <w:rStyle w:val="StyleUnderline"/>
        </w:rPr>
        <w:t>. Imagining the ability to use our own arguments to influence government action is one of the great virtues of academic debate</w:t>
      </w:r>
      <w:r w:rsidRPr="00B44C90">
        <w:rPr>
          <w:sz w:val="10"/>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B37399">
        <w:rPr>
          <w:rStyle w:val="StyleUnderline"/>
          <w:highlight w:val="green"/>
        </w:rPr>
        <w:t xml:space="preserve">Simulation </w:t>
      </w:r>
      <w:r w:rsidRPr="00B44C90">
        <w:rPr>
          <w:rStyle w:val="StyleUnderline"/>
        </w:rPr>
        <w:t xml:space="preserve">of success in the public realm </w:t>
      </w:r>
      <w:r w:rsidRPr="00B37399">
        <w:rPr>
          <w:rStyle w:val="StyleUnderline"/>
          <w:highlight w:val="green"/>
        </w:rPr>
        <w:t xml:space="preserve">is far more empowering </w:t>
      </w:r>
      <w:r w:rsidRPr="00B44C90">
        <w:rPr>
          <w:rStyle w:val="StyleUnderline"/>
        </w:rPr>
        <w:t xml:space="preserve">to students </w:t>
      </w:r>
      <w:r w:rsidRPr="00B37399">
        <w:rPr>
          <w:rStyle w:val="StyleUnderline"/>
          <w:highlight w:val="green"/>
        </w:rPr>
        <w:t xml:space="preserve">than </w:t>
      </w:r>
      <w:r w:rsidRPr="00B44C90">
        <w:rPr>
          <w:rStyle w:val="StyleUnderline"/>
        </w:rPr>
        <w:t xml:space="preserve">completely </w:t>
      </w:r>
      <w:r w:rsidRPr="00B37399">
        <w:rPr>
          <w:rStyle w:val="StyleUnderline"/>
          <w:highlight w:val="green"/>
        </w:rPr>
        <w:t xml:space="preserve">abandoning all notions of personal power in the face of governmental hegemony </w:t>
      </w:r>
      <w:r w:rsidRPr="00B44C90">
        <w:rPr>
          <w:rStyle w:val="StyleUnderli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B37399">
        <w:rPr>
          <w:rStyle w:val="StyleUnderline"/>
          <w:highlight w:val="green"/>
        </w:rPr>
        <w:t xml:space="preserve">Debate is role-playing whether we imagine government action or </w:t>
      </w:r>
      <w:r w:rsidRPr="00B44C90">
        <w:rPr>
          <w:rStyle w:val="StyleUnderline"/>
        </w:rPr>
        <w:t xml:space="preserve">imagine </w:t>
      </w:r>
      <w:r w:rsidRPr="00B37399">
        <w:rPr>
          <w:rStyle w:val="StyleUnderline"/>
          <w:highlight w:val="green"/>
        </w:rPr>
        <w:t>individual action</w:t>
      </w:r>
      <w:r w:rsidRPr="00B44C90">
        <w:rPr>
          <w:rStyle w:val="StyleUnderline"/>
        </w:rPr>
        <w:t xml:space="preserve">. </w:t>
      </w:r>
      <w:r w:rsidRPr="00B37399">
        <w:rPr>
          <w:rStyle w:val="Emphasis"/>
          <w:highlight w:val="green"/>
        </w:rPr>
        <w:t xml:space="preserve">Imagining </w:t>
      </w:r>
      <w:r w:rsidRPr="00B44C90">
        <w:rPr>
          <w:rStyle w:val="Emphasis"/>
        </w:rPr>
        <w:t xml:space="preserve">myself starting </w:t>
      </w:r>
      <w:r w:rsidRPr="00B37399">
        <w:rPr>
          <w:rStyle w:val="Emphasis"/>
          <w:highlight w:val="green"/>
        </w:rPr>
        <w:t xml:space="preserve">a socialist revolution </w:t>
      </w:r>
      <w:r w:rsidRPr="00B44C90">
        <w:rPr>
          <w:rStyle w:val="Emphasis"/>
        </w:rPr>
        <w:t xml:space="preserve">in America </w:t>
      </w:r>
      <w:r w:rsidRPr="00B37399">
        <w:rPr>
          <w:rStyle w:val="Emphasis"/>
          <w:highlight w:val="green"/>
        </w:rPr>
        <w:t xml:space="preserve">is no less of a fantasy than imagining </w:t>
      </w:r>
      <w:r w:rsidRPr="00B44C90">
        <w:rPr>
          <w:rStyle w:val="Emphasis"/>
        </w:rPr>
        <w:t xml:space="preserve">myself </w:t>
      </w:r>
      <w:r w:rsidRPr="00B37399">
        <w:rPr>
          <w:rStyle w:val="Emphasis"/>
          <w:highlight w:val="green"/>
        </w:rPr>
        <w:t>making a difference on Capitol Hill</w:t>
      </w:r>
      <w:r w:rsidRPr="00B44C90">
        <w:rPr>
          <w:rStyle w:val="Emphasis"/>
        </w:rPr>
        <w:t>.</w:t>
      </w:r>
      <w:r w:rsidRPr="00B44C90">
        <w:rPr>
          <w:sz w:val="10"/>
        </w:rPr>
        <w:t xml:space="preserve"> </w:t>
      </w:r>
      <w:r w:rsidRPr="00B44C90">
        <w:rPr>
          <w:rStyle w:val="StyleUnderline"/>
        </w:rPr>
        <w:t xml:space="preserve">Furthermore, </w:t>
      </w:r>
      <w:r w:rsidRPr="00B37399">
        <w:rPr>
          <w:rStyle w:val="StyleUnderline"/>
          <w:highlight w:val="green"/>
        </w:rPr>
        <w:t xml:space="preserve">both fantasies influenced my </w:t>
      </w:r>
      <w:r w:rsidRPr="00B44C90">
        <w:rPr>
          <w:rStyle w:val="StyleUnderline"/>
        </w:rPr>
        <w:t xml:space="preserve">personal and </w:t>
      </w:r>
      <w:r w:rsidRPr="00B37399">
        <w:rPr>
          <w:rStyle w:val="StyleUnderline"/>
          <w:highlight w:val="green"/>
        </w:rPr>
        <w:t xml:space="preserve">political development </w:t>
      </w:r>
      <w:r w:rsidRPr="00B44C90">
        <w:rPr>
          <w:rStyle w:val="StyleUnderline"/>
        </w:rPr>
        <w:t xml:space="preserve">virtually </w:t>
      </w:r>
      <w:r w:rsidRPr="00B37399">
        <w:rPr>
          <w:rStyle w:val="StyleUnderline"/>
          <w:highlight w:val="green"/>
        </w:rPr>
        <w:t>ensuring a life of active, pro-social, political participation</w:t>
      </w:r>
      <w:r w:rsidRPr="00B44C90">
        <w:rPr>
          <w:sz w:val="10"/>
        </w:rPr>
        <w:t xml:space="preserve">. Neither fantasy reduced the likelihood that I would spend my life trying to make the difference I imagined. </w:t>
      </w:r>
      <w:r w:rsidRPr="00B44C90">
        <w:rPr>
          <w:rStyle w:val="StyleUnderline"/>
        </w:rPr>
        <w:t xml:space="preserve">One fantasy actually does make a greater difference: the one that speaks the language of political power. The other fantasy disables action by making one a laughingstock to those who wield the language of power. Fantasy motivates and </w:t>
      </w:r>
      <w:r w:rsidRPr="00B37399">
        <w:rPr>
          <w:rStyle w:val="StyleUnderline"/>
          <w:highlight w:val="green"/>
        </w:rPr>
        <w:t>role-playing trains through visualization. Until we can imagine it, we cannot really do it</w:t>
      </w:r>
      <w:r w:rsidRPr="00B44C90">
        <w:rPr>
          <w:rStyle w:val="StyleUnderline"/>
        </w:rPr>
        <w:t>. Role-playing without question teaches students to be comfortable with the language of power, and that language paves the way for genuine and effective political activism</w:t>
      </w:r>
      <w:r w:rsidRPr="00B44C90">
        <w:rPr>
          <w:sz w:val="10"/>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2F05A363" w14:textId="54684991" w:rsidR="00EE2ADB" w:rsidRDefault="00EE2ADB" w:rsidP="00EE2ADB">
      <w:pPr>
        <w:pStyle w:val="Heading4"/>
        <w:numPr>
          <w:ilvl w:val="0"/>
          <w:numId w:val="18"/>
        </w:numPr>
      </w:pPr>
      <w:proofErr w:type="spellStart"/>
      <w:r>
        <w:t>Interp</w:t>
      </w:r>
      <w:proofErr w:type="spellEnd"/>
      <w:r>
        <w:t>- on my wiki, we’ll insert this screenshot</w:t>
      </w:r>
    </w:p>
    <w:p w14:paraId="3C3B30B0" w14:textId="7AB62E14" w:rsidR="00EE2ADB" w:rsidRDefault="00EE2ADB" w:rsidP="00EE2ADB">
      <w:r w:rsidRPr="00EE2ADB">
        <w:drawing>
          <wp:inline distT="0" distB="0" distL="0" distR="0" wp14:anchorId="6C024E15" wp14:editId="6419C0F9">
            <wp:extent cx="6769100" cy="6518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927265" cy="667106"/>
                    </a:xfrm>
                    <a:prstGeom prst="rect">
                      <a:avLst/>
                    </a:prstGeom>
                  </pic:spPr>
                </pic:pic>
              </a:graphicData>
            </a:graphic>
          </wp:inline>
        </w:drawing>
      </w:r>
    </w:p>
    <w:p w14:paraId="3A12BEE9" w14:textId="0A4013C6" w:rsidR="00D331AC" w:rsidRDefault="00D331AC" w:rsidP="00EE2ADB">
      <w:r>
        <w:t xml:space="preserve">(The </w:t>
      </w:r>
      <w:r w:rsidRPr="00D331AC">
        <w:t xml:space="preserve">first </w:t>
      </w:r>
      <w:proofErr w:type="spellStart"/>
      <w:r w:rsidRPr="00D331AC">
        <w:t>interp</w:t>
      </w:r>
      <w:proofErr w:type="spellEnd"/>
      <w:r w:rsidRPr="00D331AC">
        <w:t xml:space="preserve"> </w:t>
      </w:r>
      <w:r>
        <w:t>is the one you violate)</w:t>
      </w:r>
    </w:p>
    <w:p w14:paraId="41740475" w14:textId="532136AB" w:rsidR="00EE2ADB" w:rsidRDefault="00EE2ADB" w:rsidP="00EE2ADB">
      <w:pPr>
        <w:pStyle w:val="Heading4"/>
      </w:pPr>
      <w:r>
        <w:t xml:space="preserve">Violation- you didn’t – screenshot  </w:t>
      </w:r>
    </w:p>
    <w:p w14:paraId="1ADBD3A6" w14:textId="4EE103E7" w:rsidR="00EE2ADB" w:rsidRDefault="00EE2ADB" w:rsidP="00EE2ADB">
      <w:r w:rsidRPr="00EE2ADB">
        <w:drawing>
          <wp:inline distT="0" distB="0" distL="0" distR="0" wp14:anchorId="54EA2A9C" wp14:editId="367188F3">
            <wp:extent cx="6997700" cy="2569895"/>
            <wp:effectExtent l="0" t="0" r="0" b="190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23"/>
                    <a:stretch>
                      <a:fillRect/>
                    </a:stretch>
                  </pic:blipFill>
                  <pic:spPr>
                    <a:xfrm>
                      <a:off x="0" y="0"/>
                      <a:ext cx="7047000" cy="2588000"/>
                    </a:xfrm>
                    <a:prstGeom prst="rect">
                      <a:avLst/>
                    </a:prstGeom>
                  </pic:spPr>
                </pic:pic>
              </a:graphicData>
            </a:graphic>
          </wp:inline>
        </w:drawing>
      </w:r>
    </w:p>
    <w:p w14:paraId="295F93C7" w14:textId="77777777" w:rsidR="00B53670" w:rsidRDefault="00B53670" w:rsidP="00EE2ADB"/>
    <w:p w14:paraId="17E11DF0" w14:textId="366B63AF" w:rsidR="00B53670" w:rsidRDefault="00B53670" w:rsidP="00EE2ADB">
      <w:r w:rsidRPr="00B53670">
        <w:drawing>
          <wp:inline distT="0" distB="0" distL="0" distR="0" wp14:anchorId="251809DB" wp14:editId="263ED5BA">
            <wp:extent cx="1752845" cy="26673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752845" cy="266737"/>
                    </a:xfrm>
                    <a:prstGeom prst="rect">
                      <a:avLst/>
                    </a:prstGeom>
                  </pic:spPr>
                </pic:pic>
              </a:graphicData>
            </a:graphic>
          </wp:inline>
        </w:drawing>
      </w:r>
      <w:r>
        <w:t xml:space="preserve"> (Yale 6)</w:t>
      </w:r>
    </w:p>
    <w:p w14:paraId="54E959E2" w14:textId="73321399" w:rsidR="00B53670" w:rsidRDefault="00B53670" w:rsidP="00EE2ADB">
      <w:r w:rsidRPr="00B53670">
        <w:drawing>
          <wp:inline distT="0" distB="0" distL="0" distR="0" wp14:anchorId="5A14AA08" wp14:editId="65CBEA18">
            <wp:extent cx="2200582" cy="323895"/>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200582" cy="323895"/>
                    </a:xfrm>
                    <a:prstGeom prst="rect">
                      <a:avLst/>
                    </a:prstGeom>
                  </pic:spPr>
                </pic:pic>
              </a:graphicData>
            </a:graphic>
          </wp:inline>
        </w:drawing>
      </w:r>
      <w:r>
        <w:t xml:space="preserve"> (Yale 3)</w:t>
      </w:r>
    </w:p>
    <w:p w14:paraId="7062DDEE" w14:textId="62A962D7" w:rsidR="00B53670" w:rsidRDefault="00B53670" w:rsidP="00EE2ADB">
      <w:r w:rsidRPr="00B53670">
        <w:drawing>
          <wp:inline distT="0" distB="0" distL="0" distR="0" wp14:anchorId="733FCFFF" wp14:editId="721B66C4">
            <wp:extent cx="2105319" cy="32389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05319" cy="323895"/>
                    </a:xfrm>
                    <a:prstGeom prst="rect">
                      <a:avLst/>
                    </a:prstGeom>
                  </pic:spPr>
                </pic:pic>
              </a:graphicData>
            </a:graphic>
          </wp:inline>
        </w:drawing>
      </w:r>
      <w:r>
        <w:t xml:space="preserve"> (Yale 1)</w:t>
      </w:r>
    </w:p>
    <w:p w14:paraId="1741B59D" w14:textId="77777777" w:rsidR="00B53670" w:rsidRPr="00EB69E6" w:rsidRDefault="00B53670" w:rsidP="00EE2ADB"/>
    <w:p w14:paraId="31442E7B" w14:textId="435C2BAA" w:rsidR="00B53670" w:rsidRDefault="00B53670" w:rsidP="00B53670">
      <w:pPr>
        <w:pStyle w:val="Heading4"/>
      </w:pPr>
      <w:r w:rsidRPr="00B53670">
        <w:drawing>
          <wp:inline distT="0" distB="0" distL="0" distR="0" wp14:anchorId="129D7F7D" wp14:editId="5126BB5E">
            <wp:extent cx="6673850" cy="1301058"/>
            <wp:effectExtent l="0" t="0" r="0" b="0"/>
            <wp:docPr id="6" name="Picture 6"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10;&#10;Description automatically generated"/>
                    <pic:cNvPicPr/>
                  </pic:nvPicPr>
                  <pic:blipFill>
                    <a:blip r:embed="rId27"/>
                    <a:stretch>
                      <a:fillRect/>
                    </a:stretch>
                  </pic:blipFill>
                  <pic:spPr>
                    <a:xfrm>
                      <a:off x="0" y="0"/>
                      <a:ext cx="6714320" cy="1308948"/>
                    </a:xfrm>
                    <a:prstGeom prst="rect">
                      <a:avLst/>
                    </a:prstGeom>
                  </pic:spPr>
                </pic:pic>
              </a:graphicData>
            </a:graphic>
          </wp:inline>
        </w:drawing>
      </w:r>
    </w:p>
    <w:p w14:paraId="0BBA68D5" w14:textId="77777777" w:rsidR="00B53670" w:rsidRPr="00B53670" w:rsidRDefault="00B53670" w:rsidP="00B53670"/>
    <w:p w14:paraId="7E53444B" w14:textId="23061C7C" w:rsidR="00EE2ADB" w:rsidRDefault="00EE2ADB" w:rsidP="00EE2ADB">
      <w:pPr>
        <w:pStyle w:val="Heading4"/>
      </w:pPr>
      <w:r>
        <w:t>Standards:</w:t>
      </w:r>
    </w:p>
    <w:p w14:paraId="5B6FEBE7" w14:textId="77777777" w:rsidR="00EE2ADB" w:rsidRDefault="00EE2ADB" w:rsidP="00EE2ADB">
      <w:pPr>
        <w:pStyle w:val="Heading4"/>
        <w:rPr>
          <w:rFonts w:cs="Calibri"/>
        </w:rPr>
      </w:pPr>
      <w:r>
        <w:rPr>
          <w:rFonts w:cs="Calibri"/>
        </w:rPr>
        <w:t>1</w:t>
      </w:r>
      <w:r w:rsidRPr="47CB8AD5">
        <w:rPr>
          <w:rFonts w:cs="Calibri"/>
        </w:rPr>
        <w:t xml:space="preserve">] Evidence ethics – </w:t>
      </w:r>
      <w:r>
        <w:rPr>
          <w:rFonts w:cs="Calibri"/>
        </w:rPr>
        <w:t xml:space="preserve">I have no way to verify that your </w:t>
      </w:r>
      <w:r w:rsidRPr="47CB8AD5">
        <w:rPr>
          <w:rFonts w:cs="Calibri"/>
        </w:rPr>
        <w:t>cards aren’t miscut or highlighted</w:t>
      </w:r>
      <w:r>
        <w:rPr>
          <w:rFonts w:cs="Calibri"/>
        </w:rPr>
        <w:t>/b</w:t>
      </w:r>
      <w:r w:rsidRPr="47CB8AD5">
        <w:rPr>
          <w:rFonts w:cs="Calibri"/>
        </w:rPr>
        <w:t>racketed unethically. That’s a</w:t>
      </w:r>
      <w:r>
        <w:rPr>
          <w:rFonts w:cs="Calibri"/>
        </w:rPr>
        <w:t xml:space="preserve"> prerequisite to other standards like clash and ground.</w:t>
      </w:r>
    </w:p>
    <w:p w14:paraId="6FB9E417" w14:textId="77777777" w:rsidR="00EE2ADB" w:rsidRPr="00EB0F44" w:rsidRDefault="00EE2ADB" w:rsidP="00EE2ADB">
      <w:pPr>
        <w:pStyle w:val="Heading4"/>
      </w:pPr>
      <w:r>
        <w:t xml:space="preserve">2] Reciprocity – I disclose on my wiki </w:t>
      </w:r>
      <w:r>
        <w:rPr>
          <w:u w:val="single"/>
        </w:rPr>
        <w:t>and</w:t>
      </w:r>
      <w:r>
        <w:t xml:space="preserve"> email the 1AC when asked.</w:t>
      </w:r>
    </w:p>
    <w:p w14:paraId="49704B21" w14:textId="77777777" w:rsidR="00EE2ADB" w:rsidRPr="00EA2DE4" w:rsidRDefault="00EE2ADB" w:rsidP="00EE2ADB">
      <w:pPr>
        <w:pStyle w:val="Heading4"/>
      </w:pPr>
      <w:r>
        <w:t>3</w:t>
      </w:r>
      <w:r w:rsidRPr="00EA2DE4">
        <w:t>] Inclusion—</w:t>
      </w:r>
      <w:r>
        <w:t xml:space="preserve"> lack of disclosure </w:t>
      </w:r>
      <w:r>
        <w:rPr>
          <w:u w:val="single"/>
        </w:rPr>
        <w:t>shuts out</w:t>
      </w:r>
      <w:r>
        <w:t xml:space="preserve"> small school debaters. </w:t>
      </w:r>
      <w:r w:rsidRPr="00EA2DE4">
        <w:t>Inclusion o/</w:t>
      </w:r>
      <w:proofErr w:type="spellStart"/>
      <w:r w:rsidRPr="00EA2DE4">
        <w:t>w</w:t>
      </w:r>
      <w:r>
        <w:t>s</w:t>
      </w:r>
      <w:proofErr w:type="spellEnd"/>
      <w:r w:rsidRPr="00EA2DE4">
        <w:t xml:space="preserve"> since your </w:t>
      </w:r>
      <w:proofErr w:type="spellStart"/>
      <w:r w:rsidRPr="00EA2DE4">
        <w:t>args</w:t>
      </w:r>
      <w:proofErr w:type="spellEnd"/>
      <w:r w:rsidRPr="00EA2DE4">
        <w:t xml:space="preserve"> assume you can access the space</w:t>
      </w:r>
      <w:r>
        <w:t>.</w:t>
      </w:r>
    </w:p>
    <w:p w14:paraId="73FF05BB" w14:textId="77777777" w:rsidR="00EE2ADB" w:rsidRDefault="00EE2ADB" w:rsidP="00EE2ADB">
      <w:pPr>
        <w:pStyle w:val="Heading4"/>
      </w:pPr>
      <w:r w:rsidRPr="004670E7">
        <w:t>Voter</w:t>
      </w:r>
      <w:r>
        <w:t>s:</w:t>
      </w:r>
    </w:p>
    <w:p w14:paraId="198BC17C" w14:textId="77777777" w:rsidR="00EE2ADB" w:rsidRDefault="00EE2ADB" w:rsidP="00EE2ADB">
      <w:pPr>
        <w:pStyle w:val="Heading4"/>
      </w:pPr>
      <w:r>
        <w:t>1] E</w:t>
      </w:r>
      <w:r w:rsidRPr="004670E7">
        <w:t>ducation –</w:t>
      </w:r>
      <w:r>
        <w:t xml:space="preserve"> it’s why schools fund debate and teams mandate disclosure</w:t>
      </w:r>
    </w:p>
    <w:p w14:paraId="218A70EA" w14:textId="77777777" w:rsidR="00EE2ADB" w:rsidRDefault="00EE2ADB" w:rsidP="00EE2ADB">
      <w:pPr>
        <w:pStyle w:val="Heading4"/>
      </w:pPr>
      <w:r>
        <w:t>2] Fairness – vote for the better debater not the better cheater.</w:t>
      </w:r>
    </w:p>
    <w:p w14:paraId="571A83B1" w14:textId="77777777" w:rsidR="00EE2ADB" w:rsidRPr="00EA2DE4" w:rsidRDefault="00EE2ADB" w:rsidP="00EE2ADB">
      <w:pPr>
        <w:pStyle w:val="Heading4"/>
      </w:pPr>
      <w:r w:rsidRPr="00EA2DE4">
        <w:t>Paradigm issues</w:t>
      </w:r>
    </w:p>
    <w:p w14:paraId="2F3B1078" w14:textId="77777777" w:rsidR="00EE2ADB" w:rsidRPr="00EA2DE4" w:rsidRDefault="00EE2ADB" w:rsidP="00EE2ADB">
      <w:pPr>
        <w:pStyle w:val="Heading4"/>
      </w:pPr>
      <w:r w:rsidRPr="00EA2DE4">
        <w:t>DTD</w:t>
      </w:r>
      <w:r>
        <w:t>:</w:t>
      </w:r>
    </w:p>
    <w:p w14:paraId="07F3860B" w14:textId="77777777" w:rsidR="00EE2ADB" w:rsidRPr="00EA2DE4" w:rsidRDefault="00EE2ADB" w:rsidP="00EE2ADB">
      <w:pPr>
        <w:pStyle w:val="Heading4"/>
      </w:pPr>
      <w:r w:rsidRPr="00EA2DE4">
        <w:t xml:space="preserve">1] Actual abuse - I had to alter my </w:t>
      </w:r>
      <w:proofErr w:type="spellStart"/>
      <w:r w:rsidRPr="00EA2DE4">
        <w:t>strat</w:t>
      </w:r>
      <w:proofErr w:type="spellEnd"/>
    </w:p>
    <w:p w14:paraId="2469FB30" w14:textId="77777777" w:rsidR="00EE2ADB" w:rsidRPr="00EE2ADB" w:rsidRDefault="00EE2ADB" w:rsidP="00EE2ADB">
      <w:pPr>
        <w:pStyle w:val="Heading4"/>
      </w:pPr>
      <w:r w:rsidRPr="00EE2ADB">
        <w:t>2] Deters future abuse – norm-setting</w:t>
      </w:r>
    </w:p>
    <w:p w14:paraId="10D613D7" w14:textId="77777777" w:rsidR="00EE2ADB" w:rsidRDefault="00EE2ADB" w:rsidP="00EE2ADB">
      <w:pPr>
        <w:pStyle w:val="Heading4"/>
      </w:pPr>
      <w:r w:rsidRPr="004670E7">
        <w:t xml:space="preserve">Competing </w:t>
      </w:r>
      <w:proofErr w:type="spellStart"/>
      <w:r w:rsidRPr="004670E7">
        <w:t>interps</w:t>
      </w:r>
      <w:proofErr w:type="spellEnd"/>
      <w:r>
        <w:t>:</w:t>
      </w:r>
    </w:p>
    <w:p w14:paraId="7FC3E9CE" w14:textId="77777777" w:rsidR="00EE2ADB" w:rsidRDefault="00EE2ADB" w:rsidP="00EE2ADB">
      <w:pPr>
        <w:pStyle w:val="Heading4"/>
      </w:pPr>
      <w:r>
        <w:t xml:space="preserve">1] </w:t>
      </w:r>
      <w:proofErr w:type="spellStart"/>
      <w:r>
        <w:t>b</w:t>
      </w:r>
      <w:r w:rsidRPr="004670E7">
        <w:t>rightline</w:t>
      </w:r>
      <w:proofErr w:type="spellEnd"/>
    </w:p>
    <w:p w14:paraId="19ED87B6" w14:textId="77777777" w:rsidR="00EE2ADB" w:rsidRDefault="00EE2ADB" w:rsidP="00EE2ADB">
      <w:pPr>
        <w:pStyle w:val="Heading4"/>
        <w:rPr>
          <w:szCs w:val="26"/>
        </w:rPr>
      </w:pPr>
      <w:r>
        <w:t>2] ra</w:t>
      </w:r>
      <w:r w:rsidRPr="00DB56F3">
        <w:rPr>
          <w:szCs w:val="26"/>
        </w:rPr>
        <w:t xml:space="preserve">ce to the top – </w:t>
      </w:r>
      <w:r>
        <w:rPr>
          <w:szCs w:val="26"/>
        </w:rPr>
        <w:t>we find</w:t>
      </w:r>
      <w:r w:rsidRPr="00DB56F3">
        <w:rPr>
          <w:szCs w:val="26"/>
        </w:rPr>
        <w:t xml:space="preserve"> the best possible norm</w:t>
      </w:r>
      <w:r>
        <w:rPr>
          <w:szCs w:val="26"/>
        </w:rPr>
        <w:t>s</w:t>
      </w:r>
    </w:p>
    <w:p w14:paraId="06DBEFF0" w14:textId="7CDFEC7D" w:rsidR="00EE2ADB" w:rsidRDefault="00EE2ADB" w:rsidP="00EE2ADB">
      <w:pPr>
        <w:pStyle w:val="Heading4"/>
      </w:pPr>
      <w:r w:rsidRPr="00DB56F3">
        <w:t>No RVIs</w:t>
      </w:r>
      <w:r>
        <w:t>: Yo</w:t>
      </w:r>
      <w:r w:rsidRPr="004670E7">
        <w:t xml:space="preserve">u </w:t>
      </w:r>
      <w:r>
        <w:t>don’t get a cookie for playing by the rules.</w:t>
      </w:r>
    </w:p>
    <w:p w14:paraId="23C09664" w14:textId="246FB520" w:rsidR="00B62B35" w:rsidRDefault="00B62B35" w:rsidP="00B62B35">
      <w:pPr>
        <w:pStyle w:val="Heading4"/>
        <w:numPr>
          <w:ilvl w:val="0"/>
          <w:numId w:val="18"/>
        </w:numPr>
      </w:pPr>
      <w:r w:rsidRPr="00F13E4F">
        <w:rPr>
          <w:u w:val="single"/>
        </w:rPr>
        <w:t>No innovation loss</w:t>
      </w:r>
      <w:r>
        <w:t>.</w:t>
      </w:r>
    </w:p>
    <w:p w14:paraId="2E563BBE" w14:textId="77777777" w:rsidR="00B62B35" w:rsidRPr="00DA3046" w:rsidRDefault="00B62B35" w:rsidP="00B62B35">
      <w:pPr>
        <w:rPr>
          <w:rStyle w:val="Style13ptBold"/>
        </w:rPr>
      </w:pPr>
      <w:r w:rsidRPr="00DA3046">
        <w:rPr>
          <w:rStyle w:val="Style13ptBold"/>
        </w:rPr>
        <w:t>Son 19</w:t>
      </w:r>
    </w:p>
    <w:p w14:paraId="3D3EB174" w14:textId="77777777" w:rsidR="00B62B35" w:rsidRPr="00B44C90" w:rsidRDefault="00B62B35" w:rsidP="00B62B35">
      <w:pPr>
        <w:rPr>
          <w:sz w:val="12"/>
          <w:szCs w:val="12"/>
        </w:rPr>
      </w:pPr>
      <w:r w:rsidRPr="00B44C90">
        <w:rPr>
          <w:sz w:val="12"/>
          <w:szCs w:val="12"/>
        </w:rPr>
        <w:t xml:space="preserve">Kyung-Bok Son (College of Pharmacy, </w:t>
      </w:r>
      <w:proofErr w:type="spellStart"/>
      <w:r w:rsidRPr="00B44C90">
        <w:rPr>
          <w:sz w:val="12"/>
          <w:szCs w:val="12"/>
        </w:rPr>
        <w:t>Ewha</w:t>
      </w:r>
      <w:proofErr w:type="spellEnd"/>
      <w:r w:rsidRPr="00B44C90">
        <w:rPr>
          <w:sz w:val="12"/>
          <w:szCs w:val="12"/>
        </w:rPr>
        <w:t xml:space="preserve"> </w:t>
      </w:r>
      <w:proofErr w:type="spellStart"/>
      <w:r w:rsidRPr="00B44C90">
        <w:rPr>
          <w:sz w:val="12"/>
          <w:szCs w:val="12"/>
        </w:rPr>
        <w:t>Womans</w:t>
      </w:r>
      <w:proofErr w:type="spellEnd"/>
      <w:r w:rsidRPr="00B44C90">
        <w:rPr>
          <w:sz w:val="12"/>
          <w:szCs w:val="12"/>
        </w:rPr>
        <w:t xml:space="preserve"> University). “Importance of the intellectual property system in attempting compulsory licensing of pharmaceuticals: a cross-sectional analysis.” Globalization and Health volume 15, Article number: 42 (2019). JDN. </w:t>
      </w:r>
      <w:hyperlink r:id="rId28" w:history="1">
        <w:r w:rsidRPr="00B44C90">
          <w:rPr>
            <w:rStyle w:val="Hyperlink"/>
            <w:sz w:val="12"/>
            <w:szCs w:val="12"/>
          </w:rPr>
          <w:t>https://globalizationandhealth.biomedcentral.com/articles/10.1186/s12992-019-0485-7-recut</w:t>
        </w:r>
      </w:hyperlink>
      <w:r w:rsidRPr="00B44C90">
        <w:rPr>
          <w:rStyle w:val="Hyperlink"/>
          <w:sz w:val="12"/>
          <w:szCs w:val="12"/>
        </w:rPr>
        <w:t xml:space="preserve"> CAT</w:t>
      </w:r>
    </w:p>
    <w:p w14:paraId="358080D4" w14:textId="377192B0" w:rsidR="00B62B35" w:rsidRPr="00B62B35" w:rsidRDefault="00B62B35" w:rsidP="00B62B35">
      <w:pPr>
        <w:rPr>
          <w:sz w:val="14"/>
        </w:rPr>
      </w:pPr>
      <w:r w:rsidRPr="00B44C90">
        <w:rPr>
          <w:sz w:val="14"/>
        </w:rPr>
        <w:t xml:space="preserve">Methods </w:t>
      </w:r>
      <w:r w:rsidRPr="00635330">
        <w:rPr>
          <w:rStyle w:val="StyleUnderline"/>
        </w:rPr>
        <w:t xml:space="preserve">We used </w:t>
      </w:r>
      <w:r w:rsidRPr="00B37399">
        <w:rPr>
          <w:rStyle w:val="StyleUnderline"/>
          <w:highlight w:val="green"/>
        </w:rPr>
        <w:t xml:space="preserve">a </w:t>
      </w:r>
      <w:r w:rsidRPr="00B37399">
        <w:rPr>
          <w:rStyle w:val="Emphasis"/>
          <w:highlight w:val="green"/>
        </w:rPr>
        <w:t>multivariate logistic model</w:t>
      </w:r>
      <w:r w:rsidRPr="00B37399">
        <w:rPr>
          <w:rStyle w:val="StyleUnderline"/>
          <w:highlight w:val="green"/>
        </w:rPr>
        <w:t xml:space="preserve"> to regress attempts to issue c</w:t>
      </w:r>
      <w:r w:rsidRPr="00635330">
        <w:rPr>
          <w:rStyle w:val="StyleUnderline"/>
        </w:rPr>
        <w:t>ompulsory</w:t>
      </w:r>
      <w:r w:rsidRPr="00B37399">
        <w:rPr>
          <w:rStyle w:val="StyleUnderline"/>
          <w:highlight w:val="green"/>
        </w:rPr>
        <w:t xml:space="preserve"> l</w:t>
      </w:r>
      <w:r w:rsidRPr="00635330">
        <w:rPr>
          <w:rStyle w:val="StyleUnderline"/>
        </w:rPr>
        <w:t>icensing</w:t>
      </w:r>
      <w:r w:rsidRPr="00B44C90">
        <w:rPr>
          <w:rStyle w:val="StyleUnderline"/>
        </w:rPr>
        <w:t xml:space="preserve"> on the characteristics of the intellectual property system</w:t>
      </w:r>
      <w:r w:rsidRPr="00B44C90">
        <w:rPr>
          <w:sz w:val="14"/>
        </w:rPr>
        <w:t xml:space="preserve">, controlling for macro context variables and other explanatory variables at a country level. </w:t>
      </w:r>
      <w:r w:rsidRPr="00B44C90">
        <w:rPr>
          <w:rStyle w:val="StyleUnderline"/>
        </w:rPr>
        <w:t>Results A total 139 countries</w:t>
      </w:r>
      <w:r w:rsidRPr="00B44C90">
        <w:rPr>
          <w:sz w:val="14"/>
        </w:rPr>
        <w:t xml:space="preserve">, selected from members of the World Trade Organization, </w:t>
      </w:r>
      <w:r w:rsidRPr="00B44C90">
        <w:rPr>
          <w:rStyle w:val="StyleUnderline"/>
        </w:rPr>
        <w:t>were divided into a CL-attempted group</w:t>
      </w:r>
      <w:r w:rsidRPr="00B44C90">
        <w:rPr>
          <w:sz w:val="14"/>
        </w:rPr>
        <w:t xml:space="preserve"> (N = 24) </w:t>
      </w:r>
      <w:r w:rsidRPr="00B44C90">
        <w:rPr>
          <w:rStyle w:val="StyleUnderline"/>
        </w:rPr>
        <w:t>and a non-CL-attempted group</w:t>
      </w:r>
      <w:r w:rsidRPr="00B44C90">
        <w:rPr>
          <w:sz w:val="14"/>
        </w:rPr>
        <w:t xml:space="preserve"> (N = 115). An attempt </w:t>
      </w:r>
      <w:r w:rsidRPr="00635330">
        <w:rPr>
          <w:sz w:val="14"/>
        </w:rPr>
        <w:t xml:space="preserve">to issue compulsory licensing was associated with population (+) and a dummy variable for other regions, including Europe and North America (−). After controlling for macro context variables, mature intellectual property system was positively associated with attempting compulsory licensing. Conclusions </w:t>
      </w:r>
      <w:r w:rsidRPr="00635330">
        <w:rPr>
          <w:rStyle w:val="StyleUnderline"/>
        </w:rPr>
        <w:t xml:space="preserve">Our study </w:t>
      </w:r>
      <w:r w:rsidRPr="00B37399">
        <w:rPr>
          <w:rStyle w:val="StyleUnderline"/>
          <w:highlight w:val="green"/>
        </w:rPr>
        <w:t xml:space="preserve">provided evidence of an </w:t>
      </w:r>
      <w:r w:rsidRPr="00B37399">
        <w:rPr>
          <w:rStyle w:val="Emphasis"/>
          <w:highlight w:val="green"/>
        </w:rPr>
        <w:t>association</w:t>
      </w:r>
      <w:r w:rsidRPr="00B37399">
        <w:rPr>
          <w:rStyle w:val="StyleUnderline"/>
          <w:highlight w:val="green"/>
        </w:rPr>
        <w:t xml:space="preserve"> between </w:t>
      </w:r>
      <w:r w:rsidRPr="00B44C90">
        <w:rPr>
          <w:rStyle w:val="StyleUnderline"/>
        </w:rPr>
        <w:t xml:space="preserve">attempting </w:t>
      </w:r>
      <w:r w:rsidRPr="00B37399">
        <w:rPr>
          <w:rStyle w:val="StyleUnderline"/>
          <w:highlight w:val="green"/>
        </w:rPr>
        <w:t>c</w:t>
      </w:r>
      <w:r w:rsidRPr="007056F4">
        <w:rPr>
          <w:rStyle w:val="StyleUnderline"/>
        </w:rPr>
        <w:t>ompulsory</w:t>
      </w:r>
      <w:r w:rsidRPr="00B37399">
        <w:rPr>
          <w:rStyle w:val="StyleUnderline"/>
          <w:highlight w:val="green"/>
        </w:rPr>
        <w:t xml:space="preserve"> l</w:t>
      </w:r>
      <w:r w:rsidRPr="007056F4">
        <w:rPr>
          <w:rStyle w:val="StyleUnderline"/>
        </w:rPr>
        <w:t xml:space="preserve">icensing </w:t>
      </w:r>
      <w:r w:rsidRPr="00B37399">
        <w:rPr>
          <w:rStyle w:val="StyleUnderline"/>
          <w:highlight w:val="green"/>
        </w:rPr>
        <w:t xml:space="preserve">and </w:t>
      </w:r>
      <w:r w:rsidRPr="00B37399">
        <w:rPr>
          <w:rStyle w:val="Emphasis"/>
          <w:highlight w:val="green"/>
        </w:rPr>
        <w:t>matured patent systems</w:t>
      </w:r>
      <w:r w:rsidRPr="00B44C90">
        <w:rPr>
          <w:sz w:val="14"/>
        </w:rPr>
        <w:t xml:space="preserve">. </w:t>
      </w:r>
      <w:r w:rsidRPr="00B37399">
        <w:rPr>
          <w:rStyle w:val="StyleUnderline"/>
          <w:highlight w:val="green"/>
        </w:rPr>
        <w:t>This</w:t>
      </w:r>
      <w:r w:rsidRPr="00B44C90">
        <w:rPr>
          <w:rStyle w:val="StyleUnderline"/>
        </w:rPr>
        <w:t xml:space="preserve"> finding </w:t>
      </w:r>
      <w:r w:rsidRPr="00B37399">
        <w:rPr>
          <w:rStyle w:val="Emphasis"/>
          <w:highlight w:val="green"/>
        </w:rPr>
        <w:t>contradicts our current understanding</w:t>
      </w:r>
      <w:r w:rsidRPr="00B44C90">
        <w:rPr>
          <w:rStyle w:val="StyleUnderline"/>
        </w:rPr>
        <w:t xml:space="preserve"> of compulsory licensing, such as compulsory licensing as a measure to usurp traditional patent systems </w:t>
      </w:r>
      <w:r w:rsidRPr="00B37399">
        <w:rPr>
          <w:rStyle w:val="StyleUnderline"/>
          <w:highlight w:val="green"/>
        </w:rPr>
        <w:t>and</w:t>
      </w:r>
      <w:r w:rsidRPr="00B44C90">
        <w:rPr>
          <w:rStyle w:val="StyleUnderline"/>
        </w:rPr>
        <w:t xml:space="preserve"> sometimes diametrically opposed to the patent system</w:t>
      </w:r>
      <w:r w:rsidRPr="00B44C90">
        <w:rPr>
          <w:sz w:val="14"/>
        </w:rPr>
        <w:t xml:space="preserve">. </w:t>
      </w:r>
      <w:r w:rsidRPr="00B44C90">
        <w:rPr>
          <w:rStyle w:val="StyleUnderline"/>
        </w:rPr>
        <w:t xml:space="preserve">The findings also </w:t>
      </w:r>
      <w:r w:rsidRPr="00B37399">
        <w:rPr>
          <w:rStyle w:val="StyleUnderline"/>
          <w:highlight w:val="green"/>
        </w:rPr>
        <w:t>suggest</w:t>
      </w:r>
      <w:r w:rsidRPr="00B44C90">
        <w:rPr>
          <w:rStyle w:val="StyleUnderline"/>
        </w:rPr>
        <w:t xml:space="preserve"> a new role of compulsory licensing in current patent systems</w:t>
      </w:r>
      <w:r w:rsidRPr="00B44C90">
        <w:rPr>
          <w:sz w:val="14"/>
        </w:rPr>
        <w:t xml:space="preserve">: </w:t>
      </w:r>
      <w:r w:rsidRPr="00B37399">
        <w:rPr>
          <w:rStyle w:val="StyleUnderline"/>
          <w:highlight w:val="green"/>
        </w:rPr>
        <w:t>c</w:t>
      </w:r>
      <w:r w:rsidRPr="008D690A">
        <w:rPr>
          <w:rStyle w:val="StyleUnderline"/>
        </w:rPr>
        <w:t>ompulsory</w:t>
      </w:r>
      <w:r w:rsidRPr="00B37399">
        <w:rPr>
          <w:rStyle w:val="StyleUnderline"/>
          <w:highlight w:val="green"/>
        </w:rPr>
        <w:t xml:space="preserve"> l</w:t>
      </w:r>
      <w:r w:rsidRPr="008D690A">
        <w:rPr>
          <w:rStyle w:val="StyleUnderline"/>
        </w:rPr>
        <w:t xml:space="preserve">icensing </w:t>
      </w:r>
      <w:r w:rsidRPr="00B37399">
        <w:rPr>
          <w:rStyle w:val="StyleUnderline"/>
          <w:highlight w:val="green"/>
        </w:rPr>
        <w:t xml:space="preserve">could be a </w:t>
      </w:r>
      <w:r w:rsidRPr="00B37399">
        <w:rPr>
          <w:rStyle w:val="Emphasis"/>
          <w:highlight w:val="green"/>
        </w:rPr>
        <w:t>potential</w:t>
      </w:r>
      <w:r w:rsidRPr="00B44C90">
        <w:rPr>
          <w:rStyle w:val="Emphasis"/>
        </w:rPr>
        <w:t xml:space="preserve"> alternative or </w:t>
      </w:r>
      <w:r w:rsidRPr="00B37399">
        <w:rPr>
          <w:rStyle w:val="Emphasis"/>
          <w:highlight w:val="green"/>
        </w:rPr>
        <w:t>complement</w:t>
      </w:r>
      <w:r w:rsidRPr="00B37399">
        <w:rPr>
          <w:rStyle w:val="StyleUnderline"/>
          <w:highlight w:val="green"/>
        </w:rPr>
        <w:t xml:space="preserve"> to </w:t>
      </w:r>
      <w:r w:rsidRPr="007056F4">
        <w:rPr>
          <w:rStyle w:val="StyleUnderline"/>
        </w:rPr>
        <w:t xml:space="preserve">achieve </w:t>
      </w:r>
      <w:r w:rsidRPr="00B37399">
        <w:rPr>
          <w:rStyle w:val="StyleUnderline"/>
          <w:highlight w:val="green"/>
        </w:rPr>
        <w:t xml:space="preserve">access to medicines </w:t>
      </w:r>
      <w:r w:rsidRPr="007056F4">
        <w:rPr>
          <w:rStyle w:val="StyleUnderline"/>
        </w:rPr>
        <w:t xml:space="preserve">in health systems </w:t>
      </w:r>
      <w:r w:rsidRPr="00B37399">
        <w:rPr>
          <w:rStyle w:val="StyleUnderline"/>
          <w:highlight w:val="green"/>
        </w:rPr>
        <w:t xml:space="preserve">through </w:t>
      </w:r>
      <w:r w:rsidRPr="00B44C90">
        <w:rPr>
          <w:rStyle w:val="StyleUnderline"/>
        </w:rPr>
        <w:t xml:space="preserve">manufacturing and </w:t>
      </w:r>
      <w:r w:rsidRPr="00B37399">
        <w:rPr>
          <w:rStyle w:val="StyleUnderline"/>
          <w:highlight w:val="green"/>
        </w:rPr>
        <w:t>exporting patented pharmaceuticals</w:t>
      </w:r>
      <w:r w:rsidRPr="00B44C90">
        <w:rPr>
          <w:sz w:val="14"/>
        </w:rPr>
        <w:t xml:space="preserve">. </w:t>
      </w:r>
    </w:p>
    <w:sectPr w:rsidR="00B62B35" w:rsidRPr="00B62B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18188E"/>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4"/>
  </w:num>
  <w:num w:numId="15">
    <w:abstractNumId w:val="18"/>
  </w:num>
  <w:num w:numId="16">
    <w:abstractNumId w:val="17"/>
  </w:num>
  <w:num w:numId="17">
    <w:abstractNumId w:val="16"/>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38223932032"/>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36334"/>
    <w:rsid w:val="00042DDE"/>
    <w:rsid w:val="00043900"/>
    <w:rsid w:val="0005111B"/>
    <w:rsid w:val="00052FB1"/>
    <w:rsid w:val="00054276"/>
    <w:rsid w:val="000547B1"/>
    <w:rsid w:val="0006091E"/>
    <w:rsid w:val="000638C1"/>
    <w:rsid w:val="00065FEE"/>
    <w:rsid w:val="00066B33"/>
    <w:rsid w:val="00066E3C"/>
    <w:rsid w:val="00070DF5"/>
    <w:rsid w:val="00071D41"/>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4B22"/>
    <w:rsid w:val="000E622E"/>
    <w:rsid w:val="000F191F"/>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11F"/>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865C6"/>
    <w:rsid w:val="00290C5A"/>
    <w:rsid w:val="00290C92"/>
    <w:rsid w:val="00292DD0"/>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261"/>
    <w:rsid w:val="003118D1"/>
    <w:rsid w:val="0031385D"/>
    <w:rsid w:val="003171AB"/>
    <w:rsid w:val="003223B2"/>
    <w:rsid w:val="00322A67"/>
    <w:rsid w:val="0032577A"/>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14B"/>
    <w:rsid w:val="00397316"/>
    <w:rsid w:val="003A1B19"/>
    <w:rsid w:val="003A248F"/>
    <w:rsid w:val="003A4D9C"/>
    <w:rsid w:val="003B1668"/>
    <w:rsid w:val="003C0823"/>
    <w:rsid w:val="003C5F4C"/>
    <w:rsid w:val="003C65BA"/>
    <w:rsid w:val="003D2A87"/>
    <w:rsid w:val="003D5EA8"/>
    <w:rsid w:val="003D6FAD"/>
    <w:rsid w:val="003D7B28"/>
    <w:rsid w:val="003E1C68"/>
    <w:rsid w:val="003E305E"/>
    <w:rsid w:val="003E34DB"/>
    <w:rsid w:val="003E5302"/>
    <w:rsid w:val="003E5BF1"/>
    <w:rsid w:val="003F2452"/>
    <w:rsid w:val="003F41EA"/>
    <w:rsid w:val="003F7DF0"/>
    <w:rsid w:val="004039AF"/>
    <w:rsid w:val="00404BDF"/>
    <w:rsid w:val="00405B43"/>
    <w:rsid w:val="004063D0"/>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64CDC"/>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4AE6"/>
    <w:rsid w:val="004E6AEA"/>
    <w:rsid w:val="004F17A5"/>
    <w:rsid w:val="004F3367"/>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1AA5"/>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2D6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86E39"/>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3FB6"/>
    <w:rsid w:val="007062F5"/>
    <w:rsid w:val="007135F0"/>
    <w:rsid w:val="00717B01"/>
    <w:rsid w:val="00721582"/>
    <w:rsid w:val="007227D9"/>
    <w:rsid w:val="0072491F"/>
    <w:rsid w:val="00725598"/>
    <w:rsid w:val="007374A1"/>
    <w:rsid w:val="00746CA0"/>
    <w:rsid w:val="00747F24"/>
    <w:rsid w:val="007500AF"/>
    <w:rsid w:val="00752712"/>
    <w:rsid w:val="00753A84"/>
    <w:rsid w:val="00757D03"/>
    <w:rsid w:val="007611F5"/>
    <w:rsid w:val="007619E4"/>
    <w:rsid w:val="00761E75"/>
    <w:rsid w:val="0076495E"/>
    <w:rsid w:val="00764981"/>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07FA"/>
    <w:rsid w:val="00803A12"/>
    <w:rsid w:val="00804D1B"/>
    <w:rsid w:val="00805417"/>
    <w:rsid w:val="00813969"/>
    <w:rsid w:val="00824F08"/>
    <w:rsid w:val="008266F9"/>
    <w:rsid w:val="008267E2"/>
    <w:rsid w:val="00826A9B"/>
    <w:rsid w:val="008337F2"/>
    <w:rsid w:val="00834842"/>
    <w:rsid w:val="008367B3"/>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79F"/>
    <w:rsid w:val="008F2BE6"/>
    <w:rsid w:val="008F41FD"/>
    <w:rsid w:val="008F4479"/>
    <w:rsid w:val="008F4BA0"/>
    <w:rsid w:val="00901726"/>
    <w:rsid w:val="00905230"/>
    <w:rsid w:val="0090780C"/>
    <w:rsid w:val="00911B4A"/>
    <w:rsid w:val="00913244"/>
    <w:rsid w:val="00913E3F"/>
    <w:rsid w:val="00920E6A"/>
    <w:rsid w:val="00925999"/>
    <w:rsid w:val="009262FE"/>
    <w:rsid w:val="00931816"/>
    <w:rsid w:val="00932C71"/>
    <w:rsid w:val="00947AE8"/>
    <w:rsid w:val="00947DFF"/>
    <w:rsid w:val="009503F5"/>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304E"/>
    <w:rsid w:val="009B513F"/>
    <w:rsid w:val="009B69F5"/>
    <w:rsid w:val="009C1426"/>
    <w:rsid w:val="009C1C0C"/>
    <w:rsid w:val="009C5FF7"/>
    <w:rsid w:val="009C6292"/>
    <w:rsid w:val="009D15DB"/>
    <w:rsid w:val="009D23E3"/>
    <w:rsid w:val="009D3133"/>
    <w:rsid w:val="009E160D"/>
    <w:rsid w:val="009E3D11"/>
    <w:rsid w:val="009F1CBB"/>
    <w:rsid w:val="009F3305"/>
    <w:rsid w:val="009F6FB2"/>
    <w:rsid w:val="009F7D85"/>
    <w:rsid w:val="00A071C0"/>
    <w:rsid w:val="00A1271F"/>
    <w:rsid w:val="00A213B8"/>
    <w:rsid w:val="00A22670"/>
    <w:rsid w:val="00A22B5D"/>
    <w:rsid w:val="00A24B35"/>
    <w:rsid w:val="00A271BA"/>
    <w:rsid w:val="00A27F86"/>
    <w:rsid w:val="00A431C6"/>
    <w:rsid w:val="00A4737A"/>
    <w:rsid w:val="00A54315"/>
    <w:rsid w:val="00A60FBC"/>
    <w:rsid w:val="00A646BB"/>
    <w:rsid w:val="00A65C0B"/>
    <w:rsid w:val="00A702BA"/>
    <w:rsid w:val="00A752B9"/>
    <w:rsid w:val="00A776BA"/>
    <w:rsid w:val="00A81FD2"/>
    <w:rsid w:val="00A83132"/>
    <w:rsid w:val="00A8441A"/>
    <w:rsid w:val="00A8674A"/>
    <w:rsid w:val="00A8721E"/>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670"/>
    <w:rsid w:val="00B53A38"/>
    <w:rsid w:val="00B5602D"/>
    <w:rsid w:val="00B60125"/>
    <w:rsid w:val="00B62B35"/>
    <w:rsid w:val="00B6656B"/>
    <w:rsid w:val="00B71625"/>
    <w:rsid w:val="00B75C54"/>
    <w:rsid w:val="00B76F65"/>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53F"/>
    <w:rsid w:val="00D01EDC"/>
    <w:rsid w:val="00D078AA"/>
    <w:rsid w:val="00D10058"/>
    <w:rsid w:val="00D11978"/>
    <w:rsid w:val="00D15E30"/>
    <w:rsid w:val="00D16129"/>
    <w:rsid w:val="00D25DBD"/>
    <w:rsid w:val="00D26929"/>
    <w:rsid w:val="00D30095"/>
    <w:rsid w:val="00D30CBD"/>
    <w:rsid w:val="00D30D9E"/>
    <w:rsid w:val="00D331AC"/>
    <w:rsid w:val="00D33908"/>
    <w:rsid w:val="00D354F2"/>
    <w:rsid w:val="00D35E2E"/>
    <w:rsid w:val="00D36C30"/>
    <w:rsid w:val="00D37C90"/>
    <w:rsid w:val="00D43A8C"/>
    <w:rsid w:val="00D53072"/>
    <w:rsid w:val="00D53DD1"/>
    <w:rsid w:val="00D55F63"/>
    <w:rsid w:val="00D609AB"/>
    <w:rsid w:val="00D61A4E"/>
    <w:rsid w:val="00D634EA"/>
    <w:rsid w:val="00D6457D"/>
    <w:rsid w:val="00D710F2"/>
    <w:rsid w:val="00D713A1"/>
    <w:rsid w:val="00D76C05"/>
    <w:rsid w:val="00D77956"/>
    <w:rsid w:val="00D80F0C"/>
    <w:rsid w:val="00D859ED"/>
    <w:rsid w:val="00D92077"/>
    <w:rsid w:val="00D951E2"/>
    <w:rsid w:val="00D9565A"/>
    <w:rsid w:val="00DA6B20"/>
    <w:rsid w:val="00DB1FF9"/>
    <w:rsid w:val="00DB2337"/>
    <w:rsid w:val="00DB2DD0"/>
    <w:rsid w:val="00DB5F87"/>
    <w:rsid w:val="00DB699B"/>
    <w:rsid w:val="00DC0376"/>
    <w:rsid w:val="00DC099B"/>
    <w:rsid w:val="00DC2BE5"/>
    <w:rsid w:val="00DC2D0C"/>
    <w:rsid w:val="00DD4CD4"/>
    <w:rsid w:val="00DD65A2"/>
    <w:rsid w:val="00DD6770"/>
    <w:rsid w:val="00DE0749"/>
    <w:rsid w:val="00DE184A"/>
    <w:rsid w:val="00DE1CE2"/>
    <w:rsid w:val="00DE4CF7"/>
    <w:rsid w:val="00DF1210"/>
    <w:rsid w:val="00DF31E9"/>
    <w:rsid w:val="00DF3DAB"/>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3747"/>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0BCE"/>
    <w:rsid w:val="00ED294C"/>
    <w:rsid w:val="00ED3BBA"/>
    <w:rsid w:val="00ED4E12"/>
    <w:rsid w:val="00ED7FBD"/>
    <w:rsid w:val="00EE051B"/>
    <w:rsid w:val="00EE2ADB"/>
    <w:rsid w:val="00EE54B4"/>
    <w:rsid w:val="00EE6334"/>
    <w:rsid w:val="00EF1AD8"/>
    <w:rsid w:val="00EF2B5C"/>
    <w:rsid w:val="00EF32B6"/>
    <w:rsid w:val="00EF7794"/>
    <w:rsid w:val="00F01AFA"/>
    <w:rsid w:val="00F02046"/>
    <w:rsid w:val="00F053D8"/>
    <w:rsid w:val="00F07888"/>
    <w:rsid w:val="00F1313D"/>
    <w:rsid w:val="00F132B7"/>
    <w:rsid w:val="00F201E7"/>
    <w:rsid w:val="00F204E0"/>
    <w:rsid w:val="00F20B16"/>
    <w:rsid w:val="00F21C79"/>
    <w:rsid w:val="00F238C9"/>
    <w:rsid w:val="00F23CA5"/>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5E11"/>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F191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0F19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F19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F19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
    <w:basedOn w:val="Normal"/>
    <w:next w:val="Normal"/>
    <w:link w:val="Heading4Char"/>
    <w:uiPriority w:val="3"/>
    <w:unhideWhenUsed/>
    <w:qFormat/>
    <w:rsid w:val="000F19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F1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191F"/>
  </w:style>
  <w:style w:type="character" w:customStyle="1" w:styleId="Heading1Char">
    <w:name w:val="Heading 1 Char"/>
    <w:aliases w:val="Pocket Char"/>
    <w:basedOn w:val="DefaultParagraphFont"/>
    <w:link w:val="Heading1"/>
    <w:rsid w:val="000F19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F19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F191F"/>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F191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F191F"/>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0F191F"/>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0F19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191F"/>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0F191F"/>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csi.edu/research/social/pandemics/transition" TargetMode="External"/><Relationship Id="rId18" Type="http://schemas.openxmlformats.org/officeDocument/2006/relationships/hyperlink" Target="http://illinoisjltp.com/journal/wp-content/uploads/2013/10/05-05-08_Oriola_AHW_Formatted_FINAL.pdf"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natcom.org/"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yperlink" Target="https://www.kiip.re.kr/webzine/2103/file/kiip_43_file5.pdf" TargetMode="External"/><Relationship Id="rId23" Type="http://schemas.openxmlformats.org/officeDocument/2006/relationships/image" Target="media/image3.png"/><Relationship Id="rId28" Type="http://schemas.openxmlformats.org/officeDocument/2006/relationships/hyperlink" Target="https://globalizationandhealth.biomedcentral.com/articles/10.1186/s12992-019-0485-7-recut" TargetMode="Externa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image" Target="media/image1.png"/><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23755</Words>
  <Characters>135409</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158847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Alex Torrez</cp:lastModifiedBy>
  <cp:revision>11</cp:revision>
  <dcterms:created xsi:type="dcterms:W3CDTF">2021-10-31T15:27:00Z</dcterms:created>
  <dcterms:modified xsi:type="dcterms:W3CDTF">2021-10-31T15:50:00Z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