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189463F8" w:rsidR="00C946BB" w:rsidRDefault="00976DBD" w:rsidP="00C946BB">
      <w:pPr>
        <w:pStyle w:val="Heading1"/>
      </w:pPr>
      <w:r>
        <w:t>100 Seconds 1AC</w:t>
      </w:r>
      <w:r w:rsidR="00063F05">
        <w:t xml:space="preserve"> </w:t>
      </w:r>
      <w:r w:rsidR="00A77A51">
        <w:t>NO SPREAD</w:t>
      </w:r>
    </w:p>
    <w:p w14:paraId="12AF0054" w14:textId="05675D1A" w:rsidR="00976DBD" w:rsidRDefault="00976DBD" w:rsidP="00F035F2">
      <w:pPr>
        <w:pStyle w:val="Heading2"/>
      </w:pPr>
      <w:r>
        <w:t>[11:58:20]</w:t>
      </w:r>
    </w:p>
    <w:p w14:paraId="50E0226C" w14:textId="1E2B6DB5" w:rsidR="00976DBD" w:rsidRPr="00640188" w:rsidRDefault="00FD5028" w:rsidP="00976DBD">
      <w:pPr>
        <w:pStyle w:val="Heading4"/>
      </w:pPr>
      <w:r w:rsidRPr="00FD5028">
        <w:rPr>
          <w:b w:val="0"/>
          <w:bCs/>
          <w:sz w:val="8"/>
          <w:szCs w:val="8"/>
        </w:rPr>
        <w:t xml:space="preserve">[Mecklin </w:t>
      </w:r>
      <w:r w:rsidR="001A5C8F">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r w:rsidRPr="00640188">
        <w:rPr>
          <w:rStyle w:val="Style13ptBold"/>
        </w:rPr>
        <w:t>Mecklin 22</w:t>
      </w:r>
    </w:p>
    <w:p w14:paraId="6FFDAFA9" w14:textId="71D805E5" w:rsidR="00FD5028" w:rsidRDefault="00FD5028" w:rsidP="00976DBD">
      <w:r>
        <w:t xml:space="preserve">John Mecklin, editor, Science and Security Board, Bulletin of the Atomic Scientists.  “At doom’s doorstep: it is 100 seconds to midnight.” </w:t>
      </w:r>
      <w:hyperlink r:id="rId8" w:history="1">
        <w:r w:rsidRPr="00026A5C">
          <w:rPr>
            <w:rStyle w:val="Hyperlink"/>
          </w:rPr>
          <w:t>https://thebulletin.org/doomsday-clock/current-time/</w:t>
        </w:r>
      </w:hyperlink>
      <w:r>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change in </w:t>
      </w:r>
      <w:r w:rsidRPr="00506D1A">
        <w:rPr>
          <w:highlight w:val="green"/>
          <w:u w:val="single"/>
        </w:rPr>
        <w:t>US leadership</w:t>
      </w:r>
      <w:r w:rsidRPr="00640188">
        <w:rPr>
          <w:u w:val="single"/>
        </w:rPr>
        <w:t xml:space="preserve"> </w:t>
      </w:r>
      <w:r w:rsidRPr="00FD5028">
        <w:rPr>
          <w:highlight w:val="green"/>
          <w:u w:val="single"/>
        </w:rPr>
        <w:t>alone</w:t>
      </w:r>
      <w:r w:rsidRPr="00640188">
        <w:rPr>
          <w:u w:val="single"/>
        </w:rPr>
        <w:t xml:space="preserve"> </w:t>
      </w:r>
      <w:r w:rsidRPr="001A6736">
        <w:rPr>
          <w:highlight w:val="green"/>
          <w:u w:val="single"/>
        </w:rPr>
        <w:t xml:space="preserve">was not </w:t>
      </w:r>
      <w:r w:rsidRPr="00DA3AB5">
        <w:rPr>
          <w:highlight w:val="green"/>
          <w:u w:val="single"/>
        </w:rPr>
        <w:t>enough to reverse</w:t>
      </w:r>
      <w:r w:rsidRPr="00640188">
        <w:rPr>
          <w:u w:val="single"/>
        </w:rPr>
        <w:t xml:space="preserve"> negative </w:t>
      </w:r>
      <w:r w:rsidRPr="00DA3AB5">
        <w:rPr>
          <w:highlight w:val="green"/>
          <w:u w:val="single"/>
        </w:rPr>
        <w:t>international</w:t>
      </w:r>
      <w:r w:rsidRPr="00640188">
        <w:rPr>
          <w:u w:val="single"/>
        </w:rPr>
        <w:t xml:space="preserve"> security </w:t>
      </w:r>
      <w:r w:rsidRPr="00DA3AB5">
        <w:rPr>
          <w:highlight w:val="green"/>
          <w:u w:val="single"/>
        </w:rPr>
        <w:t>trends</w:t>
      </w:r>
      <w:r w:rsidRPr="00640188">
        <w:rPr>
          <w:u w:val="single"/>
        </w:rPr>
        <w:t xml:space="preserve"> that had been long in developing and continued across the threat horizon </w:t>
      </w:r>
      <w:r w:rsidRPr="00DA3AB5">
        <w:rPr>
          <w:highlight w:val="green"/>
          <w:u w:val="single"/>
        </w:rPr>
        <w:t>in 2021</w:t>
      </w:r>
      <w:r w:rsidRPr="00640188">
        <w:rPr>
          <w:u w:val="single"/>
        </w:rPr>
        <w:t>.</w:t>
      </w:r>
      <w:r>
        <w:rPr>
          <w:u w:val="single"/>
        </w:rPr>
        <w:t xml:space="preserve"> </w:t>
      </w:r>
      <w:r w:rsidRPr="00FD5028">
        <w:rPr>
          <w:u w:val="single"/>
        </w:rPr>
        <w:t>US relations with Russia and China remain tense, with all three countries engage</w:t>
      </w:r>
      <w:r w:rsidRPr="00CF24D6">
        <w:rPr>
          <w:u w:val="single"/>
        </w:rPr>
        <w:t xml:space="preserve">d in an array of nuclear modernization and expansion efforts—including China’s apparent large-scale program to increase its deployment of silo-based long-range nuclear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71084D">
        <w:rPr>
          <w:b/>
          <w:bCs/>
          <w:highlight w:val="green"/>
          <w:u w:val="single"/>
        </w:rPr>
        <w:t>stuck in an extremely dangerous moment</w:t>
      </w:r>
      <w:r w:rsidRPr="0071084D">
        <w:rPr>
          <w:b/>
          <w:bCs/>
          <w:u w:val="single"/>
        </w:rPr>
        <w:t>.</w:t>
      </w:r>
      <w:r w:rsidRPr="00640188">
        <w:rPr>
          <w:u w:val="single"/>
        </w:rPr>
        <w:t xml:space="preserve"> In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 xml:space="preserve">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2021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effect.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gigatonnes,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Agreement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w:t>
      </w:r>
      <w:r w:rsidR="00425327" w:rsidRPr="007E5EBC">
        <w:rPr>
          <w:sz w:val="2"/>
          <w:szCs w:val="2"/>
        </w:rPr>
        <w:t xml:space="preserve">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For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its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The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cyberattackers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it.Finally, tensions over military space activity have increased in the past few years. For example, Russia conducted an anti-satellite missile test in November, destroying one of its own satellites and creating a debris cloud that orbited dangerously close to the International Space Station. Russia has also “injected an object into orbit” that subsequently approached another Russian satellite already in orbit in a manner consistent with its use as </w:t>
      </w:r>
      <w:hyperlink r:id="rId10" w:history="1">
        <w:r w:rsidR="00425327" w:rsidRPr="007E5EBC">
          <w:rPr>
            <w:rStyle w:val="Hyperlink"/>
            <w:sz w:val="2"/>
            <w:szCs w:val="2"/>
          </w:rPr>
          <w:t>an anti-satellite weapon</w:t>
        </w:r>
      </w:hyperlink>
      <w:r w:rsidR="00425327" w:rsidRPr="007E5EBC">
        <w:rPr>
          <w:sz w:val="2"/>
          <w:szCs w:val="2"/>
        </w:rPr>
        <w:t xml:space="preserve">. A similar activity has been used to follow a </w:t>
      </w:r>
      <w:hyperlink r:id="rId11" w:history="1">
        <w:r w:rsidR="00425327" w:rsidRPr="007E5EBC">
          <w:rPr>
            <w:rStyle w:val="Hyperlink"/>
            <w:sz w:val="2"/>
            <w:szCs w:val="2"/>
          </w:rPr>
          <w:t>US government satellite</w:t>
        </w:r>
      </w:hyperlink>
      <w:r w:rsidR="00425327" w:rsidRPr="007E5EBC">
        <w:rPr>
          <w:sz w:val="2"/>
          <w:szCs w:val="2"/>
        </w:rPr>
        <w:t xml:space="preserve">. Press reports have suggested that US Space Command is on the verge of disclosing </w:t>
      </w:r>
      <w:hyperlink r:id="rId12" w:history="1">
        <w:r w:rsidR="00425327" w:rsidRPr="007E5EBC">
          <w:rPr>
            <w:rStyle w:val="Hyperlink"/>
            <w:sz w:val="2"/>
            <w:szCs w:val="2"/>
          </w:rPr>
          <w:t>a new anti-satellite weapon</w:t>
        </w:r>
      </w:hyperlink>
      <w:r w:rsidR="00425327" w:rsidRPr="007E5EBC">
        <w:rPr>
          <w:sz w:val="2"/>
          <w:szCs w:val="2"/>
        </w:rPr>
        <w:t xml:space="preserve">. On the other hand, US officials from the State and Defense departments were reported to be drafting language for </w:t>
      </w:r>
      <w:hyperlink r:id="rId13" w:history="1">
        <w:r w:rsidR="00425327" w:rsidRPr="007E5EBC">
          <w:rPr>
            <w:rStyle w:val="Hyperlink"/>
            <w:sz w:val="2"/>
            <w:szCs w:val="2"/>
          </w:rPr>
          <w:t>a binding UN resolution</w:t>
        </w:r>
      </w:hyperlink>
      <w:r w:rsidR="00425327" w:rsidRPr="007E5EBC">
        <w:rPr>
          <w:sz w:val="2"/>
          <w:szCs w:val="2"/>
        </w:rPr>
        <w:t xml:space="preserve"> regarding responsible behavior in space.​ If approved, such language could reduce the likelihood of space incidents taking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centimer.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US and other leaders should work through the World Health Organization and other international institutions to reduce biological risks of all kinds through better monitoring of animal-human interactions, improvements in international disease surveillance and reporting, increased production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no-first-use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5F472406" w:rsidR="00F035F2" w:rsidRDefault="004201AF" w:rsidP="00F035F2">
      <w:pPr>
        <w:pStyle w:val="Heading2"/>
      </w:pPr>
      <w:r>
        <w:t>Framework</w:t>
      </w:r>
    </w:p>
    <w:p w14:paraId="34264FBD" w14:textId="2DD2B08B" w:rsidR="007E5EBC" w:rsidRDefault="004201AF" w:rsidP="007E5EBC">
      <w:pPr>
        <w:pStyle w:val="Heading4"/>
      </w:pPr>
      <w:r>
        <w:t>T</w:t>
      </w:r>
      <w:r w:rsidR="007E5EBC">
        <w:t xml:space="preserve">he value </w:t>
      </w:r>
      <w:r>
        <w:t xml:space="preserve">mandated by the resolution is </w:t>
      </w:r>
      <w:r>
        <w:rPr>
          <w:u w:val="single"/>
        </w:rPr>
        <w:t>justice</w:t>
      </w:r>
      <w:r w:rsidR="007E5EBC">
        <w:t>.  T</w:t>
      </w:r>
      <w:r w:rsidR="00F035F2">
        <w:t xml:space="preserve">he </w:t>
      </w:r>
      <w:r w:rsidR="007E5EBC">
        <w:t xml:space="preserve">criterion </w:t>
      </w:r>
      <w:r w:rsidR="00F035F2">
        <w:t>is</w:t>
      </w:r>
      <w:r w:rsidR="007E5EBC">
        <w:t xml:space="preserve"> the </w:t>
      </w:r>
      <w:r w:rsidR="007E5EBC" w:rsidRPr="007E5EBC">
        <w:rPr>
          <w:u w:val="single"/>
        </w:rPr>
        <w:t>parliamentary model</w:t>
      </w:r>
      <w:r w:rsidR="007E5EBC">
        <w:t>; Nick Bostrom explains:</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6230C4AE" w14:textId="2A834BCE"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(100-X)%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(This could happen, e.g.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(Actually, we use an extra trick here: we imagine that the delegates act as if the Parliament's decision were a stochastic variable such that the probability of the Parliament taking action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are;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w:t>
      </w:r>
      <w:r w:rsidRPr="004201AF">
        <w:rPr>
          <w:rStyle w:val="StyleUnderline"/>
          <w:highlight w:val="green"/>
        </w:rPr>
        <w:t>For example</w:t>
      </w:r>
      <w:r w:rsidRPr="007B73B9">
        <w:rPr>
          <w:rStyle w:val="StyleUnderline"/>
        </w:rPr>
        <w:t xml:space="preserve">, </w:t>
      </w:r>
      <w:r w:rsidRPr="007B73B9">
        <w:rPr>
          <w:rStyle w:val="StyleUnderline"/>
          <w:highlight w:val="green"/>
        </w:rPr>
        <w:t>suppose you assign 10% probability to</w:t>
      </w:r>
      <w:r w:rsidRPr="007B73B9">
        <w:rPr>
          <w:rStyle w:val="StyleUnderline"/>
        </w:rPr>
        <w:t xml:space="preserve"> total </w:t>
      </w:r>
      <w:r w:rsidRPr="004201AF">
        <w:rPr>
          <w:rStyle w:val="StyleUnderline"/>
          <w:highlight w:val="green"/>
        </w:rPr>
        <w:t>utilitarianism</w:t>
      </w:r>
      <w:r w:rsidRPr="007B73B9">
        <w:rPr>
          <w:rStyle w:val="StyleUnderline"/>
        </w:rPr>
        <w:t xml:space="preserve"> </w:t>
      </w:r>
      <w:r w:rsidRPr="004201AF">
        <w:rPr>
          <w:rStyle w:val="StyleUnderline"/>
          <w:highlight w:val="green"/>
        </w:rPr>
        <w:t>and 90% to moral egoism</w:t>
      </w:r>
      <w:r w:rsidRPr="007B73B9">
        <w:rPr>
          <w:rStyle w:val="StyleUnderline"/>
        </w:rPr>
        <w:t xml:space="preserve">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however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2EB044E4" w14:textId="3B4FAFFA" w:rsidR="007E5EBC" w:rsidRDefault="007E5EBC" w:rsidP="007E5EBC">
      <w:pPr>
        <w:pStyle w:val="Heading4"/>
      </w:pPr>
      <w:r w:rsidRPr="007E5EBC">
        <w:t xml:space="preserve">That means </w:t>
      </w:r>
      <w:r w:rsidRPr="007E5EBC">
        <w:rPr>
          <w:u w:val="single"/>
        </w:rPr>
        <w:t>any</w:t>
      </w:r>
      <w:r>
        <w:t xml:space="preserve"> risk that consequences matter obligates us to mitigate existential risks.</w:t>
      </w:r>
    </w:p>
    <w:p w14:paraId="75892C11" w14:textId="5FB63B69" w:rsidR="004201AF" w:rsidRDefault="004201AF" w:rsidP="00142391">
      <w:pPr>
        <w:pStyle w:val="Heading2"/>
      </w:pPr>
      <w:r>
        <w:t>Contention 1 is that the private appropriation of space risks human extinction</w:t>
      </w:r>
    </w:p>
    <w:p w14:paraId="148954D5" w14:textId="227C48E6" w:rsidR="00C86F63" w:rsidRPr="002D41AD" w:rsidRDefault="00862A12" w:rsidP="00C86F63">
      <w:pPr>
        <w:pStyle w:val="Heading4"/>
      </w:pPr>
      <w:r w:rsidRPr="00862A12">
        <w:rPr>
          <w:b w:val="0"/>
          <w:bCs/>
          <w:sz w:val="8"/>
          <w:szCs w:val="8"/>
        </w:rPr>
        <w:t xml:space="preserve">[Boley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r w:rsidRPr="002D41AD">
        <w:rPr>
          <w:rStyle w:val="Style13ptBold"/>
        </w:rPr>
        <w:t xml:space="preserve">Boley and Byers 21 </w:t>
      </w:r>
    </w:p>
    <w:p w14:paraId="738818D0" w14:textId="3F60BC5B" w:rsidR="00C86F63" w:rsidRDefault="00C86F63" w:rsidP="00C86F63">
      <w:pPr>
        <w:rPr>
          <w:sz w:val="16"/>
        </w:rPr>
      </w:pPr>
      <w:r w:rsidRPr="00CA59D5">
        <w:rPr>
          <w:sz w:val="16"/>
        </w:rPr>
        <w:t xml:space="preserve">Boley, A.C., Byers, M. Satellite mega-constellations create risks in Low Earth Orbit, the atmosphere and on Earth. Sci Rep 11, 10642 (2021). </w:t>
      </w:r>
      <w:hyperlink r:id="rId18" w:history="1">
        <w:r w:rsidRPr="00CA59D5">
          <w:rPr>
            <w:rStyle w:val="Hyperlink"/>
            <w:sz w:val="16"/>
          </w:rPr>
          <w:t>https://doi.org/10.1038/s41598-021-89909-7</w:t>
        </w:r>
      </w:hyperlink>
      <w:r w:rsidRPr="00CA59D5">
        <w:rPr>
          <w:sz w:val="16"/>
        </w:rPr>
        <w:t xml:space="preserve"> </w:t>
      </w:r>
      <w:hyperlink r:id="rId1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that countries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587071C6" w14:textId="510C14A8" w:rsidR="00351ED8" w:rsidRDefault="00862A12" w:rsidP="00C86F63">
      <w:pPr>
        <w:pStyle w:val="Heading4"/>
      </w:pPr>
      <w:r w:rsidRPr="00862A12">
        <w:rPr>
          <w:b w:val="0"/>
          <w:bCs/>
          <w:sz w:val="8"/>
          <w:szCs w:val="8"/>
        </w:rPr>
        <w:t xml:space="preserve">[Boley and Byers 2] </w:t>
      </w:r>
      <w:r w:rsidR="00351ED8">
        <w:t xml:space="preserve">That </w:t>
      </w:r>
      <w:r w:rsidR="001D52FF">
        <w:t>“</w:t>
      </w:r>
      <w:r w:rsidR="00351ED8">
        <w:t>first-come, first-served</w:t>
      </w:r>
      <w:r w:rsidR="001D52FF">
        <w:t>”</w:t>
      </w:r>
      <w:r w:rsidR="00351ED8">
        <w:t xml:space="preserve"> mentality </w:t>
      </w:r>
      <w:r w:rsidR="005C0316">
        <w:t xml:space="preserve">exacerbates </w:t>
      </w:r>
      <w:r w:rsidR="00351ED8">
        <w:t>collision risks</w:t>
      </w:r>
      <w:r w:rsidR="001D52FF">
        <w:t>.</w:t>
      </w:r>
    </w:p>
    <w:p w14:paraId="0187818A" w14:textId="679674FB" w:rsidR="00351ED8" w:rsidRPr="00351ED8" w:rsidRDefault="00C86F63" w:rsidP="00351ED8">
      <w:pPr>
        <w:rPr>
          <w:rStyle w:val="Style13ptBold"/>
        </w:rPr>
      </w:pPr>
      <w:r w:rsidRPr="00351ED8">
        <w:rPr>
          <w:rStyle w:val="Style13ptBold"/>
        </w:rPr>
        <w:t>Boley and Byers 2</w:t>
      </w:r>
    </w:p>
    <w:p w14:paraId="1CFB65E5" w14:textId="778D4470" w:rsidR="00C86F63" w:rsidRPr="00DD2AAF" w:rsidRDefault="00C86F63" w:rsidP="00C86F63">
      <w:pPr>
        <w:rPr>
          <w:sz w:val="16"/>
        </w:rPr>
      </w:pPr>
      <w:r w:rsidRPr="00CA59D5">
        <w:rPr>
          <w:sz w:val="16"/>
        </w:rPr>
        <w:t xml:space="preserve">Boley, A.C., Byers, M. Satellite mega-constellations create risks in Low Earth Orbit, the atmosphere and on Earth. Sci Rep 11, 10642 (2021). </w:t>
      </w:r>
      <w:hyperlink r:id="rId20" w:history="1">
        <w:r w:rsidRPr="00CA59D5">
          <w:rPr>
            <w:rStyle w:val="Hyperlink"/>
            <w:sz w:val="16"/>
          </w:rPr>
          <w:t>https://doi.org/10.1038/s41598-021-89909-7</w:t>
        </w:r>
      </w:hyperlink>
      <w:r w:rsidRPr="00CA59D5">
        <w:rPr>
          <w:sz w:val="16"/>
        </w:rPr>
        <w:t xml:space="preserve"> </w:t>
      </w:r>
      <w:hyperlink r:id="rId21"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Starlink and OneWeb mega-constellations as filed (and amended) with the FCC. Provided that the orbits are nearly circular, the number densities in those shells will exceed 10–6 km−3. </w:t>
      </w:r>
      <w:r w:rsidRPr="00C93EDB">
        <w:rPr>
          <w:rStyle w:val="StyleUnderline"/>
        </w:rPr>
        <w:t xml:space="preserve">Because the collisional cross-section in those shells is also high, they represent regions that have a high collision risk whenever debris is too small to be tracked or collision </w:t>
      </w:r>
      <w:r w:rsidRPr="007E5EBC">
        <w:rPr>
          <w:rStyle w:val="StyleUnderline"/>
        </w:rPr>
        <w:t>avoidance manoeuvres are impossible for other reasons</w:t>
      </w:r>
      <w:r w:rsidRPr="007E5EBC">
        <w:t xml:space="preserve">. Deorbiting satellites will be tracked and operational satellites can manoeuvre to avoid close conjunctions. </w:t>
      </w:r>
      <w:r w:rsidRPr="007E5EBC">
        <w:rPr>
          <w:rStyle w:val="StyleUnderline"/>
        </w:rPr>
        <w:t>However, this depends on ongoing communication and cooperation between operators, which at present is ad hoc and voluntary. A recent letter12 to the FCC from SpaceX suggests that some companies might be less-than-fully transparent about events13 in LEO</w:t>
      </w:r>
      <w:r w:rsidRPr="007E5EBC">
        <w:t xml:space="preserve">. </w:t>
      </w:r>
      <w:r w:rsidRPr="007E5EBC">
        <w:rPr>
          <w:rStyle w:val="StyleUnderline"/>
        </w:rPr>
        <w:t>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Using simple estimates (see</w:t>
      </w:r>
      <w:r w:rsidRPr="00DA1E83">
        <w:rPr>
          <w:rStyle w:val="StyleUnderline"/>
        </w:rPr>
        <w:t xml:space="preserve"> “Methods”), </w:t>
      </w:r>
      <w:r w:rsidRPr="00DA1E83">
        <w:rPr>
          <w:rStyle w:val="Emphasis"/>
          <w:highlight w:val="green"/>
        </w:rPr>
        <w:t>the probability that a single piece of untracked debris will hit any satellite</w:t>
      </w:r>
      <w:r w:rsidRPr="00DA1E83">
        <w:rPr>
          <w:rStyle w:val="StyleUnderline"/>
        </w:rPr>
        <w:t xml:space="preserve"> in the Starlink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 xml:space="preserve">Assuming a Starlink constellation of 12,000 satellites (i.e.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49FBD68" w14:textId="5667E1FB" w:rsidR="00BE6BA8" w:rsidRDefault="00BE6BA8" w:rsidP="00BE6BA8">
      <w:pPr>
        <w:pStyle w:val="Heading4"/>
        <w:rPr>
          <w:u w:val="single"/>
        </w:rPr>
      </w:pPr>
      <w:r w:rsidRPr="00B2185E">
        <w:rPr>
          <w:b w:val="0"/>
          <w:bCs/>
          <w:sz w:val="12"/>
          <w:szCs w:val="12"/>
        </w:rPr>
        <w:t>[Mecklin 3]</w:t>
      </w:r>
      <w:r>
        <w:t xml:space="preserve"> </w:t>
      </w:r>
      <w:r w:rsidR="006E07D8">
        <w:t>Commercial uses of space can be easily militarized – and space</w:t>
      </w:r>
      <w:r>
        <w:t xml:space="preserve"> debris </w:t>
      </w:r>
      <w:r w:rsidR="006E07D8">
        <w:t xml:space="preserve">serves as a critical </w:t>
      </w:r>
      <w:r w:rsidRPr="006E07D8">
        <w:rPr>
          <w:u w:val="single"/>
        </w:rPr>
        <w:t>flashpoint</w:t>
      </w:r>
      <w:r w:rsidR="00B2185E">
        <w:rPr>
          <w:u w:val="single"/>
        </w:rPr>
        <w:t>.</w:t>
      </w:r>
    </w:p>
    <w:p w14:paraId="6A55385E" w14:textId="19B626B3" w:rsidR="00B2185E" w:rsidRPr="00B2185E" w:rsidRDefault="00B2185E" w:rsidP="00B2185E">
      <w:pPr>
        <w:rPr>
          <w:rStyle w:val="Style13ptBold"/>
        </w:rPr>
      </w:pPr>
      <w:r>
        <w:rPr>
          <w:rStyle w:val="Style13ptBold"/>
        </w:rPr>
        <w:t>Mecklin 3</w:t>
      </w:r>
    </w:p>
    <w:p w14:paraId="4F3208A9" w14:textId="77777777" w:rsidR="00BE6BA8" w:rsidRPr="00AA037F" w:rsidRDefault="00BE6BA8" w:rsidP="00BE6BA8">
      <w:r w:rsidRPr="00AA037F">
        <w:t>John Mecklin</w:t>
      </w:r>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3" w:history="1">
        <w:r w:rsidRPr="00AA037F">
          <w:rPr>
            <w:rStyle w:val="Hyperlink"/>
          </w:rPr>
          <w:t>https://doi.org/10.1080/00963402.2021.2020988</w:t>
        </w:r>
      </w:hyperlink>
      <w:r>
        <w:t xml:space="preserve"> </w:t>
      </w:r>
      <w:hyperlink r:id="rId24"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of an earlier era 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Latiff, a retired US Air Force major general and Bulletin Science and Security Board member, about the worsening international security situation as countries jockey for both advantage in space. Latiff, who has served on the staffs of US Air Force Headquarters and the Secretary of the Air Force, summed that situation up in this way: “I guess the point is that there’s a lot of aggressive, sort of threatening language that’s out there. So it’s a lot more, seems to be anyway, a lot more dangerous.” In their article, “Cis-lunar space and the security dilemma,” </w:t>
      </w:r>
      <w:r w:rsidRPr="006E07D8">
        <w:rPr>
          <w:rStyle w:val="StyleUnderline"/>
        </w:rPr>
        <w:t xml:space="preserve">University of British Columbia space law experts Michael Byers and Aaron Boley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Sokolski,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Starlink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C03C43">
        <w:rPr>
          <w:rStyle w:val="StyleUnderline"/>
          <w:highlight w:val="green"/>
        </w:rPr>
        <w:t>may 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w:t>
      </w:r>
      <w:r w:rsidRPr="007E5EBC">
        <w:rPr>
          <w:rStyle w:val="StyleUnderline"/>
        </w:rPr>
        <w:t xml:space="preserve">space is managed as a cooperative commons rather than a potential field of battle. “There ought to be some understanding that those things are there for the good of </w:t>
      </w:r>
      <w:r w:rsidR="00C03C43" w:rsidRPr="007E5EBC">
        <w:rPr>
          <w:rStyle w:val="StyleUnderline"/>
        </w:rPr>
        <w:t>[hu]</w:t>
      </w:r>
      <w:r w:rsidRPr="007E5EBC">
        <w:rPr>
          <w:rStyle w:val="StyleUnderline"/>
        </w:rPr>
        <w:t>mankind,” Latiff told me. “We’re not talking just about war-fighting and national security here</w:t>
      </w:r>
      <w:r w:rsidRPr="00C03C43">
        <w:rPr>
          <w:rStyle w:val="StyleUnderline"/>
        </w:rPr>
        <w:t>.”</w:t>
      </w:r>
    </w:p>
    <w:p w14:paraId="415372A2" w14:textId="375FDC86" w:rsidR="00B029C3" w:rsidRDefault="00862A12" w:rsidP="00C86F63">
      <w:pPr>
        <w:pStyle w:val="Heading4"/>
      </w:pPr>
      <w:r w:rsidRPr="00862A12">
        <w:rPr>
          <w:b w:val="0"/>
          <w:bCs/>
          <w:sz w:val="8"/>
          <w:szCs w:val="8"/>
        </w:rPr>
        <w:t xml:space="preserve">[Breen 18] </w:t>
      </w:r>
      <w:r w:rsidR="00C03C43">
        <w:t xml:space="preserve">Overloading </w:t>
      </w:r>
      <w:r w:rsidR="007E5EBC">
        <w:t>Low Earth Orbit t</w:t>
      </w:r>
      <w:r w:rsidR="00112F9C">
        <w:t>riggers</w:t>
      </w:r>
      <w:r w:rsidR="00C03C43">
        <w:t xml:space="preserve"> an </w:t>
      </w:r>
      <w:r w:rsidR="00425327" w:rsidRPr="00425327">
        <w:rPr>
          <w:u w:val="single"/>
        </w:rPr>
        <w:t>irreversible</w:t>
      </w:r>
      <w:r w:rsidR="00C03C43">
        <w:t xml:space="preserve"> slide to war</w:t>
      </w:r>
    </w:p>
    <w:p w14:paraId="04A94B6D" w14:textId="77777777" w:rsidR="00B029C3" w:rsidRPr="00B029C3" w:rsidRDefault="00C86F63" w:rsidP="00C86F63">
      <w:pPr>
        <w:rPr>
          <w:rStyle w:val="Style13ptBold"/>
        </w:rPr>
      </w:pPr>
      <w:r w:rsidRPr="00B029C3">
        <w:rPr>
          <w:rStyle w:val="Style13ptBold"/>
        </w:rPr>
        <w:t xml:space="preserve">Breen 18 </w:t>
      </w:r>
    </w:p>
    <w:p w14:paraId="5FCE2BF6" w14:textId="5F520DF3" w:rsidR="00C86F63" w:rsidRPr="00FA367E" w:rsidRDefault="00C86F63" w:rsidP="00C86F63">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5" w:history="1">
        <w:r w:rsidRPr="00FA367E">
          <w:rPr>
            <w:rStyle w:val="Hyperlink"/>
            <w:sz w:val="16"/>
          </w:rPr>
          <w:t>https://apps.dtic.mil/dtic/tr/fulltext/u2/1059769.pdf</w:t>
        </w:r>
      </w:hyperlink>
      <w:r w:rsidRPr="00FA367E">
        <w:rPr>
          <w:sz w:val="16"/>
        </w:rPr>
        <w:t xml:space="preserve"> //avery</w:t>
      </w:r>
      <w:r w:rsidR="00B029C3">
        <w:rPr>
          <w:sz w:val="16"/>
        </w:rPr>
        <w:t xml:space="preserve"> -recut CAT</w:t>
      </w:r>
    </w:p>
    <w:p w14:paraId="037968E8" w14:textId="77777777" w:rsidR="00C86F63" w:rsidRPr="00B029C3" w:rsidRDefault="00C86F63" w:rsidP="00B029C3">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example, </w:t>
      </w:r>
      <w:r w:rsidRPr="00B029C3">
        <w:rPr>
          <w:rStyle w:val="StyleUnderline"/>
          <w:highlight w:val="green"/>
        </w:rPr>
        <w:t xml:space="preserve">imagine </w:t>
      </w:r>
      <w:r w:rsidRPr="00B029C3">
        <w:rPr>
          <w:rStyle w:val="StyleUnderline"/>
        </w:rPr>
        <w:t xml:space="preserve">a hypothetical </w:t>
      </w:r>
      <w:r w:rsidRPr="007E5EBC">
        <w:rPr>
          <w:rStyle w:val="StyleUnderline"/>
        </w:rPr>
        <w:t>future scenario where LEO has been banned for satellite usage due to the immense amount of traffic, which no longer allows satellites to orbit safely without being hit by debris. Also</w:t>
      </w:r>
      <w:r w:rsidRPr="00B029C3">
        <w:rPr>
          <w:rStyle w:val="StyleUnderline"/>
        </w:rPr>
        <w:t xml:space="preserve">,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 xml:space="preserve">.437 Armed conflict or even war in space would be the most dangerous possibility resulting from space debris collisions. Vitaly Adushkin,from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63BA30B2" w14:textId="29D29547" w:rsidR="00C86F63" w:rsidRDefault="00862A12" w:rsidP="00C86F63">
      <w:pPr>
        <w:pStyle w:val="Heading4"/>
      </w:pPr>
      <w:r w:rsidRPr="00862A12">
        <w:rPr>
          <w:b w:val="0"/>
          <w:bCs/>
          <w:sz w:val="8"/>
          <w:szCs w:val="8"/>
        </w:rPr>
        <w:t xml:space="preserve">[Johson-Freese 17] </w:t>
      </w:r>
      <w:r w:rsidR="00B029C3">
        <w:t>That g</w:t>
      </w:r>
      <w:r w:rsidR="00C86F63">
        <w:t>oes nuclear</w:t>
      </w:r>
      <w:r w:rsidR="00DE21DD">
        <w:t xml:space="preserve"> – best models</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Joan Johnson-Freese is a Professor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7E5EBC">
        <w:rPr>
          <w:rStyle w:val="StyleUnderline"/>
          <w:highlight w:val="green"/>
        </w:rPr>
        <w:t>nuclear</w:t>
      </w:r>
      <w:r w:rsidRPr="00DE21DD">
        <w:rPr>
          <w:rStyle w:val="StyleUnderline"/>
        </w:rPr>
        <w:t xml:space="preserve">,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So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7158651E" w:rsidR="00A551B4" w:rsidRPr="00A551B4" w:rsidRDefault="00862A12" w:rsidP="00A551B4">
      <w:pPr>
        <w:pStyle w:val="Heading4"/>
      </w:pPr>
      <w:r w:rsidRPr="00862A12">
        <w:rPr>
          <w:b w:val="0"/>
          <w:bCs/>
          <w:sz w:val="8"/>
          <w:szCs w:val="8"/>
        </w:rPr>
        <w:t xml:space="preserve">[Starr 17] </w:t>
      </w:r>
      <w:r w:rsidR="00844958">
        <w:t>And nuke war causes</w:t>
      </w:r>
      <w:r w:rsidR="007E5EBC">
        <w:t xml:space="preserve"> </w:t>
      </w:r>
      <w:r w:rsidR="007E5EBC" w:rsidRPr="007E5EBC">
        <w:rPr>
          <w:u w:val="single"/>
        </w:rPr>
        <w:t>e</w:t>
      </w:r>
      <w:r w:rsidR="00CA6846" w:rsidRPr="007E5EBC">
        <w:rPr>
          <w:u w:val="single"/>
        </w:rPr>
        <w:t>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6">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over populated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3EBE5D37" w:rsidR="00142391" w:rsidRDefault="004201AF" w:rsidP="00142391">
      <w:pPr>
        <w:pStyle w:val="Heading2"/>
      </w:pPr>
      <w:r>
        <w:t xml:space="preserve">Contention 2 is </w:t>
      </w:r>
      <w:r w:rsidR="00C03C43">
        <w:t>Solvency</w:t>
      </w:r>
    </w:p>
    <w:p w14:paraId="1A796486" w14:textId="218BA4B6" w:rsidR="00466160" w:rsidRDefault="00466160" w:rsidP="00EA57AF">
      <w:pPr>
        <w:pStyle w:val="Heading4"/>
      </w:pPr>
      <w:r>
        <w:t>I affirm the resolution</w:t>
      </w:r>
      <w:r w:rsidR="00560026">
        <w:t>.</w:t>
      </w:r>
    </w:p>
    <w:p w14:paraId="71821D08" w14:textId="4F10044C" w:rsidR="00EA57AF" w:rsidRDefault="00466160" w:rsidP="00EA57AF">
      <w:pPr>
        <w:pStyle w:val="Heading4"/>
      </w:pPr>
      <w:r>
        <w:t>My advocacy is that</w:t>
      </w:r>
      <w:r w:rsidR="00924CB5">
        <w:t xml:space="preserve"> </w:t>
      </w:r>
      <w:r w:rsidR="001F1AFD">
        <w:t xml:space="preserve">the </w:t>
      </w:r>
      <w:r w:rsidR="00924CB5">
        <w:t xml:space="preserve">UN ought to be entrusted with the </w:t>
      </w:r>
      <w:r w:rsidR="00924CB5" w:rsidRPr="009B77C0">
        <w:rPr>
          <w:u w:val="single"/>
        </w:rPr>
        <w:t>sole authority to lease orbital slots</w:t>
      </w:r>
      <w:r w:rsidR="00924CB5">
        <w:t xml:space="preserve"> for mega-constellations of satellites.</w:t>
      </w:r>
    </w:p>
    <w:p w14:paraId="33E5D1C2" w14:textId="0CAE72C3" w:rsidR="005D2880" w:rsidRPr="005D2880" w:rsidRDefault="00C67902" w:rsidP="005D2880">
      <w:pPr>
        <w:pStyle w:val="Heading4"/>
        <w:numPr>
          <w:ilvl w:val="0"/>
          <w:numId w:val="25"/>
        </w:numPr>
      </w:pPr>
      <w:r>
        <w:t>Starlink is</w:t>
      </w:r>
      <w:r w:rsidR="005D2880">
        <w:t xml:space="preserve"> appropriation.</w:t>
      </w:r>
    </w:p>
    <w:p w14:paraId="4F2925DE" w14:textId="77777777" w:rsidR="00FE04D2" w:rsidRPr="007D5A2D" w:rsidRDefault="00FE04D2" w:rsidP="00FE04D2">
      <w:pPr>
        <w:rPr>
          <w:rStyle w:val="Style13ptBold"/>
        </w:rPr>
      </w:pPr>
      <w:r w:rsidRPr="007D5A2D">
        <w:rPr>
          <w:rStyle w:val="Style13ptBold"/>
        </w:rPr>
        <w:t>Johnson 20</w:t>
      </w:r>
    </w:p>
    <w:p w14:paraId="296528A8" w14:textId="4A0436E4" w:rsidR="007C56F8" w:rsidRPr="00BC127C" w:rsidRDefault="007C56F8" w:rsidP="007C56F8">
      <w:pPr>
        <w:rPr>
          <w:sz w:val="12"/>
          <w:szCs w:val="12"/>
        </w:rPr>
      </w:pPr>
      <w:r w:rsidRPr="007C56F8">
        <w:rPr>
          <w:sz w:val="12"/>
          <w:szCs w:val="12"/>
        </w:rPr>
        <w:t>The Legal Status of MegaLEO Constellations and Concerns About Appropriation of Large Swaths of Earth Orbit Christopher D. Johnson J. Pelton (ed.), Handbook of Small Satellites, https://doi.org/10.1007/978-3-030-20707-6_95-1</w:t>
      </w:r>
      <w:r w:rsidRPr="007C56F8">
        <w:rPr>
          <w:sz w:val="12"/>
          <w:szCs w:val="12"/>
        </w:rPr>
        <w:cr/>
        <w:t>https://swfound.org/media/206951/johnson2020_referenceworkentry_thelegalstatusofmegaleoconstel.pdf -CAT</w:t>
      </w:r>
    </w:p>
    <w:p w14:paraId="477E3B3C" w14:textId="6176E410" w:rsidR="007C56F8" w:rsidRPr="00BC127C" w:rsidRDefault="007C56F8" w:rsidP="007C56F8">
      <w:pPr>
        <w:rPr>
          <w:sz w:val="8"/>
        </w:rPr>
      </w:pPr>
      <w:r w:rsidRPr="00F36491">
        <w:rPr>
          <w:rStyle w:val="StyleUnderline"/>
        </w:rPr>
        <w:t>Yes, This Is Impermissible Appropriation</w:t>
      </w:r>
      <w:r w:rsidR="00F36491" w:rsidRPr="00F36491">
        <w:rPr>
          <w:rStyle w:val="StyleUnderline"/>
        </w:rPr>
        <w:t xml:space="preserve"> </w:t>
      </w:r>
      <w:r w:rsidRPr="00F36491">
        <w:rPr>
          <w:rStyle w:val="StyleUnderline"/>
        </w:rPr>
        <w:t>Article II of the Outer Space Treaty, discussed above, is clear on the point that the</w:t>
      </w:r>
      <w:r w:rsidR="00F36491" w:rsidRPr="00F36491">
        <w:rPr>
          <w:rStyle w:val="StyleUnderline"/>
        </w:rPr>
        <w:t xml:space="preserve"> </w:t>
      </w:r>
      <w:r w:rsidRPr="00F36491">
        <w:rPr>
          <w:rStyle w:val="StyleUnderline"/>
        </w:rPr>
        <w:t>appropriation of outer space, including the appropriation of either void space or of</w:t>
      </w:r>
      <w:r w:rsidR="00F36491" w:rsidRPr="00F36491">
        <w:rPr>
          <w:rStyle w:val="StyleUnderline"/>
        </w:rPr>
        <w:t xml:space="preserve"> </w:t>
      </w:r>
      <w:r w:rsidRPr="00F36491">
        <w:rPr>
          <w:rStyle w:val="StyleUnderline"/>
        </w:rPr>
        <w:t>celestial bodies, is an impermissible and prohibited action under international law.</w:t>
      </w:r>
      <w:r w:rsidR="00F36491" w:rsidRPr="00F36491">
        <w:rPr>
          <w:rStyle w:val="StyleUnderline"/>
        </w:rPr>
        <w:t xml:space="preserve"> </w:t>
      </w:r>
      <w:r w:rsidRPr="00F36491">
        <w:rPr>
          <w:rStyle w:val="StyleUnderline"/>
        </w:rPr>
        <w:t>No means or methods of possession of outer space will legitimize the appropriation</w:t>
      </w:r>
      <w:r w:rsidR="00F36491" w:rsidRPr="00F36491">
        <w:rPr>
          <w:rStyle w:val="StyleUnderline"/>
        </w:rPr>
        <w:t xml:space="preserve"> </w:t>
      </w:r>
      <w:r w:rsidRPr="00F36491">
        <w:rPr>
          <w:rStyle w:val="StyleUnderline"/>
        </w:rPr>
        <w:t>or ownership of outer space, or subsections thereof</w:t>
      </w:r>
      <w:r w:rsidRPr="00BC127C">
        <w:rPr>
          <w:sz w:val="8"/>
        </w:rPr>
        <w:t>.</w:t>
      </w:r>
      <w:r w:rsidR="00F36491" w:rsidRPr="00BC127C">
        <w:rPr>
          <w:sz w:val="8"/>
        </w:rPr>
        <w:t xml:space="preserve"> </w:t>
      </w:r>
      <w:r w:rsidRPr="00F36491">
        <w:rPr>
          <w:rStyle w:val="StyleUnderline"/>
        </w:rPr>
        <w:t>Excludes Others</w:t>
      </w:r>
      <w:r w:rsidR="00F36491" w:rsidRPr="00F36491">
        <w:rPr>
          <w:rStyle w:val="StyleUnderline"/>
        </w:rPr>
        <w:t xml:space="preserve"> </w:t>
      </w:r>
      <w:r w:rsidRPr="00F36491">
        <w:rPr>
          <w:rStyle w:val="StyleUnderline"/>
        </w:rPr>
        <w:t xml:space="preserve">The constellations above, because they seem to so overwhelmingly possess particular orbits through </w:t>
      </w:r>
      <w:r w:rsidRPr="00F36491">
        <w:rPr>
          <w:rStyle w:val="StyleUnderline"/>
          <w:highlight w:val="green"/>
        </w:rPr>
        <w:t>the use of multiple satellites to occupy orbital planes</w:t>
      </w:r>
      <w:r w:rsidRPr="00F36491">
        <w:rPr>
          <w:rStyle w:val="StyleUnderline"/>
        </w:rPr>
        <w:t>, and in a</w:t>
      </w:r>
      <w:r w:rsidR="00F36491" w:rsidRPr="00F36491">
        <w:rPr>
          <w:rStyle w:val="StyleUnderline"/>
        </w:rPr>
        <w:t xml:space="preserve"> </w:t>
      </w:r>
      <w:r w:rsidRPr="00F36491">
        <w:rPr>
          <w:rStyle w:val="StyleUnderline"/>
        </w:rPr>
        <w:t xml:space="preserve">manner that precludes other actors from using those exact planes, </w:t>
      </w:r>
      <w:r w:rsidRPr="00F36491">
        <w:rPr>
          <w:rStyle w:val="StyleUnderline"/>
          <w:highlight w:val="green"/>
        </w:rPr>
        <w:t>constitute an</w:t>
      </w:r>
      <w:r w:rsidR="00F36491" w:rsidRPr="00F36491">
        <w:rPr>
          <w:rStyle w:val="StyleUnderline"/>
          <w:highlight w:val="green"/>
        </w:rPr>
        <w:t xml:space="preserve"> </w:t>
      </w:r>
      <w:r w:rsidRPr="00F36491">
        <w:rPr>
          <w:rStyle w:val="StyleUnderline"/>
          <w:highlight w:val="green"/>
        </w:rPr>
        <w:t>appropriation</w:t>
      </w:r>
      <w:r w:rsidRPr="00F36491">
        <w:rPr>
          <w:rStyle w:val="StyleUnderline"/>
        </w:rPr>
        <w:t xml:space="preserve"> of those orbits</w:t>
      </w:r>
      <w:r w:rsidRPr="00BC127C">
        <w:rPr>
          <w:sz w:val="8"/>
        </w:rPr>
        <w:t>. While the access to outer space is nonrivalrous – in</w:t>
      </w:r>
      <w:r w:rsidR="00F36491" w:rsidRPr="00BC127C">
        <w:rPr>
          <w:sz w:val="8"/>
        </w:rPr>
        <w:t xml:space="preserve"> </w:t>
      </w:r>
      <w:r w:rsidRPr="00BC127C">
        <w:rPr>
          <w:sz w:val="8"/>
        </w:rPr>
        <w:t>the sense that anyone with the technological capacity to launch space objects can</w:t>
      </w:r>
      <w:r w:rsidR="00F36491" w:rsidRPr="00BC127C">
        <w:rPr>
          <w:sz w:val="8"/>
        </w:rPr>
        <w:t xml:space="preserve"> </w:t>
      </w:r>
      <w:r w:rsidRPr="00BC127C">
        <w:rPr>
          <w:sz w:val="8"/>
        </w:rPr>
        <w:t>therefore explore space – it is also true that orbits closer to Earth are unique, and</w:t>
      </w:r>
      <w:r w:rsidR="00F36491" w:rsidRPr="00BC127C">
        <w:rPr>
          <w:sz w:val="8"/>
        </w:rPr>
        <w:t xml:space="preserve"> </w:t>
      </w:r>
      <w:r w:rsidRPr="00BC127C">
        <w:rPr>
          <w:sz w:val="8"/>
        </w:rPr>
        <w:t>when any actor utilizes that orbit to such an extent to these proposed constellations</w:t>
      </w:r>
      <w:r w:rsidR="00F36491" w:rsidRPr="00BC127C">
        <w:rPr>
          <w:sz w:val="8"/>
        </w:rPr>
        <w:t xml:space="preserve"> </w:t>
      </w:r>
      <w:r w:rsidRPr="00BC127C">
        <w:rPr>
          <w:sz w:val="8"/>
        </w:rPr>
        <w:t>will, it means that other actors simply cannot go there.</w:t>
      </w:r>
      <w:r w:rsidR="00F36491" w:rsidRPr="00BC127C">
        <w:rPr>
          <w:sz w:val="8"/>
        </w:rPr>
        <w:t xml:space="preserve"> </w:t>
      </w:r>
      <w:r w:rsidRPr="00BC127C">
        <w:rPr>
          <w:sz w:val="8"/>
        </w:rPr>
        <w:t>The Legal Status of MegaLEO Constellations and Concerns About Appropriation... 15</w:t>
      </w:r>
      <w:r w:rsidR="00F36491" w:rsidRPr="00BC127C">
        <w:rPr>
          <w:sz w:val="8"/>
        </w:rPr>
        <w:t xml:space="preserve"> </w:t>
      </w:r>
      <w:r w:rsidRPr="00941822">
        <w:rPr>
          <w:rStyle w:val="StyleUnderline"/>
          <w:highlight w:val="green"/>
        </w:rPr>
        <w:t>To allow SpaceX</w:t>
      </w:r>
      <w:r w:rsidRPr="00F36491">
        <w:rPr>
          <w:rStyle w:val="StyleUnderline"/>
        </w:rPr>
        <w:t xml:space="preserve">, for example, </w:t>
      </w:r>
      <w:r w:rsidRPr="00941822">
        <w:rPr>
          <w:rStyle w:val="StyleUnderline"/>
          <w:highlight w:val="green"/>
        </w:rPr>
        <w:t>to</w:t>
      </w:r>
      <w:r w:rsidRPr="00F36491">
        <w:rPr>
          <w:rStyle w:val="StyleUnderline"/>
        </w:rPr>
        <w:t xml:space="preserve"> so overwhelmingly </w:t>
      </w:r>
      <w:r w:rsidRPr="00941822">
        <w:rPr>
          <w:rStyle w:val="StyleUnderline"/>
          <w:highlight w:val="green"/>
        </w:rPr>
        <w:t>occupy</w:t>
      </w:r>
      <w:r w:rsidRPr="00F36491">
        <w:rPr>
          <w:rStyle w:val="StyleUnderline"/>
        </w:rPr>
        <w:t xml:space="preserve"> a number of</w:t>
      </w:r>
      <w:r w:rsidR="00F36491" w:rsidRPr="00F36491">
        <w:rPr>
          <w:rStyle w:val="StyleUnderline"/>
        </w:rPr>
        <w:t xml:space="preserve"> </w:t>
      </w:r>
      <w:r w:rsidRPr="00941822">
        <w:rPr>
          <w:rStyle w:val="StyleUnderline"/>
          <w:highlight w:val="green"/>
        </w:rPr>
        <w:t>altitudes</w:t>
      </w:r>
      <w:r w:rsidRPr="00F36491">
        <w:rPr>
          <w:rStyle w:val="StyleUnderline"/>
        </w:rPr>
        <w:t xml:space="preserve"> with so many of their spacecraft, essentially </w:t>
      </w:r>
      <w:r w:rsidRPr="00941822">
        <w:rPr>
          <w:rStyle w:val="StyleUnderline"/>
          <w:highlight w:val="green"/>
        </w:rPr>
        <w:t>means that SpaceX will</w:t>
      </w:r>
      <w:r w:rsidR="00F36491" w:rsidRPr="00F36491">
        <w:rPr>
          <w:rStyle w:val="StyleUnderline"/>
        </w:rPr>
        <w:t xml:space="preserve"> </w:t>
      </w:r>
      <w:r w:rsidRPr="00F36491">
        <w:rPr>
          <w:rStyle w:val="StyleUnderline"/>
        </w:rPr>
        <w:t xml:space="preserve">henceforth </w:t>
      </w:r>
      <w:r w:rsidRPr="00941822">
        <w:rPr>
          <w:rStyle w:val="StyleUnderline"/>
          <w:highlight w:val="green"/>
        </w:rPr>
        <w:t>be the sole owner</w:t>
      </w:r>
      <w:r w:rsidRPr="00F36491">
        <w:rPr>
          <w:rStyle w:val="StyleUnderline"/>
        </w:rPr>
        <w:t xml:space="preserve"> and user </w:t>
      </w:r>
      <w:r w:rsidRPr="00941822">
        <w:rPr>
          <w:rStyle w:val="StyleUnderline"/>
          <w:highlight w:val="green"/>
        </w:rPr>
        <w:t>of that orbit</w:t>
      </w:r>
      <w:r w:rsidRPr="00F36491">
        <w:rPr>
          <w:rStyle w:val="StyleUnderline"/>
        </w:rPr>
        <w:t xml:space="preserve"> (at least until their satellites are</w:t>
      </w:r>
      <w:r w:rsidR="00F36491" w:rsidRPr="00F36491">
        <w:rPr>
          <w:rStyle w:val="StyleUnderline"/>
        </w:rPr>
        <w:t xml:space="preserve"> </w:t>
      </w:r>
      <w:r w:rsidRPr="00F36491">
        <w:rPr>
          <w:rStyle w:val="StyleUnderline"/>
        </w:rPr>
        <w:t>removed). No other actors can realistically expect to operate there until that time. No</w:t>
      </w:r>
      <w:r w:rsidR="00F36491" w:rsidRPr="00F36491">
        <w:rPr>
          <w:rStyle w:val="StyleUnderline"/>
        </w:rPr>
        <w:t xml:space="preserve"> </w:t>
      </w:r>
      <w:r w:rsidRPr="00F36491">
        <w:rPr>
          <w:rStyle w:val="StyleUnderline"/>
        </w:rPr>
        <w:t>other operator would dare run the risk of possible collision with so many other</w:t>
      </w:r>
      <w:r w:rsidR="00F36491" w:rsidRPr="00F36491">
        <w:rPr>
          <w:rStyle w:val="StyleUnderline"/>
        </w:rPr>
        <w:t xml:space="preserve"> </w:t>
      </w:r>
      <w:r w:rsidRPr="00F36491">
        <w:rPr>
          <w:rStyle w:val="StyleUnderline"/>
        </w:rPr>
        <w:t>spacecraft in that orbit. Consequently, the sole occupant will be SpaceX, and if</w:t>
      </w:r>
      <w:r w:rsidR="00F36491" w:rsidRPr="00F36491">
        <w:rPr>
          <w:rStyle w:val="StyleUnderline"/>
        </w:rPr>
        <w:t xml:space="preserve"> </w:t>
      </w:r>
      <w:r w:rsidRPr="00F36491">
        <w:rPr>
          <w:rStyle w:val="StyleUnderline"/>
        </w:rPr>
        <w:t>“possession is 9/10th of the law,” then SpaceX appears to be the owner of that orbit</w:t>
      </w:r>
      <w:r w:rsidRPr="00BC127C">
        <w:rPr>
          <w:sz w:val="8"/>
        </w:rPr>
        <w:t>.</w:t>
      </w:r>
      <w:r w:rsidR="00F36491" w:rsidRPr="00BC127C">
        <w:rPr>
          <w:sz w:val="8"/>
        </w:rPr>
        <w:t xml:space="preserve"> </w:t>
      </w:r>
      <w:r w:rsidRPr="00BC127C">
        <w:rPr>
          <w:sz w:val="8"/>
        </w:rPr>
        <w:t>Done Without Coordination</w:t>
      </w:r>
      <w:r w:rsidR="00F36491" w:rsidRPr="00BC127C">
        <w:rPr>
          <w:sz w:val="8"/>
        </w:rPr>
        <w:t xml:space="preserve"> </w:t>
      </w:r>
      <w:r w:rsidRPr="00BC127C">
        <w:rPr>
          <w:sz w:val="8"/>
        </w:rPr>
        <w:t>Additionally, SpaceX and other operators of megaconstellations are doing so without</w:t>
      </w:r>
      <w:r w:rsidR="00F36491" w:rsidRPr="00BC127C">
        <w:rPr>
          <w:sz w:val="8"/>
        </w:rPr>
        <w:t xml:space="preserve"> </w:t>
      </w:r>
      <w:r w:rsidRPr="00BC127C">
        <w:rPr>
          <w:sz w:val="8"/>
        </w:rPr>
        <w:t>any real international conversation or agreement, which is especially egregious and</w:t>
      </w:r>
      <w:r w:rsidR="00F36491" w:rsidRPr="00BC127C">
        <w:rPr>
          <w:sz w:val="8"/>
        </w:rPr>
        <w:t xml:space="preserve"> </w:t>
      </w:r>
      <w:r w:rsidRPr="00BC127C">
        <w:rPr>
          <w:sz w:val="8"/>
        </w:rPr>
        <w:t xml:space="preserve">transgressive of the norms of outer space. </w:t>
      </w:r>
      <w:r w:rsidRPr="00941822">
        <w:rPr>
          <w:rStyle w:val="StyleUnderline"/>
        </w:rPr>
        <w:t>Compared to the regime for GSO, as</w:t>
      </w:r>
      <w:r w:rsidR="00F36491" w:rsidRPr="00941822">
        <w:rPr>
          <w:rStyle w:val="StyleUnderline"/>
        </w:rPr>
        <w:t xml:space="preserve"> </w:t>
      </w:r>
      <w:r w:rsidRPr="00941822">
        <w:rPr>
          <w:rStyle w:val="StyleUnderline"/>
        </w:rPr>
        <w:t>administered by the ITU and national frequency administrators, Low Earth Orbit is</w:t>
      </w:r>
      <w:r w:rsidR="00F36491" w:rsidRPr="00941822">
        <w:rPr>
          <w:rStyle w:val="StyleUnderline"/>
        </w:rPr>
        <w:t xml:space="preserve"> </w:t>
      </w:r>
      <w:r w:rsidRPr="00941822">
        <w:rPr>
          <w:rStyle w:val="StyleUnderline"/>
        </w:rPr>
        <w:t xml:space="preserve">essentially ungoverned, and </w:t>
      </w:r>
      <w:r w:rsidRPr="00941822">
        <w:rPr>
          <w:rStyle w:val="StyleUnderline"/>
          <w:highlight w:val="green"/>
        </w:rPr>
        <w:t>SpaceX</w:t>
      </w:r>
      <w:r w:rsidRPr="00941822">
        <w:rPr>
          <w:rStyle w:val="StyleUnderline"/>
        </w:rPr>
        <w:t xml:space="preserve"> and others are attempting to seize this lack of</w:t>
      </w:r>
      <w:r w:rsidR="00F36491" w:rsidRPr="00941822">
        <w:rPr>
          <w:rStyle w:val="StyleUnderline"/>
        </w:rPr>
        <w:t xml:space="preserve"> </w:t>
      </w:r>
      <w:r w:rsidRPr="00941822">
        <w:rPr>
          <w:rStyle w:val="StyleUnderline"/>
        </w:rPr>
        <w:t>authority to claim entire portions of LEO for itself; and before any international</w:t>
      </w:r>
      <w:r w:rsidR="00F36491" w:rsidRPr="00941822">
        <w:rPr>
          <w:rStyle w:val="StyleUnderline"/>
        </w:rPr>
        <w:t xml:space="preserve"> </w:t>
      </w:r>
      <w:r w:rsidRPr="00941822">
        <w:rPr>
          <w:rStyle w:val="StyleUnderline"/>
        </w:rPr>
        <w:t xml:space="preserve">agreement, consensus, or even discussion is had. They are </w:t>
      </w:r>
      <w:r w:rsidRPr="00941822">
        <w:rPr>
          <w:rStyle w:val="StyleUnderline"/>
          <w:highlight w:val="green"/>
        </w:rPr>
        <w:t>operating on a</w:t>
      </w:r>
      <w:r w:rsidRPr="00941822">
        <w:rPr>
          <w:rStyle w:val="StyleUnderline"/>
        </w:rPr>
        <w:t xml:space="preserve"> purely</w:t>
      </w:r>
      <w:r w:rsidR="00F36491" w:rsidRPr="00941822">
        <w:rPr>
          <w:rStyle w:val="StyleUnderline"/>
        </w:rPr>
        <w:t xml:space="preserve"> </w:t>
      </w:r>
      <w:r w:rsidRPr="00941822">
        <w:rPr>
          <w:rStyle w:val="StyleUnderline"/>
          <w:highlight w:val="green"/>
        </w:rPr>
        <w:t>“first come, first served” basis</w:t>
      </w:r>
      <w:r w:rsidRPr="00941822">
        <w:rPr>
          <w:rStyle w:val="StyleUnderline"/>
        </w:rPr>
        <w:t xml:space="preserve"> that smacks of unilateralism, if not colonialism</w:t>
      </w:r>
      <w:r w:rsidRPr="00BC127C">
        <w:rPr>
          <w:sz w:val="8"/>
        </w:rPr>
        <w:t>.</w:t>
      </w:r>
      <w:r w:rsidR="00F36491" w:rsidRPr="00BC127C">
        <w:rPr>
          <w:sz w:val="8"/>
        </w:rPr>
        <w:t xml:space="preserve"> </w:t>
      </w:r>
      <w:r w:rsidRPr="00BC127C">
        <w:rPr>
          <w:sz w:val="8"/>
        </w:rPr>
        <w:t>Governments Are Ultimately Implicated</w:t>
      </w:r>
      <w:r w:rsidR="00F36491" w:rsidRPr="00BC127C">
        <w:rPr>
          <w:sz w:val="8"/>
        </w:rPr>
        <w:t xml:space="preserve"> </w:t>
      </w:r>
      <w:r w:rsidRPr="00BC127C">
        <w:rPr>
          <w:sz w:val="8"/>
        </w:rPr>
        <w:t>As we know, under international space law, what a nongovernmental entity does, a</w:t>
      </w:r>
      <w:r w:rsidR="00F36491" w:rsidRPr="00BC127C">
        <w:rPr>
          <w:sz w:val="8"/>
        </w:rPr>
        <w:t xml:space="preserve"> </w:t>
      </w:r>
      <w:r w:rsidRPr="00BC127C">
        <w:rPr>
          <w:sz w:val="8"/>
        </w:rPr>
        <w:t>State is responsible for. Article VI of the Outer Space Treaty requires that at least one</w:t>
      </w:r>
      <w:r w:rsidR="00F36491" w:rsidRPr="00BC127C">
        <w:rPr>
          <w:sz w:val="8"/>
        </w:rPr>
        <w:t xml:space="preserve"> </w:t>
      </w:r>
      <w:r w:rsidRPr="00BC127C">
        <w:rPr>
          <w:sz w:val="8"/>
        </w:rPr>
        <w:t>State authorize and supervise its nongovernmental entities and assure their continuing compliance with international law. As such, the prohibition on nonappropriation</w:t>
      </w:r>
      <w:r w:rsidR="00F36491" w:rsidRPr="00BC127C">
        <w:rPr>
          <w:sz w:val="8"/>
        </w:rPr>
        <w:t xml:space="preserve"> </w:t>
      </w:r>
      <w:r w:rsidRPr="00BC127C">
        <w:rPr>
          <w:sz w:val="8"/>
        </w:rPr>
        <w:t>imposed upon States under Article II of the Outer Space Treaty applies equally to</w:t>
      </w:r>
      <w:r w:rsidR="00F36491" w:rsidRPr="00BC127C">
        <w:rPr>
          <w:sz w:val="8"/>
        </w:rPr>
        <w:t xml:space="preserve"> </w:t>
      </w:r>
      <w:r w:rsidRPr="00BC127C">
        <w:rPr>
          <w:sz w:val="8"/>
        </w:rPr>
        <w:t>nongovernmental private entities such as SpaceX.</w:t>
      </w:r>
      <w:r w:rsidR="00F36491" w:rsidRPr="00BC127C">
        <w:rPr>
          <w:sz w:val="8"/>
        </w:rPr>
        <w:t xml:space="preserve"> </w:t>
      </w:r>
      <w:r w:rsidRPr="00BC127C">
        <w:rPr>
          <w:sz w:val="8"/>
        </w:rPr>
        <w:t>Nevertheless, through the launching and bringing into use of the Starlink constellation, SpaceX will be the sole occupant, and thereby, possessor, both fact and in</w:t>
      </w:r>
      <w:r w:rsidR="00F36491" w:rsidRPr="00BC127C">
        <w:rPr>
          <w:sz w:val="8"/>
        </w:rPr>
        <w:t xml:space="preserve"> </w:t>
      </w:r>
      <w:r w:rsidRPr="00BC127C">
        <w:rPr>
          <w:sz w:val="8"/>
        </w:rPr>
        <w:t>law, of 550 km, 1100 km, 1130 km, 1275 km, and 1325 km above our planet (or</w:t>
      </w:r>
      <w:r w:rsidR="00F36491" w:rsidRPr="00BC127C">
        <w:rPr>
          <w:sz w:val="8"/>
        </w:rPr>
        <w:t xml:space="preserve"> </w:t>
      </w:r>
      <w:r w:rsidRPr="00BC127C">
        <w:rPr>
          <w:sz w:val="8"/>
        </w:rPr>
        <w:t>whatever orbits they finally come to occupy). The same is true for the other operators</w:t>
      </w:r>
      <w:r w:rsidR="00F36491" w:rsidRPr="00BC127C">
        <w:rPr>
          <w:sz w:val="8"/>
        </w:rPr>
        <w:t xml:space="preserve"> </w:t>
      </w:r>
      <w:r w:rsidRPr="00BC127C">
        <w:rPr>
          <w:sz w:val="8"/>
        </w:rPr>
        <w:t>of these large constellations which will be solely occupying entire orbits.</w:t>
      </w:r>
      <w:r w:rsidR="00F36491" w:rsidRPr="00BC127C">
        <w:rPr>
          <w:sz w:val="8"/>
        </w:rPr>
        <w:t xml:space="preserve"> </w:t>
      </w:r>
      <w:r w:rsidRPr="00941822">
        <w:rPr>
          <w:rStyle w:val="StyleUnderline"/>
        </w:rPr>
        <w:t>Long-Term Occupation Constitutes Appropriation</w:t>
      </w:r>
      <w:r w:rsidR="00F36491" w:rsidRPr="00941822">
        <w:rPr>
          <w:rStyle w:val="StyleUnderline"/>
        </w:rPr>
        <w:t xml:space="preserve"> </w:t>
      </w:r>
      <w:r w:rsidRPr="00941822">
        <w:rPr>
          <w:rStyle w:val="StyleUnderline"/>
        </w:rPr>
        <w:t>These altitudes are additionally significant, as nonfunctional spacecraft in orbits</w:t>
      </w:r>
      <w:r w:rsidR="00F36491" w:rsidRPr="00941822">
        <w:rPr>
          <w:rStyle w:val="StyleUnderline"/>
        </w:rPr>
        <w:t xml:space="preserve"> </w:t>
      </w:r>
      <w:r w:rsidRPr="00941822">
        <w:rPr>
          <w:rStyle w:val="StyleUnderline"/>
        </w:rPr>
        <w:t>lower than around 500 km will re-enter the Earth’s atmosphere in months or a few</w:t>
      </w:r>
      <w:r w:rsidR="00F36491" w:rsidRPr="00941822">
        <w:rPr>
          <w:rStyle w:val="StyleUnderline"/>
        </w:rPr>
        <w:t xml:space="preserve"> </w:t>
      </w:r>
      <w:r w:rsidRPr="00941822">
        <w:rPr>
          <w:rStyle w:val="StyleUnderline"/>
        </w:rPr>
        <w:t xml:space="preserve">years, but the altitudes selected for the </w:t>
      </w:r>
      <w:r w:rsidRPr="00BC127C">
        <w:rPr>
          <w:rStyle w:val="StyleUnderline"/>
          <w:highlight w:val="green"/>
        </w:rPr>
        <w:t>Starlink</w:t>
      </w:r>
      <w:r w:rsidRPr="00941822">
        <w:rPr>
          <w:rStyle w:val="StyleUnderline"/>
        </w:rPr>
        <w:t xml:space="preserve"> constellation, while technologically</w:t>
      </w:r>
      <w:r w:rsidR="00F36491" w:rsidRPr="00941822">
        <w:rPr>
          <w:rStyle w:val="StyleUnderline"/>
        </w:rPr>
        <w:t xml:space="preserve"> </w:t>
      </w:r>
      <w:r w:rsidRPr="00941822">
        <w:rPr>
          <w:rStyle w:val="StyleUnderline"/>
        </w:rPr>
        <w:t>desirable for their purposes, also mean that any spacecraft which are not de-orbited</w:t>
      </w:r>
      <w:r w:rsidR="00F36491" w:rsidRPr="00941822">
        <w:rPr>
          <w:rStyle w:val="StyleUnderline"/>
        </w:rPr>
        <w:t xml:space="preserve"> </w:t>
      </w:r>
      <w:r w:rsidRPr="00941822">
        <w:rPr>
          <w:rStyle w:val="StyleUnderline"/>
        </w:rPr>
        <w:t xml:space="preserve">from these regions </w:t>
      </w:r>
      <w:r w:rsidRPr="00BC127C">
        <w:rPr>
          <w:rStyle w:val="StyleUnderline"/>
          <w:highlight w:val="green"/>
        </w:rPr>
        <w:t>may be there for</w:t>
      </w:r>
      <w:r w:rsidRPr="00941822">
        <w:rPr>
          <w:rStyle w:val="StyleUnderline"/>
        </w:rPr>
        <w:t xml:space="preserve"> decades, or possibly even </w:t>
      </w:r>
      <w:r w:rsidRPr="00BC127C">
        <w:rPr>
          <w:rStyle w:val="StyleUnderline"/>
          <w:highlight w:val="green"/>
        </w:rPr>
        <w:t>hundreds of years</w:t>
      </w:r>
      <w:r w:rsidRPr="00BC127C">
        <w:rPr>
          <w:sz w:val="8"/>
        </w:rPr>
        <w:t>. By</w:t>
      </w:r>
      <w:r w:rsidR="00F36491" w:rsidRPr="00BC127C">
        <w:rPr>
          <w:sz w:val="8"/>
        </w:rPr>
        <w:t xml:space="preserve"> </w:t>
      </w:r>
      <w:r w:rsidRPr="00BC127C">
        <w:rPr>
          <w:sz w:val="8"/>
        </w:rPr>
        <w:t>comparison, the granting of rights for orbital slots at GSO is in 15-year increments, a</w:t>
      </w:r>
      <w:r w:rsidR="00F36491" w:rsidRPr="00BC127C">
        <w:rPr>
          <w:sz w:val="8"/>
        </w:rPr>
        <w:t xml:space="preserve"> </w:t>
      </w:r>
      <w:r w:rsidRPr="00BC127C">
        <w:rPr>
          <w:sz w:val="8"/>
        </w:rPr>
        <w:t>length of time much less than what the altitudes of the megaconstellations threaten.</w:t>
      </w:r>
      <w:r w:rsidR="00F36491" w:rsidRPr="00BC127C">
        <w:rPr>
          <w:sz w:val="8"/>
        </w:rPr>
        <w:t xml:space="preserve"> </w:t>
      </w:r>
      <w:r w:rsidRPr="00BC127C">
        <w:rPr>
          <w:sz w:val="8"/>
        </w:rPr>
        <w:t>Such long spans of time at these altitudes by these megaconstellations further bolster</w:t>
      </w:r>
      <w:r w:rsidR="00F36491" w:rsidRPr="00BC127C">
        <w:rPr>
          <w:sz w:val="8"/>
        </w:rPr>
        <w:t xml:space="preserve"> </w:t>
      </w:r>
      <w:r w:rsidRPr="00BC127C">
        <w:rPr>
          <w:sz w:val="8"/>
        </w:rPr>
        <w:t>the contention that this occupation rises to the level of appropriation of these orbits.</w:t>
      </w:r>
      <w:r w:rsidR="00F36491" w:rsidRPr="00BC127C">
        <w:rPr>
          <w:sz w:val="8"/>
        </w:rPr>
        <w:t xml:space="preserve"> </w:t>
      </w:r>
      <w:r w:rsidRPr="00BC127C">
        <w:rPr>
          <w:sz w:val="8"/>
        </w:rPr>
        <w:t>Prevents Others from Using Space</w:t>
      </w:r>
      <w:r w:rsidR="00F36491" w:rsidRPr="00BC127C">
        <w:rPr>
          <w:sz w:val="8"/>
        </w:rPr>
        <w:t xml:space="preserve"> </w:t>
      </w:r>
      <w:r w:rsidRPr="00BC127C">
        <w:rPr>
          <w:sz w:val="8"/>
        </w:rPr>
        <w:t>Article I of the Outer Space Treaty establishes that the exploration and use of outer</w:t>
      </w:r>
      <w:r w:rsidR="00F36491" w:rsidRPr="00BC127C">
        <w:rPr>
          <w:sz w:val="8"/>
        </w:rPr>
        <w:t xml:space="preserve"> </w:t>
      </w:r>
      <w:r w:rsidRPr="00BC127C">
        <w:rPr>
          <w:sz w:val="8"/>
        </w:rPr>
        <w:t>space is “the province of all mankind.” It further requires that this exploration and</w:t>
      </w:r>
      <w:r w:rsidR="00F36491" w:rsidRPr="00BC127C">
        <w:rPr>
          <w:sz w:val="8"/>
        </w:rPr>
        <w:t xml:space="preserve"> </w:t>
      </w:r>
      <w:r w:rsidRPr="00BC127C">
        <w:rPr>
          <w:sz w:val="8"/>
        </w:rPr>
        <w:t>16 C. D. Johnson</w:t>
      </w:r>
      <w:r w:rsidR="00F36491" w:rsidRPr="00BC127C">
        <w:rPr>
          <w:sz w:val="8"/>
        </w:rPr>
        <w:t xml:space="preserve"> </w:t>
      </w:r>
      <w:r w:rsidRPr="00BC127C">
        <w:rPr>
          <w:sz w:val="8"/>
        </w:rPr>
        <w:t>use shall be by all States “without discrimination of any kind, on a basis of equality</w:t>
      </w:r>
      <w:r w:rsidR="00F36491" w:rsidRPr="00BC127C">
        <w:rPr>
          <w:sz w:val="8"/>
        </w:rPr>
        <w:t xml:space="preserve"> </w:t>
      </w:r>
      <w:r w:rsidRPr="00BC127C">
        <w:rPr>
          <w:sz w:val="8"/>
        </w:rPr>
        <w:t>and in accordance with international law...” However, when one private corporation</w:t>
      </w:r>
      <w:r w:rsidR="00F36491" w:rsidRPr="00BC127C">
        <w:rPr>
          <w:sz w:val="8"/>
        </w:rPr>
        <w:t xml:space="preserve"> </w:t>
      </w:r>
      <w:r w:rsidRPr="00BC127C">
        <w:rPr>
          <w:sz w:val="8"/>
        </w:rPr>
        <w:t>so overwhelmingly possesses entire portions of outer space, their use is discriminatory to other potential users and interferes with their freedom to access, explore, and</w:t>
      </w:r>
      <w:r w:rsidR="00F36491" w:rsidRPr="00BC127C">
        <w:rPr>
          <w:sz w:val="8"/>
        </w:rPr>
        <w:t xml:space="preserve"> </w:t>
      </w:r>
      <w:r w:rsidRPr="00BC127C">
        <w:rPr>
          <w:sz w:val="8"/>
        </w:rPr>
        <w:t>use outer space. So long as these actors are so dominantly possessing and occupying</w:t>
      </w:r>
      <w:r w:rsidR="00F36491" w:rsidRPr="00BC127C">
        <w:rPr>
          <w:sz w:val="8"/>
        </w:rPr>
        <w:t xml:space="preserve"> </w:t>
      </w:r>
      <w:r w:rsidRPr="00BC127C">
        <w:rPr>
          <w:sz w:val="8"/>
        </w:rPr>
        <w:t>those orbits, their actions exclude others from using them. What other operator</w:t>
      </w:r>
      <w:r w:rsidR="00F36491" w:rsidRPr="00BC127C">
        <w:rPr>
          <w:sz w:val="8"/>
        </w:rPr>
        <w:t xml:space="preserve"> </w:t>
      </w:r>
      <w:r w:rsidRPr="00BC127C">
        <w:rPr>
          <w:sz w:val="8"/>
        </w:rPr>
        <w:t>would dare use orbits where there are already hundreds of satellites operating as</w:t>
      </w:r>
      <w:r w:rsidR="00F36491" w:rsidRPr="00BC127C">
        <w:rPr>
          <w:sz w:val="8"/>
        </w:rPr>
        <w:t xml:space="preserve"> </w:t>
      </w:r>
      <w:r w:rsidRPr="00BC127C">
        <w:rPr>
          <w:sz w:val="8"/>
        </w:rPr>
        <w:t>part of a constellation? It would be an extremely unwise and risky decision to try to</w:t>
      </w:r>
      <w:r w:rsidR="00F36491" w:rsidRPr="00BC127C">
        <w:rPr>
          <w:sz w:val="8"/>
        </w:rPr>
        <w:t xml:space="preserve"> </w:t>
      </w:r>
      <w:r w:rsidRPr="00BC127C">
        <w:rPr>
          <w:sz w:val="8"/>
        </w:rPr>
        <w:t>share these orbits with a mega constellation, so they will likely choose other altitudes</w:t>
      </w:r>
      <w:r w:rsidR="00F36491" w:rsidRPr="00BC127C">
        <w:rPr>
          <w:sz w:val="8"/>
        </w:rPr>
        <w:t xml:space="preserve"> </w:t>
      </w:r>
      <w:r w:rsidRPr="00BC127C">
        <w:rPr>
          <w:sz w:val="8"/>
        </w:rPr>
        <w:t>and orbits. This massive occupation of particular orbits effectively defeats others</w:t>
      </w:r>
      <w:r w:rsidR="00F36491" w:rsidRPr="00BC127C">
        <w:rPr>
          <w:sz w:val="8"/>
        </w:rPr>
        <w:t xml:space="preserve"> </w:t>
      </w:r>
      <w:r w:rsidRPr="00BC127C">
        <w:rPr>
          <w:sz w:val="8"/>
        </w:rPr>
        <w:t>from enjoying the use of outer space. While a State can issue permits for one of its</w:t>
      </w:r>
      <w:r w:rsidR="00F36491" w:rsidRPr="00BC127C">
        <w:rPr>
          <w:sz w:val="8"/>
        </w:rPr>
        <w:t xml:space="preserve"> </w:t>
      </w:r>
      <w:r w:rsidRPr="00BC127C">
        <w:rPr>
          <w:sz w:val="8"/>
        </w:rPr>
        <w:t>corporations allowing them to launch and operate satellites to this extent, that does</w:t>
      </w:r>
      <w:r w:rsidR="00F36491" w:rsidRPr="00BC127C">
        <w:rPr>
          <w:sz w:val="8"/>
        </w:rPr>
        <w:t xml:space="preserve"> </w:t>
      </w:r>
      <w:r w:rsidRPr="00BC127C">
        <w:rPr>
          <w:sz w:val="8"/>
        </w:rPr>
        <w:t>not automatically mean that their activities in outer space, an area beyond national</w:t>
      </w:r>
      <w:r w:rsidR="00F36491" w:rsidRPr="00BC127C">
        <w:rPr>
          <w:sz w:val="8"/>
        </w:rPr>
        <w:t xml:space="preserve"> </w:t>
      </w:r>
      <w:r w:rsidRPr="00BC127C">
        <w:rPr>
          <w:sz w:val="8"/>
        </w:rPr>
        <w:t>sovereignty, are therefore in perfect accordance with the strictures of international</w:t>
      </w:r>
      <w:r w:rsidR="00F36491" w:rsidRPr="00BC127C">
        <w:rPr>
          <w:sz w:val="8"/>
        </w:rPr>
        <w:t xml:space="preserve"> </w:t>
      </w:r>
      <w:r w:rsidRPr="00BC127C">
        <w:rPr>
          <w:sz w:val="8"/>
        </w:rPr>
        <w:t>law. Indeed, national permissions offer no such guarantee.</w:t>
      </w:r>
      <w:r w:rsidR="00F36491" w:rsidRPr="00BC127C">
        <w:rPr>
          <w:sz w:val="8"/>
        </w:rPr>
        <w:t xml:space="preserve"> </w:t>
      </w:r>
      <w:r w:rsidRPr="00BC127C">
        <w:rPr>
          <w:sz w:val="8"/>
        </w:rPr>
        <w:t>No Due Regard for Others</w:t>
      </w:r>
      <w:r w:rsidR="00F36491" w:rsidRPr="00BC127C">
        <w:rPr>
          <w:sz w:val="8"/>
        </w:rPr>
        <w:t xml:space="preserve"> </w:t>
      </w:r>
      <w:r w:rsidRPr="00BC127C">
        <w:rPr>
          <w:rStyle w:val="StyleUnderline"/>
        </w:rPr>
        <w:t>That these megaconstellations violate the prohibition on appropriation in Article II is</w:t>
      </w:r>
      <w:r w:rsidR="00F36491" w:rsidRPr="00BC127C">
        <w:rPr>
          <w:rStyle w:val="StyleUnderline"/>
        </w:rPr>
        <w:t xml:space="preserve"> </w:t>
      </w:r>
      <w:r w:rsidRPr="00BC127C">
        <w:rPr>
          <w:rStyle w:val="StyleUnderline"/>
        </w:rPr>
        <w:t>additionally supported by Article IX of the Outer Space Treaty. Article IX requires</w:t>
      </w:r>
      <w:r w:rsidR="00F36491" w:rsidRPr="00BC127C">
        <w:rPr>
          <w:rStyle w:val="StyleUnderline"/>
        </w:rPr>
        <w:t xml:space="preserve"> </w:t>
      </w:r>
      <w:r w:rsidRPr="00BC127C">
        <w:rPr>
          <w:rStyle w:val="StyleUnderline"/>
        </w:rPr>
        <w:t>that in the exploration and use of outer space, States “shall be guided by the principle</w:t>
      </w:r>
      <w:r w:rsidR="00F36491" w:rsidRPr="00BC127C">
        <w:rPr>
          <w:rStyle w:val="StyleUnderline"/>
        </w:rPr>
        <w:t xml:space="preserve"> </w:t>
      </w:r>
      <w:r w:rsidRPr="00BC127C">
        <w:rPr>
          <w:rStyle w:val="StyleUnderline"/>
        </w:rPr>
        <w:t>of cooperation and mutual assistance and shall conduct all their activities in outer</w:t>
      </w:r>
      <w:r w:rsidR="00F36491" w:rsidRPr="00BC127C">
        <w:rPr>
          <w:rStyle w:val="StyleUnderline"/>
        </w:rPr>
        <w:t xml:space="preserve"> </w:t>
      </w:r>
      <w:r w:rsidRPr="00BC127C">
        <w:rPr>
          <w:rStyle w:val="StyleUnderline"/>
        </w:rPr>
        <w:t>space... with due regard to the corresponding interests of other States...” There is</w:t>
      </w:r>
      <w:r w:rsidR="00F36491" w:rsidRPr="00BC127C">
        <w:rPr>
          <w:rStyle w:val="StyleUnderline"/>
        </w:rPr>
        <w:t xml:space="preserve"> </w:t>
      </w:r>
      <w:r w:rsidRPr="00BC127C">
        <w:rPr>
          <w:rStyle w:val="StyleUnderline"/>
        </w:rPr>
        <w:t>hardly any way to view this deployment of megaconstellations as showing any type</w:t>
      </w:r>
      <w:r w:rsidR="00F36491" w:rsidRPr="00BC127C">
        <w:rPr>
          <w:rStyle w:val="StyleUnderline"/>
        </w:rPr>
        <w:t xml:space="preserve"> </w:t>
      </w:r>
      <w:r w:rsidRPr="00BC127C">
        <w:rPr>
          <w:rStyle w:val="StyleUnderline"/>
        </w:rPr>
        <w:t>of due regard to the corresponding interests of others</w:t>
      </w:r>
      <w:r w:rsidRPr="00BC127C">
        <w:rPr>
          <w:sz w:val="8"/>
        </w:rPr>
        <w:t>. This lack of regard further</w:t>
      </w:r>
      <w:r w:rsidR="00F36491" w:rsidRPr="00BC127C">
        <w:rPr>
          <w:sz w:val="8"/>
        </w:rPr>
        <w:t xml:space="preserve"> </w:t>
      </w:r>
      <w:r w:rsidRPr="00BC127C">
        <w:rPr>
          <w:sz w:val="8"/>
        </w:rPr>
        <w:t>supports the notion of their unilateral transgressive violations of the purposes of</w:t>
      </w:r>
      <w:r w:rsidR="00F36491" w:rsidRPr="00BC127C">
        <w:rPr>
          <w:sz w:val="8"/>
        </w:rPr>
        <w:t xml:space="preserve"> </w:t>
      </w:r>
      <w:r w:rsidRPr="00BC127C">
        <w:rPr>
          <w:sz w:val="8"/>
        </w:rPr>
        <w:t>space law norms.</w:t>
      </w:r>
      <w:r w:rsidR="00F36491" w:rsidRPr="00BC127C">
        <w:rPr>
          <w:sz w:val="8"/>
        </w:rPr>
        <w:t xml:space="preserve"> </w:t>
      </w:r>
      <w:r w:rsidRPr="00BC127C">
        <w:rPr>
          <w:sz w:val="8"/>
        </w:rPr>
        <w:t>Harmful Contamination</w:t>
      </w:r>
      <w:r w:rsidR="00F36491" w:rsidRPr="00BC127C">
        <w:rPr>
          <w:sz w:val="8"/>
        </w:rPr>
        <w:t xml:space="preserve"> </w:t>
      </w:r>
      <w:r w:rsidRPr="00BC127C">
        <w:rPr>
          <w:sz w:val="8"/>
        </w:rPr>
        <w:t>The impacts of the spacecraft on the pressing issue of space debris need not be gone</w:t>
      </w:r>
      <w:r w:rsidR="00F36491" w:rsidRPr="00BC127C">
        <w:rPr>
          <w:sz w:val="8"/>
        </w:rPr>
        <w:t xml:space="preserve"> </w:t>
      </w:r>
      <w:r w:rsidRPr="00BC127C">
        <w:rPr>
          <w:sz w:val="8"/>
        </w:rPr>
        <w:t>into detail here. Suffice it to say, megaconstellations threaten mega-debris. The</w:t>
      </w:r>
      <w:r w:rsidR="00F36491" w:rsidRPr="00BC127C">
        <w:rPr>
          <w:sz w:val="8"/>
        </w:rPr>
        <w:t xml:space="preserve"> </w:t>
      </w:r>
      <w:r w:rsidRPr="00BC127C">
        <w:rPr>
          <w:sz w:val="8"/>
        </w:rPr>
        <w:t>failure rate of these comparatively cheap satellites should give pause, because if</w:t>
      </w:r>
      <w:r w:rsidR="00F36491" w:rsidRPr="00BC127C">
        <w:rPr>
          <w:sz w:val="8"/>
        </w:rPr>
        <w:t xml:space="preserve"> </w:t>
      </w:r>
      <w:r w:rsidRPr="00BC127C">
        <w:rPr>
          <w:sz w:val="8"/>
        </w:rPr>
        <w:t>5% of a constellation of 100 satellites fails, this is 5 guaranteed new pieces of debris</w:t>
      </w:r>
      <w:r w:rsidR="00F36491" w:rsidRPr="00BC127C">
        <w:rPr>
          <w:sz w:val="8"/>
        </w:rPr>
        <w:t xml:space="preserve"> </w:t>
      </w:r>
      <w:r w:rsidRPr="00BC127C">
        <w:rPr>
          <w:sz w:val="8"/>
        </w:rPr>
        <w:t>intentionally introduced to the fragile space domain. Article IX of the Outer Space</w:t>
      </w:r>
      <w:r w:rsidR="00F36491" w:rsidRPr="00BC127C">
        <w:rPr>
          <w:sz w:val="8"/>
        </w:rPr>
        <w:t xml:space="preserve"> </w:t>
      </w:r>
      <w:r w:rsidRPr="00BC127C">
        <w:rPr>
          <w:sz w:val="8"/>
        </w:rPr>
        <w:t>Treaty warns of harmful contamination of the space environment and requires States</w:t>
      </w:r>
      <w:r w:rsidR="00F36491" w:rsidRPr="00BC127C">
        <w:rPr>
          <w:sz w:val="8"/>
        </w:rPr>
        <w:t xml:space="preserve"> </w:t>
      </w:r>
      <w:r w:rsidRPr="00BC127C">
        <w:rPr>
          <w:sz w:val="8"/>
        </w:rPr>
        <w:t>to take appropriate measures to prevent this harmful contamination. A responsible</w:t>
      </w:r>
      <w:r w:rsidR="00F36491" w:rsidRPr="00BC127C">
        <w:rPr>
          <w:sz w:val="8"/>
        </w:rPr>
        <w:t xml:space="preserve"> </w:t>
      </w:r>
      <w:r w:rsidRPr="00BC127C">
        <w:rPr>
          <w:sz w:val="8"/>
        </w:rPr>
        <w:t>government could not, in all seriousness, permit the intentional release of such</w:t>
      </w:r>
      <w:r w:rsidR="00F36491" w:rsidRPr="00BC127C">
        <w:rPr>
          <w:sz w:val="8"/>
        </w:rPr>
        <w:t xml:space="preserve"> </w:t>
      </w:r>
      <w:r w:rsidRPr="00BC127C">
        <w:rPr>
          <w:sz w:val="8"/>
        </w:rPr>
        <w:t>amounts of space debris, especially in the already fraught orbits that many megaconstellations are headed towards.</w:t>
      </w:r>
      <w:r w:rsidR="00F36491" w:rsidRPr="00BC127C">
        <w:rPr>
          <w:sz w:val="8"/>
        </w:rPr>
        <w:t xml:space="preserve"> </w:t>
      </w:r>
      <w:r w:rsidRPr="00BC127C">
        <w:rPr>
          <w:sz w:val="8"/>
        </w:rPr>
        <w:t>While the threat of space debris is not directly relevant to the accusation of</w:t>
      </w:r>
      <w:r w:rsidR="00F36491" w:rsidRPr="00BC127C">
        <w:rPr>
          <w:sz w:val="8"/>
        </w:rPr>
        <w:t xml:space="preserve"> </w:t>
      </w:r>
      <w:r w:rsidRPr="00BC127C">
        <w:rPr>
          <w:sz w:val="8"/>
        </w:rPr>
        <w:t>appropriation of outer space, it goes towards the argument that these actors are</w:t>
      </w:r>
      <w:r w:rsidR="00F36491" w:rsidRPr="00BC127C">
        <w:rPr>
          <w:sz w:val="8"/>
        </w:rPr>
        <w:t xml:space="preserve"> </w:t>
      </w:r>
      <w:r w:rsidRPr="00BC127C">
        <w:rPr>
          <w:sz w:val="8"/>
        </w:rPr>
        <w:t>conducting activities in a manner lacking in regard to others, and in fact, amounts to</w:t>
      </w:r>
      <w:r w:rsidR="00F36491" w:rsidRPr="00BC127C">
        <w:rPr>
          <w:sz w:val="8"/>
        </w:rPr>
        <w:t xml:space="preserve"> </w:t>
      </w:r>
      <w:r w:rsidRPr="00BC127C">
        <w:rPr>
          <w:sz w:val="8"/>
        </w:rPr>
        <w:t>excluding others from using the space domain. By excluding others, this has the</w:t>
      </w:r>
      <w:r w:rsidR="00F36491" w:rsidRPr="00BC127C">
        <w:rPr>
          <w:sz w:val="8"/>
        </w:rPr>
        <w:t xml:space="preserve"> </w:t>
      </w:r>
      <w:r w:rsidRPr="00BC127C">
        <w:rPr>
          <w:sz w:val="8"/>
        </w:rPr>
        <w:t>effect of taking orbits for themselves, which IS occupation.</w:t>
      </w:r>
      <w:r w:rsidR="00F36491" w:rsidRPr="00BC127C">
        <w:rPr>
          <w:sz w:val="8"/>
        </w:rPr>
        <w:t xml:space="preserve"> </w:t>
      </w:r>
      <w:r w:rsidRPr="00BC127C">
        <w:rPr>
          <w:sz w:val="8"/>
        </w:rPr>
        <w:t>The Legal Status of MegaLEO Constellations and Concerns About Appropriation... 17</w:t>
      </w:r>
      <w:r w:rsidR="00F36491" w:rsidRPr="00BC127C">
        <w:rPr>
          <w:sz w:val="8"/>
        </w:rPr>
        <w:t xml:space="preserve"> </w:t>
      </w:r>
      <w:r w:rsidRPr="00BC127C">
        <w:rPr>
          <w:rStyle w:val="StyleUnderline"/>
          <w:highlight w:val="green"/>
        </w:rPr>
        <w:t>If This Isn’t Appropriation, Then What Is?</w:t>
      </w:r>
      <w:r w:rsidR="00F36491" w:rsidRPr="00BC127C">
        <w:rPr>
          <w:rStyle w:val="StyleUnderline"/>
        </w:rPr>
        <w:t xml:space="preserve"> </w:t>
      </w:r>
      <w:r w:rsidRPr="00BC127C">
        <w:rPr>
          <w:rStyle w:val="StyleUnderline"/>
        </w:rPr>
        <w:t>Arguing in the alternative, if these megaconstellations — in their dominant occupation of entire orbits in orbital planes with numerous satellites — could be considered</w:t>
      </w:r>
      <w:r w:rsidR="00F36491" w:rsidRPr="00BC127C">
        <w:rPr>
          <w:rStyle w:val="StyleUnderline"/>
        </w:rPr>
        <w:t xml:space="preserve"> </w:t>
      </w:r>
      <w:r w:rsidRPr="00BC127C">
        <w:rPr>
          <w:rStyle w:val="StyleUnderline"/>
        </w:rPr>
        <w:t>(merely for the sake of argument) to not be appropriation, we must therefore ask:</w:t>
      </w:r>
      <w:r w:rsidR="00F36491" w:rsidRPr="00BC127C">
        <w:rPr>
          <w:rStyle w:val="StyleUnderline"/>
        </w:rPr>
        <w:t xml:space="preserve"> </w:t>
      </w:r>
      <w:r w:rsidRPr="00BC127C">
        <w:rPr>
          <w:rStyle w:val="StyleUnderline"/>
        </w:rPr>
        <w:t>what would be appropriation?</w:t>
      </w:r>
      <w:r w:rsidRPr="00BC127C">
        <w:rPr>
          <w:sz w:val="8"/>
        </w:rPr>
        <w:t xml:space="preserve"> What use of void space, including orbits of the Earth,</w:t>
      </w:r>
      <w:r w:rsidR="00F36491" w:rsidRPr="00BC127C">
        <w:rPr>
          <w:sz w:val="8"/>
        </w:rPr>
        <w:t xml:space="preserve"> </w:t>
      </w:r>
      <w:r w:rsidRPr="00BC127C">
        <w:rPr>
          <w:sz w:val="8"/>
        </w:rPr>
        <w:t>would constitute actual appropriation? What further, additional fact of these uses of</w:t>
      </w:r>
      <w:r w:rsidR="00F36491" w:rsidRPr="00BC127C">
        <w:rPr>
          <w:sz w:val="8"/>
        </w:rPr>
        <w:t xml:space="preserve"> </w:t>
      </w:r>
      <w:r w:rsidRPr="00BC127C">
        <w:rPr>
          <w:sz w:val="8"/>
        </w:rPr>
        <w:t>space, if added to the scenario, would cause that constellation to cross over the line</w:t>
      </w:r>
      <w:r w:rsidR="00F36491" w:rsidRPr="00BC127C">
        <w:rPr>
          <w:sz w:val="8"/>
        </w:rPr>
        <w:t xml:space="preserve"> </w:t>
      </w:r>
      <w:r w:rsidRPr="00BC127C">
        <w:rPr>
          <w:sz w:val="8"/>
        </w:rPr>
        <w:t>into clearly prohibited appropriation? Perhaps the exact same scenario, but</w:t>
      </w:r>
      <w:r w:rsidR="00F36491" w:rsidRPr="00BC127C">
        <w:rPr>
          <w:sz w:val="8"/>
        </w:rPr>
        <w:t xml:space="preserve"> </w:t>
      </w:r>
      <w:r w:rsidRPr="00BC127C">
        <w:rPr>
          <w:sz w:val="8"/>
        </w:rPr>
        <w:t>supplemented with an actual, formal claim of sovereignty, issued by a government,</w:t>
      </w:r>
      <w:r w:rsidR="00F36491" w:rsidRPr="00BC127C">
        <w:rPr>
          <w:sz w:val="8"/>
        </w:rPr>
        <w:t xml:space="preserve"> </w:t>
      </w:r>
      <w:r w:rsidRPr="00BC127C">
        <w:rPr>
          <w:sz w:val="8"/>
        </w:rPr>
        <w:t>is the only element which could be added to megaconstellations which would then</w:t>
      </w:r>
      <w:r w:rsidR="00F36491" w:rsidRPr="00BC127C">
        <w:rPr>
          <w:sz w:val="8"/>
        </w:rPr>
        <w:t xml:space="preserve"> </w:t>
      </w:r>
      <w:r w:rsidRPr="00BC127C">
        <w:rPr>
          <w:sz w:val="8"/>
        </w:rPr>
        <w:t>cross the threshold into appropriation. However, a formal claim of sovereignty</w:t>
      </w:r>
      <w:r w:rsidR="00F36491" w:rsidRPr="00BC127C">
        <w:rPr>
          <w:sz w:val="8"/>
        </w:rPr>
        <w:t xml:space="preserve"> </w:t>
      </w:r>
      <w:r w:rsidRPr="00BC127C">
        <w:rPr>
          <w:sz w:val="8"/>
        </w:rPr>
        <w:t>would be merely an act occurring on Earth and would not change any actual facts</w:t>
      </w:r>
      <w:r w:rsidR="00F36491" w:rsidRPr="00BC127C">
        <w:rPr>
          <w:sz w:val="8"/>
        </w:rPr>
        <w:t xml:space="preserve"> </w:t>
      </w:r>
      <w:r w:rsidRPr="00BC127C">
        <w:rPr>
          <w:sz w:val="8"/>
        </w:rPr>
        <w:t>in the space domain. Consequently, the lack of a formal claim of sovereignty should</w:t>
      </w:r>
      <w:r w:rsidR="00F36491" w:rsidRPr="00BC127C">
        <w:rPr>
          <w:sz w:val="8"/>
        </w:rPr>
        <w:t xml:space="preserve"> </w:t>
      </w:r>
      <w:r w:rsidRPr="00BC127C">
        <w:rPr>
          <w:sz w:val="8"/>
        </w:rPr>
        <w:t>not be the deciding criteria in arriving at the conclusion that megaconstellations</w:t>
      </w:r>
      <w:r w:rsidR="00F36491" w:rsidRPr="00BC127C">
        <w:rPr>
          <w:sz w:val="8"/>
        </w:rPr>
        <w:t xml:space="preserve"> </w:t>
      </w:r>
      <w:r w:rsidRPr="00BC127C">
        <w:rPr>
          <w:sz w:val="8"/>
        </w:rPr>
        <w:t>constitute appropriation of orbits.</w:t>
      </w:r>
      <w:r w:rsidR="00F36491" w:rsidRPr="00BC127C">
        <w:rPr>
          <w:sz w:val="8"/>
        </w:rPr>
        <w:t xml:space="preserve"> </w:t>
      </w:r>
      <w:r w:rsidRPr="00BC127C">
        <w:rPr>
          <w:rStyle w:val="StyleUnderline"/>
        </w:rPr>
        <w:t>Conclusion</w:t>
      </w:r>
      <w:r w:rsidR="00F36491" w:rsidRPr="00BC127C">
        <w:rPr>
          <w:rStyle w:val="StyleUnderline"/>
        </w:rPr>
        <w:t xml:space="preserve"> </w:t>
      </w:r>
      <w:r w:rsidRPr="00BC127C">
        <w:rPr>
          <w:rStyle w:val="StyleUnderline"/>
        </w:rPr>
        <w:t>In conclusion, these megaconstellations effectively occupy entire orbital regions</w:t>
      </w:r>
      <w:r w:rsidR="00F36491" w:rsidRPr="00BC127C">
        <w:rPr>
          <w:rStyle w:val="StyleUnderline"/>
        </w:rPr>
        <w:t xml:space="preserve"> </w:t>
      </w:r>
      <w:r w:rsidRPr="00BC127C">
        <w:rPr>
          <w:rStyle w:val="StyleUnderline"/>
        </w:rPr>
        <w:t>with their vast fleet of spacecraft and in so doing effectively preclude other actors</w:t>
      </w:r>
      <w:r w:rsidR="00F36491" w:rsidRPr="00BC127C">
        <w:rPr>
          <w:rStyle w:val="StyleUnderline"/>
        </w:rPr>
        <w:t xml:space="preserve"> </w:t>
      </w:r>
      <w:r w:rsidRPr="00BC127C">
        <w:rPr>
          <w:rStyle w:val="StyleUnderline"/>
        </w:rPr>
        <w:t>from sharing those domains. They have done so, or are attempting to do so, without</w:t>
      </w:r>
      <w:r w:rsidR="00F36491" w:rsidRPr="00BC127C">
        <w:rPr>
          <w:rStyle w:val="StyleUnderline"/>
        </w:rPr>
        <w:t xml:space="preserve"> </w:t>
      </w:r>
      <w:r w:rsidRPr="00BC127C">
        <w:rPr>
          <w:rStyle w:val="StyleUnderline"/>
        </w:rPr>
        <w:t>any international consensus or discussion, which is most egregious for a domain</w:t>
      </w:r>
      <w:r w:rsidR="00F36491" w:rsidRPr="00BC127C">
        <w:rPr>
          <w:rStyle w:val="StyleUnderline"/>
        </w:rPr>
        <w:t xml:space="preserve"> </w:t>
      </w:r>
      <w:r w:rsidRPr="00BC127C">
        <w:rPr>
          <w:rStyle w:val="StyleUnderline"/>
        </w:rPr>
        <w:t>outside of State sovereignty and which no State can own</w:t>
      </w:r>
      <w:r w:rsidRPr="00BC127C">
        <w:rPr>
          <w:sz w:val="8"/>
        </w:rPr>
        <w:t>. Governments will ultimately be responsible for this appropriation, and both are prohibited from appropriating space. In distinction to GSO, their permission to go there means that they could</w:t>
      </w:r>
      <w:r w:rsidR="00F36491" w:rsidRPr="00BC127C">
        <w:rPr>
          <w:sz w:val="8"/>
        </w:rPr>
        <w:t xml:space="preserve"> </w:t>
      </w:r>
      <w:r w:rsidRPr="00BC127C">
        <w:rPr>
          <w:sz w:val="8"/>
        </w:rPr>
        <w:t>occupy these regions for incredibly long periods — which again shows their</w:t>
      </w:r>
      <w:r w:rsidR="00F36491" w:rsidRPr="00BC127C">
        <w:rPr>
          <w:sz w:val="8"/>
        </w:rPr>
        <w:t xml:space="preserve"> </w:t>
      </w:r>
      <w:r w:rsidRPr="00BC127C">
        <w:rPr>
          <w:sz w:val="8"/>
        </w:rPr>
        <w:t>appropriation. These constellations significantly prevent others from using those</w:t>
      </w:r>
      <w:r w:rsidR="00F36491" w:rsidRPr="00BC127C">
        <w:rPr>
          <w:sz w:val="8"/>
        </w:rPr>
        <w:t xml:space="preserve"> </w:t>
      </w:r>
      <w:r w:rsidRPr="00BC127C">
        <w:rPr>
          <w:sz w:val="8"/>
        </w:rPr>
        <w:t>regions, which therefore interferes with others’ right to explore and use space. And</w:t>
      </w:r>
      <w:r w:rsidR="00F36491" w:rsidRPr="00BC127C">
        <w:rPr>
          <w:sz w:val="8"/>
        </w:rPr>
        <w:t xml:space="preserve"> </w:t>
      </w:r>
      <w:r w:rsidRPr="00BC127C">
        <w:rPr>
          <w:sz w:val="8"/>
        </w:rPr>
        <w:t>ultimately, this reckless ambition shows absolutely no due regard (as per Article IX)</w:t>
      </w:r>
      <w:r w:rsidR="00F36491" w:rsidRPr="00BC127C">
        <w:rPr>
          <w:sz w:val="8"/>
        </w:rPr>
        <w:t xml:space="preserve"> </w:t>
      </w:r>
      <w:r w:rsidRPr="00BC127C">
        <w:rPr>
          <w:sz w:val="8"/>
        </w:rPr>
        <w:t>for the corresponding rights of others. As such, these megaconstellations constitute</w:t>
      </w:r>
      <w:r w:rsidR="00F36491" w:rsidRPr="00BC127C">
        <w:rPr>
          <w:sz w:val="8"/>
        </w:rPr>
        <w:t xml:space="preserve"> </w:t>
      </w:r>
      <w:r w:rsidRPr="00BC127C">
        <w:rPr>
          <w:sz w:val="8"/>
        </w:rPr>
        <w:t>an impermissible appropriation of particular regions of outer space, regardless of any</w:t>
      </w:r>
      <w:r w:rsidR="00F36491" w:rsidRPr="00BC127C">
        <w:rPr>
          <w:sz w:val="8"/>
        </w:rPr>
        <w:t xml:space="preserve"> </w:t>
      </w:r>
      <w:r w:rsidRPr="00BC127C">
        <w:rPr>
          <w:sz w:val="8"/>
        </w:rPr>
        <w:t>formal, official claim of such by a responsible, authorizing government.</w:t>
      </w:r>
    </w:p>
    <w:p w14:paraId="02BEB209" w14:textId="039A7426" w:rsidR="00502999" w:rsidRPr="00502999" w:rsidRDefault="00EC14A6" w:rsidP="00F76E28">
      <w:pPr>
        <w:pStyle w:val="Heading4"/>
        <w:numPr>
          <w:ilvl w:val="0"/>
          <w:numId w:val="25"/>
        </w:numPr>
      </w:pPr>
      <w:r w:rsidRPr="00EC14A6">
        <w:rPr>
          <w:b w:val="0"/>
          <w:bCs/>
          <w:sz w:val="8"/>
          <w:szCs w:val="8"/>
        </w:rPr>
        <w:t xml:space="preserve">[Eymork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w:t>
      </w:r>
      <w:r w:rsidR="00925FF5">
        <w:t>.</w:t>
      </w:r>
    </w:p>
    <w:p w14:paraId="20E9242B" w14:textId="77777777" w:rsidR="00502999" w:rsidRPr="00564B7B" w:rsidRDefault="00502999" w:rsidP="00502999">
      <w:pPr>
        <w:rPr>
          <w:rStyle w:val="Style13ptBold"/>
        </w:rPr>
      </w:pPr>
      <w:r>
        <w:rPr>
          <w:rStyle w:val="Style13ptBold"/>
        </w:rPr>
        <w:t>Eymork 12</w:t>
      </w:r>
    </w:p>
    <w:p w14:paraId="2B1D53A0" w14:textId="0CB8A448" w:rsidR="00502999" w:rsidRPr="00650AD4" w:rsidRDefault="00502999" w:rsidP="00502999">
      <w:r w:rsidRPr="00650AD4">
        <w:t>Tania Patricia Eymork. “International Negotiations of Natural Resources on the Moon and Other Celestial Bodies: Future Cooperation or Conflict?” Norwegian University of Life Sciences, Department of International Environment and Development Studies, Noragric. May 2012.</w:t>
      </w:r>
      <w:r>
        <w:t xml:space="preserve"> </w:t>
      </w:r>
      <w:hyperlink r:id="rId27"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The reason for highlighting the issue of REE’s is that this issue may also be a good reason to mine on the Moon. Those most dependent on the space industry would be the most threatened, the most dependent are the major space nations i.e.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stability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permanent settlement on Antarctica seems to follow the same pattern</w:t>
      </w:r>
      <w:r w:rsidRPr="00EC14A6">
        <w:rPr>
          <w:sz w:val="16"/>
        </w:rPr>
        <w:t xml:space="preserve"> as the colonization of the New World as mentioned above. Conflicting </w:t>
      </w:r>
      <w:r w:rsidRPr="00EC14A6">
        <w:rPr>
          <w:u w:val="single"/>
        </w:rPr>
        <w:t>territorial claims by countries such as Argentina, Australia, Great Britain, Chile, France, New Zealand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w:t>
      </w:r>
      <w:r w:rsidRPr="004201AF">
        <w:rPr>
          <w:u w:val="single"/>
        </w:rPr>
        <w:t>extension of exclusionary territorial waters and the United Nations treatment of the seabed as the Common Heritage of Mankind. Hence, the UNCLOS established the International Seabed Authority (ISA), which carries requirements to any prospect</w:t>
      </w:r>
      <w:r w:rsidR="00B43229" w:rsidRPr="004201AF">
        <w:rPr>
          <w:u w:val="single"/>
        </w:rPr>
        <w:t>i</w:t>
      </w:r>
      <w:r w:rsidRPr="004201AF">
        <w:rPr>
          <w:u w:val="single"/>
        </w:rPr>
        <w:t xml:space="preserve">ng for natural resources on the seabed to have international approval and license to ensure compliance with the UNCLOS clause regarding the Common Heritage of Mankind38. The USA remains outside the UNCLOS regime today as it does with the Moon Treaty of 1979. As per today, China, France, India, Japan, Russia and South Korea have registered with the ISA39, thereby retaining exploratory, but not yet exploitive rights, to certain identified regions of the seabed. However, </w:t>
      </w:r>
      <w:r w:rsidRPr="004201AF">
        <w:rPr>
          <w:rStyle w:val="Emphasis"/>
        </w:rPr>
        <w:t xml:space="preserve">no commercial mining has </w:t>
      </w:r>
      <w:r w:rsidRPr="004201AF">
        <w:rPr>
          <w:rStyle w:val="Emphasis"/>
          <w:b w:val="0"/>
          <w:bCs/>
        </w:rPr>
        <w:t>yet</w:t>
      </w:r>
      <w:r w:rsidRPr="004201AF">
        <w:rPr>
          <w:rStyle w:val="Emphasis"/>
        </w:rPr>
        <w:t xml:space="preserve"> been carried out</w:t>
      </w:r>
      <w:r w:rsidRPr="004201AF">
        <w:rPr>
          <w:u w:val="single"/>
        </w:rPr>
        <w:t xml:space="preserve"> and as per today The Mining Code40 has yet to be completed. No nation owns the North Pole or the region of the Arctic oceans surrounding it.</w:t>
      </w:r>
      <w:r w:rsidRPr="004201AF">
        <w:rPr>
          <w:sz w:val="16"/>
        </w:rPr>
        <w:t xml:space="preserve"> Russia, Norway, the USA, Canada, and Denmark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shrunk and the Arctic sea-ice decline has been faster during the</w:t>
      </w:r>
      <w:r w:rsidRPr="00E55595">
        <w:rPr>
          <w:sz w:val="16"/>
        </w:rPr>
        <w:t xml:space="preserv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benefits from what is called a common resource – outer space that has been likened to the high seas or the continent of Antarctica – a resource that no nations owns,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poverty. Even though the development of a helium-3 based fusion reactor is still under development, we still need to await an eventual establishment of an international treaty and sets the rules for all nations who wish to explore and exploit the universe for the benefit of human kind….</w:t>
      </w:r>
      <w:r w:rsidRPr="00C67F67">
        <w:rPr>
          <w:u w:val="single"/>
        </w:rPr>
        <w:t>in an orderly manner to enable a cooperative state of mind</w:t>
      </w:r>
      <w:r w:rsidRPr="00E55595">
        <w:rPr>
          <w:u w:val="single"/>
        </w:rPr>
        <w:t xml:space="preserve"> to all.</w:t>
      </w:r>
    </w:p>
    <w:p w14:paraId="01827A09" w14:textId="77777777" w:rsidR="004201AF" w:rsidRDefault="00EC14A6" w:rsidP="00F76E28">
      <w:pPr>
        <w:pStyle w:val="Heading4"/>
        <w:numPr>
          <w:ilvl w:val="0"/>
          <w:numId w:val="25"/>
        </w:numPr>
      </w:pPr>
      <w:r w:rsidRPr="00EC14A6">
        <w:rPr>
          <w:b w:val="0"/>
          <w:bCs/>
          <w:sz w:val="8"/>
          <w:szCs w:val="8"/>
        </w:rPr>
        <w:t xml:space="preserve">[Pershing 19] </w:t>
      </w:r>
      <w:r w:rsidR="004201AF">
        <w:t xml:space="preserve">That permits private companies to </w:t>
      </w:r>
      <w:r w:rsidR="004201AF">
        <w:rPr>
          <w:u w:val="single"/>
        </w:rPr>
        <w:t>lease</w:t>
      </w:r>
      <w:r w:rsidR="004201AF">
        <w:t xml:space="preserve"> orbits in an orderly way, but never </w:t>
      </w:r>
      <w:r w:rsidR="00E07C8B" w:rsidRPr="004201AF">
        <w:rPr>
          <w:u w:val="single"/>
        </w:rPr>
        <w:t>appropriat</w:t>
      </w:r>
      <w:r w:rsidR="004201AF">
        <w:rPr>
          <w:u w:val="single"/>
        </w:rPr>
        <w:t>e</w:t>
      </w:r>
      <w:r w:rsidR="004201AF">
        <w:t xml:space="preserve"> or own them.</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as permanently-owned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 xml:space="preserve">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w:t>
      </w:r>
      <w:r w:rsidRPr="007B0FC7">
        <w:rPr>
          <w:rStyle w:val="StyleUnderline"/>
        </w:rPr>
        <w:t>businesses currently seem most interested in the possibilities of mining space resources, in the long term, questions of space tourism and the potential development of space colonies may arise. Having a flexible system in place that can adequately handle these concerns is therefore desirable. Instead of just focusing on mining, an Outer Space Authority with broader jurisdiction will have longer staying power and will require less reworking in the near future. Part of the appeal of this rental model is that it works so seamlessly with the current Outer Space Treaty.</w:t>
      </w:r>
      <w:r w:rsidRPr="007B0FC7">
        <w:rPr>
          <w:sz w:val="10"/>
        </w:rPr>
        <w:t xml:space="preserve"> Turning again to the language of the Treaty and </w:t>
      </w:r>
      <w:r w:rsidRPr="007B0FC7">
        <w:rPr>
          <w:rStyle w:val="StyleUnderline"/>
        </w:rPr>
        <w:t>beginning with the non-appropriation principle, Article II lays out that “[o]</w:t>
      </w:r>
      <w:r w:rsidRPr="00213DA8">
        <w:rPr>
          <w:rStyle w:val="StyleUnderline"/>
        </w:rPr>
        <w:t>uter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094F8BF6" w14:textId="5309A050" w:rsidR="00A92432" w:rsidRPr="001C2F12" w:rsidRDefault="00862A12" w:rsidP="00F76E28">
      <w:pPr>
        <w:pStyle w:val="Heading4"/>
        <w:numPr>
          <w:ilvl w:val="0"/>
          <w:numId w:val="25"/>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Tongasat</w:t>
      </w:r>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r w:rsidRPr="007838F0">
        <w:rPr>
          <w:rStyle w:val="StyleUnderline"/>
          <w:highlight w:val="green"/>
        </w:rPr>
        <w:t>E</w:t>
      </w:r>
      <w:r w:rsidRPr="007838F0">
        <w:rPr>
          <w:rStyle w:val="StyleUnderline"/>
        </w:rPr>
        <w:t xml:space="preserve">uropéene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Kirch,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Tongasat,” GE Americom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Hawai‘i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 xml:space="preserve">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(Ezor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Tongasat’s situation has also been extremely volatile. In May 1997 Tongasat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(Giget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 xml:space="preserve">me more entrepreneurial, more globalized, and less tied to subsidies and </w:t>
      </w:r>
      <w:r w:rsidRPr="007B0FC7">
        <w:rPr>
          <w:rStyle w:val="StyleUnderline"/>
        </w:rPr>
        <w:t>protection from states, the appeal of flags of convenience will grow. Flags of convenience are means of minimizing state regulation, taxation, national rules of procurement and service, and so forth</w:t>
      </w:r>
      <w:r w:rsidRPr="007B0FC7">
        <w:rPr>
          <w:sz w:val="10"/>
        </w:rPr>
        <w:t xml:space="preserve">.15 </w:t>
      </w:r>
      <w:r w:rsidRPr="007B0FC7">
        <w:rPr>
          <w:rStyle w:val="StyleUnderline"/>
        </w:rPr>
        <w:t xml:space="preserve">The increasing deregulation of outer space reflects conditions on earth, where property is increasingly allowed to be </w:t>
      </w:r>
      <w:r w:rsidRPr="007B0FC7">
        <w:rPr>
          <w:rStyle w:val="Emphasis"/>
        </w:rPr>
        <w:t>relocated to jurisdictions that make the fewest claims on it.</w:t>
      </w:r>
      <w:r w:rsidRPr="007B0FC7">
        <w:rPr>
          <w:rStyle w:val="StyleUnderline"/>
        </w:rPr>
        <w:t xml:space="preserve"> This is often justified by the doctrine of the equality of sovereign states</w:t>
      </w:r>
      <w:r w:rsidRPr="007B0FC7">
        <w:rPr>
          <w:sz w:val="10"/>
        </w:rPr>
        <w:t xml:space="preserve">. </w:t>
      </w:r>
      <w:r w:rsidRPr="007B0FC7">
        <w:rPr>
          <w:rStyle w:val="StyleUnderline"/>
        </w:rPr>
        <w:t>Tonga’s satellite venture has departed radically from the social democratic conception of outer space as the common</w:t>
      </w:r>
      <w:r w:rsidRPr="00E6096A">
        <w:rPr>
          <w:rStyle w:val="StyleUnderline"/>
        </w:rPr>
        <w:t xml:space="preserve"> heritage of humanity. It has accelerated the globalization of stateless capitalism into ethereal realms. One day the advent of Tongasat</w:t>
      </w:r>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E2C59" w14:textId="77777777" w:rsidR="00C07FCB" w:rsidRDefault="00C07FCB" w:rsidP="00ED27C8">
      <w:r>
        <w:separator/>
      </w:r>
    </w:p>
  </w:endnote>
  <w:endnote w:type="continuationSeparator" w:id="0">
    <w:p w14:paraId="3B5B0842" w14:textId="77777777" w:rsidR="00C07FCB" w:rsidRDefault="00C07FCB"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5DE81" w14:textId="77777777" w:rsidR="00C07FCB" w:rsidRDefault="00C07FCB" w:rsidP="00ED27C8">
      <w:r>
        <w:separator/>
      </w:r>
    </w:p>
  </w:footnote>
  <w:footnote w:type="continuationSeparator" w:id="0">
    <w:p w14:paraId="555AFDEB" w14:textId="77777777" w:rsidR="00C07FCB" w:rsidRDefault="00C07FCB"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062E32"/>
    <w:multiLevelType w:val="hybridMultilevel"/>
    <w:tmpl w:val="7012D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1F0B67"/>
    <w:multiLevelType w:val="hybridMultilevel"/>
    <w:tmpl w:val="9AA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3"/>
  </w:num>
  <w:num w:numId="13">
    <w:abstractNumId w:val="18"/>
  </w:num>
  <w:num w:numId="14">
    <w:abstractNumId w:val="13"/>
  </w:num>
  <w:num w:numId="15">
    <w:abstractNumId w:val="20"/>
  </w:num>
  <w:num w:numId="16">
    <w:abstractNumId w:val="11"/>
  </w:num>
  <w:num w:numId="17">
    <w:abstractNumId w:val="15"/>
  </w:num>
  <w:num w:numId="18">
    <w:abstractNumId w:val="22"/>
  </w:num>
  <w:num w:numId="19">
    <w:abstractNumId w:val="19"/>
  </w:num>
  <w:num w:numId="20">
    <w:abstractNumId w:val="21"/>
  </w:num>
  <w:num w:numId="21">
    <w:abstractNumId w:val="16"/>
  </w:num>
  <w:num w:numId="22">
    <w:abstractNumId w:val="24"/>
  </w:num>
  <w:num w:numId="23">
    <w:abstractNumId w:val="17"/>
  </w:num>
  <w:num w:numId="24">
    <w:abstractNumId w:val="14"/>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341030302592"/>
    <w:docVar w:name="VerbatimVersion" w:val="5.1"/>
  </w:docVars>
  <w:rsids>
    <w:rsidRoot w:val="00ED27C8"/>
    <w:rsid w:val="000025A7"/>
    <w:rsid w:val="000117CE"/>
    <w:rsid w:val="000139A3"/>
    <w:rsid w:val="000476E4"/>
    <w:rsid w:val="000534AB"/>
    <w:rsid w:val="00054A9B"/>
    <w:rsid w:val="00063F05"/>
    <w:rsid w:val="00066C5F"/>
    <w:rsid w:val="000718D2"/>
    <w:rsid w:val="00074B57"/>
    <w:rsid w:val="000760E8"/>
    <w:rsid w:val="000A1162"/>
    <w:rsid w:val="000A3889"/>
    <w:rsid w:val="000C18CB"/>
    <w:rsid w:val="000C6202"/>
    <w:rsid w:val="000E22D7"/>
    <w:rsid w:val="000F0F5E"/>
    <w:rsid w:val="000F30C0"/>
    <w:rsid w:val="00100833"/>
    <w:rsid w:val="00104529"/>
    <w:rsid w:val="00105069"/>
    <w:rsid w:val="00105942"/>
    <w:rsid w:val="00107396"/>
    <w:rsid w:val="00112F9C"/>
    <w:rsid w:val="00120498"/>
    <w:rsid w:val="00124421"/>
    <w:rsid w:val="00142391"/>
    <w:rsid w:val="00144A4C"/>
    <w:rsid w:val="00163964"/>
    <w:rsid w:val="00176AB0"/>
    <w:rsid w:val="00177B7D"/>
    <w:rsid w:val="0018322D"/>
    <w:rsid w:val="001965AA"/>
    <w:rsid w:val="001A3B76"/>
    <w:rsid w:val="001A5C8F"/>
    <w:rsid w:val="001A6736"/>
    <w:rsid w:val="001A7646"/>
    <w:rsid w:val="001B5776"/>
    <w:rsid w:val="001C2F12"/>
    <w:rsid w:val="001D52FF"/>
    <w:rsid w:val="001D5F15"/>
    <w:rsid w:val="001D7602"/>
    <w:rsid w:val="001E527A"/>
    <w:rsid w:val="001F1AFD"/>
    <w:rsid w:val="001F78CE"/>
    <w:rsid w:val="00202A7C"/>
    <w:rsid w:val="00206264"/>
    <w:rsid w:val="0021595E"/>
    <w:rsid w:val="00233F82"/>
    <w:rsid w:val="002463A9"/>
    <w:rsid w:val="00251824"/>
    <w:rsid w:val="00251FC7"/>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13B32"/>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641D"/>
    <w:rsid w:val="003D3A13"/>
    <w:rsid w:val="003E13D1"/>
    <w:rsid w:val="003E3C1D"/>
    <w:rsid w:val="003E426C"/>
    <w:rsid w:val="003F1F3D"/>
    <w:rsid w:val="004013AB"/>
    <w:rsid w:val="00407037"/>
    <w:rsid w:val="0041200F"/>
    <w:rsid w:val="00414361"/>
    <w:rsid w:val="004153BC"/>
    <w:rsid w:val="004169F6"/>
    <w:rsid w:val="004201AF"/>
    <w:rsid w:val="00425327"/>
    <w:rsid w:val="0042536E"/>
    <w:rsid w:val="00431351"/>
    <w:rsid w:val="00440F20"/>
    <w:rsid w:val="004462EC"/>
    <w:rsid w:val="00451DEE"/>
    <w:rsid w:val="00453C7C"/>
    <w:rsid w:val="004605D6"/>
    <w:rsid w:val="004625D3"/>
    <w:rsid w:val="00466160"/>
    <w:rsid w:val="004706A2"/>
    <w:rsid w:val="004711E7"/>
    <w:rsid w:val="00493508"/>
    <w:rsid w:val="00494481"/>
    <w:rsid w:val="00496D1A"/>
    <w:rsid w:val="004A7B9F"/>
    <w:rsid w:val="004B06A3"/>
    <w:rsid w:val="004B5E3B"/>
    <w:rsid w:val="004B679B"/>
    <w:rsid w:val="004C60E8"/>
    <w:rsid w:val="004E3579"/>
    <w:rsid w:val="004E4A14"/>
    <w:rsid w:val="004E728B"/>
    <w:rsid w:val="004F27A6"/>
    <w:rsid w:val="004F39E0"/>
    <w:rsid w:val="00502999"/>
    <w:rsid w:val="00506D1A"/>
    <w:rsid w:val="00512672"/>
    <w:rsid w:val="00536348"/>
    <w:rsid w:val="00537BD5"/>
    <w:rsid w:val="005557C7"/>
    <w:rsid w:val="00560026"/>
    <w:rsid w:val="00562BE9"/>
    <w:rsid w:val="0057268A"/>
    <w:rsid w:val="00583215"/>
    <w:rsid w:val="005916A3"/>
    <w:rsid w:val="00596E19"/>
    <w:rsid w:val="005B5380"/>
    <w:rsid w:val="005B5CFD"/>
    <w:rsid w:val="005C0316"/>
    <w:rsid w:val="005C1BDA"/>
    <w:rsid w:val="005C2975"/>
    <w:rsid w:val="005C4001"/>
    <w:rsid w:val="005C4A6D"/>
    <w:rsid w:val="005C5FB5"/>
    <w:rsid w:val="005D2880"/>
    <w:rsid w:val="005D2912"/>
    <w:rsid w:val="005E2352"/>
    <w:rsid w:val="005F527A"/>
    <w:rsid w:val="006065BD"/>
    <w:rsid w:val="006067A6"/>
    <w:rsid w:val="00606BA4"/>
    <w:rsid w:val="006113E1"/>
    <w:rsid w:val="00616E98"/>
    <w:rsid w:val="00617C90"/>
    <w:rsid w:val="00621D8F"/>
    <w:rsid w:val="00634EA3"/>
    <w:rsid w:val="00640188"/>
    <w:rsid w:val="006407FD"/>
    <w:rsid w:val="00642A96"/>
    <w:rsid w:val="00645FA9"/>
    <w:rsid w:val="00647866"/>
    <w:rsid w:val="006538DA"/>
    <w:rsid w:val="00654AE0"/>
    <w:rsid w:val="0066069A"/>
    <w:rsid w:val="00662C73"/>
    <w:rsid w:val="00663F9C"/>
    <w:rsid w:val="00665003"/>
    <w:rsid w:val="00667A81"/>
    <w:rsid w:val="00686AD3"/>
    <w:rsid w:val="006A2AD0"/>
    <w:rsid w:val="006B0677"/>
    <w:rsid w:val="006C2375"/>
    <w:rsid w:val="006D27E1"/>
    <w:rsid w:val="006D2F97"/>
    <w:rsid w:val="006D4ECC"/>
    <w:rsid w:val="006E066C"/>
    <w:rsid w:val="006E07D8"/>
    <w:rsid w:val="006F46DC"/>
    <w:rsid w:val="0071084D"/>
    <w:rsid w:val="00722258"/>
    <w:rsid w:val="007243E5"/>
    <w:rsid w:val="00737327"/>
    <w:rsid w:val="007521E8"/>
    <w:rsid w:val="007570F8"/>
    <w:rsid w:val="00766EA0"/>
    <w:rsid w:val="007713A4"/>
    <w:rsid w:val="0077334D"/>
    <w:rsid w:val="0079135B"/>
    <w:rsid w:val="007A2226"/>
    <w:rsid w:val="007B0FC7"/>
    <w:rsid w:val="007B44C5"/>
    <w:rsid w:val="007B4F0A"/>
    <w:rsid w:val="007B5D2F"/>
    <w:rsid w:val="007B6AB6"/>
    <w:rsid w:val="007B73B9"/>
    <w:rsid w:val="007C56F8"/>
    <w:rsid w:val="007D1CE5"/>
    <w:rsid w:val="007D5A2D"/>
    <w:rsid w:val="007E1FA4"/>
    <w:rsid w:val="007E38EF"/>
    <w:rsid w:val="007E5EBC"/>
    <w:rsid w:val="007E733A"/>
    <w:rsid w:val="007F5B66"/>
    <w:rsid w:val="00821602"/>
    <w:rsid w:val="00823A1C"/>
    <w:rsid w:val="00830643"/>
    <w:rsid w:val="00831169"/>
    <w:rsid w:val="00835ECC"/>
    <w:rsid w:val="00844958"/>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2E62"/>
    <w:rsid w:val="008F7FE9"/>
    <w:rsid w:val="00913EF1"/>
    <w:rsid w:val="0091627E"/>
    <w:rsid w:val="00924CB5"/>
    <w:rsid w:val="00925FF5"/>
    <w:rsid w:val="0092669F"/>
    <w:rsid w:val="00930E50"/>
    <w:rsid w:val="009321EA"/>
    <w:rsid w:val="0093793B"/>
    <w:rsid w:val="009411AD"/>
    <w:rsid w:val="00941822"/>
    <w:rsid w:val="00942C6B"/>
    <w:rsid w:val="009449E7"/>
    <w:rsid w:val="00954D89"/>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26D42"/>
    <w:rsid w:val="00A31726"/>
    <w:rsid w:val="00A33F1D"/>
    <w:rsid w:val="00A42504"/>
    <w:rsid w:val="00A50FE6"/>
    <w:rsid w:val="00A551B4"/>
    <w:rsid w:val="00A575B7"/>
    <w:rsid w:val="00A62D06"/>
    <w:rsid w:val="00A70C63"/>
    <w:rsid w:val="00A72660"/>
    <w:rsid w:val="00A749D8"/>
    <w:rsid w:val="00A77A51"/>
    <w:rsid w:val="00A872F6"/>
    <w:rsid w:val="00A92432"/>
    <w:rsid w:val="00A93661"/>
    <w:rsid w:val="00A95652"/>
    <w:rsid w:val="00A97B55"/>
    <w:rsid w:val="00AA037F"/>
    <w:rsid w:val="00AA0DFB"/>
    <w:rsid w:val="00AA2B8E"/>
    <w:rsid w:val="00AA37D5"/>
    <w:rsid w:val="00AA3E0B"/>
    <w:rsid w:val="00AA507C"/>
    <w:rsid w:val="00AC0AB8"/>
    <w:rsid w:val="00AC5F01"/>
    <w:rsid w:val="00AC76B0"/>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8057C"/>
    <w:rsid w:val="00B82B89"/>
    <w:rsid w:val="00B86CD6"/>
    <w:rsid w:val="00B87B97"/>
    <w:rsid w:val="00B97C54"/>
    <w:rsid w:val="00BA64C4"/>
    <w:rsid w:val="00BC127C"/>
    <w:rsid w:val="00BD6238"/>
    <w:rsid w:val="00BE6BA8"/>
    <w:rsid w:val="00BE6C94"/>
    <w:rsid w:val="00BF593B"/>
    <w:rsid w:val="00BF773A"/>
    <w:rsid w:val="00BF7E81"/>
    <w:rsid w:val="00C01649"/>
    <w:rsid w:val="00C03C43"/>
    <w:rsid w:val="00C07FCB"/>
    <w:rsid w:val="00C11A30"/>
    <w:rsid w:val="00C13773"/>
    <w:rsid w:val="00C13EF6"/>
    <w:rsid w:val="00C17CC8"/>
    <w:rsid w:val="00C17F4F"/>
    <w:rsid w:val="00C50680"/>
    <w:rsid w:val="00C5128C"/>
    <w:rsid w:val="00C51440"/>
    <w:rsid w:val="00C5193F"/>
    <w:rsid w:val="00C51B8E"/>
    <w:rsid w:val="00C576BB"/>
    <w:rsid w:val="00C61DCD"/>
    <w:rsid w:val="00C65930"/>
    <w:rsid w:val="00C66A49"/>
    <w:rsid w:val="00C66B2F"/>
    <w:rsid w:val="00C67902"/>
    <w:rsid w:val="00C80AE2"/>
    <w:rsid w:val="00C83417"/>
    <w:rsid w:val="00C86F63"/>
    <w:rsid w:val="00C92478"/>
    <w:rsid w:val="00C93EDB"/>
    <w:rsid w:val="00C946BB"/>
    <w:rsid w:val="00C9604F"/>
    <w:rsid w:val="00CA19AA"/>
    <w:rsid w:val="00CA6846"/>
    <w:rsid w:val="00CB52E3"/>
    <w:rsid w:val="00CB73B1"/>
    <w:rsid w:val="00CC5298"/>
    <w:rsid w:val="00CD078C"/>
    <w:rsid w:val="00CD736E"/>
    <w:rsid w:val="00CD798D"/>
    <w:rsid w:val="00CE161E"/>
    <w:rsid w:val="00CE74ED"/>
    <w:rsid w:val="00CF24D6"/>
    <w:rsid w:val="00CF33B0"/>
    <w:rsid w:val="00CF3B99"/>
    <w:rsid w:val="00CF59A8"/>
    <w:rsid w:val="00D131D6"/>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3CCE"/>
    <w:rsid w:val="00D97FC9"/>
    <w:rsid w:val="00DA1C92"/>
    <w:rsid w:val="00DA1E83"/>
    <w:rsid w:val="00DA25D4"/>
    <w:rsid w:val="00DA3AB5"/>
    <w:rsid w:val="00DA6538"/>
    <w:rsid w:val="00DD047A"/>
    <w:rsid w:val="00DD5B6D"/>
    <w:rsid w:val="00DE21DD"/>
    <w:rsid w:val="00DE7C68"/>
    <w:rsid w:val="00DF1E5F"/>
    <w:rsid w:val="00E03544"/>
    <w:rsid w:val="00E07C8B"/>
    <w:rsid w:val="00E14DDF"/>
    <w:rsid w:val="00E15E75"/>
    <w:rsid w:val="00E247A2"/>
    <w:rsid w:val="00E30D69"/>
    <w:rsid w:val="00E366E7"/>
    <w:rsid w:val="00E4188F"/>
    <w:rsid w:val="00E422C6"/>
    <w:rsid w:val="00E445DC"/>
    <w:rsid w:val="00E517B9"/>
    <w:rsid w:val="00E5262C"/>
    <w:rsid w:val="00E6096A"/>
    <w:rsid w:val="00E76C6C"/>
    <w:rsid w:val="00EA14D4"/>
    <w:rsid w:val="00EA57AF"/>
    <w:rsid w:val="00EB1554"/>
    <w:rsid w:val="00EB3787"/>
    <w:rsid w:val="00EC14A6"/>
    <w:rsid w:val="00EC208F"/>
    <w:rsid w:val="00EC7DC4"/>
    <w:rsid w:val="00ED27C8"/>
    <w:rsid w:val="00ED30CF"/>
    <w:rsid w:val="00EF688A"/>
    <w:rsid w:val="00F035F2"/>
    <w:rsid w:val="00F07866"/>
    <w:rsid w:val="00F176EF"/>
    <w:rsid w:val="00F25F43"/>
    <w:rsid w:val="00F363BD"/>
    <w:rsid w:val="00F36491"/>
    <w:rsid w:val="00F368AF"/>
    <w:rsid w:val="00F45E10"/>
    <w:rsid w:val="00F45F75"/>
    <w:rsid w:val="00F47424"/>
    <w:rsid w:val="00F54AEF"/>
    <w:rsid w:val="00F6364A"/>
    <w:rsid w:val="00F65340"/>
    <w:rsid w:val="00F67EBE"/>
    <w:rsid w:val="00F750E7"/>
    <w:rsid w:val="00F76E28"/>
    <w:rsid w:val="00F84F93"/>
    <w:rsid w:val="00F9113A"/>
    <w:rsid w:val="00FA748E"/>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7A51"/>
    <w:rPr>
      <w:rFonts w:ascii="Calibri" w:hAnsi="Calibri"/>
    </w:rPr>
  </w:style>
  <w:style w:type="paragraph" w:styleId="Heading1">
    <w:name w:val="heading 1"/>
    <w:aliases w:val="Pocket"/>
    <w:basedOn w:val="Normal"/>
    <w:next w:val="Normal"/>
    <w:link w:val="Heading1Char"/>
    <w:qFormat/>
    <w:rsid w:val="00A77A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7A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A77A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A77A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7A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7A51"/>
  </w:style>
  <w:style w:type="character" w:customStyle="1" w:styleId="Heading1Char">
    <w:name w:val="Heading 1 Char"/>
    <w:aliases w:val="Pocket Char"/>
    <w:basedOn w:val="DefaultParagraphFont"/>
    <w:link w:val="Heading1"/>
    <w:rsid w:val="00A77A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7A5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A77A5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A77A5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A77A5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7A5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A77A5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A77A51"/>
    <w:rPr>
      <w:color w:val="auto"/>
      <w:u w:val="none"/>
    </w:rPr>
  </w:style>
  <w:style w:type="character" w:styleId="FollowedHyperlink">
    <w:name w:val="FollowedHyperlink"/>
    <w:basedOn w:val="DefaultParagraphFont"/>
    <w:uiPriority w:val="99"/>
    <w:semiHidden/>
    <w:unhideWhenUsed/>
    <w:rsid w:val="00A77A51"/>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doomsday-clock/current-time/" TargetMode="External"/><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doi.org/10.1038/s41598-021-89909-7" TargetMode="External"/><Relationship Id="rId26" Type="http://schemas.openxmlformats.org/officeDocument/2006/relationships/hyperlink" Target="https://fas.org/2017/01/turning-a-blind-eye-towards-armageddon-u-s-leaders-reject-nuclear-winter-studies/" TargetMode="External"/><Relationship Id="rId3" Type="http://schemas.openxmlformats.org/officeDocument/2006/relationships/styles" Target="styles.xml"/><Relationship Id="rId21" Type="http://schemas.openxmlformats.org/officeDocument/2006/relationships/hyperlink" Target="https://www.nature.com/articles/s41598-021-89909-7" TargetMode="Externa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hyperlink" Target="https://apps.dtic.mil/dtic/tr/fulltext/u2/1059769.pdf" TargetMode="Externa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doi.org/10.1038/s41598-021-89909-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hyperlink" Target="https://www.tandfonline.com/doi/full/10.1080/00963402.2021.2020988"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doi.org/10.1080/00963402.2021.2020988" TargetMode="External"/><Relationship Id="rId28" Type="http://schemas.openxmlformats.org/officeDocument/2006/relationships/fontTable" Target="fontTable.xm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www.nature.com/articles/s41598-021-89909-7" TargetMode="Externa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image" Target="media/image2.png"/><Relationship Id="rId27" Type="http://schemas.openxmlformats.org/officeDocument/2006/relationships/hyperlink" Target="https://nmbu.brage.unit.no/nmbu-xmlui/bitstream/handle/11250/187862/eymork_master2012.pdf?sequence=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16246</Words>
  <Characters>92607</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Andrew Torrez</cp:lastModifiedBy>
  <cp:revision>11</cp:revision>
  <dcterms:created xsi:type="dcterms:W3CDTF">2022-02-19T15:05:00Z</dcterms:created>
  <dcterms:modified xsi:type="dcterms:W3CDTF">2022-02-19T15:44:00Z</dcterms:modified>
</cp:coreProperties>
</file>