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D827" w14:textId="2B18D923" w:rsidR="00C946BB" w:rsidRDefault="00976DBD" w:rsidP="00C946BB">
      <w:pPr>
        <w:pStyle w:val="Heading1"/>
      </w:pPr>
      <w:r>
        <w:t>100 Seconds 1AC</w:t>
      </w:r>
      <w:r w:rsidR="00063F05">
        <w:t xml:space="preserve"> v</w:t>
      </w:r>
      <w:r w:rsidR="00D131D6">
        <w:t>4</w:t>
      </w:r>
    </w:p>
    <w:p w14:paraId="12AF0054" w14:textId="05675D1A" w:rsidR="00976DBD" w:rsidRDefault="00976DBD" w:rsidP="00F035F2">
      <w:pPr>
        <w:pStyle w:val="Heading2"/>
      </w:pPr>
      <w:r>
        <w:t>[11:58:20]</w:t>
      </w:r>
    </w:p>
    <w:p w14:paraId="50E0226C" w14:textId="1E2B6DB5" w:rsidR="00976DBD" w:rsidRPr="00640188" w:rsidRDefault="00FD5028" w:rsidP="00976DBD">
      <w:pPr>
        <w:pStyle w:val="Heading4"/>
      </w:pPr>
      <w:r w:rsidRPr="00FD5028">
        <w:rPr>
          <w:b w:val="0"/>
          <w:bCs/>
          <w:sz w:val="8"/>
          <w:szCs w:val="8"/>
        </w:rPr>
        <w:t>[</w:t>
      </w:r>
      <w:proofErr w:type="spellStart"/>
      <w:r w:rsidRPr="00FD5028">
        <w:rPr>
          <w:b w:val="0"/>
          <w:bCs/>
          <w:sz w:val="8"/>
          <w:szCs w:val="8"/>
        </w:rPr>
        <w:t>Mecklin</w:t>
      </w:r>
      <w:proofErr w:type="spellEnd"/>
      <w:r w:rsidRPr="00FD5028">
        <w:rPr>
          <w:b w:val="0"/>
          <w:bCs/>
          <w:sz w:val="8"/>
          <w:szCs w:val="8"/>
        </w:rPr>
        <w:t xml:space="preserve"> </w:t>
      </w:r>
      <w:r w:rsidR="001A5C8F">
        <w:rPr>
          <w:b w:val="0"/>
          <w:bCs/>
          <w:sz w:val="8"/>
          <w:szCs w:val="8"/>
        </w:rPr>
        <w:t>1</w:t>
      </w:r>
      <w:r w:rsidRPr="00FD5028">
        <w:rPr>
          <w:b w:val="0"/>
          <w:bCs/>
          <w:sz w:val="8"/>
          <w:szCs w:val="8"/>
        </w:rPr>
        <w:t xml:space="preserve">] </w:t>
      </w:r>
      <w:r w:rsidR="00976DBD">
        <w:t>It</w:t>
      </w:r>
      <w:r>
        <w:t xml:space="preserve"> i</w:t>
      </w:r>
      <w:r w:rsidR="00976DBD">
        <w:t>s 100 seconds to midnight.</w:t>
      </w:r>
    </w:p>
    <w:p w14:paraId="419564DF" w14:textId="77777777" w:rsidR="00976DBD" w:rsidRPr="00640188" w:rsidRDefault="00976DBD" w:rsidP="00976DBD">
      <w:pPr>
        <w:rPr>
          <w:rStyle w:val="Style13ptBold"/>
        </w:rPr>
      </w:pPr>
      <w:proofErr w:type="spellStart"/>
      <w:r w:rsidRPr="00640188">
        <w:rPr>
          <w:rStyle w:val="Style13ptBold"/>
        </w:rPr>
        <w:t>Mecklin</w:t>
      </w:r>
      <w:proofErr w:type="spellEnd"/>
      <w:r w:rsidRPr="00640188">
        <w:rPr>
          <w:rStyle w:val="Style13ptBold"/>
        </w:rPr>
        <w:t xml:space="preserve"> 22</w:t>
      </w:r>
    </w:p>
    <w:p w14:paraId="6FFDAFA9" w14:textId="71D805E5" w:rsidR="00FD5028" w:rsidRDefault="00FD5028" w:rsidP="00976DBD">
      <w:r>
        <w:t xml:space="preserve">John </w:t>
      </w:r>
      <w:proofErr w:type="spellStart"/>
      <w:r>
        <w:t>Mecklin</w:t>
      </w:r>
      <w:proofErr w:type="spellEnd"/>
      <w:r>
        <w:t xml:space="preserve">, editor, Science and Security Board, Bulletin of the Atomic Scientists.  “At doom’s doorstep: it is 100 seconds to midnight.” </w:t>
      </w:r>
      <w:hyperlink r:id="rId8" w:history="1">
        <w:r w:rsidRPr="00026A5C">
          <w:rPr>
            <w:rStyle w:val="Hyperlink"/>
          </w:rPr>
          <w:t>https://thebulletin.org/doomsday-clock/current-time/</w:t>
        </w:r>
      </w:hyperlink>
      <w:r>
        <w:t xml:space="preserve"> -CAT</w:t>
      </w:r>
    </w:p>
    <w:p w14:paraId="6DFE56CC" w14:textId="6C8CD415" w:rsidR="00425327" w:rsidRPr="00425327" w:rsidRDefault="00976DBD" w:rsidP="00425327">
      <w:r w:rsidRPr="00FD5028">
        <w:rPr>
          <w:sz w:val="10"/>
        </w:rPr>
        <w:t xml:space="preserve">Last year’s leadership change in the United States provided hope that what seemed like a global race toward catastrophe might be halted and—with renewed US engagement—even reversed. Indeed, in 2021 the new American administration changed US policies in some ways that made the world safer: agreeing to an extension of the New START arms control agreement and beginning strategic stability talks with Russia; announcing that the United States would seek to return to the Iran nuclear deal; and rejoining the Paris climate accord. Perhaps even more heartening was the return of science and evidence to US policy making in general, especially regarding the COVID-19 pandemic. A more moderate and predictable approach to leadership and the control of one of the two largest nuclear arsenals of the world marked a welcome change from the previous four years. Still, </w:t>
      </w:r>
      <w:r w:rsidRPr="00640188">
        <w:rPr>
          <w:u w:val="single"/>
        </w:rPr>
        <w:t xml:space="preserve">the change in </w:t>
      </w:r>
      <w:r w:rsidRPr="00506D1A">
        <w:rPr>
          <w:highlight w:val="green"/>
          <w:u w:val="single"/>
        </w:rPr>
        <w:t>US leadership</w:t>
      </w:r>
      <w:r w:rsidRPr="00640188">
        <w:rPr>
          <w:u w:val="single"/>
        </w:rPr>
        <w:t xml:space="preserve"> </w:t>
      </w:r>
      <w:r w:rsidRPr="00FD5028">
        <w:rPr>
          <w:highlight w:val="green"/>
          <w:u w:val="single"/>
        </w:rPr>
        <w:t>alone</w:t>
      </w:r>
      <w:r w:rsidRPr="00640188">
        <w:rPr>
          <w:u w:val="single"/>
        </w:rPr>
        <w:t xml:space="preserve"> </w:t>
      </w:r>
      <w:r w:rsidRPr="001A6736">
        <w:rPr>
          <w:highlight w:val="green"/>
          <w:u w:val="single"/>
        </w:rPr>
        <w:t xml:space="preserve">was not </w:t>
      </w:r>
      <w:r w:rsidRPr="00DA3AB5">
        <w:rPr>
          <w:highlight w:val="green"/>
          <w:u w:val="single"/>
        </w:rPr>
        <w:t>enough to reverse</w:t>
      </w:r>
      <w:r w:rsidRPr="00640188">
        <w:rPr>
          <w:u w:val="single"/>
        </w:rPr>
        <w:t xml:space="preserve"> negative </w:t>
      </w:r>
      <w:r w:rsidRPr="00DA3AB5">
        <w:rPr>
          <w:highlight w:val="green"/>
          <w:u w:val="single"/>
        </w:rPr>
        <w:t>international</w:t>
      </w:r>
      <w:r w:rsidRPr="00640188">
        <w:rPr>
          <w:u w:val="single"/>
        </w:rPr>
        <w:t xml:space="preserve"> security </w:t>
      </w:r>
      <w:r w:rsidRPr="00DA3AB5">
        <w:rPr>
          <w:highlight w:val="green"/>
          <w:u w:val="single"/>
        </w:rPr>
        <w:t>trends</w:t>
      </w:r>
      <w:r w:rsidRPr="00640188">
        <w:rPr>
          <w:u w:val="single"/>
        </w:rPr>
        <w:t xml:space="preserve"> that had been long in developing and continued across the threat horizon </w:t>
      </w:r>
      <w:r w:rsidRPr="00DA3AB5">
        <w:rPr>
          <w:highlight w:val="green"/>
          <w:u w:val="single"/>
        </w:rPr>
        <w:t>in 2021</w:t>
      </w:r>
      <w:r w:rsidRPr="00640188">
        <w:rPr>
          <w:u w:val="single"/>
        </w:rPr>
        <w:t>.</w:t>
      </w:r>
      <w:r>
        <w:rPr>
          <w:u w:val="single"/>
        </w:rPr>
        <w:t xml:space="preserve"> </w:t>
      </w:r>
      <w:r w:rsidRPr="00FD5028">
        <w:rPr>
          <w:u w:val="single"/>
        </w:rPr>
        <w:t>US relations with Russia and China remain tense, with all three countries engage</w:t>
      </w:r>
      <w:r w:rsidRPr="00CF24D6">
        <w:rPr>
          <w:u w:val="single"/>
        </w:rPr>
        <w:t xml:space="preserve">d in an array of nuclear modernization and expansion efforts—including China’s apparent large-scale program to increase its deployment of silo-based long-range nuclear missiles; the push by Russia, China, and the United States to develop hypersonic missiles; and the continued testing of anti-satellite weapons by many nations. If not restrained, these efforts could mark the start of a dangerous new nuclear arms race. </w:t>
      </w:r>
      <w:r w:rsidRPr="00CF24D6">
        <w:rPr>
          <w:sz w:val="10"/>
        </w:rPr>
        <w:t>Other nuc</w:t>
      </w:r>
      <w:r w:rsidRPr="00FD5028">
        <w:rPr>
          <w:sz w:val="10"/>
        </w:rPr>
        <w:t xml:space="preserve">lear concerns, including North Korea’s unconstrained nuclear and missile expansion and the (as yet) unsuccessful attempts to revive the Iran nuclear deal contribute to growing dangers. Ukraine remains a potential flashpoint, and Russian troop deployments to the Ukrainian border heighten day-to-day tensions. For many countries, a huge gap still exists between long-term greenhouse gas-reduction pledges and the near- and medium-term </w:t>
      </w:r>
      <w:hyperlink r:id="rId9" w:history="1">
        <w:r w:rsidRPr="00FD5028">
          <w:rPr>
            <w:rStyle w:val="Hyperlink"/>
            <w:sz w:val="10"/>
          </w:rPr>
          <w:t>emission-reduction actions</w:t>
        </w:r>
      </w:hyperlink>
      <w:r w:rsidRPr="00FD5028">
        <w:rPr>
          <w:sz w:val="10"/>
        </w:rPr>
        <w:t xml:space="preserve"> needed to achieve those goals. Although the new US administration’s quick return to the Paris Agreement speaks the right words, it has yet to be matched with actionable policies. Developed countries improved their responses to the continuing COVID-19 pandemic in 2021, but the worldwide response remained entirely insufficient. Plans for quick global distribution of vaccines essentially collapsed, leaving poorer countries largely unvaccinated and allowing new variants of the SARS-CoV-2 virus to gain an unwelcome foothold. Beyond the pandemic, worrying biosafety and biosecurity lapses made it clear that the international community needs to focus serious attention on management of the global biological research enterprise. Further, the establishment and pursuit of biological weapons programs marked the beginning of a new biological arms race. And while the new US administration made progress in reestablishing the role of science and evidence in public policy, corruption of the information ecosystem continued apace in 2021. One particularly concerning variety of internet-based disinformation infected America last year: Waves of internet-enabled lies persuaded a significant portion of the US public to believe the utterly false narrative contending that Joe Biden did not win the US presidential election in 2020. Continued efforts to foster this narrative threaten to undermine future US elections, American democracy in general, and, therefore, the United States’ ability to lead global efforts to manage existential risk. In view of this mixed threat environment—</w:t>
      </w:r>
      <w:r w:rsidRPr="00640188">
        <w:rPr>
          <w:u w:val="single"/>
        </w:rPr>
        <w:t>with some p</w:t>
      </w:r>
      <w:r w:rsidRPr="00CF24D6">
        <w:rPr>
          <w:u w:val="single"/>
        </w:rPr>
        <w:t>ositive developments counteracted by worrisome and accelerating negative trends</w:t>
      </w:r>
      <w:r w:rsidRPr="00CF24D6">
        <w:rPr>
          <w:sz w:val="10"/>
        </w:rPr>
        <w:t>—</w:t>
      </w:r>
      <w:r w:rsidRPr="00CF24D6">
        <w:rPr>
          <w:u w:val="single"/>
        </w:rPr>
        <w:t xml:space="preserve">the members of the Science and Security Board find </w:t>
      </w:r>
      <w:r w:rsidRPr="0071084D">
        <w:rPr>
          <w:highlight w:val="green"/>
          <w:u w:val="single"/>
        </w:rPr>
        <w:t>the world</w:t>
      </w:r>
      <w:r w:rsidRPr="00640188">
        <w:rPr>
          <w:u w:val="single"/>
        </w:rPr>
        <w:t xml:space="preserve"> </w:t>
      </w:r>
      <w:r w:rsidRPr="00425327">
        <w:rPr>
          <w:u w:val="single"/>
        </w:rPr>
        <w:t xml:space="preserve">to be no safer than it was last year at this time and therefore decide to set the Doomsday Clock once again at 100 seconds to midnight. </w:t>
      </w:r>
      <w:r w:rsidRPr="00425327">
        <w:rPr>
          <w:rStyle w:val="Emphasis"/>
          <w:b w:val="0"/>
          <w:bCs/>
        </w:rPr>
        <w:t>This decision d</w:t>
      </w:r>
      <w:r w:rsidRPr="00FD5028">
        <w:rPr>
          <w:rStyle w:val="Emphasis"/>
          <w:b w:val="0"/>
          <w:bCs/>
        </w:rPr>
        <w:t xml:space="preserve">oes not, by any means, suggest that the international security situation has stabilized. On the contrary, the Clock </w:t>
      </w:r>
      <w:r w:rsidRPr="00CF24D6">
        <w:rPr>
          <w:rStyle w:val="Emphasis"/>
          <w:b w:val="0"/>
          <w:bCs/>
          <w:highlight w:val="green"/>
        </w:rPr>
        <w:t>remains</w:t>
      </w:r>
      <w:r w:rsidRPr="00FD5028">
        <w:rPr>
          <w:b/>
          <w:bCs/>
          <w:u w:val="single"/>
        </w:rPr>
        <w:t xml:space="preserve"> </w:t>
      </w:r>
      <w:r w:rsidRPr="0071084D">
        <w:rPr>
          <w:b/>
          <w:bCs/>
          <w:highlight w:val="green"/>
          <w:u w:val="single"/>
        </w:rPr>
        <w:t xml:space="preserve">the closest it has ever been to civilization-ending apocalypse </w:t>
      </w:r>
      <w:r w:rsidRPr="00CF24D6">
        <w:rPr>
          <w:b/>
          <w:bCs/>
          <w:u w:val="single"/>
        </w:rPr>
        <w:t xml:space="preserve">because the world remains </w:t>
      </w:r>
      <w:r w:rsidRPr="0071084D">
        <w:rPr>
          <w:b/>
          <w:bCs/>
          <w:highlight w:val="green"/>
          <w:u w:val="single"/>
        </w:rPr>
        <w:t>stuck in an extremely dangerous moment</w:t>
      </w:r>
      <w:r w:rsidRPr="0071084D">
        <w:rPr>
          <w:b/>
          <w:bCs/>
          <w:u w:val="single"/>
        </w:rPr>
        <w:t>.</w:t>
      </w:r>
      <w:r w:rsidRPr="00640188">
        <w:rPr>
          <w:u w:val="single"/>
        </w:rPr>
        <w:t xml:space="preserve"> In 2019 we called it </w:t>
      </w:r>
      <w:r w:rsidRPr="00FD5028">
        <w:rPr>
          <w:rStyle w:val="Emphasis"/>
          <w:highlight w:val="green"/>
        </w:rPr>
        <w:t>the new abnormal</w:t>
      </w:r>
      <w:r w:rsidRPr="00640188">
        <w:rPr>
          <w:u w:val="single"/>
        </w:rPr>
        <w:t>, and it</w:t>
      </w:r>
      <w:r w:rsidRPr="00CF24D6">
        <w:rPr>
          <w:rStyle w:val="StyleUnderline"/>
        </w:rPr>
        <w:t xml:space="preserve"> has unfortunately persisted. Last year, despite laudable efforts by some leaders and the public, negative trends in nuclear and biological </w:t>
      </w:r>
      <w:r w:rsidRPr="00425327">
        <w:rPr>
          <w:u w:val="single"/>
        </w:rPr>
        <w:t>weapons, climate change, and a variety of disruptive technologies—all exacerbated by a corrupted information ecosphere that undermines rational decision making—kept the world within a stone’s throw of apocalypse. Global</w:t>
      </w:r>
      <w:r w:rsidRPr="00FD5028">
        <w:rPr>
          <w:u w:val="single"/>
        </w:rPr>
        <w:t xml:space="preserve"> leaders and the public are not moving with anywhere near the speed or unity needed to prevent disaster.</w:t>
      </w:r>
      <w:r>
        <w:rPr>
          <w:u w:val="single"/>
        </w:rPr>
        <w:t xml:space="preserve"> </w:t>
      </w:r>
      <w:r w:rsidRPr="0071084D">
        <w:rPr>
          <w:highlight w:val="green"/>
          <w:u w:val="single"/>
        </w:rPr>
        <w:t>Leaders around the world must immediately commit</w:t>
      </w:r>
      <w:r w:rsidRPr="00640188">
        <w:rPr>
          <w:u w:val="single"/>
        </w:rPr>
        <w:t xml:space="preserve"> themselves </w:t>
      </w:r>
      <w:r w:rsidRPr="0071084D">
        <w:rPr>
          <w:highlight w:val="green"/>
          <w:u w:val="single"/>
        </w:rPr>
        <w:t>to renewed cooperation</w:t>
      </w:r>
      <w:r w:rsidRPr="00640188">
        <w:rPr>
          <w:u w:val="single"/>
        </w:rPr>
        <w:t xml:space="preserve"> in the many ways </w:t>
      </w:r>
      <w:r w:rsidRPr="0071084D">
        <w:rPr>
          <w:highlight w:val="green"/>
          <w:u w:val="single"/>
        </w:rPr>
        <w:t>and</w:t>
      </w:r>
      <w:r w:rsidRPr="00640188">
        <w:rPr>
          <w:u w:val="single"/>
        </w:rPr>
        <w:t xml:space="preserve"> venues available for </w:t>
      </w:r>
      <w:r w:rsidRPr="0071084D">
        <w:rPr>
          <w:highlight w:val="green"/>
          <w:u w:val="single"/>
        </w:rPr>
        <w:t>reducing existential risk</w:t>
      </w:r>
      <w:r w:rsidRPr="00640188">
        <w:rPr>
          <w:u w:val="single"/>
        </w:rPr>
        <w:t>. Citizens of the world can and should organize to demand that their leaders do so—</w:t>
      </w:r>
      <w:r w:rsidRPr="00425327">
        <w:rPr>
          <w:u w:val="single"/>
        </w:rPr>
        <w:t>and quickly. The doorstep of doom is no place to loiter.</w:t>
      </w:r>
      <w:r w:rsidR="00425327" w:rsidRPr="00425327">
        <w:rPr>
          <w:u w:val="single"/>
        </w:rPr>
        <w:t xml:space="preserve"> </w:t>
      </w:r>
      <w:r w:rsidR="00425327" w:rsidRPr="00425327">
        <w:rPr>
          <w:sz w:val="2"/>
          <w:szCs w:val="2"/>
        </w:rPr>
        <w:t xml:space="preserve">The nuclear tightrope During 2021, some nuclear risks declined while others rose. Upcoming decisions on nuclear policies could generate either salutary or dangerous modifications of an already uncertain and worrisome security situation. The February 2021 agreement between the United States and Russia to renew New START for five years is a decidedly positive development. This extension creates a window of opportunity to negotiate a future arms control agreement between the two countries that possess 90 percent of the nuclear weapons on the planet. The United States and Russia also agreed to start two sets of dialogues about how to best maintain “nuclear stability” in the future: the Working Group on Principles and Objectives for Future Arms Control and the Working Group on Capabilities and Actions with Strategic Effects. These groups have met and in early 2022 are expected to report on initial results of the consultations, aimed at shaping future arms control agreements. Another bright spot was the Biden administration's announcements that it would seek to return to the Joint Comprehensive Plan of Action (JCPOA) with Iran and offer to enter strategic stability talks with China. Although no talks between North Korea and the United States took place in 2021, the North Koreans have not resumed testing of nuclear weapons or long-range intercontinental ballistic missiles (ICBMs). (Tests of shorter-range missiles have continued.) Finally, when the Biden administration began its Nuclear Posture Review (NPR) process, it announced that one specific goal would be to “reduce the role of nuclear weapons” in US national security policy. Other developments, however, appeared on the negative side of the ledger: Iran continues to build an enriched uranium stockpile, insisting that all sanctions be removed before returning to talks with the United States on the JCPOA. The window of opportunity seems to be closing. Over time, Iran's neighbors, particularly Saudi Arabia, may feel compelled to acquire similar capabilities, foreshadowing the frightening possibility of a Middle East with multiple countries with the expertise and material to build nuclear weapons. The Chinese have started to build new ICBM silos on a large scale, leading to concerns that China may be considering a change in its nuclear doctrine. China and Russia have both tested anti-satellite weapons recently, increasing concerns about rapid escalation in any conventional conflict with the United States. Efforts by all three countries to field hypersonic missiles are beginning to yield results, intensifying competition. While experts disagree on both the causes and the consequences of these programs, they clearly mark the start of a new arms competition. The North Koreans continue to test nuclear-capable short- and medium-range missiles, including cruise, ballistic, and glide vehicles, and there is evidence of their restarting plutonium production. Meanwhile, there have been no high-level negotiations between the United States and North Korea. India and Pakistan continue to advance their nuclear, missile, and other military capabilities with no diminution of possible flash points that could lead to nuclear conflict. As the January 6, </w:t>
      </w:r>
      <w:proofErr w:type="gramStart"/>
      <w:r w:rsidR="00425327" w:rsidRPr="00425327">
        <w:rPr>
          <w:sz w:val="2"/>
          <w:szCs w:val="2"/>
        </w:rPr>
        <w:t>2021</w:t>
      </w:r>
      <w:proofErr w:type="gramEnd"/>
      <w:r w:rsidR="00425327" w:rsidRPr="00425327">
        <w:rPr>
          <w:sz w:val="2"/>
          <w:szCs w:val="2"/>
        </w:rPr>
        <w:t xml:space="preserve"> insurrection at the US Capitol demonstrated, no country is immune from threats to its democracy, and in a state with nuclear-weapons-usable material and nuclear weapons, both can be targets for terrorists and fanatics. Notably, the insurrectionists came close to capturing Vice President Mike Pence and the “nuclear football” that accompanies the vice president as the backup system for nuclear launch commands. More than 10 percent of those charged with crimes during the January 6th insurrection were veterans or active service members. The Pentagon has conducted a major review of extremism in the military and has adopted new definitions of extremist activities in an attempt to reduce this danger in the future. The seriousness of the problem is clear. Finally, the United States is preparing a Nuclear Posture Review to guide US strategy, policy, and deployments of nuclear weapons, but its overall message appears not yet decided. We hope the document will assert that the United States will reduce the role of nuclear weapons in its deterrence and defense policies, which in turn may positively affect the nuclear weapons postures of other countries, leading, we believe, to a safer world. Where we set the Clock next year will be influenced by what the Nuclear Posture Review ultimately contains. Reports of congressional interference in the process, resulting in the firing of personnel conducting the review, suggests unwelcome politicization that could well affect the outcome and make more rational nuclear weapons policies hard to </w:t>
      </w:r>
      <w:proofErr w:type="gramStart"/>
      <w:r w:rsidR="00425327" w:rsidRPr="00425327">
        <w:rPr>
          <w:sz w:val="2"/>
          <w:szCs w:val="2"/>
        </w:rPr>
        <w:t>effect</w:t>
      </w:r>
      <w:proofErr w:type="gramEnd"/>
      <w:r w:rsidR="00425327" w:rsidRPr="00425327">
        <w:rPr>
          <w:sz w:val="2"/>
          <w:szCs w:val="2"/>
        </w:rPr>
        <w:t xml:space="preserve">. Climate change: Lots of words, relatively little action This past year’s climate negotiations in Glasgow marked an important milestone in climate multilateralism: a critical first round of the treaty’s cycle of upgrading national efforts. Countries were under pressure to strengthen their emission-reduction pledges significantly relative to their pledges six years ago in Paris. The results, unfortunately, were insufficient. China and India affirmed that they would move away from use of coal, but only gradually; they affirmed for the first time the objective of achieving “net zero,” but only in 2060 and 2070, respectively. There was only partial progress toward defined accounting rules to allow international markets for greenhouse gas emissions and removals to develop. Developed countries again failed to follow through on treaty commitments to provide necessary financial and technological support. Overall, countries’ projections and plans for fossil fuel production are far from adequate to achieve the global Paris goals to limit the warming of the surface of the planet to “well below two degrees Celsius” (3.6 degrees Fahrenheit) relative to the temperature around 1800, at the beginning of the industrial revolution. Encouragingly, several countries (as well as financial institutions and corporations) have announced a commitment to achieve net-zero carbon dioxide emissions for the long term—meaning by 2050 or thereabouts. These announcements are significant, in that reaching zero aggregate carbon dioxide emissions globally would halt the buildup of greenhouse gas pollution in the atmosphere, which is absolutely critical to halting yet more warming. Earnest efforts to reach these seemingly distant targets require concerted actions in the immediate term, including a redirection of investment away from the production and use of fossil fuel and toward renewables and energy efficiency, massive upgrading of existing infrastructure, and a shift in land use and agriculture practices. The real test of the significance of these net-zero pledges will be whether they are matched by near- and medium-term emission-reduction actions. Global energy-related carbon dioxide emissions, 1990-2021. Despite declining in 2020, global energy-related carbon dioxide emissions remained at 31.5 </w:t>
      </w:r>
      <w:proofErr w:type="spellStart"/>
      <w:r w:rsidR="00425327" w:rsidRPr="00425327">
        <w:rPr>
          <w:sz w:val="2"/>
          <w:szCs w:val="2"/>
        </w:rPr>
        <w:t>gigatonnes</w:t>
      </w:r>
      <w:proofErr w:type="spellEnd"/>
      <w:r w:rsidR="00425327" w:rsidRPr="00425327">
        <w:rPr>
          <w:sz w:val="2"/>
          <w:szCs w:val="2"/>
        </w:rPr>
        <w:t xml:space="preserve">, which contributed to carbon dioxide reaching its highest ever average annual concentration in the atmosphere of 412.5 parts per million in 2020—around 50 percent higher than when the Industrial Revolution began. In 2021, emissions increased to nearly match their 2019 peak. (Chart courtesy of IEA Global Energy Review 2021) Last year, we noted optimistically the election of a US president who “acknowledges climate change as a profound threat and supports international cooperation and science-based policy,” and we’ve seen a dramatic change in tone from the previous presidential administration. Recognizing that “[t]he effects we are seeing of climate change are the crisis of our generation,” Biden has indeed attempted to move forward quickly, reentering the United States in the Paris </w:t>
      </w:r>
      <w:proofErr w:type="gramStart"/>
      <w:r w:rsidR="00425327" w:rsidRPr="00425327">
        <w:rPr>
          <w:sz w:val="2"/>
          <w:szCs w:val="2"/>
        </w:rPr>
        <w:t>Agreement</w:t>
      </w:r>
      <w:proofErr w:type="gramEnd"/>
      <w:r w:rsidR="00425327" w:rsidRPr="00425327">
        <w:rPr>
          <w:sz w:val="2"/>
          <w:szCs w:val="2"/>
        </w:rPr>
        <w:t xml:space="preserve"> and announcing the United States’ updated Paris emission pledge of a 50 percent reduction by 2030. He has also signaled an attentiveness to the connection between climate action and environmental justice, in both the domestic and international contexts. He has committed to making climate investments in disadvantaged communities within the United States, and at the UN General Assembly meeting he pledged to double climate financing to developing countries. However, progress achievable through the US political process is highly constrained and fragile, as any subsequent president may try to swing the pendulum backward. The major infrastructure package passed in 2021 is less of a “climate bill” than the Biden administration initially proposed, and the fate of the climate goals of the “Build Back Better” bill hangs in the balance of a starkly divided Congress. It thus is not yet clear how much progress the United States will make in the coming year toward its announced emissions reduction pledge and finance promise. For over four decades the threat of climate change to “future generations” has been ruefully noted. As warming has continued to drive up temperatures—from an unprecedented extreme high temperature of 100 degrees Fahrenheit in the Siberian Arctic to the record-breaking 2021 “heat dome” over western Canada and the United States—today’s young people are increasingly seeing themselves as the future victims. They are witnessing human and ecosystem tragedies caused, for example, by droughts in eastern Africa and the United States, floods in China and Europe, and wildfires raging around the world, harbingers of yet more dire consequences as climate change accelerates in their lifetimes. The experience of a deepening crisis has animated protests and other civil society expressions of alarm this year. These have occurred at major political events (such as the G7 Summit), by youth climate movements (such as the student-led Fridays for Future protests around the world), at September’s Climate Week in New York, at COP26 in Glasgow, and at individual sites of proposed new fossil fuel infrastructure (such as Line 3 in the United States, the Trans Mountain Pipeline in Canada, and the EACOP pipeline in Uganda and Tanzania). These actions focus public attention on climate change and raise its political salience, but whether they will transform policies, investments, and behaviors remains among the most important questions facing global society. The burgeoning biological threat to civilization </w:t>
      </w:r>
      <w:proofErr w:type="gramStart"/>
      <w:r w:rsidR="00425327" w:rsidRPr="00425327">
        <w:rPr>
          <w:sz w:val="2"/>
          <w:szCs w:val="2"/>
        </w:rPr>
        <w:t>For</w:t>
      </w:r>
      <w:proofErr w:type="gramEnd"/>
      <w:r w:rsidR="00425327" w:rsidRPr="00425327">
        <w:rPr>
          <w:sz w:val="2"/>
          <w:szCs w:val="2"/>
        </w:rPr>
        <w:t xml:space="preserve"> years, the United States and many other countries underinvested in defense against natural, accidental, and intentional biological threats. They also underestimated the impacts that a biological threat could have on the entire world. COVID-19 revealed vulnerabilities in every country and the world’s collective ability to prepare for, respond to, and recover from infectious disease outbreaks. The COVID-19 pandemic rightly has absorbed the world’s attention, given </w:t>
      </w:r>
      <w:proofErr w:type="gramStart"/>
      <w:r w:rsidR="00425327" w:rsidRPr="00425327">
        <w:rPr>
          <w:sz w:val="2"/>
          <w:szCs w:val="2"/>
        </w:rPr>
        <w:t>its</w:t>
      </w:r>
      <w:proofErr w:type="gramEnd"/>
      <w:r w:rsidR="00425327" w:rsidRPr="00425327">
        <w:rPr>
          <w:sz w:val="2"/>
          <w:szCs w:val="2"/>
        </w:rPr>
        <w:t xml:space="preserve"> demonstrated ability to sicken and kill millions, weaken national economies and global supply chains, and destabilize governments and societies. And yet, what the world has experienced during this pandemic is nowhere close to a worst-case scenario. To deal with the crisis at hand, the world is focusing almost all its efforts on COVID-19, to the exclusion of other biological threats. The scope of potential biological threats is expansive. Preventing and mitigating future biological events will require a wider lens for viewing biological threats. For example, slow vaccination rates have allowed virus mutations, perpetuating the threat from COVID-19. Similarly, failing to address antibiotic resistance could trigger a worldwide pandemic involving antimicrobial-resistant organisms within a decade. Research into novel diseases has proliferated high-containment laboratories around the world. Some of those labs inadvertently release pathogens into the environment. Some regimes to monitor and regulate these laboratories are perceived by their researchers to be excessively burdensome and restrictive. At the same time, the Biological Weapons and Toxin Convention still struggles to find effective ways to enforce its prohibitions on the development and production of biological agents and weapons. This year, the US Department of State declared that Russia and North Korea possess active biological weapons programs and expressed concern about dual-use biological research programs in China and Iran. Terrorist organizations such as Al Qaeda and ISIS and some criminal organizations continue to profess their determination to build, acquire, and use biological weapons to achieve their goals. The globally inadequate response to COVID-19 only serves to underscore that an attack using a weapon containing biological agents designed to resist existing medical countermeasures could provide attackers with some of the tactical, operational, strategic, and economic advantages they seek. The US Department of Defense is now concerned enough about that prospect to undertake a biological posture review. The world now lives in an age of biological innovation. Many countries and corporations are making enormous investments in biological science, biotechnology, and combinational science and technology (in which biology combines with other fields), recognizing that they have immense opportunities to establish and grow bio-economies. Innovative biological research and development efforts simultaneously increase and decrease biological risk. The field is moving quickly. CRISPR-Cas9, the revolutionary genetic engineering tool that scientists in the United States and Sweden discovered in 2012, is cheap and ubiquitous today, spurring investments in genetic testing and adult stem cell technologies. Countries and non-state actors are exploring ways to create super-soldiers, personalize medicine, increase human performance, improve human gene therapy, and synthesize biology. Innovations such as synthetic biology have created new areas of discovery, outpacing current public health, safety, and security measures. The world is failing to recognize the multifaceted nature of the biological threat. Advances in biological science and technology can harm us as well as help us. Leaders must recognize that COVID-19 is not the last biological threat we will have to face in our lifetimes—or, perhaps, even this year. Disruptive technology in the age of disinformation </w:t>
      </w:r>
      <w:proofErr w:type="gramStart"/>
      <w:r w:rsidR="00425327" w:rsidRPr="00425327">
        <w:rPr>
          <w:sz w:val="2"/>
          <w:szCs w:val="2"/>
        </w:rPr>
        <w:t>The</w:t>
      </w:r>
      <w:proofErr w:type="gramEnd"/>
      <w:r w:rsidR="00425327" w:rsidRPr="00425327">
        <w:rPr>
          <w:sz w:val="2"/>
          <w:szCs w:val="2"/>
        </w:rPr>
        <w:t xml:space="preserve"> new US administration has done much to reestablish the role of scientists in informing public policy, and even more to minimize deliberate confusion and chaos emanating from the White House. Thoughtful deliberation—merely a promise in January 2021—appears to be realized more often today. On the other hand, disinformation fomented outside the executive branch—including from some members of Congress and many state leaders—appears to have taken root in alarming and dangerous ways. Large fractions of Congress and the public continue to deny that Joe Biden legitimately won the presidential election, and their views on these matters appear to be hardening rather than moderating. Similar trends regarding COVID-related disinformation are apparent around the world, crippling the ability of public health authorities and medical science to achieve higher vaccination rates. Mask-wearing and social distancing are similarly discouraged by disinformation. While we know more now about the role of social media campaigns in taking advantage of vulnerabilities in human psychology and cognition to spread disinformation and societal disunity, the behavior of social media companies has changed hardly at all. Political attacks on institutions that provide societal continuity and store hard-won knowledge about how best to deal with problems continue apace. In cyber conflict, </w:t>
      </w:r>
      <w:proofErr w:type="spellStart"/>
      <w:r w:rsidR="00425327" w:rsidRPr="00425327">
        <w:rPr>
          <w:sz w:val="2"/>
          <w:szCs w:val="2"/>
        </w:rPr>
        <w:t>cyberattackers</w:t>
      </w:r>
      <w:proofErr w:type="spellEnd"/>
      <w:r w:rsidR="00425327" w:rsidRPr="00425327">
        <w:rPr>
          <w:sz w:val="2"/>
          <w:szCs w:val="2"/>
        </w:rPr>
        <w:t xml:space="preserve"> have grown more audacious. The SolarWinds hack, an attack on Microsoft Exchange that affected millions around the world, and a ransomware attack on Colonial Pipeline (resolved only with the payment of $4.4 million to get the system up and running again) all demonstrate the far-reaching ramifications of cyber-vulnerabilities. The good news in cyber includes a Biden executive order and other federal government initiatives on cybersecurity that seem to have significant force and momentum behind them and have gone farther than previous orders and initiatives. The expert cybersecurity team the new administration has assembled has the ear of the president. In addition, against all odds, both the UN Open-Ended Working Group and the Group of Government Experts have reached some rough consensus on cyber norms of behavior. (The first group involves representatives from most of the world’s nations; the latter includes the biggest players in cyber.) It remains to be seen whether these norms actually affect the behavior of national actors in cyberspace, but it is better to have these norms in place (or in the process of being formed and agreed to) than not to have them at all. It also appears that Chinese use of surveillance technology has reached new heights in Xinjiang in the last year. Artificial intelligence and facial recognition systems intended to reveal states of emotion have been tested on Uyghurs in Xinjiang. In the last year, it has also come to light that China is seeking to develop standards for using facial recognition that can be optimized for distinguishing individuals by ethnic group. The potential widespread deployment of these technologies presents a distinct threat to human rights around the world and, therefore, civilization as we know and practice </w:t>
      </w:r>
      <w:proofErr w:type="spellStart"/>
      <w:proofErr w:type="gramStart"/>
      <w:r w:rsidR="00425327" w:rsidRPr="00425327">
        <w:rPr>
          <w:sz w:val="2"/>
          <w:szCs w:val="2"/>
        </w:rPr>
        <w:t>it.</w:t>
      </w:r>
      <w:r w:rsidR="00425327" w:rsidRPr="001A5C8F">
        <w:rPr>
          <w:rStyle w:val="StyleUnderline"/>
        </w:rPr>
        <w:t>Finally</w:t>
      </w:r>
      <w:proofErr w:type="spellEnd"/>
      <w:proofErr w:type="gramEnd"/>
      <w:r w:rsidR="00425327" w:rsidRPr="00640188">
        <w:rPr>
          <w:sz w:val="8"/>
        </w:rPr>
        <w:t xml:space="preserve">, </w:t>
      </w:r>
      <w:r w:rsidR="00425327" w:rsidRPr="0071084D">
        <w:rPr>
          <w:highlight w:val="green"/>
          <w:u w:val="single"/>
        </w:rPr>
        <w:t>tensions over</w:t>
      </w:r>
      <w:r w:rsidR="00425327" w:rsidRPr="00640188">
        <w:rPr>
          <w:u w:val="single"/>
        </w:rPr>
        <w:t xml:space="preserve"> military </w:t>
      </w:r>
      <w:r w:rsidR="00425327" w:rsidRPr="0071084D">
        <w:rPr>
          <w:highlight w:val="green"/>
          <w:u w:val="single"/>
        </w:rPr>
        <w:t>space</w:t>
      </w:r>
      <w:r w:rsidR="00425327" w:rsidRPr="00640188">
        <w:rPr>
          <w:u w:val="single"/>
        </w:rPr>
        <w:t xml:space="preserve"> activity </w:t>
      </w:r>
      <w:r w:rsidR="00425327" w:rsidRPr="0071084D">
        <w:rPr>
          <w:highlight w:val="green"/>
          <w:u w:val="single"/>
        </w:rPr>
        <w:t>have increased</w:t>
      </w:r>
      <w:r w:rsidR="00425327" w:rsidRPr="00640188">
        <w:rPr>
          <w:u w:val="single"/>
        </w:rPr>
        <w:t xml:space="preserve"> in the past few years. For example, </w:t>
      </w:r>
      <w:r w:rsidR="00425327" w:rsidRPr="0071084D">
        <w:rPr>
          <w:highlight w:val="green"/>
          <w:u w:val="single"/>
        </w:rPr>
        <w:t>Russia conducted an anti-satellite</w:t>
      </w:r>
      <w:r w:rsidR="00425327" w:rsidRPr="00640188">
        <w:rPr>
          <w:u w:val="single"/>
        </w:rPr>
        <w:t xml:space="preserve"> missile </w:t>
      </w:r>
      <w:r w:rsidR="00425327" w:rsidRPr="0071084D">
        <w:rPr>
          <w:highlight w:val="green"/>
          <w:u w:val="single"/>
        </w:rPr>
        <w:t>test in November, destroying one of its own satellites and creating a debris cloud</w:t>
      </w:r>
      <w:r w:rsidR="00425327" w:rsidRPr="00640188">
        <w:rPr>
          <w:u w:val="single"/>
        </w:rPr>
        <w:t xml:space="preserve"> that orbited dangerously </w:t>
      </w:r>
      <w:r w:rsidR="00425327" w:rsidRPr="0071084D">
        <w:rPr>
          <w:highlight w:val="green"/>
          <w:u w:val="single"/>
        </w:rPr>
        <w:t>close to the I</w:t>
      </w:r>
      <w:r w:rsidR="00425327" w:rsidRPr="00640188">
        <w:rPr>
          <w:u w:val="single"/>
        </w:rPr>
        <w:t xml:space="preserve">nternational </w:t>
      </w:r>
      <w:r w:rsidR="00425327" w:rsidRPr="0071084D">
        <w:rPr>
          <w:highlight w:val="green"/>
          <w:u w:val="single"/>
        </w:rPr>
        <w:t>S</w:t>
      </w:r>
      <w:r w:rsidR="00425327" w:rsidRPr="00640188">
        <w:rPr>
          <w:u w:val="single"/>
        </w:rPr>
        <w:t xml:space="preserve">pace </w:t>
      </w:r>
      <w:r w:rsidR="00425327" w:rsidRPr="0071084D">
        <w:rPr>
          <w:highlight w:val="green"/>
          <w:u w:val="single"/>
        </w:rPr>
        <w:t>S</w:t>
      </w:r>
      <w:r w:rsidR="00425327" w:rsidRPr="00640188">
        <w:rPr>
          <w:u w:val="single"/>
        </w:rPr>
        <w:t>tation. Russia has also “injected an object into orbit” that subsequently approached another Russian satellite already in orbit in a manner consistent with its use as</w:t>
      </w:r>
      <w:r w:rsidR="00425327">
        <w:rPr>
          <w:u w:val="single"/>
        </w:rPr>
        <w:t xml:space="preserve"> </w:t>
      </w:r>
      <w:hyperlink r:id="rId10" w:history="1">
        <w:r w:rsidR="00425327" w:rsidRPr="00640188">
          <w:rPr>
            <w:rStyle w:val="Hyperlink"/>
            <w:u w:val="single"/>
          </w:rPr>
          <w:t>an anti-satellite weapon</w:t>
        </w:r>
      </w:hyperlink>
      <w:r w:rsidR="00425327" w:rsidRPr="00640188">
        <w:rPr>
          <w:u w:val="single"/>
        </w:rPr>
        <w:t>. A similar activity has been used to follow a</w:t>
      </w:r>
      <w:r w:rsidR="00425327">
        <w:rPr>
          <w:u w:val="single"/>
        </w:rPr>
        <w:t xml:space="preserve"> </w:t>
      </w:r>
      <w:hyperlink r:id="rId11" w:history="1">
        <w:r w:rsidR="00425327" w:rsidRPr="00640188">
          <w:rPr>
            <w:rStyle w:val="Hyperlink"/>
            <w:u w:val="single"/>
          </w:rPr>
          <w:t>US government satellite</w:t>
        </w:r>
      </w:hyperlink>
      <w:r w:rsidR="00425327" w:rsidRPr="00640188">
        <w:rPr>
          <w:u w:val="single"/>
        </w:rPr>
        <w:t xml:space="preserve">. Press reports have suggested that </w:t>
      </w:r>
      <w:r w:rsidR="00425327" w:rsidRPr="0071084D">
        <w:rPr>
          <w:highlight w:val="green"/>
          <w:u w:val="single"/>
        </w:rPr>
        <w:t>US Space Command is on the verge of</w:t>
      </w:r>
      <w:r w:rsidR="00425327" w:rsidRPr="00640188">
        <w:rPr>
          <w:u w:val="single"/>
        </w:rPr>
        <w:t xml:space="preserve"> disclosing</w:t>
      </w:r>
      <w:r w:rsidR="00425327">
        <w:rPr>
          <w:u w:val="single"/>
        </w:rPr>
        <w:t xml:space="preserve"> </w:t>
      </w:r>
      <w:hyperlink r:id="rId12" w:history="1">
        <w:r w:rsidR="00425327" w:rsidRPr="0071084D">
          <w:rPr>
            <w:rStyle w:val="Hyperlink"/>
            <w:highlight w:val="green"/>
            <w:u w:val="single"/>
          </w:rPr>
          <w:t>a new anti-satellite weapon</w:t>
        </w:r>
      </w:hyperlink>
      <w:r w:rsidR="00425327" w:rsidRPr="00640188">
        <w:rPr>
          <w:u w:val="single"/>
        </w:rPr>
        <w:t xml:space="preserve">. On the </w:t>
      </w:r>
      <w:r w:rsidR="00425327" w:rsidRPr="006E07D8">
        <w:rPr>
          <w:u w:val="single"/>
        </w:rPr>
        <w:t xml:space="preserve">other hand, US officials from the State and Defense departments were reported to be drafting language for </w:t>
      </w:r>
      <w:hyperlink r:id="rId13" w:history="1">
        <w:r w:rsidR="00425327" w:rsidRPr="006E07D8">
          <w:rPr>
            <w:rStyle w:val="Hyperlink"/>
            <w:u w:val="single"/>
          </w:rPr>
          <w:t>a binding UN resolution</w:t>
        </w:r>
      </w:hyperlink>
      <w:r w:rsidR="00425327" w:rsidRPr="006E07D8">
        <w:rPr>
          <w:u w:val="single"/>
        </w:rPr>
        <w:t xml:space="preserve"> regarding responsible behavior in space.​ If approved, such language could reduce the likelihood of space incidents taking</w:t>
      </w:r>
      <w:r w:rsidR="00425327" w:rsidRPr="00640188">
        <w:rPr>
          <w:u w:val="single"/>
        </w:rPr>
        <w:t xml:space="preserve"> place.</w:t>
      </w:r>
    </w:p>
    <w:p w14:paraId="5154C4FF" w14:textId="77777777" w:rsidR="00425327" w:rsidRPr="00640188" w:rsidRDefault="00425327" w:rsidP="00425327">
      <w:pPr>
        <w:rPr>
          <w:sz w:val="12"/>
        </w:rPr>
      </w:pPr>
      <w:r w:rsidRPr="00640188">
        <w:rPr>
          <w:sz w:val="12"/>
        </w:rPr>
        <w:t xml:space="preserve"> </w:t>
      </w:r>
      <w:r w:rsidRPr="00640188">
        <w:rPr>
          <w:noProof/>
          <w:sz w:val="12"/>
        </w:rPr>
        <w:drawing>
          <wp:inline distT="0" distB="0" distL="0" distR="0" wp14:anchorId="2A2CFD16" wp14:editId="1AF60E3C">
            <wp:extent cx="6481666" cy="3125406"/>
            <wp:effectExtent l="0" t="0" r="0" b="0"/>
            <wp:docPr id="2" name="Picture 2" descr="A screenshot of a galaxy&#10;&#10;Description automatically generated with low confidence">
              <a:hlinkClick xmlns:a="http://schemas.openxmlformats.org/drawingml/2006/main" r:id="rId14"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galaxy&#10;&#10;Description automatically generated with low confidence">
                      <a:hlinkClick r:id="rId14" tgtFrame="&quot;_self&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11384" cy="3139736"/>
                    </a:xfrm>
                    <a:prstGeom prst="rect">
                      <a:avLst/>
                    </a:prstGeom>
                    <a:noFill/>
                    <a:ln>
                      <a:noFill/>
                    </a:ln>
                  </pic:spPr>
                </pic:pic>
              </a:graphicData>
            </a:graphic>
          </wp:inline>
        </w:drawing>
      </w:r>
      <w:r w:rsidRPr="00640188">
        <w:rPr>
          <w:sz w:val="12"/>
        </w:rPr>
        <w:t xml:space="preserve"> </w:t>
      </w:r>
    </w:p>
    <w:p w14:paraId="3C165243" w14:textId="77777777" w:rsidR="00425327" w:rsidRPr="00640188" w:rsidRDefault="00425327" w:rsidP="00425327">
      <w:pPr>
        <w:rPr>
          <w:sz w:val="8"/>
        </w:rPr>
      </w:pPr>
      <w:r w:rsidRPr="00640188">
        <w:rPr>
          <w:u w:val="single"/>
        </w:rPr>
        <w:t>The European Space Agency</w:t>
      </w:r>
      <w:r>
        <w:rPr>
          <w:u w:val="single"/>
        </w:rPr>
        <w:t xml:space="preserve"> </w:t>
      </w:r>
      <w:hyperlink r:id="rId16" w:history="1">
        <w:r w:rsidRPr="00640188">
          <w:rPr>
            <w:rStyle w:val="Hyperlink"/>
            <w:u w:val="single"/>
          </w:rPr>
          <w:t>estimates</w:t>
        </w:r>
      </w:hyperlink>
      <w:r>
        <w:rPr>
          <w:u w:val="single"/>
        </w:rPr>
        <w:t xml:space="preserve"> </w:t>
      </w:r>
      <w:r w:rsidRPr="00640188">
        <w:rPr>
          <w:u w:val="single"/>
        </w:rPr>
        <w:t xml:space="preserve">that the </w:t>
      </w:r>
      <w:r w:rsidRPr="0071084D">
        <w:rPr>
          <w:highlight w:val="green"/>
          <w:u w:val="single"/>
        </w:rPr>
        <w:t>Earth is currently orbited by more than 300 million objects of</w:t>
      </w:r>
      <w:r w:rsidRPr="00640188">
        <w:rPr>
          <w:u w:val="single"/>
        </w:rPr>
        <w:t xml:space="preserve"> space </w:t>
      </w:r>
      <w:r w:rsidRPr="0071084D">
        <w:rPr>
          <w:highlight w:val="green"/>
          <w:u w:val="single"/>
        </w:rPr>
        <w:t>debris</w:t>
      </w:r>
      <w:r w:rsidRPr="00640188">
        <w:rPr>
          <w:u w:val="single"/>
        </w:rPr>
        <w:t xml:space="preserve"> sized 1 millimeter to 1 </w:t>
      </w:r>
      <w:proofErr w:type="spellStart"/>
      <w:r w:rsidRPr="00640188">
        <w:rPr>
          <w:u w:val="single"/>
        </w:rPr>
        <w:t>centimer</w:t>
      </w:r>
      <w:proofErr w:type="spellEnd"/>
      <w:r w:rsidRPr="00640188">
        <w:rPr>
          <w:u w:val="single"/>
        </w:rPr>
        <w:t xml:space="preserve">. Long-term </w:t>
      </w:r>
      <w:r w:rsidRPr="0071084D">
        <w:rPr>
          <w:highlight w:val="green"/>
          <w:u w:val="single"/>
        </w:rPr>
        <w:t>simulations project the number</w:t>
      </w:r>
      <w:r w:rsidRPr="00640188">
        <w:rPr>
          <w:u w:val="single"/>
        </w:rPr>
        <w:t xml:space="preserve"> of small objects </w:t>
      </w:r>
      <w:r w:rsidRPr="0071084D">
        <w:rPr>
          <w:highlight w:val="green"/>
          <w:u w:val="single"/>
        </w:rPr>
        <w:t>to increase exponentially</w:t>
      </w:r>
      <w:r w:rsidRPr="00640188">
        <w:rPr>
          <w:u w:val="single"/>
        </w:rPr>
        <w:t xml:space="preserve"> at the current rate of new vehicle launches and collisions. (Video still from ESA</w:t>
      </w:r>
      <w:r>
        <w:rPr>
          <w:u w:val="single"/>
        </w:rPr>
        <w:t xml:space="preserve"> </w:t>
      </w:r>
      <w:hyperlink r:id="rId17" w:history="1">
        <w:r w:rsidRPr="00640188">
          <w:rPr>
            <w:rStyle w:val="Hyperlink"/>
            <w:u w:val="single"/>
          </w:rPr>
          <w:t>2021 Space Debris Report</w:t>
        </w:r>
      </w:hyperlink>
      <w:r w:rsidRPr="00640188">
        <w:rPr>
          <w:u w:val="single"/>
        </w:rPr>
        <w:t>)</w:t>
      </w:r>
      <w:r>
        <w:rPr>
          <w:u w:val="single"/>
        </w:rPr>
        <w:t xml:space="preserve"> </w:t>
      </w:r>
      <w:r w:rsidRPr="00640188">
        <w:rPr>
          <w:u w:val="single"/>
        </w:rPr>
        <w:t>Practical steps to move the world away from catastrophe and toward a safer world</w:t>
      </w:r>
      <w:r>
        <w:rPr>
          <w:u w:val="single"/>
        </w:rPr>
        <w:t xml:space="preserve"> </w:t>
      </w:r>
      <w:r w:rsidRPr="00640188">
        <w:rPr>
          <w:u w:val="single"/>
        </w:rPr>
        <w:t>Last year, we looked forward to the end of the COVID-19 pandemic—but that end is not yet in sight. Leaders in the wealthiest and most advanced countries have not acted with the speed and focus necessary to manage dire threats to humanity’s future.</w:t>
      </w:r>
      <w:r>
        <w:rPr>
          <w:u w:val="single"/>
        </w:rPr>
        <w:t xml:space="preserve"> </w:t>
      </w:r>
      <w:r w:rsidRPr="00640188">
        <w:rPr>
          <w:u w:val="single"/>
        </w:rPr>
        <w:t xml:space="preserve">Our decision to keep </w:t>
      </w:r>
      <w:r w:rsidRPr="0071084D">
        <w:rPr>
          <w:highlight w:val="green"/>
          <w:u w:val="single"/>
        </w:rPr>
        <w:t>the Doomsday Clock</w:t>
      </w:r>
      <w:r w:rsidRPr="00640188">
        <w:rPr>
          <w:u w:val="single"/>
        </w:rPr>
        <w:t xml:space="preserve"> at 100 seconds to midnight </w:t>
      </w:r>
      <w:r w:rsidRPr="0071084D">
        <w:rPr>
          <w:highlight w:val="green"/>
          <w:u w:val="single"/>
        </w:rPr>
        <w:t>is a clear warning to the world</w:t>
      </w:r>
      <w:r w:rsidRPr="00640188">
        <w:rPr>
          <w:u w:val="single"/>
        </w:rPr>
        <w:t>: We need to back away from the doorstep of doom.</w:t>
      </w:r>
      <w:r w:rsidRPr="00640188">
        <w:rPr>
          <w:sz w:val="8"/>
        </w:rPr>
        <w:t xml:space="preserve"> Immediate, practical steps to protect humanity from the major global threats that we have outlined are needed:</w:t>
      </w:r>
    </w:p>
    <w:p w14:paraId="3F5EB632" w14:textId="77777777" w:rsidR="00425327" w:rsidRPr="00640188" w:rsidRDefault="00425327" w:rsidP="00425327">
      <w:pPr>
        <w:pStyle w:val="ListParagraph"/>
        <w:numPr>
          <w:ilvl w:val="0"/>
          <w:numId w:val="14"/>
        </w:numPr>
        <w:rPr>
          <w:sz w:val="8"/>
          <w:szCs w:val="8"/>
        </w:rPr>
      </w:pPr>
      <w:r w:rsidRPr="00640188">
        <w:rPr>
          <w:sz w:val="8"/>
          <w:szCs w:val="8"/>
        </w:rPr>
        <w:t>The Russian and US presidents should identify more ambitious and comprehensive limits on nuclear weapons and delivery systems by the end of 2022. They should both agree to reduce reliance on nuclear weapons by limiting their roles, missions, and platforms, and decrease budgets accordingly.</w:t>
      </w:r>
    </w:p>
    <w:p w14:paraId="2F807E8C" w14:textId="77777777" w:rsidR="00425327" w:rsidRPr="00640188" w:rsidRDefault="00425327" w:rsidP="00425327">
      <w:pPr>
        <w:pStyle w:val="ListParagraph"/>
        <w:numPr>
          <w:ilvl w:val="0"/>
          <w:numId w:val="14"/>
        </w:numPr>
        <w:rPr>
          <w:sz w:val="8"/>
          <w:szCs w:val="8"/>
        </w:rPr>
      </w:pPr>
      <w:r w:rsidRPr="00640188">
        <w:rPr>
          <w:sz w:val="8"/>
          <w:szCs w:val="8"/>
        </w:rPr>
        <w:t>The United States and other countries should accelerate their decarbonization, matching policies to commitments. China should set an example by pursuing sustainable development pathways—not fossil fuel-intensive projects—in the Belt and Road Initiative.</w:t>
      </w:r>
    </w:p>
    <w:p w14:paraId="6F83874A" w14:textId="77777777" w:rsidR="00425327" w:rsidRPr="00640188" w:rsidRDefault="00425327" w:rsidP="00425327">
      <w:pPr>
        <w:pStyle w:val="ListParagraph"/>
        <w:numPr>
          <w:ilvl w:val="0"/>
          <w:numId w:val="14"/>
        </w:numPr>
        <w:rPr>
          <w:sz w:val="8"/>
          <w:szCs w:val="8"/>
        </w:rPr>
      </w:pPr>
      <w:r w:rsidRPr="00640188">
        <w:rPr>
          <w:sz w:val="8"/>
          <w:szCs w:val="8"/>
        </w:rPr>
        <w:t xml:space="preserve">US and other leaders should work through the World Health Organization and other international institutions to reduce biological risks of all kinds through better monitoring of animal-human interactions, improvements in international disease surveillance and reporting, increased </w:t>
      </w:r>
      <w:proofErr w:type="gramStart"/>
      <w:r w:rsidRPr="00640188">
        <w:rPr>
          <w:sz w:val="8"/>
          <w:szCs w:val="8"/>
        </w:rPr>
        <w:t>production</w:t>
      </w:r>
      <w:proofErr w:type="gramEnd"/>
      <w:r w:rsidRPr="00640188">
        <w:rPr>
          <w:sz w:val="8"/>
          <w:szCs w:val="8"/>
        </w:rPr>
        <w:t xml:space="preserve"> and distribution of medical supplies, and expanded hospital capacity.</w:t>
      </w:r>
    </w:p>
    <w:p w14:paraId="23EA1832" w14:textId="77777777" w:rsidR="00425327" w:rsidRPr="00640188" w:rsidRDefault="00425327" w:rsidP="00425327">
      <w:pPr>
        <w:pStyle w:val="ListParagraph"/>
        <w:numPr>
          <w:ilvl w:val="0"/>
          <w:numId w:val="14"/>
        </w:numPr>
        <w:rPr>
          <w:sz w:val="8"/>
          <w:szCs w:val="8"/>
        </w:rPr>
      </w:pPr>
      <w:r w:rsidRPr="00640188">
        <w:rPr>
          <w:sz w:val="8"/>
          <w:szCs w:val="8"/>
        </w:rPr>
        <w:t>The United States should persuade allies and rivals that no-</w:t>
      </w:r>
      <w:proofErr w:type="gramStart"/>
      <w:r w:rsidRPr="00640188">
        <w:rPr>
          <w:sz w:val="8"/>
          <w:szCs w:val="8"/>
        </w:rPr>
        <w:t>first-use</w:t>
      </w:r>
      <w:proofErr w:type="gramEnd"/>
      <w:r w:rsidRPr="00640188">
        <w:rPr>
          <w:sz w:val="8"/>
          <w:szCs w:val="8"/>
        </w:rPr>
        <w:t xml:space="preserve"> of nuclear weapons is a step toward security and stability and then declare such a policy in concert with Russia (and China).</w:t>
      </w:r>
    </w:p>
    <w:p w14:paraId="66AF08CF" w14:textId="77777777" w:rsidR="00425327" w:rsidRPr="00640188" w:rsidRDefault="00425327" w:rsidP="00425327">
      <w:pPr>
        <w:pStyle w:val="ListParagraph"/>
        <w:numPr>
          <w:ilvl w:val="0"/>
          <w:numId w:val="14"/>
        </w:numPr>
        <w:rPr>
          <w:sz w:val="8"/>
          <w:szCs w:val="8"/>
        </w:rPr>
      </w:pPr>
      <w:r w:rsidRPr="00640188">
        <w:rPr>
          <w:sz w:val="8"/>
          <w:szCs w:val="8"/>
        </w:rPr>
        <w:t>President Biden should eliminate the US president’s sole authority to launch nuclear weapons and work to persuade other countries with nuclear weapons to put in place similar barriers.</w:t>
      </w:r>
    </w:p>
    <w:p w14:paraId="63F1D473" w14:textId="77777777" w:rsidR="00425327" w:rsidRPr="00640188" w:rsidRDefault="00425327" w:rsidP="00425327">
      <w:pPr>
        <w:pStyle w:val="ListParagraph"/>
        <w:numPr>
          <w:ilvl w:val="0"/>
          <w:numId w:val="14"/>
        </w:numPr>
        <w:rPr>
          <w:sz w:val="8"/>
          <w:szCs w:val="8"/>
        </w:rPr>
      </w:pPr>
      <w:r w:rsidRPr="00640188">
        <w:rPr>
          <w:sz w:val="8"/>
          <w:szCs w:val="8"/>
        </w:rPr>
        <w:t>Russia should rejoin the NATO-Russia Council and collaborate on risk-reduction and escalation-avoidance measures.</w:t>
      </w:r>
    </w:p>
    <w:p w14:paraId="4F702528" w14:textId="77777777" w:rsidR="00425327" w:rsidRPr="00640188" w:rsidRDefault="00425327" w:rsidP="00425327">
      <w:pPr>
        <w:pStyle w:val="ListParagraph"/>
        <w:numPr>
          <w:ilvl w:val="0"/>
          <w:numId w:val="14"/>
        </w:numPr>
        <w:rPr>
          <w:sz w:val="8"/>
          <w:szCs w:val="8"/>
        </w:rPr>
      </w:pPr>
      <w:r w:rsidRPr="00640188">
        <w:rPr>
          <w:sz w:val="8"/>
          <w:szCs w:val="8"/>
        </w:rPr>
        <w:t>North Korea should codify its moratorium on nuclear tests and long-range missile tests and help other countries verify a moratorium on enriched uranium and plutonium production.</w:t>
      </w:r>
    </w:p>
    <w:p w14:paraId="1C4E4028" w14:textId="77777777" w:rsidR="00425327" w:rsidRPr="00640188" w:rsidRDefault="00425327" w:rsidP="00425327">
      <w:pPr>
        <w:pStyle w:val="ListParagraph"/>
        <w:numPr>
          <w:ilvl w:val="0"/>
          <w:numId w:val="14"/>
        </w:numPr>
        <w:rPr>
          <w:sz w:val="8"/>
          <w:szCs w:val="8"/>
        </w:rPr>
      </w:pPr>
      <w:r w:rsidRPr="00640188">
        <w:rPr>
          <w:sz w:val="8"/>
          <w:szCs w:val="8"/>
        </w:rPr>
        <w:t>Iran and the United States should jointly return to full compliance with the Joint Comprehensive Plan of Action and initiate new, broader talks on Middle East security and missile constraints.</w:t>
      </w:r>
    </w:p>
    <w:p w14:paraId="01000318" w14:textId="77777777" w:rsidR="00425327" w:rsidRPr="00640188" w:rsidRDefault="00425327" w:rsidP="00425327">
      <w:pPr>
        <w:pStyle w:val="ListParagraph"/>
        <w:numPr>
          <w:ilvl w:val="0"/>
          <w:numId w:val="14"/>
        </w:numPr>
        <w:rPr>
          <w:sz w:val="8"/>
          <w:szCs w:val="8"/>
        </w:rPr>
      </w:pPr>
      <w:r w:rsidRPr="00640188">
        <w:rPr>
          <w:sz w:val="8"/>
          <w:szCs w:val="8"/>
        </w:rPr>
        <w:t>Private and public investors should redirect funds away from fossil fuel projects to climate-friendly investments.</w:t>
      </w:r>
    </w:p>
    <w:p w14:paraId="78836AE9" w14:textId="77777777" w:rsidR="00425327" w:rsidRPr="00640188" w:rsidRDefault="00425327" w:rsidP="00425327">
      <w:pPr>
        <w:pStyle w:val="ListParagraph"/>
        <w:numPr>
          <w:ilvl w:val="0"/>
          <w:numId w:val="14"/>
        </w:numPr>
        <w:rPr>
          <w:sz w:val="8"/>
          <w:szCs w:val="8"/>
        </w:rPr>
      </w:pPr>
      <w:r w:rsidRPr="00640188">
        <w:rPr>
          <w:sz w:val="8"/>
          <w:szCs w:val="8"/>
        </w:rPr>
        <w:t>The world’s wealthier countries should provide more financial support and technology cooperation to developing countries to undertake strong climate action. COVID-recovery investments should favor climate mitigation and adaptation objectives across all economic sectors and address the full range of potential greenhouse gas emission reductions, including capital investments in urban development, agriculture, transport, heavy industry, buildings and appliances, and electric power.</w:t>
      </w:r>
    </w:p>
    <w:p w14:paraId="64A95984" w14:textId="77777777" w:rsidR="00425327" w:rsidRPr="00640188" w:rsidRDefault="00425327" w:rsidP="00425327">
      <w:pPr>
        <w:pStyle w:val="ListParagraph"/>
        <w:numPr>
          <w:ilvl w:val="0"/>
          <w:numId w:val="14"/>
        </w:numPr>
        <w:rPr>
          <w:sz w:val="8"/>
          <w:szCs w:val="8"/>
        </w:rPr>
      </w:pPr>
      <w:r w:rsidRPr="00640188">
        <w:rPr>
          <w:sz w:val="8"/>
          <w:szCs w:val="8"/>
        </w:rPr>
        <w:t>National leaders and international organizations should devise more effective regimes for monitoring biological research and development efforts.</w:t>
      </w:r>
    </w:p>
    <w:p w14:paraId="4FDBFF7C" w14:textId="77777777" w:rsidR="00425327" w:rsidRPr="00640188" w:rsidRDefault="00425327" w:rsidP="00425327">
      <w:pPr>
        <w:pStyle w:val="ListParagraph"/>
        <w:numPr>
          <w:ilvl w:val="0"/>
          <w:numId w:val="14"/>
        </w:numPr>
        <w:rPr>
          <w:sz w:val="8"/>
          <w:szCs w:val="8"/>
        </w:rPr>
      </w:pPr>
      <w:r w:rsidRPr="00640188">
        <w:rPr>
          <w:sz w:val="8"/>
          <w:szCs w:val="8"/>
        </w:rPr>
        <w:t>Governments, technology firms, academic experts, and media organizations should cooperate to identify and implement practical and ethical ways to combat internet-enabled misinformation and disinformation.</w:t>
      </w:r>
    </w:p>
    <w:p w14:paraId="45E50C6B" w14:textId="77777777" w:rsidR="00425327" w:rsidRPr="00640188" w:rsidRDefault="00425327" w:rsidP="00425327">
      <w:pPr>
        <w:pStyle w:val="ListParagraph"/>
        <w:numPr>
          <w:ilvl w:val="0"/>
          <w:numId w:val="14"/>
        </w:numPr>
        <w:rPr>
          <w:sz w:val="8"/>
          <w:szCs w:val="8"/>
        </w:rPr>
      </w:pPr>
      <w:r w:rsidRPr="00640188">
        <w:rPr>
          <w:sz w:val="8"/>
          <w:szCs w:val="8"/>
        </w:rPr>
        <w:t>At every reasonable opportunity, citizens of all countries should hold their local, regional, and national political officials and business and religious leaders accountable by asking “What are you doing to address climate change?”</w:t>
      </w:r>
    </w:p>
    <w:p w14:paraId="7F1A2C93" w14:textId="6013BD5B" w:rsidR="00425327" w:rsidRPr="00640188" w:rsidRDefault="00425327" w:rsidP="00425327">
      <w:pPr>
        <w:rPr>
          <w:rStyle w:val="Style13ptBold"/>
          <w:b w:val="0"/>
          <w:bCs w:val="0"/>
          <w:sz w:val="22"/>
          <w:u w:val="single"/>
        </w:rPr>
      </w:pPr>
      <w:r w:rsidRPr="0071084D">
        <w:rPr>
          <w:highlight w:val="green"/>
          <w:u w:val="single"/>
        </w:rPr>
        <w:t>Without</w:t>
      </w:r>
      <w:r w:rsidRPr="0071084D">
        <w:rPr>
          <w:u w:val="single"/>
        </w:rPr>
        <w:t xml:space="preserve"> swift and focused </w:t>
      </w:r>
      <w:r w:rsidRPr="0071084D">
        <w:rPr>
          <w:highlight w:val="green"/>
          <w:u w:val="single"/>
        </w:rPr>
        <w:t>action</w:t>
      </w:r>
      <w:r w:rsidRPr="00640188">
        <w:rPr>
          <w:u w:val="single"/>
        </w:rPr>
        <w:t>, truly catastrophic events—</w:t>
      </w:r>
      <w:r w:rsidRPr="0071084D">
        <w:rPr>
          <w:highlight w:val="green"/>
          <w:u w:val="single"/>
        </w:rPr>
        <w:t>events that</w:t>
      </w:r>
      <w:r w:rsidRPr="00640188">
        <w:rPr>
          <w:u w:val="single"/>
        </w:rPr>
        <w:t xml:space="preserve"> could </w:t>
      </w:r>
      <w:r w:rsidRPr="0071084D">
        <w:rPr>
          <w:highlight w:val="green"/>
          <w:u w:val="single"/>
        </w:rPr>
        <w:t>end civilization</w:t>
      </w:r>
      <w:r w:rsidRPr="00640188">
        <w:rPr>
          <w:u w:val="single"/>
        </w:rPr>
        <w:t xml:space="preserve"> as we know it—</w:t>
      </w:r>
      <w:r w:rsidRPr="0071084D">
        <w:rPr>
          <w:highlight w:val="green"/>
          <w:u w:val="single"/>
        </w:rPr>
        <w:t>are more likely</w:t>
      </w:r>
      <w:r w:rsidRPr="00640188">
        <w:rPr>
          <w:u w:val="single"/>
        </w:rPr>
        <w:t xml:space="preserve">. When </w:t>
      </w:r>
      <w:r w:rsidRPr="00425327">
        <w:rPr>
          <w:rStyle w:val="Emphasis"/>
          <w:highlight w:val="green"/>
        </w:rPr>
        <w:t>the Clock stands at 100 seconds to midnight</w:t>
      </w:r>
      <w:r w:rsidRPr="00640188">
        <w:rPr>
          <w:u w:val="single"/>
        </w:rPr>
        <w:t>, we are all threatened. The mome</w:t>
      </w:r>
      <w:r w:rsidR="008B4EC4">
        <w:rPr>
          <w:u w:val="single"/>
        </w:rPr>
        <w:t>n</w:t>
      </w:r>
      <w:r w:rsidRPr="00640188">
        <w:rPr>
          <w:u w:val="single"/>
        </w:rPr>
        <w:t xml:space="preserve">t is both perilous and unsustainable, </w:t>
      </w:r>
      <w:r w:rsidRPr="00425327">
        <w:rPr>
          <w:rStyle w:val="Emphasis"/>
          <w:highlight w:val="green"/>
        </w:rPr>
        <w:t>and the time to act is now</w:t>
      </w:r>
      <w:r w:rsidRPr="00640188">
        <w:rPr>
          <w:u w:val="single"/>
        </w:rPr>
        <w:t>.</w:t>
      </w:r>
    </w:p>
    <w:p w14:paraId="11C0CCE9" w14:textId="735EB0BC" w:rsidR="00F035F2" w:rsidRDefault="00F035F2" w:rsidP="00F035F2">
      <w:pPr>
        <w:pStyle w:val="Heading2"/>
      </w:pPr>
      <w:r>
        <w:t>Framing</w:t>
      </w:r>
    </w:p>
    <w:p w14:paraId="2C81B58D" w14:textId="77777777" w:rsidR="00F035F2" w:rsidRDefault="00F035F2" w:rsidP="00F035F2">
      <w:pPr>
        <w:pStyle w:val="Heading4"/>
      </w:pPr>
      <w:r>
        <w:t xml:space="preserve">The standard is </w:t>
      </w:r>
      <w:r>
        <w:rPr>
          <w:u w:val="single"/>
        </w:rPr>
        <w:t>mitigating existential risk</w:t>
      </w:r>
      <w:r>
        <w:t>. Prefer:</w:t>
      </w:r>
    </w:p>
    <w:p w14:paraId="071EB0D4" w14:textId="77777777" w:rsidR="00F035F2" w:rsidRPr="00D939A4" w:rsidRDefault="00F035F2" w:rsidP="00F035F2">
      <w:pPr>
        <w:pStyle w:val="Heading4"/>
        <w:numPr>
          <w:ilvl w:val="0"/>
          <w:numId w:val="20"/>
        </w:numPr>
      </w:pPr>
      <w:r w:rsidRPr="00EC14A6">
        <w:rPr>
          <w:b w:val="0"/>
          <w:bCs/>
          <w:sz w:val="8"/>
          <w:szCs w:val="8"/>
        </w:rPr>
        <w:t>[</w:t>
      </w:r>
      <w:proofErr w:type="spellStart"/>
      <w:r w:rsidRPr="00EC14A6">
        <w:rPr>
          <w:b w:val="0"/>
          <w:bCs/>
          <w:sz w:val="8"/>
          <w:szCs w:val="8"/>
        </w:rPr>
        <w:t>Sinott</w:t>
      </w:r>
      <w:proofErr w:type="spellEnd"/>
      <w:r w:rsidRPr="00EC14A6">
        <w:rPr>
          <w:b w:val="0"/>
          <w:bCs/>
          <w:sz w:val="8"/>
          <w:szCs w:val="8"/>
        </w:rPr>
        <w:t xml:space="preserve">-Armstrong 14] </w:t>
      </w:r>
      <w:r>
        <w:t>Presumption—consequences matter to some people.</w:t>
      </w:r>
    </w:p>
    <w:p w14:paraId="3F7256E2" w14:textId="77777777" w:rsidR="00F035F2" w:rsidRDefault="00F035F2" w:rsidP="00F035F2">
      <w:pPr>
        <w:rPr>
          <w:sz w:val="16"/>
        </w:rPr>
      </w:pPr>
      <w:r w:rsidRPr="00743EC0">
        <w:rPr>
          <w:sz w:val="16"/>
        </w:rPr>
        <w:t xml:space="preserve">Walter </w:t>
      </w:r>
      <w:r w:rsidRPr="00D55149">
        <w:rPr>
          <w:rStyle w:val="Style13ptBold"/>
        </w:rPr>
        <w:t>Sinnott-Armstrong 14</w:t>
      </w:r>
      <w:r w:rsidRPr="00743EC0">
        <w:rPr>
          <w:sz w:val="16"/>
        </w:rPr>
        <w:t xml:space="preserve"> [American philosopher. He specializes in ethics, epistemology, and more recently in </w:t>
      </w:r>
      <w:proofErr w:type="spellStart"/>
      <w:r w:rsidRPr="00743EC0">
        <w:rPr>
          <w:sz w:val="16"/>
        </w:rPr>
        <w:t>neuroethics</w:t>
      </w:r>
      <w:proofErr w:type="spellEnd"/>
      <w:r w:rsidRPr="00743EC0">
        <w:rPr>
          <w:sz w:val="16"/>
        </w:rPr>
        <w:t xml:space="preserve">, the philosophy of law, and the philosophy of cognitive science], "Consequentialism", The Stanford Encyclopedia of Philosophy (Spring 2014 Edition), Edward N. </w:t>
      </w:r>
      <w:proofErr w:type="spellStart"/>
      <w:r w:rsidRPr="00743EC0">
        <w:rPr>
          <w:sz w:val="16"/>
        </w:rPr>
        <w:t>Zalta</w:t>
      </w:r>
      <w:proofErr w:type="spellEnd"/>
      <w:r w:rsidRPr="00743EC0">
        <w:rPr>
          <w:sz w:val="16"/>
        </w:rPr>
        <w:t xml:space="preserve"> (ed), BE</w:t>
      </w:r>
    </w:p>
    <w:p w14:paraId="207BF9D7" w14:textId="77777777" w:rsidR="00F035F2" w:rsidRPr="00743EC0" w:rsidRDefault="00F035F2" w:rsidP="00F035F2">
      <w:pPr>
        <w:rPr>
          <w:sz w:val="16"/>
        </w:rPr>
      </w:pPr>
    </w:p>
    <w:p w14:paraId="4F2C697F" w14:textId="77777777" w:rsidR="00F035F2" w:rsidRPr="00A14ECA" w:rsidRDefault="00F035F2" w:rsidP="00F035F2">
      <w:pPr>
        <w:rPr>
          <w:sz w:val="16"/>
        </w:rPr>
      </w:pPr>
      <w:r w:rsidRPr="00D939A4">
        <w:rPr>
          <w:sz w:val="16"/>
        </w:rPr>
        <w:t xml:space="preserve">Even if consequentialists can accommodate or explain away common moral intuitions, that might seem only to answer objections without yet giving any positive reason to accept consequentialism. </w:t>
      </w:r>
      <w:r w:rsidRPr="007B73B9">
        <w:rPr>
          <w:rStyle w:val="StyleUnderline"/>
        </w:rPr>
        <w:t>However</w:t>
      </w:r>
      <w:r w:rsidRPr="00D939A4">
        <w:rPr>
          <w:sz w:val="16"/>
        </w:rPr>
        <w:t xml:space="preserve">, </w:t>
      </w:r>
      <w:r w:rsidRPr="00D939A4">
        <w:rPr>
          <w:u w:val="single"/>
        </w:rPr>
        <w:t xml:space="preserve">most </w:t>
      </w:r>
      <w:r w:rsidRPr="00FB1DFE">
        <w:rPr>
          <w:highlight w:val="green"/>
          <w:u w:val="single"/>
        </w:rPr>
        <w:t xml:space="preserve">people </w:t>
      </w:r>
      <w:r w:rsidRPr="00FB1DFE">
        <w:rPr>
          <w:b/>
          <w:highlight w:val="green"/>
          <w:u w:val="single"/>
          <w:bdr w:val="single" w:sz="18" w:space="0" w:color="auto"/>
        </w:rPr>
        <w:t>begin with the presumption</w:t>
      </w:r>
      <w:r w:rsidRPr="00FB1DFE">
        <w:rPr>
          <w:highlight w:val="green"/>
          <w:u w:val="single"/>
        </w:rPr>
        <w:t xml:space="preserve"> that we</w:t>
      </w:r>
      <w:r w:rsidRPr="00D939A4">
        <w:rPr>
          <w:u w:val="single"/>
        </w:rPr>
        <w:t xml:space="preserve"> morally </w:t>
      </w:r>
      <w:r w:rsidRPr="00FB1DFE">
        <w:rPr>
          <w:highlight w:val="green"/>
          <w:u w:val="single"/>
        </w:rPr>
        <w:t>ought to make the world better when we can. The question</w:t>
      </w:r>
      <w:r w:rsidRPr="00D939A4">
        <w:rPr>
          <w:u w:val="single"/>
        </w:rPr>
        <w:t xml:space="preserve"> then </w:t>
      </w:r>
      <w:r w:rsidRPr="00FB1DFE">
        <w:rPr>
          <w:highlight w:val="green"/>
          <w:u w:val="single"/>
        </w:rPr>
        <w:t>is only whether</w:t>
      </w:r>
      <w:r w:rsidRPr="00D939A4">
        <w:rPr>
          <w:u w:val="single"/>
        </w:rPr>
        <w:t xml:space="preserve"> any moral </w:t>
      </w:r>
      <w:r w:rsidRPr="00FB1DFE">
        <w:rPr>
          <w:highlight w:val="green"/>
          <w:u w:val="single"/>
        </w:rPr>
        <w:t>constraints</w:t>
      </w:r>
      <w:r w:rsidRPr="00D939A4">
        <w:rPr>
          <w:u w:val="single"/>
        </w:rPr>
        <w:t xml:space="preserve"> or moral options </w:t>
      </w:r>
      <w:r w:rsidRPr="00FB1DFE">
        <w:rPr>
          <w:highlight w:val="green"/>
          <w:u w:val="single"/>
        </w:rPr>
        <w:t>need to be added</w:t>
      </w:r>
      <w:r w:rsidRPr="00D939A4">
        <w:rPr>
          <w:u w:val="single"/>
        </w:rPr>
        <w:t xml:space="preserve"> to the basic consequentialist factor in moral reasoning.</w:t>
      </w:r>
      <w:r w:rsidRPr="00D939A4">
        <w:rPr>
          <w:sz w:val="16"/>
        </w:rPr>
        <w:t xml:space="preserve"> (Kagan 1989, 1998</w:t>
      </w:r>
      <w:r w:rsidRPr="00D939A4">
        <w:rPr>
          <w:u w:val="single"/>
        </w:rPr>
        <w:t xml:space="preserve">) </w:t>
      </w:r>
      <w:r w:rsidRPr="00FB1DFE">
        <w:rPr>
          <w:highlight w:val="green"/>
          <w:u w:val="single"/>
        </w:rPr>
        <w:t>If no objection reveals</w:t>
      </w:r>
      <w:r w:rsidRPr="00D939A4">
        <w:rPr>
          <w:u w:val="single"/>
        </w:rPr>
        <w:t xml:space="preserve"> any need for </w:t>
      </w:r>
      <w:r w:rsidRPr="00FB1DFE">
        <w:rPr>
          <w:highlight w:val="green"/>
          <w:u w:val="single"/>
        </w:rPr>
        <w:t xml:space="preserve">anything beyond consequences, then </w:t>
      </w:r>
      <w:r w:rsidRPr="00FB1DFE">
        <w:rPr>
          <w:b/>
          <w:highlight w:val="green"/>
          <w:u w:val="single"/>
          <w:bdr w:val="single" w:sz="18" w:space="0" w:color="auto"/>
        </w:rPr>
        <w:t>consequences alone</w:t>
      </w:r>
      <w:r w:rsidRPr="00D939A4">
        <w:rPr>
          <w:sz w:val="16"/>
          <w:bdr w:val="single" w:sz="18" w:space="0" w:color="auto"/>
        </w:rPr>
        <w:t xml:space="preserve"> seem to </w:t>
      </w:r>
      <w:r w:rsidRPr="00FB1DFE">
        <w:rPr>
          <w:b/>
          <w:highlight w:val="green"/>
          <w:u w:val="single"/>
          <w:bdr w:val="single" w:sz="18" w:space="0" w:color="auto"/>
        </w:rPr>
        <w:t>determine</w:t>
      </w:r>
      <w:r w:rsidRPr="00D939A4">
        <w:rPr>
          <w:sz w:val="16"/>
          <w:bdr w:val="single" w:sz="18" w:space="0" w:color="auto"/>
        </w:rPr>
        <w:t xml:space="preserve"> what is morally </w:t>
      </w:r>
      <w:r w:rsidRPr="00FB1DFE">
        <w:rPr>
          <w:b/>
          <w:highlight w:val="green"/>
          <w:u w:val="single"/>
          <w:bdr w:val="single" w:sz="18" w:space="0" w:color="auto"/>
        </w:rPr>
        <w:t>right or wrong</w:t>
      </w:r>
      <w:r w:rsidRPr="00D939A4">
        <w:rPr>
          <w:sz w:val="16"/>
        </w:rPr>
        <w:t xml:space="preserve">, just as consequentialists claim. </w:t>
      </w:r>
    </w:p>
    <w:p w14:paraId="75D81668" w14:textId="77777777" w:rsidR="00F035F2" w:rsidRDefault="00F035F2" w:rsidP="00F035F2">
      <w:pPr>
        <w:pStyle w:val="Heading4"/>
        <w:numPr>
          <w:ilvl w:val="0"/>
          <w:numId w:val="20"/>
        </w:numPr>
      </w:pPr>
      <w:r w:rsidRPr="00EC14A6">
        <w:rPr>
          <w:b w:val="0"/>
          <w:bCs/>
          <w:sz w:val="8"/>
          <w:szCs w:val="8"/>
        </w:rPr>
        <w:t xml:space="preserve">[Bostrom 09] </w:t>
      </w:r>
      <w:r>
        <w:t>Any risk util is true means you default to avoiding extinction—</w:t>
      </w:r>
      <w:proofErr w:type="spellStart"/>
      <w:r>
        <w:t>Parli</w:t>
      </w:r>
      <w:proofErr w:type="spellEnd"/>
      <w:r>
        <w:t xml:space="preserve"> model solves incomparability</w:t>
      </w:r>
    </w:p>
    <w:p w14:paraId="7DE09BD9" w14:textId="167E7FB8" w:rsidR="00F035F2" w:rsidRPr="00DA6AA3" w:rsidRDefault="00F035F2" w:rsidP="00F035F2">
      <w:pPr>
        <w:rPr>
          <w:rStyle w:val="Style13ptBold"/>
        </w:rPr>
      </w:pPr>
      <w:r w:rsidRPr="00DA6AA3">
        <w:rPr>
          <w:rStyle w:val="Style13ptBold"/>
        </w:rPr>
        <w:t xml:space="preserve">Bostrom </w:t>
      </w:r>
      <w:r w:rsidR="006067A6">
        <w:rPr>
          <w:rStyle w:val="Style13ptBold"/>
        </w:rPr>
        <w:t>0</w:t>
      </w:r>
      <w:r w:rsidRPr="00DA6AA3">
        <w:rPr>
          <w:rStyle w:val="Style13ptBold"/>
        </w:rPr>
        <w:t>9</w:t>
      </w:r>
    </w:p>
    <w:p w14:paraId="2CC7CEA4" w14:textId="77777777" w:rsidR="00F035F2" w:rsidRPr="00DA6AA3" w:rsidRDefault="00F035F2" w:rsidP="00F035F2">
      <w:pPr>
        <w:rPr>
          <w:sz w:val="16"/>
        </w:rPr>
      </w:pPr>
      <w:r w:rsidRPr="00DA6AA3">
        <w:rPr>
          <w:sz w:val="16"/>
        </w:rPr>
        <w:t>Bostrom, Nick (</w:t>
      </w:r>
      <w:r>
        <w:rPr>
          <w:sz w:val="16"/>
        </w:rPr>
        <w:t>F</w:t>
      </w:r>
      <w:r w:rsidRPr="00DA6AA3">
        <w:rPr>
          <w:sz w:val="16"/>
        </w:rPr>
        <w:t>ounding director of the Future of Humanity Institute at Oxford University</w:t>
      </w:r>
      <w:r>
        <w:rPr>
          <w:sz w:val="16"/>
        </w:rPr>
        <w:t xml:space="preserve">; </w:t>
      </w:r>
      <w:r w:rsidRPr="00DA6AA3">
        <w:rPr>
          <w:sz w:val="16"/>
        </w:rPr>
        <w:t>Ph.D. in philosophy from the London School of Economics</w:t>
      </w:r>
      <w:r>
        <w:rPr>
          <w:sz w:val="16"/>
        </w:rPr>
        <w:t>; enjoys hiking, reading, and not going extinct</w:t>
      </w:r>
      <w:r w:rsidRPr="00DA6AA3">
        <w:rPr>
          <w:sz w:val="16"/>
        </w:rPr>
        <w:t xml:space="preserve">). “Moral uncertainty – toward a solution?” 1 January 2009. JDN. http://www.overcomingbias.com/2009/01/moral-uncertainty-towards-a-solution.html </w:t>
      </w:r>
    </w:p>
    <w:p w14:paraId="084F3855" w14:textId="77777777" w:rsidR="00F035F2" w:rsidRPr="00DA6AA3" w:rsidRDefault="00F035F2" w:rsidP="00F035F2"/>
    <w:p w14:paraId="6230C4AE" w14:textId="77777777" w:rsidR="00F035F2" w:rsidRDefault="00F035F2" w:rsidP="00F035F2">
      <w:pPr>
        <w:rPr>
          <w:sz w:val="16"/>
        </w:rPr>
      </w:pPr>
      <w:r w:rsidRPr="00DA6AA3">
        <w:rPr>
          <w:sz w:val="16"/>
        </w:rPr>
        <w:t>It seems people are overconfident about their moral beliefs.</w:t>
      </w:r>
      <w:r>
        <w:rPr>
          <w:sz w:val="16"/>
        </w:rPr>
        <w:t xml:space="preserve"> </w:t>
      </w:r>
      <w:r w:rsidRPr="00DA6AA3">
        <w:rPr>
          <w:u w:val="single"/>
        </w:rPr>
        <w:t xml:space="preserve">But </w:t>
      </w:r>
      <w:r w:rsidRPr="00947FB0">
        <w:rPr>
          <w:highlight w:val="green"/>
          <w:u w:val="single"/>
        </w:rPr>
        <w:t>how should one</w:t>
      </w:r>
      <w:r w:rsidRPr="00DA6AA3">
        <w:rPr>
          <w:u w:val="single"/>
        </w:rPr>
        <w:t xml:space="preserve"> reason and </w:t>
      </w:r>
      <w:r w:rsidRPr="00947FB0">
        <w:rPr>
          <w:highlight w:val="green"/>
          <w:u w:val="single"/>
        </w:rPr>
        <w:t>act if one</w:t>
      </w:r>
      <w:r w:rsidRPr="00DA6AA3">
        <w:rPr>
          <w:u w:val="single"/>
        </w:rPr>
        <w:t xml:space="preserve"> acknowledges that one </w:t>
      </w:r>
      <w:r w:rsidRPr="00947FB0">
        <w:rPr>
          <w:highlight w:val="green"/>
          <w:u w:val="single"/>
        </w:rPr>
        <w:t xml:space="preserve">is </w:t>
      </w:r>
      <w:r w:rsidRPr="00A25C09">
        <w:rPr>
          <w:rStyle w:val="Emphasis"/>
          <w:highlight w:val="green"/>
        </w:rPr>
        <w:t>uncertain about morality</w:t>
      </w:r>
      <w:r w:rsidRPr="00DA6AA3">
        <w:rPr>
          <w:u w:val="single"/>
        </w:rPr>
        <w:t xml:space="preserve"> </w:t>
      </w:r>
      <w:r w:rsidRPr="00DA6AA3">
        <w:rPr>
          <w:sz w:val="16"/>
        </w:rPr>
        <w:t>– not just applied ethics but fundamental moral issues? if you don't know which moral theory is correct?</w:t>
      </w:r>
      <w:r>
        <w:rPr>
          <w:sz w:val="16"/>
        </w:rPr>
        <w:t xml:space="preserve"> </w:t>
      </w:r>
      <w:r w:rsidRPr="007B73B9">
        <w:rPr>
          <w:rStyle w:val="StyleUnderline"/>
        </w:rPr>
        <w:t xml:space="preserve">It doesn't seem you can simply plug your uncertainty into expected utility decision theory and crank the wheel; </w:t>
      </w:r>
      <w:r w:rsidRPr="007B73B9">
        <w:rPr>
          <w:rStyle w:val="StyleUnderline"/>
          <w:highlight w:val="green"/>
        </w:rPr>
        <w:t>because many</w:t>
      </w:r>
      <w:r w:rsidRPr="007B73B9">
        <w:rPr>
          <w:rStyle w:val="StyleUnderline"/>
        </w:rPr>
        <w:t xml:space="preserve"> moral </w:t>
      </w:r>
      <w:r w:rsidRPr="007B73B9">
        <w:rPr>
          <w:rStyle w:val="StyleUnderline"/>
          <w:highlight w:val="green"/>
        </w:rPr>
        <w:t>theories</w:t>
      </w:r>
      <w:r w:rsidRPr="007B73B9">
        <w:rPr>
          <w:rStyle w:val="StyleUnderline"/>
        </w:rPr>
        <w:t xml:space="preserve"> state tha</w:t>
      </w:r>
      <w:r w:rsidRPr="00DA6AA3">
        <w:rPr>
          <w:u w:val="single"/>
        </w:rPr>
        <w:t xml:space="preserve">t you </w:t>
      </w:r>
      <w:r w:rsidRPr="00947FB0">
        <w:rPr>
          <w:highlight w:val="green"/>
          <w:u w:val="single"/>
        </w:rPr>
        <w:t>should not</w:t>
      </w:r>
      <w:r w:rsidRPr="00DA6AA3">
        <w:rPr>
          <w:u w:val="single"/>
        </w:rPr>
        <w:t xml:space="preserve"> always </w:t>
      </w:r>
      <w:r w:rsidRPr="00947FB0">
        <w:rPr>
          <w:highlight w:val="green"/>
          <w:u w:val="single"/>
        </w:rPr>
        <w:t>maximize</w:t>
      </w:r>
      <w:r w:rsidRPr="00DA6AA3">
        <w:rPr>
          <w:u w:val="single"/>
        </w:rPr>
        <w:t xml:space="preserve"> expected </w:t>
      </w:r>
      <w:r w:rsidRPr="00947FB0">
        <w:rPr>
          <w:highlight w:val="green"/>
          <w:u w:val="single"/>
        </w:rPr>
        <w:t>utility.</w:t>
      </w:r>
      <w:r>
        <w:rPr>
          <w:sz w:val="16"/>
        </w:rPr>
        <w:t xml:space="preserve"> </w:t>
      </w:r>
      <w:r w:rsidRPr="00DA6AA3">
        <w:rPr>
          <w:sz w:val="16"/>
        </w:rPr>
        <w:t>Even if we limit consideration to consequentialist theories, it still is hard to see how to combine them in the standard decision theoretic framework.</w:t>
      </w:r>
      <w:r>
        <w:rPr>
          <w:sz w:val="16"/>
        </w:rPr>
        <w:t xml:space="preserve"> </w:t>
      </w:r>
      <w:r w:rsidRPr="00DA6AA3">
        <w:rPr>
          <w:sz w:val="16"/>
        </w:rPr>
        <w:t>For example, suppose you give X% probability to total utilitarianism and (100-</w:t>
      </w:r>
      <w:proofErr w:type="gramStart"/>
      <w:r w:rsidRPr="00DA6AA3">
        <w:rPr>
          <w:sz w:val="16"/>
        </w:rPr>
        <w:t>X)%</w:t>
      </w:r>
      <w:proofErr w:type="gramEnd"/>
      <w:r w:rsidRPr="00DA6AA3">
        <w:rPr>
          <w:sz w:val="16"/>
        </w:rPr>
        <w:t xml:space="preserve"> to average utilitarianism.</w:t>
      </w:r>
      <w:r>
        <w:rPr>
          <w:sz w:val="16"/>
        </w:rPr>
        <w:t xml:space="preserve"> </w:t>
      </w:r>
      <w:r w:rsidRPr="00DA6AA3">
        <w:rPr>
          <w:sz w:val="16"/>
        </w:rPr>
        <w:t>Now an action might add 5 utils to total happiness and decrease average happiness by 2 utils.</w:t>
      </w:r>
      <w:r>
        <w:rPr>
          <w:sz w:val="16"/>
        </w:rPr>
        <w:t xml:space="preserve"> </w:t>
      </w:r>
      <w:r w:rsidRPr="00DA6AA3">
        <w:rPr>
          <w:sz w:val="16"/>
        </w:rPr>
        <w:t xml:space="preserve">(This could happen, </w:t>
      </w:r>
      <w:proofErr w:type="gramStart"/>
      <w:r w:rsidRPr="00DA6AA3">
        <w:rPr>
          <w:sz w:val="16"/>
        </w:rPr>
        <w:t>e.g.</w:t>
      </w:r>
      <w:proofErr w:type="gramEnd"/>
      <w:r w:rsidRPr="00DA6AA3">
        <w:rPr>
          <w:sz w:val="16"/>
        </w:rPr>
        <w:t xml:space="preserve"> if you create a new happy person that is less happy than the people who already existed.)</w:t>
      </w:r>
      <w:r>
        <w:rPr>
          <w:sz w:val="16"/>
        </w:rPr>
        <w:t xml:space="preserve"> </w:t>
      </w:r>
      <w:r w:rsidRPr="00DA6AA3">
        <w:rPr>
          <w:sz w:val="16"/>
        </w:rPr>
        <w:t>Now what do you do, for different values of X?</w:t>
      </w:r>
      <w:r>
        <w:rPr>
          <w:sz w:val="16"/>
        </w:rPr>
        <w:t xml:space="preserve"> </w:t>
      </w:r>
      <w:r w:rsidRPr="00DA6AA3">
        <w:rPr>
          <w:sz w:val="16"/>
        </w:rPr>
        <w:t>The problem gets even more complicated if we consider not only consequentialist theories but also deontological theories, contractarian theories, virtue ethics, etc.</w:t>
      </w:r>
      <w:r>
        <w:rPr>
          <w:sz w:val="16"/>
        </w:rPr>
        <w:t xml:space="preserve"> </w:t>
      </w:r>
      <w:r w:rsidRPr="00DA6AA3">
        <w:rPr>
          <w:sz w:val="16"/>
        </w:rPr>
        <w:t>We might even throw various meta-ethical theories into the stew: error theory, relativism, etc.</w:t>
      </w:r>
      <w:r>
        <w:rPr>
          <w:sz w:val="16"/>
        </w:rPr>
        <w:t xml:space="preserve"> </w:t>
      </w:r>
      <w:r w:rsidRPr="00DA6AA3">
        <w:rPr>
          <w:sz w:val="16"/>
        </w:rPr>
        <w:t>I'm working on a paper on this together with my colleague Toby Ord.</w:t>
      </w:r>
      <w:r>
        <w:rPr>
          <w:sz w:val="16"/>
        </w:rPr>
        <w:t xml:space="preserve"> </w:t>
      </w:r>
      <w:r w:rsidRPr="00DA6AA3">
        <w:rPr>
          <w:sz w:val="16"/>
        </w:rPr>
        <w:t>We have some arguments against a few possible "solutions" that we think don't work.</w:t>
      </w:r>
      <w:r>
        <w:rPr>
          <w:sz w:val="16"/>
        </w:rPr>
        <w:t xml:space="preserve"> </w:t>
      </w:r>
      <w:r w:rsidRPr="00DA6AA3">
        <w:rPr>
          <w:sz w:val="16"/>
        </w:rPr>
        <w:t>On the positive side we have some tricks that work for a few special cases.</w:t>
      </w:r>
      <w:r>
        <w:rPr>
          <w:sz w:val="16"/>
        </w:rPr>
        <w:t xml:space="preserve"> </w:t>
      </w:r>
      <w:r w:rsidRPr="007B73B9">
        <w:rPr>
          <w:rStyle w:val="StyleUnderline"/>
        </w:rPr>
        <w:t xml:space="preserve">But beyond that, </w:t>
      </w:r>
      <w:r w:rsidRPr="007B73B9">
        <w:rPr>
          <w:rStyle w:val="StyleUnderline"/>
          <w:highlight w:val="green"/>
        </w:rPr>
        <w:t>the best</w:t>
      </w:r>
      <w:r w:rsidRPr="007B73B9">
        <w:rPr>
          <w:rStyle w:val="StyleUnderline"/>
        </w:rPr>
        <w:t xml:space="preserve"> we have managed so far </w:t>
      </w:r>
      <w:r w:rsidRPr="007B73B9">
        <w:rPr>
          <w:rStyle w:val="StyleUnderline"/>
          <w:highlight w:val="green"/>
        </w:rPr>
        <w:t>is</w:t>
      </w:r>
      <w:r w:rsidRPr="007B73B9">
        <w:rPr>
          <w:rStyle w:val="StyleUnderline"/>
        </w:rPr>
        <w:t xml:space="preserve"> </w:t>
      </w:r>
      <w:r w:rsidRPr="007B73B9">
        <w:rPr>
          <w:rStyle w:val="StyleUnderline"/>
          <w:highlight w:val="green"/>
        </w:rPr>
        <w:t>a</w:t>
      </w:r>
      <w:r w:rsidRPr="007B73B9">
        <w:rPr>
          <w:rStyle w:val="StyleUnderline"/>
        </w:rPr>
        <w:t xml:space="preserve"> kind of </w:t>
      </w:r>
      <w:r w:rsidRPr="007B73B9">
        <w:rPr>
          <w:rStyle w:val="StyleUnderline"/>
          <w:highlight w:val="green"/>
        </w:rPr>
        <w:t>metaphor, which</w:t>
      </w:r>
      <w:r w:rsidRPr="007B73B9">
        <w:rPr>
          <w:rStyle w:val="StyleUnderline"/>
        </w:rPr>
        <w:t xml:space="preserve"> we don't think is literally and exactly correct, and it is a bit under-determined, but it </w:t>
      </w:r>
      <w:r w:rsidRPr="007B73B9">
        <w:rPr>
          <w:rStyle w:val="StyleUnderline"/>
          <w:highlight w:val="green"/>
        </w:rPr>
        <w:t xml:space="preserve">seems to get things </w:t>
      </w:r>
      <w:r w:rsidRPr="007B73B9">
        <w:rPr>
          <w:rStyle w:val="StyleUnderline"/>
        </w:rPr>
        <w:t xml:space="preserve">roughly </w:t>
      </w:r>
      <w:r w:rsidRPr="007B73B9">
        <w:rPr>
          <w:rStyle w:val="StyleUnderline"/>
          <w:highlight w:val="green"/>
        </w:rPr>
        <w:t>right</w:t>
      </w:r>
      <w:r w:rsidRPr="007B73B9">
        <w:rPr>
          <w:rStyle w:val="StyleUnderline"/>
        </w:rPr>
        <w:t xml:space="preserve"> and it might point in the right direction:</w:t>
      </w:r>
      <w:r w:rsidRPr="007B73B9">
        <w:rPr>
          <w:rStyle w:val="StyleUnderline"/>
          <w:highlight w:val="green"/>
        </w:rPr>
        <w:t xml:space="preserve"> The Parliamentary Model.</w:t>
      </w:r>
      <w:r w:rsidRPr="007B73B9">
        <w:rPr>
          <w:rStyle w:val="StyleUnderline"/>
        </w:rPr>
        <w:t xml:space="preserve"> Suppose that you have a set of mutually exclusive moral theories, and that you assign each of these some probability. Now imagine that </w:t>
      </w:r>
      <w:r w:rsidRPr="007B73B9">
        <w:rPr>
          <w:rStyle w:val="StyleUnderline"/>
          <w:highlight w:val="green"/>
        </w:rPr>
        <w:t>each</w:t>
      </w:r>
      <w:r w:rsidRPr="007B73B9">
        <w:rPr>
          <w:rStyle w:val="StyleUnderline"/>
        </w:rPr>
        <w:t xml:space="preserve"> of these </w:t>
      </w:r>
      <w:r w:rsidRPr="007B73B9">
        <w:rPr>
          <w:rStyle w:val="StyleUnderline"/>
          <w:highlight w:val="green"/>
        </w:rPr>
        <w:t>theorie</w:t>
      </w:r>
      <w:r w:rsidRPr="007B73B9">
        <w:rPr>
          <w:rStyle w:val="StyleUnderline"/>
        </w:rPr>
        <w:t xml:space="preserve">s </w:t>
      </w:r>
      <w:r w:rsidRPr="007B73B9">
        <w:rPr>
          <w:rStyle w:val="StyleUnderline"/>
          <w:highlight w:val="green"/>
        </w:rPr>
        <w:t>gets to send</w:t>
      </w:r>
      <w:r w:rsidRPr="007B73B9">
        <w:rPr>
          <w:rStyle w:val="StyleUnderline"/>
        </w:rPr>
        <w:t xml:space="preserve"> some number of </w:t>
      </w:r>
      <w:r w:rsidRPr="007B73B9">
        <w:rPr>
          <w:rStyle w:val="StyleUnderline"/>
          <w:highlight w:val="green"/>
        </w:rPr>
        <w:t>delegates to The Parliament</w:t>
      </w:r>
      <w:r w:rsidRPr="007B73B9">
        <w:rPr>
          <w:rStyle w:val="StyleUnderline"/>
        </w:rPr>
        <w:t xml:space="preserve">. The number of delegates each theory gets to send is </w:t>
      </w:r>
      <w:r w:rsidRPr="007B73B9">
        <w:rPr>
          <w:rStyle w:val="StyleUnderline"/>
          <w:highlight w:val="green"/>
        </w:rPr>
        <w:t>proportional to the probability of the theory.</w:t>
      </w:r>
      <w:r>
        <w:rPr>
          <w:sz w:val="16"/>
        </w:rPr>
        <w:t xml:space="preserve"> </w:t>
      </w:r>
      <w:r w:rsidRPr="00DA6AA3">
        <w:rPr>
          <w:sz w:val="16"/>
        </w:rPr>
        <w:t>Then the delegates bargain with one another for support on various issues; and the Parliament reaches a decision by the delegates voting.</w:t>
      </w:r>
      <w:r>
        <w:rPr>
          <w:sz w:val="16"/>
        </w:rPr>
        <w:t xml:space="preserve"> </w:t>
      </w:r>
      <w:r w:rsidRPr="00DA6AA3">
        <w:rPr>
          <w:sz w:val="16"/>
        </w:rPr>
        <w:t>What you should do is act according to the decisions of this imaginary Parliament.</w:t>
      </w:r>
      <w:r>
        <w:rPr>
          <w:sz w:val="16"/>
        </w:rPr>
        <w:t xml:space="preserve"> </w:t>
      </w:r>
      <w:r w:rsidRPr="00DA6AA3">
        <w:rPr>
          <w:sz w:val="16"/>
        </w:rPr>
        <w:t xml:space="preserve">(Actually, we use an extra trick here: we imagine that the delegates act as if the Parliament's decision were a stochastic variable such that the probability of the Parliament </w:t>
      </w:r>
      <w:proofErr w:type="gramStart"/>
      <w:r w:rsidRPr="00DA6AA3">
        <w:rPr>
          <w:sz w:val="16"/>
        </w:rPr>
        <w:t>taking action</w:t>
      </w:r>
      <w:proofErr w:type="gramEnd"/>
      <w:r w:rsidRPr="00DA6AA3">
        <w:rPr>
          <w:sz w:val="16"/>
        </w:rPr>
        <w:t xml:space="preserve"> A is proportional to the fraction of votes for A.</w:t>
      </w:r>
      <w:r>
        <w:rPr>
          <w:sz w:val="16"/>
        </w:rPr>
        <w:t xml:space="preserve"> </w:t>
      </w:r>
      <w:r w:rsidRPr="00DA6AA3">
        <w:rPr>
          <w:sz w:val="16"/>
        </w:rPr>
        <w:t>This has the effect of eliminating the artificial 50% threshold that otherwise gives a majority bloc absolute power.</w:t>
      </w:r>
      <w:r>
        <w:rPr>
          <w:sz w:val="16"/>
        </w:rPr>
        <w:t xml:space="preserve"> </w:t>
      </w:r>
      <w:r w:rsidRPr="00DA6AA3">
        <w:rPr>
          <w:sz w:val="16"/>
        </w:rPr>
        <w:t>Yet – unbeknownst to the delegates – the Parliament always takes whatever action got the most votes: this way we avoid paying the cost of the randomization!)</w:t>
      </w:r>
      <w:r>
        <w:rPr>
          <w:sz w:val="16"/>
        </w:rPr>
        <w:t xml:space="preserve"> </w:t>
      </w:r>
      <w:r w:rsidRPr="007B73B9">
        <w:rPr>
          <w:rStyle w:val="StyleUnderline"/>
        </w:rPr>
        <w:t xml:space="preserve">The idea here is that moral theories get more influence the more probable they </w:t>
      </w:r>
      <w:proofErr w:type="gramStart"/>
      <w:r w:rsidRPr="007B73B9">
        <w:rPr>
          <w:rStyle w:val="StyleUnderline"/>
        </w:rPr>
        <w:t>are;</w:t>
      </w:r>
      <w:proofErr w:type="gramEnd"/>
      <w:r w:rsidRPr="007B73B9">
        <w:rPr>
          <w:rStyle w:val="StyleUnderline"/>
        </w:rPr>
        <w:t xml:space="preserve"> yet </w:t>
      </w:r>
      <w:r w:rsidRPr="007B73B9">
        <w:rPr>
          <w:rStyle w:val="StyleUnderline"/>
          <w:highlight w:val="green"/>
        </w:rPr>
        <w:t>even a</w:t>
      </w:r>
      <w:r w:rsidRPr="007B73B9">
        <w:rPr>
          <w:rStyle w:val="StyleUnderline"/>
        </w:rPr>
        <w:t xml:space="preserve"> relatively </w:t>
      </w:r>
      <w:r w:rsidRPr="007B73B9">
        <w:rPr>
          <w:rStyle w:val="StyleUnderline"/>
          <w:highlight w:val="green"/>
        </w:rPr>
        <w:t>weak theory can still get its way on some issues</w:t>
      </w:r>
      <w:r w:rsidRPr="007B73B9">
        <w:rPr>
          <w:rStyle w:val="StyleUnderline"/>
        </w:rPr>
        <w:t xml:space="preserve"> that the theory think are extremely important </w:t>
      </w:r>
      <w:r w:rsidRPr="007B73B9">
        <w:rPr>
          <w:rStyle w:val="StyleUnderline"/>
          <w:highlight w:val="green"/>
        </w:rPr>
        <w:t>by sacrificing</w:t>
      </w:r>
      <w:r w:rsidRPr="007B73B9">
        <w:rPr>
          <w:rStyle w:val="StyleUnderline"/>
        </w:rPr>
        <w:t xml:space="preserve"> its influence </w:t>
      </w:r>
      <w:r w:rsidRPr="007B73B9">
        <w:rPr>
          <w:rStyle w:val="StyleUnderline"/>
          <w:highlight w:val="green"/>
        </w:rPr>
        <w:t>on other</w:t>
      </w:r>
      <w:r w:rsidRPr="007B73B9">
        <w:rPr>
          <w:rStyle w:val="StyleUnderline"/>
        </w:rPr>
        <w:t xml:space="preserve"> i</w:t>
      </w:r>
      <w:r w:rsidRPr="007B73B9">
        <w:rPr>
          <w:rStyle w:val="StyleUnderline"/>
          <w:highlight w:val="green"/>
        </w:rPr>
        <w:t>s</w:t>
      </w:r>
      <w:r w:rsidRPr="007B73B9">
        <w:rPr>
          <w:rStyle w:val="StyleUnderline"/>
        </w:rPr>
        <w:t xml:space="preserve">sues that other theories deem more important. For example, </w:t>
      </w:r>
      <w:r w:rsidRPr="007B73B9">
        <w:rPr>
          <w:rStyle w:val="StyleUnderline"/>
          <w:highlight w:val="green"/>
        </w:rPr>
        <w:t>suppose you assign 10% probability to</w:t>
      </w:r>
      <w:r w:rsidRPr="007B73B9">
        <w:rPr>
          <w:rStyle w:val="StyleUnderline"/>
        </w:rPr>
        <w:t xml:space="preserve"> total </w:t>
      </w:r>
      <w:r w:rsidRPr="007B73B9">
        <w:rPr>
          <w:rStyle w:val="StyleUnderline"/>
          <w:highlight w:val="green"/>
        </w:rPr>
        <w:t>util</w:t>
      </w:r>
      <w:r w:rsidRPr="007B73B9">
        <w:rPr>
          <w:rStyle w:val="StyleUnderline"/>
        </w:rPr>
        <w:t xml:space="preserve">itarianism and 90% to moral egoism (just to illustrate the principle). Then </w:t>
      </w:r>
      <w:r w:rsidRPr="007B73B9">
        <w:rPr>
          <w:rStyle w:val="StyleUnderline"/>
          <w:highlight w:val="green"/>
        </w:rPr>
        <w:t>the Parliament</w:t>
      </w:r>
      <w:r w:rsidRPr="007B73B9">
        <w:rPr>
          <w:rStyle w:val="StyleUnderline"/>
        </w:rPr>
        <w:t xml:space="preserve"> would mostly take actions that maximize egoistic satisfaction; </w:t>
      </w:r>
      <w:proofErr w:type="gramStart"/>
      <w:r w:rsidRPr="007B73B9">
        <w:rPr>
          <w:rStyle w:val="StyleUnderline"/>
        </w:rPr>
        <w:t>however</w:t>
      </w:r>
      <w:proofErr w:type="gramEnd"/>
      <w:r w:rsidRPr="007B73B9">
        <w:rPr>
          <w:rStyle w:val="StyleUnderline"/>
        </w:rPr>
        <w:t xml:space="preserve"> it </w:t>
      </w:r>
      <w:r w:rsidRPr="007B73B9">
        <w:rPr>
          <w:rStyle w:val="StyleUnderline"/>
          <w:highlight w:val="green"/>
        </w:rPr>
        <w:t>would make some concessions to util</w:t>
      </w:r>
      <w:r w:rsidRPr="007B73B9">
        <w:rPr>
          <w:rStyle w:val="StyleUnderline"/>
        </w:rPr>
        <w:t xml:space="preserve">itarianism </w:t>
      </w:r>
      <w:r w:rsidRPr="007B73B9">
        <w:rPr>
          <w:rStyle w:val="StyleUnderline"/>
          <w:highlight w:val="green"/>
        </w:rPr>
        <w:t>on</w:t>
      </w:r>
      <w:r w:rsidRPr="007B73B9">
        <w:rPr>
          <w:rStyle w:val="StyleUnderline"/>
        </w:rPr>
        <w:t xml:space="preserve"> issues that utilitarianism thinks is especially important. In this example, the person might donate some portion of their income to </w:t>
      </w:r>
      <w:r w:rsidRPr="007B73B9">
        <w:rPr>
          <w:rStyle w:val="StyleUnderline"/>
          <w:highlight w:val="green"/>
        </w:rPr>
        <w:t>existential risks</w:t>
      </w:r>
      <w:r w:rsidRPr="007B73B9">
        <w:rPr>
          <w:rStyle w:val="StyleUnderline"/>
        </w:rPr>
        <w:t xml:space="preserve"> research and otherwise live completely selfishly. I think there might be wisdom in </w:t>
      </w:r>
      <w:r w:rsidRPr="007B73B9">
        <w:rPr>
          <w:rStyle w:val="StyleUnderline"/>
          <w:highlight w:val="green"/>
        </w:rPr>
        <w:t>this model</w:t>
      </w:r>
      <w:r w:rsidRPr="007B73B9">
        <w:rPr>
          <w:rStyle w:val="StyleUnderline"/>
        </w:rPr>
        <w:t xml:space="preserve">.  It </w:t>
      </w:r>
      <w:r w:rsidRPr="007B73B9">
        <w:rPr>
          <w:rStyle w:val="StyleUnderline"/>
          <w:highlight w:val="green"/>
        </w:rPr>
        <w:t>avoids the</w:t>
      </w:r>
      <w:r w:rsidRPr="007B73B9">
        <w:rPr>
          <w:rStyle w:val="StyleUnderline"/>
        </w:rPr>
        <w:t xml:space="preserve"> dangerous and </w:t>
      </w:r>
      <w:r w:rsidRPr="007B73B9">
        <w:rPr>
          <w:rStyle w:val="StyleUnderline"/>
          <w:highlight w:val="green"/>
        </w:rPr>
        <w:t>unstable extremism</w:t>
      </w:r>
      <w:r w:rsidRPr="007B73B9">
        <w:rPr>
          <w:rStyle w:val="StyleUnderline"/>
        </w:rPr>
        <w:t xml:space="preserve"> that would result </w:t>
      </w:r>
      <w:r w:rsidRPr="007B73B9">
        <w:rPr>
          <w:rStyle w:val="Emphasis"/>
          <w:highlight w:val="green"/>
        </w:rPr>
        <w:t xml:space="preserve">from letting one’s </w:t>
      </w:r>
      <w:r w:rsidRPr="007B73B9">
        <w:rPr>
          <w:rStyle w:val="Emphasis"/>
        </w:rPr>
        <w:t xml:space="preserve">current </w:t>
      </w:r>
      <w:r w:rsidRPr="007B73B9">
        <w:rPr>
          <w:rStyle w:val="Emphasis"/>
          <w:highlight w:val="green"/>
        </w:rPr>
        <w:t>favorite moral theory completely dictate action</w:t>
      </w:r>
      <w:r w:rsidRPr="007B73B9">
        <w:rPr>
          <w:rStyle w:val="StyleUnderline"/>
        </w:rPr>
        <w:t>, while still allowing the aggressive pursuit of some non-commonsensical high-leverage strategies so long as they don’t infringe too much on what other major moral theories dee</w:t>
      </w:r>
      <w:r w:rsidRPr="00DA6AA3">
        <w:rPr>
          <w:u w:val="single"/>
        </w:rPr>
        <w:t>m centrally important</w:t>
      </w:r>
      <w:r w:rsidRPr="00DA6AA3">
        <w:rPr>
          <w:sz w:val="16"/>
        </w:rPr>
        <w:t>.</w:t>
      </w:r>
    </w:p>
    <w:p w14:paraId="71AEC190" w14:textId="6516E43D" w:rsidR="00F035F2" w:rsidRDefault="001A5C8F" w:rsidP="00F035F2">
      <w:pPr>
        <w:pStyle w:val="Heading4"/>
        <w:numPr>
          <w:ilvl w:val="0"/>
          <w:numId w:val="20"/>
        </w:numPr>
      </w:pPr>
      <w:r w:rsidRPr="001A5C8F">
        <w:rPr>
          <w:b w:val="0"/>
          <w:bCs/>
          <w:sz w:val="8"/>
          <w:szCs w:val="8"/>
        </w:rPr>
        <w:t>[</w:t>
      </w:r>
      <w:proofErr w:type="spellStart"/>
      <w:r w:rsidRPr="001A5C8F">
        <w:rPr>
          <w:b w:val="0"/>
          <w:bCs/>
          <w:sz w:val="8"/>
          <w:szCs w:val="8"/>
        </w:rPr>
        <w:t>Mecklin</w:t>
      </w:r>
      <w:proofErr w:type="spellEnd"/>
      <w:r w:rsidRPr="001A5C8F">
        <w:rPr>
          <w:b w:val="0"/>
          <w:bCs/>
          <w:sz w:val="8"/>
          <w:szCs w:val="8"/>
        </w:rPr>
        <w:t xml:space="preserve"> 2]</w:t>
      </w:r>
      <w:r>
        <w:t xml:space="preserve"> </w:t>
      </w:r>
      <w:r w:rsidR="00686AD3">
        <w:t>The Doomsday Clock</w:t>
      </w:r>
      <w:r w:rsidR="00F035F2">
        <w:t xml:space="preserve"> has </w:t>
      </w:r>
      <w:r w:rsidR="00F035F2" w:rsidRPr="00C51440">
        <w:rPr>
          <w:u w:val="single"/>
        </w:rPr>
        <w:t>real-world educational value</w:t>
      </w:r>
      <w:r w:rsidR="00F035F2">
        <w:t xml:space="preserve"> for both </w:t>
      </w:r>
      <w:r w:rsidR="00F035F2" w:rsidRPr="00C51440">
        <w:rPr>
          <w:u w:val="single"/>
        </w:rPr>
        <w:t>international</w:t>
      </w:r>
      <w:r w:rsidR="00F035F2">
        <w:t xml:space="preserve"> and </w:t>
      </w:r>
      <w:r w:rsidR="00F035F2" w:rsidRPr="00C51440">
        <w:rPr>
          <w:u w:val="single"/>
        </w:rPr>
        <w:t>young audiences</w:t>
      </w:r>
      <w:r w:rsidR="00F035F2">
        <w:t>.</w:t>
      </w:r>
    </w:p>
    <w:p w14:paraId="584498A3" w14:textId="30D7E271" w:rsidR="00F035F2" w:rsidRPr="001A5C8F" w:rsidRDefault="001A5C8F" w:rsidP="001A5C8F">
      <w:pPr>
        <w:rPr>
          <w:rStyle w:val="Style13ptBold"/>
        </w:rPr>
      </w:pPr>
      <w:proofErr w:type="spellStart"/>
      <w:r w:rsidRPr="001A5C8F">
        <w:rPr>
          <w:rStyle w:val="Style13ptBold"/>
        </w:rPr>
        <w:t>Mecklin</w:t>
      </w:r>
      <w:proofErr w:type="spellEnd"/>
      <w:r w:rsidRPr="001A5C8F">
        <w:rPr>
          <w:rStyle w:val="Style13ptBold"/>
        </w:rPr>
        <w:t xml:space="preserve"> 2</w:t>
      </w:r>
    </w:p>
    <w:p w14:paraId="68975BDD" w14:textId="04CEBED5" w:rsidR="002F3B6A" w:rsidRPr="00414361" w:rsidRDefault="00FD5028" w:rsidP="00414361">
      <w:r>
        <w:t xml:space="preserve">About the Bulletin of the Atomic Scientists. </w:t>
      </w:r>
      <w:hyperlink r:id="rId18" w:history="1">
        <w:r w:rsidRPr="00026A5C">
          <w:rPr>
            <w:rStyle w:val="Hyperlink"/>
          </w:rPr>
          <w:t>https://thebulletin.org/about-us/</w:t>
        </w:r>
      </w:hyperlink>
      <w:r>
        <w:t xml:space="preserve"> -CAT</w:t>
      </w:r>
    </w:p>
    <w:p w14:paraId="40E6A6B9" w14:textId="54742005" w:rsidR="00686AD3" w:rsidRPr="001A5C8F" w:rsidRDefault="00686AD3" w:rsidP="00686AD3">
      <w:pPr>
        <w:rPr>
          <w:sz w:val="16"/>
        </w:rPr>
      </w:pPr>
      <w:r w:rsidRPr="001A5C8F">
        <w:rPr>
          <w:sz w:val="16"/>
        </w:rPr>
        <w:t xml:space="preserve">The Bulletin has many audiences: the general public, which will ultimately benefit or suffer from scientific breakthroughs; policymakers, whose duty is to harness those breakthroughs for good; and the scientists themselves, who produce those technological advances and thus bear a special responsibility. </w:t>
      </w:r>
      <w:r w:rsidRPr="00686AD3">
        <w:rPr>
          <w:highlight w:val="green"/>
          <w:u w:val="single"/>
        </w:rPr>
        <w:t xml:space="preserve">Our community is international, with </w:t>
      </w:r>
      <w:r w:rsidRPr="008B4EC4">
        <w:rPr>
          <w:highlight w:val="green"/>
          <w:u w:val="single"/>
        </w:rPr>
        <w:t>half</w:t>
      </w:r>
      <w:r w:rsidRPr="001A5C8F">
        <w:rPr>
          <w:u w:val="single"/>
        </w:rPr>
        <w:t xml:space="preserve"> of our website visitors coming </w:t>
      </w:r>
      <w:r w:rsidRPr="00686AD3">
        <w:rPr>
          <w:highlight w:val="green"/>
          <w:u w:val="single"/>
        </w:rPr>
        <w:t>from outside the United States</w:t>
      </w:r>
      <w:r w:rsidRPr="00686AD3">
        <w:rPr>
          <w:u w:val="single"/>
        </w:rPr>
        <w:t>.</w:t>
      </w:r>
      <w:r w:rsidRPr="001A5C8F">
        <w:rPr>
          <w:sz w:val="16"/>
        </w:rPr>
        <w:t xml:space="preserve"> </w:t>
      </w:r>
      <w:r w:rsidRPr="001A5C8F">
        <w:rPr>
          <w:u w:val="single"/>
        </w:rPr>
        <w:t xml:space="preserve">It is also young. </w:t>
      </w:r>
      <w:r w:rsidRPr="00686AD3">
        <w:rPr>
          <w:highlight w:val="green"/>
          <w:u w:val="single"/>
        </w:rPr>
        <w:t xml:space="preserve">Half are under </w:t>
      </w:r>
      <w:r w:rsidRPr="001A5C8F">
        <w:rPr>
          <w:u w:val="single"/>
        </w:rPr>
        <w:t xml:space="preserve">the age of </w:t>
      </w:r>
      <w:r w:rsidRPr="00686AD3">
        <w:rPr>
          <w:highlight w:val="green"/>
          <w:u w:val="single"/>
        </w:rPr>
        <w:t>35</w:t>
      </w:r>
      <w:r w:rsidRPr="00686AD3">
        <w:rPr>
          <w:u w:val="single"/>
        </w:rPr>
        <w:t>.</w:t>
      </w:r>
      <w:r w:rsidRPr="001A5C8F">
        <w:rPr>
          <w:sz w:val="16"/>
        </w:rPr>
        <w:t xml:space="preserve"> We promise to be understandable and influential: </w:t>
      </w:r>
      <w:r w:rsidRPr="00686AD3">
        <w:rPr>
          <w:highlight w:val="green"/>
          <w:u w:val="single"/>
        </w:rPr>
        <w:t xml:space="preserve">We provide lucid facts and commentary </w:t>
      </w:r>
      <w:r w:rsidRPr="001A5C8F">
        <w:rPr>
          <w:u w:val="single"/>
        </w:rPr>
        <w:t xml:space="preserve">that are </w:t>
      </w:r>
      <w:r w:rsidRPr="00686AD3">
        <w:rPr>
          <w:highlight w:val="green"/>
          <w:u w:val="single"/>
        </w:rPr>
        <w:t>accessible to the public, policymakers, and scientists</w:t>
      </w:r>
      <w:r w:rsidRPr="00686AD3">
        <w:rPr>
          <w:u w:val="single"/>
        </w:rPr>
        <w:t xml:space="preserve">. </w:t>
      </w:r>
      <w:r w:rsidRPr="001A5C8F">
        <w:rPr>
          <w:rStyle w:val="Emphasis"/>
          <w:highlight w:val="green"/>
        </w:rPr>
        <w:t>We move people to action</w:t>
      </w:r>
      <w:r w:rsidRPr="00686AD3">
        <w:rPr>
          <w:u w:val="single"/>
        </w:rPr>
        <w:t xml:space="preserve">. </w:t>
      </w:r>
      <w:r w:rsidRPr="008B4EC4">
        <w:rPr>
          <w:u w:val="single"/>
        </w:rPr>
        <w:t>We make appropriate use of our Doomsday Clock to help the public quickly grasp the jeopardy they are in. The Clock is an educational tool an</w:t>
      </w:r>
      <w:r w:rsidRPr="001A5C8F">
        <w:rPr>
          <w:u w:val="single"/>
        </w:rPr>
        <w:t>d is often how both children and adults are introduced to our mission.</w:t>
      </w:r>
      <w:r w:rsidRPr="001A5C8F">
        <w:rPr>
          <w:sz w:val="16"/>
        </w:rPr>
        <w:t xml:space="preserve"> We promise to be vigilant: We maintain worldwide surveillance on the evolution of already-identified threats as well as </w:t>
      </w:r>
      <w:r w:rsidRPr="00686AD3">
        <w:rPr>
          <w:u w:val="single"/>
        </w:rPr>
        <w:t xml:space="preserve">emerging dangers that may not be on our readers’ radar. We promise to be solution-oriented: </w:t>
      </w:r>
      <w:r w:rsidRPr="001A5C8F">
        <w:rPr>
          <w:rStyle w:val="Emphasis"/>
        </w:rPr>
        <w:t xml:space="preserve">We are an early-warning system, but </w:t>
      </w:r>
      <w:r w:rsidRPr="001A5C8F">
        <w:rPr>
          <w:rStyle w:val="Emphasis"/>
          <w:highlight w:val="green"/>
        </w:rPr>
        <w:t>we are</w:t>
      </w:r>
      <w:r w:rsidRPr="001A5C8F">
        <w:rPr>
          <w:rStyle w:val="Emphasis"/>
        </w:rPr>
        <w:t xml:space="preserve"> also </w:t>
      </w:r>
      <w:r w:rsidRPr="001A5C8F">
        <w:rPr>
          <w:rStyle w:val="Emphasis"/>
          <w:highlight w:val="green"/>
        </w:rPr>
        <w:t>determined to inject hope into the conversation by offering achievable actions</w:t>
      </w:r>
      <w:r w:rsidRPr="00686AD3">
        <w:rPr>
          <w:u w:val="single"/>
        </w:rPr>
        <w:t>. We are not a debating society; we strive to fix problems.</w:t>
      </w:r>
      <w:r w:rsidRPr="001A5C8F">
        <w:rPr>
          <w:sz w:val="16"/>
        </w:rPr>
        <w:t xml:space="preserve"> We promise to be fair-minded: We are not partisan; we believe that </w:t>
      </w:r>
      <w:r w:rsidRPr="00686AD3">
        <w:rPr>
          <w:u w:val="single"/>
        </w:rPr>
        <w:t>government policies must be based on facts, not ideology. We have one prejudice: We are opposed to extinction</w:t>
      </w:r>
      <w:r w:rsidRPr="001A5C8F">
        <w:rPr>
          <w:sz w:val="16"/>
        </w:rPr>
        <w:t xml:space="preserve">. Our Story </w:t>
      </w:r>
      <w:proofErr w:type="gramStart"/>
      <w:r w:rsidRPr="001A5C8F">
        <w:rPr>
          <w:sz w:val="16"/>
        </w:rPr>
        <w:t>The</w:t>
      </w:r>
      <w:proofErr w:type="gramEnd"/>
      <w:r w:rsidRPr="001A5C8F">
        <w:rPr>
          <w:sz w:val="16"/>
        </w:rPr>
        <w:t xml:space="preserve"> Bulletin began as an emergency action, created by scientists who saw an immediate need for a public reckoning in the aftermath of the atomic bombings of Hiroshima and Nagasaki. One mission was to urge fellow scientists to help shape national and international policy. A second mission was to help the public understand what the bombings meant for humanity. These scientists anticipated that the atom bomb would be “only the first of many dangerous presents from the Pandora’s Box of modern science.” They were all too correct. Humanity now faces additional threats from greenhouse gases, </w:t>
      </w:r>
      <w:proofErr w:type="spellStart"/>
      <w:r w:rsidRPr="001A5C8F">
        <w:rPr>
          <w:sz w:val="16"/>
        </w:rPr>
        <w:t>cyber attacks</w:t>
      </w:r>
      <w:proofErr w:type="spellEnd"/>
      <w:r w:rsidRPr="001A5C8F">
        <w:rPr>
          <w:sz w:val="16"/>
        </w:rPr>
        <w:t xml:space="preserve">, and the misuse of genetic engineering and artificial intelligence. </w:t>
      </w:r>
      <w:r w:rsidRPr="00686AD3">
        <w:rPr>
          <w:highlight w:val="green"/>
          <w:u w:val="single"/>
        </w:rPr>
        <w:t>The</w:t>
      </w:r>
      <w:r w:rsidRPr="00686AD3">
        <w:rPr>
          <w:u w:val="single"/>
        </w:rPr>
        <w:t xml:space="preserve"> Bulletin’s Doomsday </w:t>
      </w:r>
      <w:r w:rsidRPr="00686AD3">
        <w:rPr>
          <w:highlight w:val="green"/>
          <w:u w:val="single"/>
        </w:rPr>
        <w:t xml:space="preserve">Clock </w:t>
      </w:r>
      <w:r w:rsidRPr="002A030A">
        <w:rPr>
          <w:u w:val="single"/>
        </w:rPr>
        <w:t>serves as a vivid symbol of these m</w:t>
      </w:r>
      <w:r w:rsidRPr="00686AD3">
        <w:rPr>
          <w:u w:val="single"/>
        </w:rPr>
        <w:t xml:space="preserve">ultiplying perils, its hands </w:t>
      </w:r>
      <w:r w:rsidRPr="002A030A">
        <w:rPr>
          <w:highlight w:val="green"/>
          <w:u w:val="single"/>
        </w:rPr>
        <w:t>showing</w:t>
      </w:r>
      <w:r w:rsidRPr="00686AD3">
        <w:rPr>
          <w:u w:val="single"/>
        </w:rPr>
        <w:t xml:space="preserve"> </w:t>
      </w:r>
      <w:r w:rsidRPr="00686AD3">
        <w:rPr>
          <w:highlight w:val="green"/>
          <w:u w:val="single"/>
        </w:rPr>
        <w:t>how close to extinction we are</w:t>
      </w:r>
      <w:r w:rsidRPr="00686AD3">
        <w:rPr>
          <w:u w:val="single"/>
        </w:rPr>
        <w:t xml:space="preserve">. With </w:t>
      </w:r>
      <w:r w:rsidRPr="002A030A">
        <w:rPr>
          <w:u w:val="single"/>
        </w:rPr>
        <w:t>the energy of words and ideas,</w:t>
      </w:r>
      <w:r w:rsidRPr="00686AD3">
        <w:rPr>
          <w:u w:val="single"/>
        </w:rPr>
        <w:t xml:space="preserve"> we seek </w:t>
      </w:r>
      <w:r w:rsidRPr="002A030A">
        <w:rPr>
          <w:highlight w:val="green"/>
          <w:u w:val="single"/>
        </w:rPr>
        <w:t>to</w:t>
      </w:r>
      <w:r w:rsidRPr="00686AD3">
        <w:rPr>
          <w:u w:val="single"/>
        </w:rPr>
        <w:t xml:space="preserve"> </w:t>
      </w:r>
      <w:r w:rsidRPr="00686AD3">
        <w:rPr>
          <w:highlight w:val="green"/>
          <w:u w:val="single"/>
        </w:rPr>
        <w:t>motivate our audience to acknowledge emerging threats</w:t>
      </w:r>
      <w:r w:rsidRPr="00686AD3">
        <w:rPr>
          <w:u w:val="single"/>
        </w:rPr>
        <w:t xml:space="preserve">, </w:t>
      </w:r>
      <w:r w:rsidRPr="00686AD3">
        <w:rPr>
          <w:highlight w:val="green"/>
          <w:u w:val="single"/>
        </w:rPr>
        <w:t xml:space="preserve">manage </w:t>
      </w:r>
      <w:r w:rsidRPr="002A030A">
        <w:rPr>
          <w:u w:val="single"/>
        </w:rPr>
        <w:t xml:space="preserve">their </w:t>
      </w:r>
      <w:r w:rsidRPr="00686AD3">
        <w:rPr>
          <w:highlight w:val="green"/>
          <w:u w:val="single"/>
        </w:rPr>
        <w:t xml:space="preserve">dangers and </w:t>
      </w:r>
      <w:r w:rsidRPr="002A030A">
        <w:rPr>
          <w:rStyle w:val="Emphasis"/>
          <w:highlight w:val="green"/>
        </w:rPr>
        <w:t>turn back the hands</w:t>
      </w:r>
      <w:r w:rsidRPr="00686AD3">
        <w:rPr>
          <w:u w:val="single"/>
        </w:rPr>
        <w:t xml:space="preserve"> of the Doomsday Clock.</w:t>
      </w:r>
    </w:p>
    <w:p w14:paraId="28C6B53D" w14:textId="6E590BF4" w:rsidR="00C946BB" w:rsidRDefault="00FF5A9F" w:rsidP="00142391">
      <w:pPr>
        <w:pStyle w:val="Heading2"/>
      </w:pPr>
      <w:r>
        <w:t>Advantage</w:t>
      </w:r>
    </w:p>
    <w:p w14:paraId="148954D5" w14:textId="227C48E6" w:rsidR="00C86F63" w:rsidRPr="002D41AD" w:rsidRDefault="00862A12" w:rsidP="00C86F63">
      <w:pPr>
        <w:pStyle w:val="Heading4"/>
      </w:pPr>
      <w:r w:rsidRPr="00862A12">
        <w:rPr>
          <w:b w:val="0"/>
          <w:bCs/>
          <w:sz w:val="8"/>
          <w:szCs w:val="8"/>
        </w:rPr>
        <w:t>[</w:t>
      </w:r>
      <w:proofErr w:type="spellStart"/>
      <w:r w:rsidRPr="00862A12">
        <w:rPr>
          <w:b w:val="0"/>
          <w:bCs/>
          <w:sz w:val="8"/>
          <w:szCs w:val="8"/>
        </w:rPr>
        <w:t>Boley</w:t>
      </w:r>
      <w:proofErr w:type="spellEnd"/>
      <w:r w:rsidRPr="00862A12">
        <w:rPr>
          <w:b w:val="0"/>
          <w:bCs/>
          <w:sz w:val="8"/>
          <w:szCs w:val="8"/>
        </w:rPr>
        <w:t xml:space="preserve"> and Byers 1] </w:t>
      </w:r>
      <w:r w:rsidR="002D41AD">
        <w:t>The s</w:t>
      </w:r>
      <w:r w:rsidR="009F73FA">
        <w:t>tatus quo</w:t>
      </w:r>
      <w:r w:rsidR="002D41AD">
        <w:t xml:space="preserve"> encourages companies to</w:t>
      </w:r>
      <w:r w:rsidR="00351ED8">
        <w:t xml:space="preserve"> </w:t>
      </w:r>
      <w:r w:rsidR="00B12096">
        <w:t>flood</w:t>
      </w:r>
      <w:r w:rsidR="002D41AD">
        <w:t xml:space="preserve"> the sky with tens of thousands of satellites</w:t>
      </w:r>
      <w:r w:rsidR="000F30C0">
        <w:t>.</w:t>
      </w:r>
    </w:p>
    <w:p w14:paraId="573A5420" w14:textId="77777777" w:rsidR="002D41AD" w:rsidRPr="002D41AD" w:rsidRDefault="00C86F63" w:rsidP="002D41AD">
      <w:pPr>
        <w:rPr>
          <w:rStyle w:val="Style13ptBold"/>
        </w:rPr>
      </w:pPr>
      <w:proofErr w:type="spellStart"/>
      <w:r w:rsidRPr="002D41AD">
        <w:rPr>
          <w:rStyle w:val="Style13ptBold"/>
        </w:rPr>
        <w:t>Boley</w:t>
      </w:r>
      <w:proofErr w:type="spellEnd"/>
      <w:r w:rsidRPr="002D41AD">
        <w:rPr>
          <w:rStyle w:val="Style13ptBold"/>
        </w:rPr>
        <w:t xml:space="preserve"> and Byers 21 </w:t>
      </w:r>
    </w:p>
    <w:p w14:paraId="738818D0" w14:textId="3F60BC5B" w:rsidR="00C86F63" w:rsidRDefault="00C86F63" w:rsidP="00C86F63">
      <w:pPr>
        <w:rPr>
          <w:sz w:val="16"/>
        </w:rPr>
      </w:pPr>
      <w:proofErr w:type="spellStart"/>
      <w:r w:rsidRPr="00CA59D5">
        <w:rPr>
          <w:sz w:val="16"/>
        </w:rPr>
        <w:t>Boley</w:t>
      </w:r>
      <w:proofErr w:type="spellEnd"/>
      <w:r w:rsidRPr="00CA59D5">
        <w:rPr>
          <w:sz w:val="16"/>
        </w:rPr>
        <w:t xml:space="preserve">, A.C., Byers, M. Satellite mega-constellations create risks in Low Earth Orbit, the atmosphere and on Earth. Sci Rep 11, 10642 (2021). </w:t>
      </w:r>
      <w:hyperlink r:id="rId19" w:history="1">
        <w:r w:rsidRPr="00CA59D5">
          <w:rPr>
            <w:rStyle w:val="Hyperlink"/>
            <w:sz w:val="16"/>
          </w:rPr>
          <w:t>https://doi.org/10.1038/s41598-021-89909-7</w:t>
        </w:r>
      </w:hyperlink>
      <w:r w:rsidRPr="00CA59D5">
        <w:rPr>
          <w:sz w:val="16"/>
        </w:rPr>
        <w:t xml:space="preserve"> </w:t>
      </w:r>
      <w:hyperlink r:id="rId20"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w:t>
      </w:r>
      <w:proofErr w:type="spellStart"/>
      <w:r w:rsidRPr="00CA59D5">
        <w:rPr>
          <w:sz w:val="16"/>
        </w:rPr>
        <w:t>Boley</w:t>
      </w:r>
      <w:proofErr w:type="spellEnd"/>
      <w:r w:rsidRPr="00CA59D5">
        <w:rPr>
          <w:sz w:val="16"/>
        </w:rPr>
        <w:t xml:space="preserve"> Department of Political Science, The University of British Columbia, Vancouver, Canada Michael Byers //</w:t>
      </w:r>
      <w:proofErr w:type="spellStart"/>
      <w:r w:rsidRPr="00CA59D5">
        <w:rPr>
          <w:sz w:val="16"/>
        </w:rPr>
        <w:t>avery</w:t>
      </w:r>
      <w:proofErr w:type="spellEnd"/>
      <w:r w:rsidRPr="00CA59D5">
        <w:rPr>
          <w:sz w:val="16"/>
        </w:rPr>
        <w:t xml:space="preserve"> </w:t>
      </w:r>
      <w:r w:rsidR="002D41AD">
        <w:rPr>
          <w:sz w:val="16"/>
        </w:rPr>
        <w:t xml:space="preserve"> =recut CAT</w:t>
      </w:r>
    </w:p>
    <w:p w14:paraId="472CCE8F" w14:textId="77777777" w:rsidR="00C86F63" w:rsidRPr="002D41AD" w:rsidRDefault="00C86F63" w:rsidP="002D41AD">
      <w:pPr>
        <w:pStyle w:val="ListParagraph"/>
        <w:numPr>
          <w:ilvl w:val="0"/>
          <w:numId w:val="14"/>
        </w:numPr>
      </w:pPr>
      <w:r w:rsidRPr="002D41AD">
        <w:t>International Telecommunications Union = ITU</w:t>
      </w:r>
    </w:p>
    <w:p w14:paraId="1CFD2C7A" w14:textId="77777777" w:rsidR="00C86F63" w:rsidRPr="002D41AD" w:rsidRDefault="00C86F63" w:rsidP="00C86F63">
      <w:pPr>
        <w:rPr>
          <w:rStyle w:val="StyleUnderline"/>
          <w:sz w:val="14"/>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2D41AD">
        <w:rPr>
          <w:sz w:val="14"/>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w:t>
      </w:r>
      <w:proofErr w:type="gramStart"/>
      <w:r w:rsidRPr="002D41AD">
        <w:rPr>
          <w:sz w:val="14"/>
        </w:rPr>
        <w:t>that countries</w:t>
      </w:r>
      <w:proofErr w:type="gramEnd"/>
      <w:r w:rsidRPr="002D41AD">
        <w:rPr>
          <w:sz w:val="14"/>
        </w:rPr>
        <w:t xml:space="preserve">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2D41AD">
        <w:rPr>
          <w:sz w:val="14"/>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constellations</w:t>
      </w:r>
      <w:r w:rsidRPr="002D41AD">
        <w:rPr>
          <w:rStyle w:val="StyleUnderline"/>
        </w:rPr>
        <w:t xml:space="preserve">. In 2007, the Inter-Agency Space Debris Coordination Committee (IADC), currently representing 13 space agencies, indicated that direct re-entry at the end of a satellite’s operational life was preferred but nevertheless only recommended that deorbiting conclude within 25 years. </w:t>
      </w:r>
      <w:r w:rsidRPr="00DA081C">
        <w:rPr>
          <w:rStyle w:val="StyleUnderline"/>
          <w:highlight w:val="green"/>
        </w:rPr>
        <w:t xml:space="preserve">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2D41AD">
        <w:rPr>
          <w:sz w:val="14"/>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7713A4">
        <w:rPr>
          <w:rStyle w:val="Emphasis"/>
          <w:highlight w:val="green"/>
        </w:rPr>
        <w:t>Guidelines allow</w:t>
      </w:r>
      <w:r w:rsidRPr="007713A4">
        <w:rPr>
          <w:rStyle w:val="Emphasis"/>
        </w:rPr>
        <w:t xml:space="preserve"> for </w:t>
      </w:r>
      <w:r w:rsidRPr="007713A4">
        <w:rPr>
          <w:rStyle w:val="Emphasis"/>
          <w:highlight w:val="green"/>
        </w:rPr>
        <w:t>‘free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2D41AD">
        <w:rPr>
          <w:rStyle w:val="StyleUnderline"/>
          <w:sz w:val="14"/>
          <w:u w:val="none"/>
        </w:rPr>
        <w:t xml:space="preserve"> </w:t>
      </w:r>
      <w:r w:rsidRPr="002D41AD">
        <w:rPr>
          <w:sz w:val="14"/>
        </w:rPr>
        <w:t xml:space="preserve">Finally, we would be remiss not to mention the threats posed by mega-constellations to astronomy, although for a detailed discussion we refer to other recent work37,38,39,40,41. Briefly, astronomers pushed for reductions in the number and brightness of </w:t>
      </w:r>
      <w:proofErr w:type="spellStart"/>
      <w:r w:rsidRPr="002D41AD">
        <w:rPr>
          <w:sz w:val="14"/>
        </w:rPr>
        <w:t>Starlink</w:t>
      </w:r>
      <w:proofErr w:type="spellEnd"/>
      <w:r w:rsidRPr="002D41AD">
        <w:rPr>
          <w:sz w:val="14"/>
        </w:rPr>
        <w:t xml:space="preserve">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w:t>
      </w:r>
      <w:proofErr w:type="spellStart"/>
      <w:r w:rsidRPr="002D41AD">
        <w:rPr>
          <w:sz w:val="14"/>
        </w:rPr>
        <w:t>defence</w:t>
      </w:r>
      <w:proofErr w:type="spellEnd"/>
      <w:r w:rsidRPr="002D41AD">
        <w:rPr>
          <w:sz w:val="14"/>
        </w:rPr>
        <w:t>. Occultations are another issue: even a satellite that is unilluminated (</w:t>
      </w:r>
      <w:proofErr w:type="gramStart"/>
      <w:r w:rsidRPr="002D41AD">
        <w:rPr>
          <w:sz w:val="14"/>
        </w:rPr>
        <w:t>i.e.</w:t>
      </w:r>
      <w:proofErr w:type="gramEnd"/>
      <w:r w:rsidRPr="002D41AD">
        <w:rPr>
          <w:sz w:val="14"/>
        </w:rPr>
        <w:t xml:space="preserv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w:t>
      </w:r>
      <w:proofErr w:type="gramStart"/>
      <w:r w:rsidRPr="002D41AD">
        <w:rPr>
          <w:sz w:val="14"/>
        </w:rPr>
        <w:t>i.e.</w:t>
      </w:r>
      <w:proofErr w:type="gramEnd"/>
      <w:r w:rsidRPr="002D41AD">
        <w:rPr>
          <w:sz w:val="14"/>
        </w:rPr>
        <w:t xml:space="preserv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w:t>
      </w:r>
      <w:r w:rsidRPr="002D41AD">
        <w:rPr>
          <w:rStyle w:val="StyleUnderline"/>
        </w:rPr>
        <w:t xml:space="preserve">recognize that debris threatens all satellites, including military satellites. Some are strengthening their national regulations, including by incorporating non-binding international guidelines into binding national laws. However, there is little </w:t>
      </w:r>
      <w:r w:rsidRPr="002D41AD">
        <w:rPr>
          <w:rStyle w:val="Emphasis"/>
        </w:rPr>
        <w:t>recognition that Earth’s orbit is a finite resource</w:t>
      </w:r>
      <w:r w:rsidRPr="002D41AD">
        <w:rPr>
          <w:rStyle w:val="StyleUnderline"/>
        </w:rPr>
        <w:t>, the space and Earth environments are connected, and the actions of one actor can affect everyone. Until</w:t>
      </w:r>
      <w:r w:rsidRPr="006E0221">
        <w:rPr>
          <w:rStyle w:val="StyleUnderline"/>
        </w:rPr>
        <w:t xml:space="preserve"> that changes, we risk multiple tragedies of the commons in space.</w:t>
      </w:r>
    </w:p>
    <w:p w14:paraId="349EB958" w14:textId="77777777" w:rsidR="007B44C5" w:rsidRDefault="007B44C5" w:rsidP="007B44C5">
      <w:pPr>
        <w:pStyle w:val="Heading4"/>
      </w:pPr>
      <w:r w:rsidRPr="00862A12">
        <w:rPr>
          <w:b w:val="0"/>
          <w:bCs/>
          <w:sz w:val="8"/>
          <w:szCs w:val="8"/>
        </w:rPr>
        <w:t xml:space="preserve">[Turner 20] </w:t>
      </w:r>
      <w:r>
        <w:t>These satellites have dubious economic value.</w:t>
      </w:r>
    </w:p>
    <w:p w14:paraId="48393D89" w14:textId="77777777" w:rsidR="007B44C5" w:rsidRPr="00451178" w:rsidRDefault="007B44C5" w:rsidP="007B44C5">
      <w:pPr>
        <w:rPr>
          <w:rStyle w:val="Style13ptBold"/>
        </w:rPr>
      </w:pPr>
      <w:r w:rsidRPr="00451178">
        <w:rPr>
          <w:rStyle w:val="Style13ptBold"/>
        </w:rPr>
        <w:t>Turner 20</w:t>
      </w:r>
    </w:p>
    <w:p w14:paraId="59804C55" w14:textId="77777777" w:rsidR="00E03544" w:rsidRPr="00451178" w:rsidRDefault="00E03544" w:rsidP="00E03544">
      <w:pPr>
        <w:rPr>
          <w:sz w:val="12"/>
          <w:szCs w:val="12"/>
        </w:rPr>
      </w:pPr>
      <w:r w:rsidRPr="00451178">
        <w:rPr>
          <w:sz w:val="12"/>
          <w:szCs w:val="12"/>
        </w:rPr>
        <w:t xml:space="preserve">S. Derek Turner, “Broadband Boondoggle: </w:t>
      </w:r>
      <w:proofErr w:type="spellStart"/>
      <w:r w:rsidRPr="00451178">
        <w:rPr>
          <w:sz w:val="12"/>
          <w:szCs w:val="12"/>
        </w:rPr>
        <w:t>Ajit</w:t>
      </w:r>
      <w:proofErr w:type="spellEnd"/>
      <w:r w:rsidRPr="00451178">
        <w:rPr>
          <w:sz w:val="12"/>
          <w:szCs w:val="12"/>
        </w:rPr>
        <w:t xml:space="preserve"> Pai's $886M Gift to Elon Musk,” Free Press, December 14, 2020 </w:t>
      </w:r>
      <w:hyperlink r:id="rId21" w:history="1">
        <w:r w:rsidRPr="00451178">
          <w:rPr>
            <w:rStyle w:val="Hyperlink"/>
            <w:sz w:val="12"/>
            <w:szCs w:val="12"/>
          </w:rPr>
          <w:t>https://www.freepress.net/our-response/expert-analysis/insights-opinions/broadband-boondoggle-ajit-pais-886m-gift-elon-musk</w:t>
        </w:r>
      </w:hyperlink>
      <w:r w:rsidRPr="00451178">
        <w:rPr>
          <w:sz w:val="12"/>
          <w:szCs w:val="12"/>
        </w:rPr>
        <w:t xml:space="preserve"> -CAT</w:t>
      </w:r>
    </w:p>
    <w:p w14:paraId="29FD4E98" w14:textId="77777777" w:rsidR="00E03544" w:rsidRPr="00D22BD8" w:rsidRDefault="00E03544" w:rsidP="00E03544">
      <w:pPr>
        <w:rPr>
          <w:sz w:val="8"/>
        </w:rPr>
      </w:pPr>
      <w:r w:rsidRPr="00B2673F">
        <w:rPr>
          <w:rStyle w:val="StyleUnderline"/>
        </w:rPr>
        <w:t xml:space="preserve">Last week, we documented how FCC Chairman </w:t>
      </w:r>
      <w:proofErr w:type="spellStart"/>
      <w:r w:rsidRPr="00B2673F">
        <w:rPr>
          <w:rStyle w:val="StyleUnderline"/>
        </w:rPr>
        <w:t>Ajit</w:t>
      </w:r>
      <w:proofErr w:type="spellEnd"/>
      <w:r w:rsidRPr="00B2673F">
        <w:rPr>
          <w:rStyle w:val="StyleUnderline"/>
        </w:rPr>
        <w:t xml:space="preserve"> Pai’s supposed crowning achievement, a </w:t>
      </w:r>
      <w:proofErr w:type="gramStart"/>
      <w:r w:rsidRPr="00B2673F">
        <w:rPr>
          <w:rStyle w:val="StyleUnderline"/>
        </w:rPr>
        <w:t>$9.2-billion</w:t>
      </w:r>
      <w:proofErr w:type="gramEnd"/>
      <w:r w:rsidRPr="00B2673F">
        <w:rPr>
          <w:rStyle w:val="StyleUnderline"/>
        </w:rPr>
        <w:t xml:space="preserve"> accelerated-subsidy plan to bring broadband to rural areas, was plagued with examples of scarce funds going to build broadband in rich, urban areas. I have no doubt that a portion of </w:t>
      </w:r>
      <w:r w:rsidRPr="00B2673F">
        <w:rPr>
          <w:rStyle w:val="StyleUnderline"/>
          <w:highlight w:val="green"/>
        </w:rPr>
        <w:t>the Rural Digital Opportunity Fund</w:t>
      </w:r>
      <w:r w:rsidRPr="00B2673F">
        <w:rPr>
          <w:rStyle w:val="StyleUnderline"/>
        </w:rPr>
        <w:t xml:space="preserve"> (RDOF) is going to truly needy areas</w:t>
      </w:r>
      <w:r w:rsidRPr="00D22BD8">
        <w:rPr>
          <w:sz w:val="8"/>
        </w:rPr>
        <w:t>. But I am an advocate for families who can’t afford broadband, who have been harmed by the Pai FCC’s continual assault on the Lifeline program and who are often forgotten by D.C. politicians who myopically focus exclusively on rural areas. To connect those most in need most often means connecting people to networks that already exist. That’s why it’s important to expose how the FCC’s rush to build new networks has resulted in wasteful spending. Though I believe solving the rural-deployment problem is important, the roots of that problem are different from the root causes of the digital divide that plagues urban areas. We should be spending more time and, yes, money to address those issues of choice, affordability and high prices that keep tens of millions of people disconnected even when they already have an adequate broadband option in their neighborhoods. Feature or bug? The RDOF’s massive waste is a result of Pai’s design Yet even in terms of fulfilling its own rural-first goals — which has unfortunately been Pai’s sole priority — this latest initiative looks bad. Based on our initial estimates, more than $700 million of the $9.2 billion in subsidies were awarded to ISPs for deployment in non-rural areas. And the level of direct waste is in fact likely higher than this, because the RDOF auction’s design flaws led to granting subsidies in areas that are already served or could be served without subsidies, both in rural and urban areas. We’ll dive into the numbers in greater detail in a forthcoming post.</w:t>
      </w:r>
      <w:r w:rsidRPr="00B2673F">
        <w:rPr>
          <w:rStyle w:val="StyleUnderline"/>
        </w:rPr>
        <w:t xml:space="preserve"> Pai’s RDOF </w:t>
      </w:r>
      <w:r w:rsidRPr="00B2673F">
        <w:rPr>
          <w:rStyle w:val="StyleUnderline"/>
          <w:highlight w:val="green"/>
        </w:rPr>
        <w:t xml:space="preserve">is a </w:t>
      </w:r>
      <w:r w:rsidRPr="00B2673F">
        <w:rPr>
          <w:rStyle w:val="StyleUnderline"/>
        </w:rPr>
        <w:t xml:space="preserve">giant reshaping of a Universal Service Fund (USF) </w:t>
      </w:r>
      <w:r w:rsidRPr="00B2673F">
        <w:rPr>
          <w:rStyle w:val="StyleUnderline"/>
          <w:highlight w:val="green"/>
        </w:rPr>
        <w:t xml:space="preserve">subsidy </w:t>
      </w:r>
      <w:r w:rsidRPr="00B2673F">
        <w:rPr>
          <w:rStyle w:val="StyleUnderline"/>
        </w:rPr>
        <w:t xml:space="preserve">program </w:t>
      </w:r>
      <w:r w:rsidRPr="00B2673F">
        <w:rPr>
          <w:rStyle w:val="StyleUnderline"/>
          <w:highlight w:val="green"/>
        </w:rPr>
        <w:t xml:space="preserve">meant to </w:t>
      </w:r>
      <w:proofErr w:type="gramStart"/>
      <w:r w:rsidRPr="00B2673F">
        <w:rPr>
          <w:rStyle w:val="StyleUnderline"/>
        </w:rPr>
        <w:t xml:space="preserve">more rapidly </w:t>
      </w:r>
      <w:r w:rsidRPr="00B2673F">
        <w:rPr>
          <w:rStyle w:val="StyleUnderline"/>
          <w:highlight w:val="green"/>
        </w:rPr>
        <w:t>close the rural digital divide</w:t>
      </w:r>
      <w:proofErr w:type="gramEnd"/>
      <w:r w:rsidRPr="00B2673F">
        <w:rPr>
          <w:rStyle w:val="StyleUnderline"/>
        </w:rPr>
        <w:t xml:space="preserve">. </w:t>
      </w:r>
      <w:r w:rsidRPr="00B2673F">
        <w:rPr>
          <w:rStyle w:val="StyleUnderline"/>
          <w:highlight w:val="green"/>
        </w:rPr>
        <w:t xml:space="preserve">But the </w:t>
      </w:r>
      <w:r w:rsidRPr="00B2673F">
        <w:rPr>
          <w:rStyle w:val="StyleUnderline"/>
        </w:rPr>
        <w:t xml:space="preserve">agency bungled the implementation by sending so much of this </w:t>
      </w:r>
      <w:r w:rsidRPr="00B2673F">
        <w:rPr>
          <w:rStyle w:val="StyleUnderline"/>
          <w:highlight w:val="green"/>
        </w:rPr>
        <w:t xml:space="preserve">scarce </w:t>
      </w:r>
      <w:r w:rsidRPr="00B2673F">
        <w:rPr>
          <w:rStyle w:val="StyleUnderline"/>
        </w:rPr>
        <w:t xml:space="preserve">USF </w:t>
      </w:r>
      <w:r w:rsidRPr="00B2673F">
        <w:rPr>
          <w:rStyle w:val="StyleUnderline"/>
          <w:highlight w:val="green"/>
        </w:rPr>
        <w:t xml:space="preserve">money </w:t>
      </w:r>
      <w:r w:rsidRPr="00B2673F">
        <w:rPr>
          <w:rStyle w:val="StyleUnderline"/>
        </w:rPr>
        <w:t xml:space="preserve">— </w:t>
      </w:r>
      <w:r w:rsidRPr="00B2673F">
        <w:rPr>
          <w:rStyle w:val="StyleUnderline"/>
          <w:highlight w:val="green"/>
        </w:rPr>
        <w:t xml:space="preserve">raised through a regressive fee system that disproportionately impacts the poor </w:t>
      </w:r>
      <w:r w:rsidRPr="00B2673F">
        <w:rPr>
          <w:rStyle w:val="StyleUnderline"/>
        </w:rPr>
        <w:t xml:space="preserve">— to companies that have no plans to serve rural customers. To make matters even worse, much of the funding the FCC directed to urban areas last week </w:t>
      </w:r>
      <w:r w:rsidRPr="00B2673F">
        <w:rPr>
          <w:rStyle w:val="StyleUnderline"/>
          <w:highlight w:val="green"/>
        </w:rPr>
        <w:t>isn’t for projects that help low-income</w:t>
      </w:r>
      <w:r w:rsidRPr="00B2673F">
        <w:rPr>
          <w:rStyle w:val="StyleUnderline"/>
        </w:rPr>
        <w:t xml:space="preserve"> urban </w:t>
      </w:r>
      <w:r w:rsidRPr="00B2673F">
        <w:rPr>
          <w:rStyle w:val="StyleUnderline"/>
          <w:highlight w:val="green"/>
        </w:rPr>
        <w:t>communities in any way</w:t>
      </w:r>
      <w:r w:rsidRPr="00B2673F">
        <w:rPr>
          <w:rStyle w:val="StyleUnderline"/>
        </w:rPr>
        <w:t xml:space="preserve">. As we discuss below, many of these areas showed up as eligible for subsidies only because no ISP reported offering fast internet access there — even though they are not technically areas that need USF support. </w:t>
      </w:r>
      <w:r w:rsidRPr="00B2673F">
        <w:rPr>
          <w:rStyle w:val="StyleUnderline"/>
          <w:highlight w:val="green"/>
        </w:rPr>
        <w:t xml:space="preserve">Some </w:t>
      </w:r>
      <w:r w:rsidRPr="00B2673F">
        <w:rPr>
          <w:rStyle w:val="StyleUnderline"/>
        </w:rPr>
        <w:t xml:space="preserve">of these areas </w:t>
      </w:r>
      <w:r w:rsidRPr="00B2673F">
        <w:rPr>
          <w:rStyle w:val="StyleUnderline"/>
          <w:highlight w:val="green"/>
        </w:rPr>
        <w:t xml:space="preserve">are </w:t>
      </w:r>
      <w:r w:rsidRPr="00B2673F">
        <w:rPr>
          <w:rStyle w:val="StyleUnderline"/>
        </w:rPr>
        <w:t xml:space="preserve">just </w:t>
      </w:r>
      <w:r w:rsidRPr="00B2673F">
        <w:rPr>
          <w:rStyle w:val="StyleUnderline"/>
          <w:highlight w:val="green"/>
        </w:rPr>
        <w:t>empty plots of land</w:t>
      </w:r>
      <w:r w:rsidRPr="00B2673F">
        <w:rPr>
          <w:rStyle w:val="StyleUnderline"/>
        </w:rPr>
        <w:t xml:space="preserve">. Some are parking lots. </w:t>
      </w:r>
      <w:r w:rsidRPr="00B2673F">
        <w:rPr>
          <w:rStyle w:val="StyleUnderline"/>
          <w:highlight w:val="green"/>
        </w:rPr>
        <w:t>Some are</w:t>
      </w:r>
      <w:r w:rsidRPr="00B2673F">
        <w:rPr>
          <w:rStyle w:val="StyleUnderline"/>
        </w:rPr>
        <w:t xml:space="preserve"> roads adjacent to blocks </w:t>
      </w:r>
      <w:r w:rsidRPr="00B2673F">
        <w:rPr>
          <w:rStyle w:val="StyleUnderline"/>
          <w:highlight w:val="green"/>
        </w:rPr>
        <w:t xml:space="preserve">where gigabit service is already available </w:t>
      </w:r>
      <w:r w:rsidRPr="00B2673F">
        <w:rPr>
          <w:rStyle w:val="StyleUnderline"/>
        </w:rPr>
        <w:t xml:space="preserve">from multiple ISPs. </w:t>
      </w:r>
      <w:r w:rsidRPr="00B2673F">
        <w:rPr>
          <w:rStyle w:val="StyleUnderline"/>
          <w:highlight w:val="green"/>
        </w:rPr>
        <w:t>Some are</w:t>
      </w:r>
      <w:r w:rsidRPr="00B2673F">
        <w:rPr>
          <w:rStyle w:val="StyleUnderline"/>
        </w:rPr>
        <w:t xml:space="preserve"> blocks entirely occupied by large enterprises like </w:t>
      </w:r>
      <w:r w:rsidRPr="00B2673F">
        <w:rPr>
          <w:rStyle w:val="StyleUnderline"/>
          <w:highlight w:val="green"/>
        </w:rPr>
        <w:t>airports or universities</w:t>
      </w:r>
      <w:r w:rsidRPr="00B2673F">
        <w:rPr>
          <w:rStyle w:val="StyleUnderline"/>
        </w:rPr>
        <w:t xml:space="preserve">, which self-provision their own internet access and don’t need or take service at these individual buildings and blocks. And some are areas where the cost for an incumbent cable or telco ISP to deploy would be at or below their normal </w:t>
      </w:r>
      <w:proofErr w:type="gramStart"/>
      <w:r w:rsidRPr="00B2673F">
        <w:rPr>
          <w:rStyle w:val="StyleUnderline"/>
        </w:rPr>
        <w:t>cost, but</w:t>
      </w:r>
      <w:proofErr w:type="gramEnd"/>
      <w:r w:rsidRPr="00B2673F">
        <w:rPr>
          <w:rStyle w:val="StyleUnderline"/>
        </w:rPr>
        <w:t xml:space="preserve"> are occupied by businesses that have no need for super-fast services. </w:t>
      </w:r>
      <w:r w:rsidRPr="00A42504">
        <w:rPr>
          <w:rStyle w:val="StyleUnderline"/>
          <w:highlight w:val="green"/>
        </w:rPr>
        <w:t xml:space="preserve">While </w:t>
      </w:r>
      <w:r w:rsidRPr="00A42504">
        <w:rPr>
          <w:rStyle w:val="Emphasis"/>
          <w:highlight w:val="green"/>
        </w:rPr>
        <w:t>the FCC</w:t>
      </w:r>
      <w:r w:rsidRPr="00A42504">
        <w:rPr>
          <w:rStyle w:val="StyleUnderline"/>
          <w:highlight w:val="green"/>
        </w:rPr>
        <w:t xml:space="preserve"> continues to ignore</w:t>
      </w:r>
      <w:r w:rsidRPr="00A42504">
        <w:rPr>
          <w:rStyle w:val="StyleUnderline"/>
        </w:rPr>
        <w:t xml:space="preserve"> the</w:t>
      </w:r>
      <w:r w:rsidRPr="00D22BD8">
        <w:rPr>
          <w:rStyle w:val="StyleUnderline"/>
        </w:rPr>
        <w:t xml:space="preserve"> plight of </w:t>
      </w:r>
      <w:r w:rsidRPr="00A42504">
        <w:rPr>
          <w:rStyle w:val="StyleUnderline"/>
          <w:highlight w:val="green"/>
        </w:rPr>
        <w:t xml:space="preserve">the urban poor, it’s </w:t>
      </w:r>
      <w:r w:rsidRPr="00A42504">
        <w:rPr>
          <w:rStyle w:val="Emphasis"/>
          <w:highlight w:val="green"/>
        </w:rPr>
        <w:t xml:space="preserve">giving </w:t>
      </w:r>
      <w:r w:rsidRPr="00D22BD8">
        <w:rPr>
          <w:rStyle w:val="Emphasis"/>
          <w:highlight w:val="green"/>
        </w:rPr>
        <w:t>Elon Musk</w:t>
      </w:r>
      <w:r w:rsidRPr="00D22BD8">
        <w:rPr>
          <w:rStyle w:val="StyleUnderline"/>
          <w:highlight w:val="green"/>
        </w:rPr>
        <w:t xml:space="preserve"> </w:t>
      </w:r>
      <w:r w:rsidRPr="00B2673F">
        <w:rPr>
          <w:rStyle w:val="StyleUnderline"/>
        </w:rPr>
        <w:t xml:space="preserve">nearly </w:t>
      </w:r>
      <w:r w:rsidRPr="00D22BD8">
        <w:rPr>
          <w:rStyle w:val="Emphasis"/>
          <w:highlight w:val="green"/>
        </w:rPr>
        <w:t>a billion in subsidies</w:t>
      </w:r>
      <w:r w:rsidRPr="00B2673F">
        <w:rPr>
          <w:rStyle w:val="StyleUnderline"/>
        </w:rPr>
        <w:t xml:space="preserve">, a significant portion of it </w:t>
      </w:r>
      <w:r w:rsidRPr="00D22BD8">
        <w:rPr>
          <w:rStyle w:val="Emphasis"/>
          <w:highlight w:val="green"/>
        </w:rPr>
        <w:t>to serve urban airports, parking lots and dog parks</w:t>
      </w:r>
      <w:r w:rsidRPr="00B2673F">
        <w:rPr>
          <w:rStyle w:val="StyleUnderline"/>
          <w:highlight w:val="green"/>
        </w:rPr>
        <w:t xml:space="preserve"> </w:t>
      </w:r>
      <w:proofErr w:type="gramStart"/>
      <w:r w:rsidRPr="00D22BD8">
        <w:rPr>
          <w:sz w:val="8"/>
        </w:rPr>
        <w:t>As</w:t>
      </w:r>
      <w:proofErr w:type="gramEnd"/>
      <w:r w:rsidRPr="00D22BD8">
        <w:rPr>
          <w:sz w:val="8"/>
        </w:rPr>
        <w:t xml:space="preserve"> we continued to dig into the data, we were struck by the huge number of random tiny areas in cities where Elon Musk’s new low earth orbit (LEO) satellite-broadband company </w:t>
      </w:r>
      <w:proofErr w:type="spellStart"/>
      <w:r w:rsidRPr="00D22BD8">
        <w:rPr>
          <w:sz w:val="8"/>
        </w:rPr>
        <w:t>Starlink</w:t>
      </w:r>
      <w:proofErr w:type="spellEnd"/>
      <w:r w:rsidRPr="00D22BD8">
        <w:rPr>
          <w:sz w:val="8"/>
        </w:rPr>
        <w:t xml:space="preserve"> won subsidies. This is the case despite the fact Musk has made it clear, both to the media and to the FCC, that his venture is still in the trial stages and isn’t intended for urban customers. As SpaceX told the FCC when the agency was creating the bidding rules for the RDOF, “</w:t>
      </w:r>
      <w:proofErr w:type="spellStart"/>
      <w:r w:rsidRPr="00D22BD8">
        <w:rPr>
          <w:sz w:val="8"/>
        </w:rPr>
        <w:t>Starlink</w:t>
      </w:r>
      <w:proofErr w:type="spellEnd"/>
      <w:r w:rsidRPr="00D22BD8">
        <w:rPr>
          <w:sz w:val="8"/>
        </w:rPr>
        <w:t xml:space="preserve"> is uniquely positioned to deliver high-quality broadband service to the hardest-to-reach rural Americans, for whom access has for too long been unreliable, prohibitively expensive, or completely unavailable” (emphasis added). Musk himself poured cold water on the notion that </w:t>
      </w:r>
      <w:proofErr w:type="spellStart"/>
      <w:r w:rsidRPr="00D22BD8">
        <w:rPr>
          <w:sz w:val="8"/>
        </w:rPr>
        <w:t>Starlink</w:t>
      </w:r>
      <w:proofErr w:type="spellEnd"/>
      <w:r w:rsidRPr="00D22BD8">
        <w:rPr>
          <w:sz w:val="8"/>
        </w:rPr>
        <w:t xml:space="preserve"> will be a competitor to traditional urban ISPs, pointing out that the service is “not good for high-density situations.” He added, “I want to be clear, it’s not like </w:t>
      </w:r>
      <w:proofErr w:type="spellStart"/>
      <w:r w:rsidRPr="00D22BD8">
        <w:rPr>
          <w:sz w:val="8"/>
        </w:rPr>
        <w:t>Starlink</w:t>
      </w:r>
      <w:proofErr w:type="spellEnd"/>
      <w:r w:rsidRPr="00D22BD8">
        <w:rPr>
          <w:sz w:val="8"/>
        </w:rPr>
        <w:t xml:space="preserve"> is some huge threat to telcos. I want to be super clear it is not . . . In fact, it will be helpful to telcos because </w:t>
      </w:r>
      <w:proofErr w:type="spellStart"/>
      <w:r w:rsidRPr="00D22BD8">
        <w:rPr>
          <w:sz w:val="8"/>
        </w:rPr>
        <w:t>Starlink</w:t>
      </w:r>
      <w:proofErr w:type="spellEnd"/>
      <w:r w:rsidRPr="00D22BD8">
        <w:rPr>
          <w:sz w:val="8"/>
        </w:rPr>
        <w:t xml:space="preserve"> will serve the hardest-to-serve customers </w:t>
      </w:r>
      <w:proofErr w:type="gramStart"/>
      <w:r w:rsidRPr="00D22BD8">
        <w:rPr>
          <w:sz w:val="8"/>
        </w:rPr>
        <w:t>that telcos</w:t>
      </w:r>
      <w:proofErr w:type="gramEnd"/>
      <w:r w:rsidRPr="00D22BD8">
        <w:rPr>
          <w:sz w:val="8"/>
        </w:rPr>
        <w:t xml:space="preserve"> otherwise have trouble doing with landlines or even with ... cell towers” (emphasis added). LEO satellite-internet service has to cover a very wide geographic area with limited bandwidth. Those inherent physical limitations coupled with Musk’s own comments make it clear that the service isn’t suitable for urban customers. But the pricing screams this truth as well: </w:t>
      </w:r>
      <w:proofErr w:type="spellStart"/>
      <w:r w:rsidRPr="00D22BD8">
        <w:rPr>
          <w:sz w:val="8"/>
        </w:rPr>
        <w:t>Starlink’s</w:t>
      </w:r>
      <w:proofErr w:type="spellEnd"/>
      <w:r w:rsidRPr="00D22BD8">
        <w:rPr>
          <w:sz w:val="8"/>
        </w:rPr>
        <w:t xml:space="preserve"> retail price is slated to be $499 for the equipment and $99 per month thereafter. That’s hardly a more affordable service in cities, or one that could compete on price with cable-modem and telco-internet services (or fixed-wireless services, including 5G) that are widely available in urban areas. But while </w:t>
      </w:r>
      <w:proofErr w:type="spellStart"/>
      <w:r w:rsidRPr="00D22BD8">
        <w:rPr>
          <w:sz w:val="8"/>
        </w:rPr>
        <w:t>Starlink</w:t>
      </w:r>
      <w:proofErr w:type="spellEnd"/>
      <w:r w:rsidRPr="00D22BD8">
        <w:rPr>
          <w:sz w:val="8"/>
        </w:rPr>
        <w:t xml:space="preserve"> bid for and won the right to serve many rural areas (in exchange for FCC subsidy payments), it appears to have reached its total $886-million award by bidding for the right to serve a large number of very urban areas that the FCC’s broken system deemed eligible for awards. Our initial estimates indicate that nearly 13 percent of the money awarded to </w:t>
      </w:r>
      <w:proofErr w:type="spellStart"/>
      <w:r w:rsidRPr="00D22BD8">
        <w:rPr>
          <w:sz w:val="8"/>
        </w:rPr>
        <w:t>Starlink</w:t>
      </w:r>
      <w:proofErr w:type="spellEnd"/>
      <w:r w:rsidRPr="00D22BD8">
        <w:rPr>
          <w:sz w:val="8"/>
        </w:rPr>
        <w:t xml:space="preserve"> — $111 million — is to provide service in urban areas. And the level of wasted funds is potentially higher, as the FCC’s auction design led to assignment of winning bids in areas that may already be served or may not meet the threshold of a “high-cost” area, even though they are located in an area that the Census Bureau defines as non-urban. Elon Musk’s company appears to have played by the rules. But the FCC’s rules created a broken system. By bidding for subsidies assigned to dense urban areas, Musk’s firm and others were able to get potentially hundreds of millions in subsidies meant for people and businesses in rural areas that would never see broadband deployment without the government’s help. </w:t>
      </w:r>
      <w:proofErr w:type="gramStart"/>
      <w:r w:rsidRPr="00D22BD8">
        <w:rPr>
          <w:sz w:val="8"/>
        </w:rPr>
        <w:t>Apparently</w:t>
      </w:r>
      <w:proofErr w:type="gramEnd"/>
      <w:r w:rsidRPr="00D22BD8">
        <w:rPr>
          <w:sz w:val="8"/>
        </w:rPr>
        <w:t xml:space="preserve"> we have a massive airport digital divide I first realized something was amiss with the RDOF awards when I started perusing the FCC’s map of winning bids, looking to see if any were granted near where I live (Los Angeles County, the most-populated county in the United States). I noticed the FCC granted a subsidy to two industrial buildings right outside of LAX airport. </w:t>
      </w:r>
      <w:proofErr w:type="gramStart"/>
      <w:r w:rsidRPr="00D22BD8">
        <w:rPr>
          <w:sz w:val="8"/>
        </w:rPr>
        <w:t>So</w:t>
      </w:r>
      <w:proofErr w:type="gramEnd"/>
      <w:r w:rsidRPr="00D22BD8">
        <w:rPr>
          <w:sz w:val="8"/>
        </w:rPr>
        <w:t xml:space="preserve"> this put me on the trail: Just how many major U.S. airports were on the FCC’s eligible list?</w:t>
      </w:r>
      <w:r w:rsidRPr="00B2673F">
        <w:rPr>
          <w:rStyle w:val="StyleUnderline"/>
        </w:rPr>
        <w:t xml:space="preserve"> When I </w:t>
      </w:r>
      <w:r w:rsidRPr="00E03544">
        <w:rPr>
          <w:rStyle w:val="StyleUnderline"/>
        </w:rPr>
        <w:t xml:space="preserve">started looking, I was shocked to discover the number of airports where Musk’s </w:t>
      </w:r>
      <w:proofErr w:type="spellStart"/>
      <w:r w:rsidRPr="00E03544">
        <w:rPr>
          <w:rStyle w:val="StyleUnderline"/>
        </w:rPr>
        <w:t>Starlink</w:t>
      </w:r>
      <w:proofErr w:type="spellEnd"/>
      <w:r w:rsidRPr="00E03544">
        <w:rPr>
          <w:rStyle w:val="StyleUnderline"/>
        </w:rPr>
        <w:t xml:space="preserve"> and a few other providers won subsidies. Below is a list of the 20 busiest U.S. airports. These are hardly unserved or underserved places. And they’re hardly candidates for subsidies paid for by regressive fees on your telecommunications-service bills. Yet in nearly </w:t>
      </w:r>
      <w:proofErr w:type="gramStart"/>
      <w:r w:rsidRPr="00E03544">
        <w:rPr>
          <w:rStyle w:val="StyleUnderline"/>
        </w:rPr>
        <w:t>every one</w:t>
      </w:r>
      <w:proofErr w:type="gramEnd"/>
      <w:r w:rsidRPr="00E03544">
        <w:rPr>
          <w:rStyle w:val="StyleUnderline"/>
        </w:rPr>
        <w:t xml:space="preserve">, Elon Musk’s </w:t>
      </w:r>
      <w:proofErr w:type="spellStart"/>
      <w:r w:rsidRPr="00E03544">
        <w:rPr>
          <w:rStyle w:val="StyleUnderline"/>
        </w:rPr>
        <w:t>Starlink</w:t>
      </w:r>
      <w:proofErr w:type="spellEnd"/>
      <w:r w:rsidRPr="00E03544">
        <w:rPr>
          <w:rStyle w:val="StyleUnderline"/>
        </w:rPr>
        <w:t xml:space="preserve"> or another less-well-known ISP bid for and won subsidies, even though it’s preposterous to think these are locations where these companies will serve a single customer. </w:t>
      </w:r>
      <w:r w:rsidRPr="00E03544">
        <w:rPr>
          <w:sz w:val="8"/>
        </w:rPr>
        <w:t xml:space="preserve">Hartsfield-Jackson Atlanta International Airport: The airport proper was not on the FCC’s list of eligible blocks, but </w:t>
      </w:r>
      <w:proofErr w:type="spellStart"/>
      <w:r w:rsidRPr="00E03544">
        <w:rPr>
          <w:sz w:val="8"/>
        </w:rPr>
        <w:t>Starlink</w:t>
      </w:r>
      <w:proofErr w:type="spellEnd"/>
      <w:r w:rsidRPr="00E03544">
        <w:rPr>
          <w:sz w:val="8"/>
        </w:rPr>
        <w:t xml:space="preserve"> won subsidies for most of the eligible adjacent areas Thumbnail Cooperative Network Services, LLC Los Angeles International Airport: The fixed-wireless company </w:t>
      </w:r>
      <w:proofErr w:type="spellStart"/>
      <w:r w:rsidRPr="00E03544">
        <w:rPr>
          <w:sz w:val="8"/>
        </w:rPr>
        <w:t>Geolinks</w:t>
      </w:r>
      <w:proofErr w:type="spellEnd"/>
      <w:r w:rsidRPr="00E03544">
        <w:rPr>
          <w:sz w:val="8"/>
        </w:rPr>
        <w:t xml:space="preserve"> won subsidies for an adjacent area (see my prior blog post). Our initial analysis suggests that non-rural areas account for nearly one-quarter of the $235 million in RDOF funds awarded to </w:t>
      </w:r>
      <w:proofErr w:type="spellStart"/>
      <w:r w:rsidRPr="00E03544">
        <w:rPr>
          <w:sz w:val="8"/>
        </w:rPr>
        <w:t>Geolinks</w:t>
      </w:r>
      <w:proofErr w:type="spellEnd"/>
      <w:r w:rsidRPr="00E03544">
        <w:rPr>
          <w:sz w:val="8"/>
        </w:rPr>
        <w:t xml:space="preserve">. O’Hare International Airport (Chicago): </w:t>
      </w:r>
      <w:proofErr w:type="spellStart"/>
      <w:r w:rsidRPr="00E03544">
        <w:rPr>
          <w:sz w:val="8"/>
        </w:rPr>
        <w:t>Starlink</w:t>
      </w:r>
      <w:proofErr w:type="spellEnd"/>
      <w:r w:rsidRPr="00E03544">
        <w:rPr>
          <w:sz w:val="8"/>
        </w:rPr>
        <w:t xml:space="preserve"> won subsidies for adjacent areas. Thumbnail Cooperative Network Services, LLC Dallas/Fort Worth International Airport: Fixed-wireless company LTD Broadband LLC (which won the most RDOF awards measured by dollars) won the subsidies for DFW, a clear waste of scarce USF funds. </w:t>
      </w:r>
      <w:proofErr w:type="spellStart"/>
      <w:r w:rsidRPr="00E03544">
        <w:rPr>
          <w:sz w:val="8"/>
        </w:rPr>
        <w:t>Starlink</w:t>
      </w:r>
      <w:proofErr w:type="spellEnd"/>
      <w:r w:rsidRPr="00E03544">
        <w:rPr>
          <w:sz w:val="8"/>
        </w:rPr>
        <w:t xml:space="preserve"> did not win any areas in Texas, despite Musk making a big show of moving to the state. Denver International Airport: </w:t>
      </w:r>
      <w:proofErr w:type="spellStart"/>
      <w:r w:rsidRPr="00E03544">
        <w:rPr>
          <w:sz w:val="8"/>
        </w:rPr>
        <w:t>Starlink</w:t>
      </w:r>
      <w:proofErr w:type="spellEnd"/>
      <w:r w:rsidRPr="00E03544">
        <w:rPr>
          <w:sz w:val="8"/>
        </w:rPr>
        <w:t xml:space="preserve"> won subsidies to serve part of the airport terminals and adjacent areas. Thumbnail Cooperative Network Services, LLC John F. Kennedy International Airport: </w:t>
      </w:r>
      <w:proofErr w:type="spellStart"/>
      <w:r w:rsidRPr="00E03544">
        <w:rPr>
          <w:sz w:val="8"/>
        </w:rPr>
        <w:t>Starlink</w:t>
      </w:r>
      <w:proofErr w:type="spellEnd"/>
      <w:r w:rsidRPr="00E03544">
        <w:rPr>
          <w:sz w:val="8"/>
        </w:rPr>
        <w:t xml:space="preserve"> won subsidies to serve some of the airport proper and adjacent areas in Queens. Thumbnail Cooperative Network Services, LLC San Francisco International Airport: SFO and adjacent areas were not on the eligible list of unserved areas. (A rarity for our country’s major airports, it seems!) Seattle-Tacoma International Airport: SeaTac proper wasn’t on the eligible list, but </w:t>
      </w:r>
      <w:proofErr w:type="spellStart"/>
      <w:r w:rsidRPr="00E03544">
        <w:rPr>
          <w:sz w:val="8"/>
        </w:rPr>
        <w:t>Starlink</w:t>
      </w:r>
      <w:proofErr w:type="spellEnd"/>
      <w:r w:rsidRPr="00E03544">
        <w:rPr>
          <w:sz w:val="8"/>
        </w:rPr>
        <w:t xml:space="preserve"> won several of the eligible blocks adjacent to it. Thumbnail Cooperative Network Services, LLC McCarran International Airport (Las Vegas): According to Form 477 data, none of the areas at or surrounding Las Vegas’ main airport </w:t>
      </w:r>
      <w:proofErr w:type="gramStart"/>
      <w:r w:rsidRPr="00E03544">
        <w:rPr>
          <w:sz w:val="8"/>
        </w:rPr>
        <w:t>are</w:t>
      </w:r>
      <w:proofErr w:type="gramEnd"/>
      <w:r w:rsidRPr="00E03544">
        <w:rPr>
          <w:sz w:val="8"/>
        </w:rPr>
        <w:t xml:space="preserve"> eligible</w:t>
      </w:r>
      <w:r w:rsidRPr="00E03544">
        <w:rPr>
          <w:rStyle w:val="StyleUnderline"/>
        </w:rPr>
        <w:t xml:space="preserve">. But </w:t>
      </w:r>
      <w:proofErr w:type="spellStart"/>
      <w:r w:rsidRPr="00E03544">
        <w:rPr>
          <w:rStyle w:val="StyleUnderline"/>
        </w:rPr>
        <w:t>Starlink</w:t>
      </w:r>
      <w:proofErr w:type="spellEnd"/>
      <w:r w:rsidRPr="00E03544">
        <w:rPr>
          <w:rStyle w:val="StyleUnderline"/>
        </w:rPr>
        <w:t xml:space="preserve"> won the right to serve a parking lot and strip mall containing a bagel shop directly adjacent to the airport. </w:t>
      </w:r>
      <w:r w:rsidRPr="00E03544">
        <w:rPr>
          <w:sz w:val="8"/>
        </w:rPr>
        <w:t xml:space="preserve">Thumbnail Cooperative Network Services, LLC Orlando International Airport: This airport and adjacent areas were not on the eligible list of unserved areas. Newark Liberty International Airport: </w:t>
      </w:r>
      <w:proofErr w:type="spellStart"/>
      <w:r w:rsidRPr="00E03544">
        <w:rPr>
          <w:sz w:val="8"/>
        </w:rPr>
        <w:t>Starlink</w:t>
      </w:r>
      <w:proofErr w:type="spellEnd"/>
      <w:r w:rsidRPr="00E03544">
        <w:rPr>
          <w:sz w:val="8"/>
        </w:rPr>
        <w:t xml:space="preserve"> won subsidies to serve the airport terminals and adjacent areas too. Thumbnail Cooperative Network Services, LLC Charlotte Douglas International Airport (Charlotte, North Carolina): This airport and adjacent areas were not on the eligible list of unserved areas. Phoenix Sky Harbor International Airport: This airport and adjacent areas were not on the eligible list of unserved areas. George Bush Intercontinental Airport (Houston): Fixed-wireless company LTD Broadband LLC (which won the most RDOF awards measured by dollars) won the subsidies for Houston just as it did for DFW, a clear waste of scarce USF funds. As noted above, </w:t>
      </w:r>
      <w:proofErr w:type="spellStart"/>
      <w:r w:rsidRPr="00E03544">
        <w:rPr>
          <w:sz w:val="8"/>
        </w:rPr>
        <w:t>Starlink</w:t>
      </w:r>
      <w:proofErr w:type="spellEnd"/>
      <w:r w:rsidRPr="00E03544">
        <w:rPr>
          <w:sz w:val="8"/>
        </w:rPr>
        <w:t xml:space="preserve"> did not win any areas of Texas. Miami International Airport: </w:t>
      </w:r>
      <w:proofErr w:type="spellStart"/>
      <w:r w:rsidRPr="00E03544">
        <w:rPr>
          <w:sz w:val="8"/>
        </w:rPr>
        <w:t>Starlink</w:t>
      </w:r>
      <w:proofErr w:type="spellEnd"/>
      <w:r w:rsidRPr="00E03544">
        <w:rPr>
          <w:sz w:val="8"/>
        </w:rPr>
        <w:t xml:space="preserve"> won subsidies to serve the airport terminals and adjacent areas. Thumbnail Cooperative Network Services, LLC Logan International Airport (Boston): Logan proper was not on the list of RDOF-eligible areas, but </w:t>
      </w:r>
      <w:proofErr w:type="spellStart"/>
      <w:r w:rsidRPr="00E03544">
        <w:rPr>
          <w:sz w:val="8"/>
        </w:rPr>
        <w:t>Starlink</w:t>
      </w:r>
      <w:proofErr w:type="spellEnd"/>
      <w:r w:rsidRPr="00E03544">
        <w:rPr>
          <w:sz w:val="8"/>
        </w:rPr>
        <w:t xml:space="preserve"> won subsidies for many of the supposedly unserved areas surrounding the airport. Thumbnail Cooperative Network Services, LLC Minneapolis-Saint Paul International Airport: </w:t>
      </w:r>
      <w:proofErr w:type="spellStart"/>
      <w:r w:rsidRPr="00E03544">
        <w:rPr>
          <w:sz w:val="8"/>
        </w:rPr>
        <w:t>Starlink</w:t>
      </w:r>
      <w:proofErr w:type="spellEnd"/>
      <w:r w:rsidRPr="00E03544">
        <w:rPr>
          <w:sz w:val="8"/>
        </w:rPr>
        <w:t xml:space="preserve"> won subsidies to serve part of the airport terminals and adjacent areas. Thumbnail Cooperative Network Services, LLC Fort Lauderdale-Hollywood International Airport: The airport terminals were not on the list of eligible blocks, but </w:t>
      </w:r>
      <w:proofErr w:type="spellStart"/>
      <w:r w:rsidRPr="00E03544">
        <w:rPr>
          <w:sz w:val="8"/>
        </w:rPr>
        <w:t>Starlink</w:t>
      </w:r>
      <w:proofErr w:type="spellEnd"/>
      <w:r w:rsidRPr="00E03544">
        <w:rPr>
          <w:sz w:val="8"/>
        </w:rPr>
        <w:t xml:space="preserve"> won all of the eligible blocks surrounding the airport. Thumbnail Cooperative Network Services, LLC Detroit Metropolitan Airport: </w:t>
      </w:r>
      <w:proofErr w:type="spellStart"/>
      <w:r w:rsidRPr="00E03544">
        <w:rPr>
          <w:sz w:val="8"/>
        </w:rPr>
        <w:t>Starlink</w:t>
      </w:r>
      <w:proofErr w:type="spellEnd"/>
      <w:r w:rsidRPr="00E03544">
        <w:rPr>
          <w:sz w:val="8"/>
        </w:rPr>
        <w:t xml:space="preserve"> won subsidies to serve the airport terminals and adjacent areas. Thumbnail Cooperative Network Services, LLC Philadelphia International Airport: </w:t>
      </w:r>
      <w:proofErr w:type="spellStart"/>
      <w:r w:rsidRPr="00E03544">
        <w:rPr>
          <w:sz w:val="8"/>
        </w:rPr>
        <w:t>Starlink</w:t>
      </w:r>
      <w:proofErr w:type="spellEnd"/>
      <w:r w:rsidRPr="00E03544">
        <w:rPr>
          <w:sz w:val="8"/>
        </w:rPr>
        <w:t xml:space="preserve"> won subsidies to serve part of the airport terminals and adjacent areas. Thumbnail Cooperative Network Services, LLC Musk’s </w:t>
      </w:r>
      <w:proofErr w:type="spellStart"/>
      <w:r w:rsidRPr="00E03544">
        <w:rPr>
          <w:sz w:val="8"/>
        </w:rPr>
        <w:t>Starlink</w:t>
      </w:r>
      <w:proofErr w:type="spellEnd"/>
      <w:r w:rsidRPr="00E03544">
        <w:rPr>
          <w:sz w:val="8"/>
        </w:rPr>
        <w:t xml:space="preserve"> won ‘rural’ deployment subsidies in many urban metropolitan areas I could write a book full of these examples — or even several volumes. After all, Musk won $886 million to “serve” nearly 645,000 locations in 35 states. Many major metro areas are littered with </w:t>
      </w:r>
      <w:proofErr w:type="spellStart"/>
      <w:r w:rsidRPr="00E03544">
        <w:rPr>
          <w:sz w:val="8"/>
        </w:rPr>
        <w:t>Starlink</w:t>
      </w:r>
      <w:proofErr w:type="spellEnd"/>
      <w:r w:rsidRPr="00E03544">
        <w:rPr>
          <w:sz w:val="8"/>
        </w:rPr>
        <w:t xml:space="preserve">-winning blocks. It’s unlikely that any single person living in these areas will ever become a </w:t>
      </w:r>
      <w:proofErr w:type="spellStart"/>
      <w:r w:rsidRPr="00E03544">
        <w:rPr>
          <w:sz w:val="8"/>
        </w:rPr>
        <w:t>Starlink</w:t>
      </w:r>
      <w:proofErr w:type="spellEnd"/>
      <w:r w:rsidRPr="00E03544">
        <w:rPr>
          <w:sz w:val="8"/>
        </w:rPr>
        <w:t xml:space="preserve"> customer, and there’s no justification for the FCC to offer Musk or any ISP deployment subsidies for these densely populated urban areas. It’s questionable whether Musk needed any subsidy money to launch and operate his rural-only satellite-broadband service. But by cobbling together $886 million in awards using so many urban blocks to add to that total, </w:t>
      </w:r>
      <w:proofErr w:type="spellStart"/>
      <w:r w:rsidRPr="00E03544">
        <w:rPr>
          <w:sz w:val="8"/>
        </w:rPr>
        <w:t>Starlink</w:t>
      </w:r>
      <w:proofErr w:type="spellEnd"/>
      <w:r w:rsidRPr="00E03544">
        <w:rPr>
          <w:sz w:val="8"/>
        </w:rPr>
        <w:t xml:space="preserve"> and the FCC have short-circuited their own policy design. If Musk needed that much of our subsidy money to make his rural-only operation viable, he should have bid on rural blocks in the areas he intends to serve. That he didn’t suggests three possibilities: He either couldn’t win the reverse auction for those areas outright (meaning another company will get FCC subsidy money to serve them while </w:t>
      </w:r>
      <w:proofErr w:type="spellStart"/>
      <w:r w:rsidRPr="00E03544">
        <w:rPr>
          <w:sz w:val="8"/>
        </w:rPr>
        <w:t>Starlink</w:t>
      </w:r>
      <w:proofErr w:type="spellEnd"/>
      <w:r w:rsidRPr="00E03544">
        <w:rPr>
          <w:sz w:val="8"/>
        </w:rPr>
        <w:t xml:space="preserve"> covers them too); that this is just another Hyperloop-style boondoggle; or that the auction was so rushed that companies like </w:t>
      </w:r>
      <w:proofErr w:type="spellStart"/>
      <w:r w:rsidRPr="00E03544">
        <w:rPr>
          <w:sz w:val="8"/>
        </w:rPr>
        <w:t>Starlink</w:t>
      </w:r>
      <w:proofErr w:type="spellEnd"/>
      <w:r w:rsidRPr="00E03544">
        <w:rPr>
          <w:sz w:val="8"/>
        </w:rPr>
        <w:t xml:space="preserve"> didn’t even know what they were bidding on. None of these explanations are acceptable. Here are some examples from the biggest U.S. cities and metropolitan areas. Note: The name “Space Exploration Technologies Corp.” hovering over an area indicates a </w:t>
      </w:r>
      <w:proofErr w:type="spellStart"/>
      <w:r w:rsidRPr="00E03544">
        <w:rPr>
          <w:sz w:val="8"/>
        </w:rPr>
        <w:t>Starlink</w:t>
      </w:r>
      <w:proofErr w:type="spellEnd"/>
      <w:r w:rsidRPr="00E03544">
        <w:rPr>
          <w:sz w:val="8"/>
        </w:rPr>
        <w:t xml:space="preserve">-subsidized block below it. Most of these are too small to see when zoomed this far out. But as you can see for yourself, many of these areas are unpopulated open spaces, industrial </w:t>
      </w:r>
      <w:proofErr w:type="gramStart"/>
      <w:r w:rsidRPr="00E03544">
        <w:rPr>
          <w:sz w:val="8"/>
        </w:rPr>
        <w:t>parks</w:t>
      </w:r>
      <w:proofErr w:type="gramEnd"/>
      <w:r w:rsidRPr="00E03544">
        <w:rPr>
          <w:sz w:val="8"/>
        </w:rPr>
        <w:t xml:space="preserve"> or random strips of road medians: New York City Here’s the partial view of the New York metro area. This map doesn’t even begin to capture the insanity of the subsidies Musk won, like the award </w:t>
      </w:r>
      <w:proofErr w:type="spellStart"/>
      <w:r w:rsidRPr="00E03544">
        <w:rPr>
          <w:sz w:val="8"/>
        </w:rPr>
        <w:t>Starlink</w:t>
      </w:r>
      <w:proofErr w:type="spellEnd"/>
      <w:r w:rsidRPr="00E03544">
        <w:rPr>
          <w:sz w:val="8"/>
        </w:rPr>
        <w:t xml:space="preserve"> won to serve the Jersey City Target store. I will provide some additional examples in my next post. Thumbnail Cooperative Network Services, LLC Chicago We see the same story here. Zooming in on downtown Chicago provides some ridiculous examples of waste, such as blocks with luxury hotels where Musk won RDOF subsidies. Thumbnail Cooperative Network Services, LLC Washington, D.C. There were no winning bids by any company for D.C. proper, despite the strange fact that the FCC deemed numerous downtown government buildings as eligible for RDOF awards. But Musk’s </w:t>
      </w:r>
      <w:proofErr w:type="spellStart"/>
      <w:r w:rsidRPr="00E03544">
        <w:rPr>
          <w:sz w:val="8"/>
        </w:rPr>
        <w:t>Starlink</w:t>
      </w:r>
      <w:proofErr w:type="spellEnd"/>
      <w:r w:rsidRPr="00E03544">
        <w:rPr>
          <w:sz w:val="8"/>
        </w:rPr>
        <w:t xml:space="preserve"> won a huge amount of RDOF funding to ostensibly serve the urban and suburban areas surrounding D.C., which Comcast, Cox and Verizon FiOS are already blanketing in gigabit service. Many of the blocks </w:t>
      </w:r>
      <w:proofErr w:type="spellStart"/>
      <w:r w:rsidRPr="00E03544">
        <w:rPr>
          <w:sz w:val="8"/>
        </w:rPr>
        <w:t>Starlink</w:t>
      </w:r>
      <w:proofErr w:type="spellEnd"/>
      <w:r w:rsidRPr="00E03544">
        <w:rPr>
          <w:sz w:val="8"/>
        </w:rPr>
        <w:t xml:space="preserve"> won in this area are empty parking lots, grassy </w:t>
      </w:r>
      <w:proofErr w:type="gramStart"/>
      <w:r w:rsidRPr="00E03544">
        <w:rPr>
          <w:sz w:val="8"/>
        </w:rPr>
        <w:t>fields</w:t>
      </w:r>
      <w:proofErr w:type="gramEnd"/>
      <w:r w:rsidRPr="00E03544">
        <w:rPr>
          <w:sz w:val="8"/>
        </w:rPr>
        <w:t xml:space="preserve"> and highway medians. Thumbnail Cooperative Network Services, LLC Miami </w:t>
      </w:r>
      <w:proofErr w:type="spellStart"/>
      <w:r w:rsidRPr="00E03544">
        <w:rPr>
          <w:sz w:val="8"/>
        </w:rPr>
        <w:t>Miami</w:t>
      </w:r>
      <w:proofErr w:type="spellEnd"/>
      <w:r w:rsidRPr="00E03544">
        <w:rPr>
          <w:sz w:val="8"/>
        </w:rPr>
        <w:t xml:space="preserve"> is littered with </w:t>
      </w:r>
      <w:proofErr w:type="spellStart"/>
      <w:r w:rsidRPr="00E03544">
        <w:rPr>
          <w:sz w:val="8"/>
        </w:rPr>
        <w:t>Starlink</w:t>
      </w:r>
      <w:proofErr w:type="spellEnd"/>
      <w:r w:rsidRPr="00E03544">
        <w:rPr>
          <w:sz w:val="8"/>
        </w:rPr>
        <w:t xml:space="preserve"> RDOF blocks that are parking lots, open </w:t>
      </w:r>
      <w:proofErr w:type="gramStart"/>
      <w:r w:rsidRPr="00E03544">
        <w:rPr>
          <w:sz w:val="8"/>
        </w:rPr>
        <w:t>spaces</w:t>
      </w:r>
      <w:proofErr w:type="gramEnd"/>
      <w:r w:rsidRPr="00E03544">
        <w:rPr>
          <w:sz w:val="8"/>
        </w:rPr>
        <w:t xml:space="preserve"> and retail spaces.</w:t>
      </w:r>
      <w:r w:rsidRPr="00E03544">
        <w:rPr>
          <w:rStyle w:val="StyleUnderline"/>
        </w:rPr>
        <w:t xml:space="preserve"> One ridiculous example is a parking garage in downtown Miami Beach, two blocks from the beach, surrounded on all sides by multiple companies offering gigabit service. </w:t>
      </w:r>
      <w:r w:rsidRPr="00E03544">
        <w:rPr>
          <w:sz w:val="8"/>
        </w:rPr>
        <w:t xml:space="preserve">Thumbnail Cooperative Network Services, LLC Philadelphia Musk really cleaned up in Greater Philly. I will offer some additional egregious examples in my next post — like Musk winning subsidies to serve Drexel University </w:t>
      </w:r>
      <w:proofErr w:type="gramStart"/>
      <w:r w:rsidRPr="00E03544">
        <w:rPr>
          <w:sz w:val="8"/>
        </w:rPr>
        <w:t>buildings, when</w:t>
      </w:r>
      <w:proofErr w:type="gramEnd"/>
      <w:r w:rsidRPr="00E03544">
        <w:rPr>
          <w:sz w:val="8"/>
        </w:rPr>
        <w:t xml:space="preserve"> the school self-provisions its own 100 Gbps Internet2-connected lines. Zooming in on this map exposes a litany of tiny blocks adjacent to gigabit deployments, where there’s no defensible case to be made for FCC subsidies. Thumbnail Cooperative Network Services, LLC Atlanta The rural areas surrounding metro Atlanta are full of RDOF awards to companies like Charter, but </w:t>
      </w:r>
      <w:proofErr w:type="spellStart"/>
      <w:r w:rsidRPr="00E03544">
        <w:rPr>
          <w:sz w:val="8"/>
        </w:rPr>
        <w:t>Starlink</w:t>
      </w:r>
      <w:proofErr w:type="spellEnd"/>
      <w:r w:rsidRPr="00E03544">
        <w:rPr>
          <w:sz w:val="8"/>
        </w:rPr>
        <w:t xml:space="preserve"> dominates the urban and suburban core. Many of these areas are industrial, and some are populated areas that are adjacent to existing gigabit-wired deployments. As always, zooming in uncovers a litany of tiny blocks not discernible from the metro-level view. Thumbnail Cooperative Network Services, LLC San Francisco It’s hard to fathom that the cosmopolitan home of many high-tech companies would have any areas that need rural-deployment subsidies — but </w:t>
      </w:r>
      <w:proofErr w:type="spellStart"/>
      <w:r w:rsidRPr="00E03544">
        <w:rPr>
          <w:sz w:val="8"/>
        </w:rPr>
        <w:t>Starlink</w:t>
      </w:r>
      <w:proofErr w:type="spellEnd"/>
      <w:r w:rsidRPr="00E03544">
        <w:rPr>
          <w:sz w:val="8"/>
        </w:rPr>
        <w:t xml:space="preserve"> won awards to serve a number of the city’s blocks. These include an award of $13,230 ($1,323 per year) to “serve” portions of the street (and only the street) that borders the southern edge of Golden Gate Park. That amount of pure waste may not seem like a lot in the grand scheme, but it’s enough to support 12 Lifeline-program families for a decade. </w:t>
      </w:r>
      <w:proofErr w:type="spellStart"/>
      <w:r w:rsidRPr="00E03544">
        <w:rPr>
          <w:sz w:val="8"/>
        </w:rPr>
        <w:t>Starlink</w:t>
      </w:r>
      <w:proofErr w:type="spellEnd"/>
      <w:r w:rsidRPr="00E03544">
        <w:rPr>
          <w:sz w:val="8"/>
        </w:rPr>
        <w:t xml:space="preserve"> receiving a subsidy to serve a busy road is bad enough. But it’s even more ludicrous considering the FCC awarded subsidies to a different company to serve some of the areas of Golden Gate Park directly next to where Musk is being paid to not-actually-serve. A fixed-wireless company named Etheric Communications won subsidies to bring gigabit to certain parts of the park, some of which touch the parts of the road outside that the FCC is paying Musk to serve. In fact, all of the “blocks” Etheric and Musk are being paid to serve — like the block containing the Botanical Gardens — touch other blocks in Golden Gate Park </w:t>
      </w:r>
      <w:proofErr w:type="gramStart"/>
      <w:r w:rsidRPr="00E03544">
        <w:rPr>
          <w:sz w:val="8"/>
        </w:rPr>
        <w:t>where</w:t>
      </w:r>
      <w:proofErr w:type="gramEnd"/>
      <w:r w:rsidRPr="00E03544">
        <w:rPr>
          <w:sz w:val="8"/>
        </w:rPr>
        <w:t xml:space="preserve"> Etheric already reports offering 200 Mbps-level service (areas that also have a number of other wired and wireless ISPs already offering service). Why are USF funds being given to Etheric to expand its service a mere few feet away from where it already (presumably) profitably operates in competition with numerous other ISPs? Why is the FCC paying Elon Musk anything to “deploy” his satellite service to a few blocks of concrete and </w:t>
      </w:r>
      <w:proofErr w:type="gramStart"/>
      <w:r w:rsidRPr="00E03544">
        <w:rPr>
          <w:sz w:val="8"/>
        </w:rPr>
        <w:t>street lights</w:t>
      </w:r>
      <w:proofErr w:type="gramEnd"/>
      <w:r w:rsidRPr="00E03544">
        <w:rPr>
          <w:sz w:val="8"/>
        </w:rPr>
        <w:t xml:space="preserve"> that border this urban park? Thumbnail Cooperative Network Services, LLC Seattle Here we see the FCC funded </w:t>
      </w:r>
      <w:proofErr w:type="spellStart"/>
      <w:r w:rsidRPr="00E03544">
        <w:rPr>
          <w:sz w:val="8"/>
        </w:rPr>
        <w:t>Starlink</w:t>
      </w:r>
      <w:proofErr w:type="spellEnd"/>
      <w:r w:rsidRPr="00E03544">
        <w:rPr>
          <w:sz w:val="8"/>
        </w:rPr>
        <w:t xml:space="preserve"> to serve densely populated areas of Seattle, which is home to major tech companies like Amazon and Microsoft</w:t>
      </w:r>
      <w:r w:rsidRPr="00D22BD8">
        <w:rPr>
          <w:sz w:val="8"/>
        </w:rPr>
        <w:t xml:space="preserve">. Musk won subsidies to offer his expensive satellite-broadband service to blocks containing big-box stores like Target, and one award for the block containing the already well-connected Seattle Municipal Court building. Thumbnail Cooperative Network Services, LLC Boston As an organization founded in Northampton, Massachusetts, Free Press is keenly aware of the need for broadband deployment in much of the western part of the state. That’s why it’s so disappointing to see rural-subsidy dollars that never flowed to needy towns now flowing to well-connected areas in and around Boston. Spend a few minutes with the RDOF-winners map and you’ll find examples like </w:t>
      </w:r>
      <w:proofErr w:type="spellStart"/>
      <w:r w:rsidRPr="00D22BD8">
        <w:rPr>
          <w:sz w:val="8"/>
        </w:rPr>
        <w:t>Starlink</w:t>
      </w:r>
      <w:proofErr w:type="spellEnd"/>
      <w:r w:rsidRPr="00D22BD8">
        <w:rPr>
          <w:sz w:val="8"/>
        </w:rPr>
        <w:t xml:space="preserve"> meeting the $990 annual-reserve price to deploy to a stretch of grass along I-90 that is literally across the street from buildings where two cable companies (Comcast and Radiate Holdings) and two fixed-wireless companies (Starry and </w:t>
      </w:r>
      <w:proofErr w:type="spellStart"/>
      <w:r w:rsidRPr="00D22BD8">
        <w:rPr>
          <w:sz w:val="8"/>
        </w:rPr>
        <w:t>netBlazr</w:t>
      </w:r>
      <w:proofErr w:type="spellEnd"/>
      <w:r w:rsidRPr="00D22BD8">
        <w:rPr>
          <w:sz w:val="8"/>
        </w:rPr>
        <w:t xml:space="preserve">) currently offer service. Thumbnail Cooperative Network Services, LLC Detroit Rounding out our list of 10 is Detroit (I could keep going; many major-metro areas in the 35 states in which </w:t>
      </w:r>
      <w:proofErr w:type="spellStart"/>
      <w:r w:rsidRPr="00D22BD8">
        <w:rPr>
          <w:sz w:val="8"/>
        </w:rPr>
        <w:t>Starlink</w:t>
      </w:r>
      <w:proofErr w:type="spellEnd"/>
      <w:r w:rsidRPr="00D22BD8">
        <w:rPr>
          <w:sz w:val="8"/>
        </w:rPr>
        <w:t xml:space="preserve"> won subsidies have tons of egregious examples of waste). The metro-level view gives an initial idea of the extent of </w:t>
      </w:r>
      <w:proofErr w:type="spellStart"/>
      <w:r w:rsidRPr="00D22BD8">
        <w:rPr>
          <w:sz w:val="8"/>
        </w:rPr>
        <w:t>Starlink</w:t>
      </w:r>
      <w:proofErr w:type="spellEnd"/>
      <w:r w:rsidRPr="00D22BD8">
        <w:rPr>
          <w:sz w:val="8"/>
        </w:rPr>
        <w:t xml:space="preserve"> subsidies in this dense urban area. They include such head scratchers as </w:t>
      </w:r>
      <w:proofErr w:type="spellStart"/>
      <w:r w:rsidRPr="00D22BD8">
        <w:rPr>
          <w:sz w:val="8"/>
        </w:rPr>
        <w:t>Starlink</w:t>
      </w:r>
      <w:proofErr w:type="spellEnd"/>
      <w:r w:rsidRPr="00D22BD8">
        <w:rPr>
          <w:sz w:val="8"/>
        </w:rPr>
        <w:t xml:space="preserve"> winning blocks that surround the massive Little Caesars Arena, which abut other blocks where Comcast and </w:t>
      </w:r>
      <w:proofErr w:type="spellStart"/>
      <w:r w:rsidRPr="00D22BD8">
        <w:rPr>
          <w:sz w:val="8"/>
        </w:rPr>
        <w:t>MetroNet</w:t>
      </w:r>
      <w:proofErr w:type="spellEnd"/>
      <w:r w:rsidRPr="00D22BD8">
        <w:rPr>
          <w:sz w:val="8"/>
        </w:rPr>
        <w:t xml:space="preserve"> fiber offer gigabit-level service. Thumbnail Cooperative Network Services, LLC Some people say we shouldn’t treat the perfect as the enemy of the good. But a big swindle — perpetrated by those who attack policies designed to help poor people connect — is not acceptable. The purpose of the USF and the RDOF is to provide subsidies to private companies where no business case for deployment exists, today and 10 years from now. Yet here we have way too many examples of your money going out the door and into the pockets of rich ISPs, to ostensibly serve places with no inhabitants, or where service is already deployed, or where gigabit is literally across the street and could be profitably extended without subsidies. As a satellite company with a self-professed rural-first business plan to boot, Musk’s </w:t>
      </w:r>
      <w:proofErr w:type="spellStart"/>
      <w:r w:rsidRPr="00D22BD8">
        <w:rPr>
          <w:sz w:val="8"/>
        </w:rPr>
        <w:t>Starlink</w:t>
      </w:r>
      <w:proofErr w:type="spellEnd"/>
      <w:r w:rsidRPr="00D22BD8">
        <w:rPr>
          <w:sz w:val="8"/>
        </w:rPr>
        <w:t xml:space="preserve"> never should have been permitted to bid on any urban-area blocks. As we’ve seen, these blocks will show up on the FCC’s map as “unserved,” for reasons that have no relationship to the purpose of the Universal Service Fund, or to this specific RDOF auction. The FCC created the RDOF to find the most efficient subsidy amount needed to get an ISP to deploy to an area that lacks </w:t>
      </w:r>
      <w:proofErr w:type="gramStart"/>
      <w:r w:rsidRPr="00D22BD8">
        <w:rPr>
          <w:sz w:val="8"/>
        </w:rPr>
        <w:t>infrastructure, when</w:t>
      </w:r>
      <w:proofErr w:type="gramEnd"/>
      <w:r w:rsidRPr="00D22BD8">
        <w:rPr>
          <w:sz w:val="8"/>
        </w:rPr>
        <w:t xml:space="preserve"> that area would never see it but for the subsidies. But none of the urban and suburban areas where </w:t>
      </w:r>
      <w:proofErr w:type="spellStart"/>
      <w:r w:rsidRPr="00D22BD8">
        <w:rPr>
          <w:sz w:val="8"/>
        </w:rPr>
        <w:t>Starlink</w:t>
      </w:r>
      <w:proofErr w:type="spellEnd"/>
      <w:r w:rsidRPr="00D22BD8">
        <w:rPr>
          <w:sz w:val="8"/>
        </w:rPr>
        <w:t xml:space="preserve"> won USF subsidies fit </w:t>
      </w:r>
      <w:proofErr w:type="gramStart"/>
      <w:r w:rsidRPr="00D22BD8">
        <w:rPr>
          <w:sz w:val="8"/>
        </w:rPr>
        <w:t>that criteria</w:t>
      </w:r>
      <w:proofErr w:type="gramEnd"/>
      <w:r w:rsidRPr="00D22BD8">
        <w:rPr>
          <w:sz w:val="8"/>
        </w:rPr>
        <w:t xml:space="preserve">. These areas are currently served by at least three national 5G carriers, each of which currently offers internet-access services that are comparable in quality and price to Musk’s yet-to-launch </w:t>
      </w:r>
      <w:proofErr w:type="spellStart"/>
      <w:r w:rsidRPr="00D22BD8">
        <w:rPr>
          <w:sz w:val="8"/>
        </w:rPr>
        <w:t>Starlink</w:t>
      </w:r>
      <w:proofErr w:type="spellEnd"/>
      <w:r w:rsidRPr="00D22BD8">
        <w:rPr>
          <w:sz w:val="8"/>
        </w:rPr>
        <w:t xml:space="preserve">. These areas are also literally adjacent to areas where cable and wired-telephone-company incumbents have deployed gigabit infrastructure. Let me be clear: The criteria for whether we spend scarce RDOF monies should not be based simply on whether a block shows up in the FCC Form 477 data as unserved. Nor should it matter if the block shows up on the FCC’s map as an unserved urban block with people living there. The criteria should be whether a subsidy is actually needed — and in deciding that, it would be logical to award funds intended for rural areas to areas that are actually rural. Musk is but one example of questionable RDOF spending. We and others looking into this will surface more examples in the days to come. We don’t yet know what can be done to right the ship and make RDOF what it was intended to be. What we do know is that </w:t>
      </w:r>
      <w:proofErr w:type="spellStart"/>
      <w:r w:rsidRPr="00D22BD8">
        <w:rPr>
          <w:sz w:val="8"/>
        </w:rPr>
        <w:t>Ajit</w:t>
      </w:r>
      <w:proofErr w:type="spellEnd"/>
      <w:r w:rsidRPr="00D22BD8">
        <w:rPr>
          <w:sz w:val="8"/>
        </w:rPr>
        <w:t xml:space="preserve"> Pai’s alleged crowning achievement is lousy with the exact kind of waste he used as an excuse to attack and shrink the Lifeline program. There’s no longer any political penalty for hypocrisy in D.C. But there is plenty of work to be done to clean up the mess that Pai and his Trump cronies have left in their wake.</w:t>
      </w:r>
    </w:p>
    <w:p w14:paraId="587071C6" w14:textId="510C14A8" w:rsidR="00351ED8" w:rsidRDefault="00862A12" w:rsidP="00C86F63">
      <w:pPr>
        <w:pStyle w:val="Heading4"/>
      </w:pPr>
      <w:r w:rsidRPr="00862A12">
        <w:rPr>
          <w:b w:val="0"/>
          <w:bCs/>
          <w:sz w:val="8"/>
          <w:szCs w:val="8"/>
        </w:rPr>
        <w:t>[</w:t>
      </w:r>
      <w:proofErr w:type="spellStart"/>
      <w:r w:rsidRPr="00862A12">
        <w:rPr>
          <w:b w:val="0"/>
          <w:bCs/>
          <w:sz w:val="8"/>
          <w:szCs w:val="8"/>
        </w:rPr>
        <w:t>Boley</w:t>
      </w:r>
      <w:proofErr w:type="spellEnd"/>
      <w:r w:rsidRPr="00862A12">
        <w:rPr>
          <w:b w:val="0"/>
          <w:bCs/>
          <w:sz w:val="8"/>
          <w:szCs w:val="8"/>
        </w:rPr>
        <w:t xml:space="preserve"> and Byers 2] </w:t>
      </w:r>
      <w:r w:rsidR="00351ED8">
        <w:t xml:space="preserve">That </w:t>
      </w:r>
      <w:r w:rsidR="001D52FF">
        <w:t>“</w:t>
      </w:r>
      <w:r w:rsidR="00351ED8">
        <w:t>first-come, first-served</w:t>
      </w:r>
      <w:r w:rsidR="001D52FF">
        <w:t>”</w:t>
      </w:r>
      <w:r w:rsidR="00351ED8">
        <w:t xml:space="preserve"> mentality </w:t>
      </w:r>
      <w:r w:rsidR="005C0316">
        <w:t xml:space="preserve">exacerbates </w:t>
      </w:r>
      <w:r w:rsidR="00351ED8">
        <w:t>collision risks</w:t>
      </w:r>
      <w:r w:rsidR="001D52FF">
        <w:t>.</w:t>
      </w:r>
    </w:p>
    <w:p w14:paraId="0187818A" w14:textId="679674FB" w:rsidR="00351ED8" w:rsidRPr="00351ED8" w:rsidRDefault="00C86F63" w:rsidP="00351ED8">
      <w:pPr>
        <w:rPr>
          <w:rStyle w:val="Style13ptBold"/>
        </w:rPr>
      </w:pPr>
      <w:proofErr w:type="spellStart"/>
      <w:r w:rsidRPr="00351ED8">
        <w:rPr>
          <w:rStyle w:val="Style13ptBold"/>
        </w:rPr>
        <w:t>Boley</w:t>
      </w:r>
      <w:proofErr w:type="spellEnd"/>
      <w:r w:rsidRPr="00351ED8">
        <w:rPr>
          <w:rStyle w:val="Style13ptBold"/>
        </w:rPr>
        <w:t xml:space="preserve"> and Byers 2</w:t>
      </w:r>
    </w:p>
    <w:p w14:paraId="1CFB65E5" w14:textId="778D4470" w:rsidR="00C86F63" w:rsidRPr="00DD2AAF" w:rsidRDefault="00C86F63" w:rsidP="00C86F63">
      <w:pPr>
        <w:rPr>
          <w:sz w:val="16"/>
        </w:rPr>
      </w:pPr>
      <w:proofErr w:type="spellStart"/>
      <w:r w:rsidRPr="00CA59D5">
        <w:rPr>
          <w:sz w:val="16"/>
        </w:rPr>
        <w:t>Boley</w:t>
      </w:r>
      <w:proofErr w:type="spellEnd"/>
      <w:r w:rsidRPr="00CA59D5">
        <w:rPr>
          <w:sz w:val="16"/>
        </w:rPr>
        <w:t xml:space="preserve">, A.C., Byers, M. Satellite mega-constellations create risks in Low Earth Orbit, the atmosphere and on Earth. Sci Rep 11, 10642 (2021). </w:t>
      </w:r>
      <w:hyperlink r:id="rId22" w:history="1">
        <w:r w:rsidRPr="00CA59D5">
          <w:rPr>
            <w:rStyle w:val="Hyperlink"/>
            <w:sz w:val="16"/>
          </w:rPr>
          <w:t>https://doi.org/10.1038/s41598-021-89909-7</w:t>
        </w:r>
      </w:hyperlink>
      <w:r w:rsidRPr="00CA59D5">
        <w:rPr>
          <w:sz w:val="16"/>
        </w:rPr>
        <w:t xml:space="preserve"> </w:t>
      </w:r>
      <w:hyperlink r:id="rId23"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w:t>
      </w:r>
      <w:proofErr w:type="spellStart"/>
      <w:r w:rsidRPr="00CA59D5">
        <w:rPr>
          <w:sz w:val="16"/>
        </w:rPr>
        <w:t>Boley</w:t>
      </w:r>
      <w:proofErr w:type="spellEnd"/>
      <w:r w:rsidRPr="00CA59D5">
        <w:rPr>
          <w:sz w:val="16"/>
        </w:rPr>
        <w:t xml:space="preserve"> Department of Political Science, The University of British Columbia, Vancouver, Canada Michael Byers //</w:t>
      </w:r>
      <w:proofErr w:type="spellStart"/>
      <w:r w:rsidRPr="00CA59D5">
        <w:rPr>
          <w:sz w:val="16"/>
        </w:rPr>
        <w:t>avery</w:t>
      </w:r>
      <w:proofErr w:type="spellEnd"/>
      <w:r w:rsidRPr="00CA59D5">
        <w:rPr>
          <w:sz w:val="16"/>
        </w:rPr>
        <w:t xml:space="preserve"> </w:t>
      </w:r>
    </w:p>
    <w:p w14:paraId="61CE489A" w14:textId="03D7CCA0" w:rsidR="00C86F63" w:rsidRPr="002847A9" w:rsidRDefault="00C86F63" w:rsidP="00C86F63">
      <w:pPr>
        <w:rPr>
          <w:u w:val="single"/>
        </w:rPr>
      </w:pPr>
      <w:r w:rsidRPr="00351ED8">
        <w:rPr>
          <w:rStyle w:val="StyleUnderline"/>
          <w:highlight w:val="green"/>
        </w:rPr>
        <w:t>Mega-constellations are</w:t>
      </w:r>
      <w:r w:rsidRPr="00351ED8">
        <w:rPr>
          <w:rStyle w:val="StyleUnderline"/>
        </w:rPr>
        <w:t xml:space="preserve"> composed of </w:t>
      </w:r>
      <w:r w:rsidRPr="00351ED8">
        <w:rPr>
          <w:rStyle w:val="StyleUnderline"/>
          <w:highlight w:val="green"/>
        </w:rPr>
        <w:t>mass-produced</w:t>
      </w:r>
      <w:r w:rsidRPr="00351ED8">
        <w:rPr>
          <w:rStyle w:val="StyleUnderline"/>
        </w:rPr>
        <w:t xml:space="preserve"> satellites </w:t>
      </w:r>
      <w:r w:rsidRPr="003E3C1D">
        <w:rPr>
          <w:rStyle w:val="StyleUnderline"/>
          <w:highlight w:val="green"/>
        </w:rPr>
        <w:t>with</w:t>
      </w:r>
      <w:r w:rsidRPr="00351ED8">
        <w:rPr>
          <w:rStyle w:val="StyleUnderline"/>
        </w:rPr>
        <w:t xml:space="preserve"> f</w:t>
      </w:r>
      <w:r w:rsidRPr="003E3C1D">
        <w:rPr>
          <w:rStyle w:val="StyleUnderline"/>
        </w:rPr>
        <w:t xml:space="preserve">ew backup systems. This consumer electronic model allows for </w:t>
      </w:r>
      <w:r w:rsidRPr="00351ED8">
        <w:rPr>
          <w:rStyle w:val="StyleUnderline"/>
          <w:highlight w:val="green"/>
        </w:rPr>
        <w:t xml:space="preserve">short upgrade cycles and </w:t>
      </w:r>
      <w:r w:rsidRPr="00351ED8">
        <w:rPr>
          <w:rStyle w:val="StyleUnderline"/>
        </w:rPr>
        <w:t xml:space="preserve">rapid expansions of capabilities, but also </w:t>
      </w:r>
      <w:r w:rsidRPr="00351ED8">
        <w:rPr>
          <w:rStyle w:val="StyleUnderline"/>
          <w:highlight w:val="green"/>
        </w:rPr>
        <w:t>considerable discarded equipment</w:t>
      </w:r>
      <w:r w:rsidRPr="00351ED8">
        <w:rPr>
          <w:rStyle w:val="StyleUnderline"/>
        </w:rPr>
        <w:t xml:space="preserve">. </w:t>
      </w:r>
      <w:r w:rsidRPr="00351ED8">
        <w:rPr>
          <w:rStyle w:val="StyleUnderline"/>
          <w:highlight w:val="green"/>
        </w:rPr>
        <w:t>SpaceX</w:t>
      </w:r>
      <w:r w:rsidRPr="00351ED8">
        <w:rPr>
          <w:rStyle w:val="StyleUnderline"/>
        </w:rPr>
        <w:t xml:space="preserve"> </w:t>
      </w:r>
      <w:r w:rsidRPr="00351ED8">
        <w:rPr>
          <w:rStyle w:val="StyleUnderline"/>
          <w:highlight w:val="green"/>
        </w:rPr>
        <w:t>will</w:t>
      </w:r>
      <w:r w:rsidRPr="00351ED8">
        <w:rPr>
          <w:rStyle w:val="StyleUnderline"/>
        </w:rPr>
        <w:t xml:space="preserve"> </w:t>
      </w:r>
      <w:r w:rsidRPr="003E3C1D">
        <w:rPr>
          <w:rStyle w:val="StyleUnderline"/>
        </w:rPr>
        <w:t xml:space="preserve">actively </w:t>
      </w:r>
      <w:r w:rsidRPr="00351ED8">
        <w:rPr>
          <w:rStyle w:val="StyleUnderline"/>
          <w:highlight w:val="green"/>
        </w:rPr>
        <w:t>de</w:t>
      </w:r>
      <w:r w:rsidRPr="00351ED8">
        <w:rPr>
          <w:rStyle w:val="StyleUnderline"/>
        </w:rPr>
        <w:t>-</w:t>
      </w:r>
      <w:r w:rsidRPr="00351ED8">
        <w:rPr>
          <w:rStyle w:val="StyleUnderline"/>
          <w:highlight w:val="green"/>
        </w:rPr>
        <w:t xml:space="preserve">orbit </w:t>
      </w:r>
      <w:r w:rsidRPr="00351ED8">
        <w:rPr>
          <w:rStyle w:val="StyleUnderline"/>
        </w:rPr>
        <w:t xml:space="preserve">its satellites at the end of their 5–6-year operational lives. However, this process takes 6 months, so roughly </w:t>
      </w:r>
      <w:r w:rsidRPr="00351ED8">
        <w:rPr>
          <w:rStyle w:val="StyleUnderline"/>
          <w:highlight w:val="green"/>
        </w:rPr>
        <w:t>10%</w:t>
      </w:r>
      <w:r w:rsidRPr="00351ED8">
        <w:rPr>
          <w:rStyle w:val="StyleUnderline"/>
        </w:rPr>
        <w:t xml:space="preserve"> will be de-orbiting </w:t>
      </w:r>
      <w:r w:rsidRPr="00351ED8">
        <w:rPr>
          <w:rStyle w:val="StyleUnderline"/>
          <w:highlight w:val="green"/>
        </w:rPr>
        <w:t>at any ti</w:t>
      </w:r>
      <w:r w:rsidRPr="00930E50">
        <w:rPr>
          <w:rStyle w:val="StyleUnderline"/>
          <w:highlight w:val="green"/>
        </w:rPr>
        <w:t>me</w:t>
      </w:r>
      <w:r w:rsidRPr="00351ED8">
        <w:rPr>
          <w:rStyle w:val="StyleUnderline"/>
        </w:rPr>
        <w:t xml:space="preserve">. If other companies do likewise, </w:t>
      </w:r>
      <w:r w:rsidRPr="00351ED8">
        <w:rPr>
          <w:rStyle w:val="StyleUnderline"/>
          <w:highlight w:val="green"/>
        </w:rPr>
        <w:t xml:space="preserve">thousands of de-orbiting satellites </w:t>
      </w:r>
      <w:r w:rsidRPr="00351ED8">
        <w:rPr>
          <w:rStyle w:val="StyleUnderline"/>
        </w:rPr>
        <w:t xml:space="preserve">will be slowly </w:t>
      </w:r>
      <w:r w:rsidRPr="00351ED8">
        <w:rPr>
          <w:rStyle w:val="StyleUnderline"/>
          <w:highlight w:val="green"/>
        </w:rPr>
        <w:t xml:space="preserve">passing through </w:t>
      </w:r>
      <w:r w:rsidRPr="00351ED8">
        <w:rPr>
          <w:rStyle w:val="StyleUnderline"/>
        </w:rPr>
        <w:t xml:space="preserve">the same </w:t>
      </w:r>
      <w:r w:rsidRPr="00351ED8">
        <w:rPr>
          <w:rStyle w:val="StyleUnderline"/>
          <w:highlight w:val="green"/>
        </w:rPr>
        <w:t>congested space, posing collision risks</w:t>
      </w:r>
      <w:r w:rsidRPr="00351ED8">
        <w:rPr>
          <w:rStyle w:val="StyleUnderline"/>
        </w:rPr>
        <w:t xml:space="preserve">. Failures will increase these numbers, although the long-term failure rate is difficult to project. Figure 3 is similar to the righthand portion of Fig. 2 but includes the </w:t>
      </w:r>
      <w:proofErr w:type="spellStart"/>
      <w:r w:rsidRPr="00351ED8">
        <w:rPr>
          <w:rStyle w:val="StyleUnderline"/>
        </w:rPr>
        <w:t>Starlink</w:t>
      </w:r>
      <w:proofErr w:type="spellEnd"/>
      <w:r w:rsidRPr="00351ED8">
        <w:rPr>
          <w:rStyle w:val="StyleUnderline"/>
        </w:rPr>
        <w:t xml:space="preserve"> and </w:t>
      </w:r>
      <w:proofErr w:type="spellStart"/>
      <w:r w:rsidRPr="00351ED8">
        <w:rPr>
          <w:rStyle w:val="StyleUnderline"/>
        </w:rPr>
        <w:t>OneWeb</w:t>
      </w:r>
      <w:proofErr w:type="spellEnd"/>
      <w:r w:rsidRPr="00351ED8">
        <w:rPr>
          <w:rStyle w:val="StyleUnderline"/>
        </w:rPr>
        <w:t xml:space="preserve"> mega-constellations as filed (and amended) with the FCC (see “Methods”). The large density spikes show that some shells will have satellite number densities in excess of n=10−6 km−3.</w:t>
      </w:r>
      <w:r w:rsidR="00DA1E83">
        <w:rPr>
          <w:rStyle w:val="StyleUnderline"/>
        </w:rPr>
        <w:t xml:space="preserve"> </w:t>
      </w:r>
      <w:r w:rsidRPr="00DD2AAF">
        <w:t>Figure 3</w:t>
      </w:r>
      <w:r w:rsidR="00DA1E83">
        <w:t xml:space="preserve"> </w:t>
      </w:r>
      <w:r>
        <w:rPr>
          <w:noProof/>
        </w:rPr>
        <w:drawing>
          <wp:inline distT="0" distB="0" distL="0" distR="0" wp14:anchorId="159840FC" wp14:editId="0D01B095">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r w:rsidR="00DA1E83">
        <w:t xml:space="preserve"> </w:t>
      </w:r>
      <w:r w:rsidRPr="00351ED8">
        <w:t xml:space="preserve">Satellite density distribution in LEO with the </w:t>
      </w:r>
      <w:proofErr w:type="spellStart"/>
      <w:r w:rsidRPr="00351ED8">
        <w:t>Starlink</w:t>
      </w:r>
      <w:proofErr w:type="spellEnd"/>
      <w:r w:rsidRPr="00351ED8">
        <w:t xml:space="preserve"> and </w:t>
      </w:r>
      <w:proofErr w:type="spellStart"/>
      <w:r w:rsidRPr="00351ED8">
        <w:t>OneWeb</w:t>
      </w:r>
      <w:proofErr w:type="spellEnd"/>
      <w:r w:rsidRPr="00351ED8">
        <w:t xml:space="preserve"> mega-constellations as filed (and amended) with the FCC. Provided that the orbits are nearly circular, the number densities in those shells will exceed 10–6 km−3. </w:t>
      </w:r>
      <w:r w:rsidRPr="00C93EDB">
        <w:rPr>
          <w:rStyle w:val="StyleUnderline"/>
        </w:rPr>
        <w:t xml:space="preserve">Because the collisional cross-section in those shells is also high, they represent regions that have a high collision risk whenever debris is too small to be tracked or collision avoidance </w:t>
      </w:r>
      <w:proofErr w:type="spellStart"/>
      <w:r w:rsidRPr="00C93EDB">
        <w:rPr>
          <w:rStyle w:val="StyleUnderline"/>
        </w:rPr>
        <w:t>manoeuvres</w:t>
      </w:r>
      <w:proofErr w:type="spellEnd"/>
      <w:r w:rsidRPr="00C93EDB">
        <w:rPr>
          <w:rStyle w:val="StyleUnderline"/>
        </w:rPr>
        <w:t xml:space="preserve"> are impossible for other reasons</w:t>
      </w:r>
      <w:r w:rsidRPr="00C93EDB">
        <w:t>. Deorbiting</w:t>
      </w:r>
      <w:r w:rsidRPr="00351ED8">
        <w:t xml:space="preserve"> satellites will be </w:t>
      </w:r>
      <w:proofErr w:type="gramStart"/>
      <w:r w:rsidRPr="00351ED8">
        <w:t>tracked</w:t>
      </w:r>
      <w:proofErr w:type="gramEnd"/>
      <w:r w:rsidRPr="00351ED8">
        <w:t xml:space="preserve"> and operational satellites can </w:t>
      </w:r>
      <w:proofErr w:type="spellStart"/>
      <w:r w:rsidRPr="00351ED8">
        <w:t>manoeuvre</w:t>
      </w:r>
      <w:proofErr w:type="spellEnd"/>
      <w:r w:rsidRPr="00351ED8">
        <w:t xml:space="preserve"> to avoid close conjunctions. </w:t>
      </w:r>
      <w:r w:rsidRPr="00DA1E83">
        <w:rPr>
          <w:rStyle w:val="StyleUnderline"/>
        </w:rPr>
        <w:t xml:space="preserve">However, this depends on </w:t>
      </w:r>
      <w:r w:rsidRPr="00DA1E83">
        <w:rPr>
          <w:rStyle w:val="StyleUnderline"/>
          <w:highlight w:val="green"/>
        </w:rPr>
        <w:t xml:space="preserve">ongoing communication </w:t>
      </w:r>
      <w:r w:rsidRPr="00DA1E83">
        <w:rPr>
          <w:rStyle w:val="StyleUnderline"/>
        </w:rPr>
        <w:t xml:space="preserve">and cooperation </w:t>
      </w:r>
      <w:r w:rsidRPr="00DA1E83">
        <w:rPr>
          <w:rStyle w:val="StyleUnderline"/>
          <w:highlight w:val="green"/>
        </w:rPr>
        <w:t>between operators</w:t>
      </w:r>
      <w:r w:rsidRPr="00DA1E83">
        <w:rPr>
          <w:rStyle w:val="StyleUnderline"/>
        </w:rPr>
        <w:t xml:space="preserve">, which at present </w:t>
      </w:r>
      <w:r w:rsidRPr="00DA1E83">
        <w:rPr>
          <w:rStyle w:val="StyleUnderline"/>
          <w:highlight w:val="green"/>
        </w:rPr>
        <w:t>is ad hoc and voluntary</w:t>
      </w:r>
      <w:r w:rsidRPr="00DA1E83">
        <w:rPr>
          <w:rStyle w:val="StyleUnderline"/>
        </w:rPr>
        <w:t xml:space="preserve">. A recent letter12 to the FCC from SpaceX suggests that some </w:t>
      </w:r>
      <w:r w:rsidRPr="00DA1E83">
        <w:rPr>
          <w:rStyle w:val="StyleUnderline"/>
          <w:highlight w:val="green"/>
        </w:rPr>
        <w:t xml:space="preserve">companies </w:t>
      </w:r>
      <w:r w:rsidRPr="00DA1E83">
        <w:rPr>
          <w:rStyle w:val="StyleUnderline"/>
        </w:rPr>
        <w:t xml:space="preserve">might be </w:t>
      </w:r>
      <w:r w:rsidRPr="00DA1E83">
        <w:rPr>
          <w:rStyle w:val="StyleUnderline"/>
          <w:highlight w:val="green"/>
        </w:rPr>
        <w:t xml:space="preserve">less-than-fully transparent </w:t>
      </w:r>
      <w:r w:rsidRPr="00DA1E83">
        <w:rPr>
          <w:rStyle w:val="StyleUnderline"/>
        </w:rPr>
        <w:t>about events13 in LEO</w:t>
      </w:r>
      <w:r w:rsidRPr="00351ED8">
        <w:t xml:space="preserve">. </w:t>
      </w:r>
      <w:r w:rsidRPr="00DA1E83">
        <w:rPr>
          <w:rStyle w:val="StyleUnderline"/>
        </w:rPr>
        <w:t xml:space="preserve">Despite the congestion and traffic management challenges, FCC filings by </w:t>
      </w:r>
      <w:r w:rsidRPr="00DA1E83">
        <w:rPr>
          <w:rStyle w:val="StyleUnderline"/>
          <w:highlight w:val="green"/>
        </w:rPr>
        <w:t>SpaceX</w:t>
      </w:r>
      <w:r w:rsidRPr="00DA1E83">
        <w:rPr>
          <w:rStyle w:val="StyleUnderline"/>
        </w:rPr>
        <w:t xml:space="preserve"> suggest that collision avoidance </w:t>
      </w:r>
      <w:proofErr w:type="spellStart"/>
      <w:r w:rsidRPr="00DA1E83">
        <w:rPr>
          <w:rStyle w:val="StyleUnderline"/>
        </w:rPr>
        <w:t>manoeuvres</w:t>
      </w:r>
      <w:proofErr w:type="spellEnd"/>
      <w:r w:rsidRPr="00DA1E83">
        <w:rPr>
          <w:rStyle w:val="StyleUnderline"/>
        </w:rPr>
        <w:t xml:space="preserve"> can in fact maintain collision-free operations in orbital shells and that the probability of a collision between a non-responsive satellite and tracked debris is negligible. However, the filings </w:t>
      </w:r>
      <w:r w:rsidRPr="00DA1E83">
        <w:rPr>
          <w:rStyle w:val="StyleUnderline"/>
          <w:highlight w:val="green"/>
        </w:rPr>
        <w:t>do not account for untracked debris</w:t>
      </w:r>
      <w:r w:rsidRPr="00DA1E83">
        <w:rPr>
          <w:rStyle w:val="StyleUnderline"/>
        </w:rPr>
        <w:t xml:space="preserve">6, including untracked debris </w:t>
      </w:r>
      <w:r w:rsidRPr="00DA1E83">
        <w:rPr>
          <w:rStyle w:val="StyleUnderline"/>
          <w:highlight w:val="green"/>
        </w:rPr>
        <w:t xml:space="preserve">decaying through the shells used by </w:t>
      </w:r>
      <w:proofErr w:type="spellStart"/>
      <w:r w:rsidRPr="00DA1E83">
        <w:rPr>
          <w:rStyle w:val="StyleUnderline"/>
          <w:highlight w:val="green"/>
        </w:rPr>
        <w:t>Starlink</w:t>
      </w:r>
      <w:proofErr w:type="spellEnd"/>
      <w:r w:rsidRPr="00DA1E83">
        <w:rPr>
          <w:rStyle w:val="StyleUnderline"/>
        </w:rPr>
        <w:t xml:space="preserve">. Using simple estimates (see “Methods”), </w:t>
      </w:r>
      <w:r w:rsidRPr="00DA1E83">
        <w:rPr>
          <w:rStyle w:val="Emphasis"/>
          <w:highlight w:val="green"/>
        </w:rPr>
        <w:t>the probability that a single piece of untracked debris will hit any satellite</w:t>
      </w:r>
      <w:r w:rsidRPr="00DA1E83">
        <w:rPr>
          <w:rStyle w:val="StyleUnderline"/>
        </w:rPr>
        <w:t xml:space="preserve"> in the </w:t>
      </w:r>
      <w:proofErr w:type="spellStart"/>
      <w:r w:rsidRPr="00DA1E83">
        <w:rPr>
          <w:rStyle w:val="StyleUnderline"/>
        </w:rPr>
        <w:t>Starlink</w:t>
      </w:r>
      <w:proofErr w:type="spellEnd"/>
      <w:r w:rsidRPr="00DA1E83">
        <w:rPr>
          <w:rStyle w:val="StyleUnderline"/>
        </w:rPr>
        <w:t xml:space="preserve"> 550 km shell </w:t>
      </w:r>
      <w:r w:rsidRPr="00DA1E83">
        <w:rPr>
          <w:rStyle w:val="StyleUnderline"/>
          <w:highlight w:val="green"/>
        </w:rPr>
        <w:t xml:space="preserve">is </w:t>
      </w:r>
      <w:r w:rsidRPr="00C93EDB">
        <w:rPr>
          <w:rStyle w:val="StyleUnderline"/>
        </w:rPr>
        <w:t xml:space="preserve">about </w:t>
      </w:r>
      <w:r w:rsidRPr="00DA1E83">
        <w:rPr>
          <w:rStyle w:val="StyleUnderline"/>
          <w:highlight w:val="green"/>
        </w:rPr>
        <w:t>0.003</w:t>
      </w:r>
      <w:r w:rsidRPr="00C93EDB">
        <w:rPr>
          <w:rStyle w:val="StyleUnderline"/>
        </w:rPr>
        <w:t xml:space="preserve"> after one year. </w:t>
      </w:r>
      <w:r w:rsidRPr="00C93EDB">
        <w:rPr>
          <w:rStyle w:val="Emphasis"/>
          <w:highlight w:val="green"/>
        </w:rPr>
        <w:t xml:space="preserve">Thus, if </w:t>
      </w:r>
      <w:r w:rsidRPr="00C93EDB">
        <w:rPr>
          <w:rStyle w:val="Emphasis"/>
        </w:rPr>
        <w:t xml:space="preserve">at any time </w:t>
      </w:r>
      <w:r w:rsidRPr="00C93EDB">
        <w:rPr>
          <w:rStyle w:val="Emphasis"/>
          <w:highlight w:val="green"/>
        </w:rPr>
        <w:t>there are 230 pieces of untracked debris</w:t>
      </w:r>
      <w:r w:rsidRPr="00C93EDB">
        <w:rPr>
          <w:rStyle w:val="Emphasis"/>
        </w:rPr>
        <w:t xml:space="preserve"> decaying through the 550 km orbital shell, </w:t>
      </w:r>
      <w:r w:rsidRPr="00C93EDB">
        <w:rPr>
          <w:rStyle w:val="Emphasis"/>
          <w:highlight w:val="green"/>
        </w:rPr>
        <w:t>there is a 50% chance</w:t>
      </w:r>
      <w:r w:rsidRPr="00C93EDB">
        <w:rPr>
          <w:rStyle w:val="Emphasis"/>
        </w:rPr>
        <w:t xml:space="preserve"> that </w:t>
      </w:r>
      <w:r w:rsidRPr="00C93EDB">
        <w:rPr>
          <w:rStyle w:val="Emphasis"/>
          <w:highlight w:val="green"/>
        </w:rPr>
        <w:t>there will be one or more collisions</w:t>
      </w:r>
      <w:r w:rsidRPr="00C93EDB">
        <w:rPr>
          <w:rStyle w:val="StyleUnderline"/>
        </w:rPr>
        <w:t xml:space="preserve"> between satellites in the shell and the debris</w:t>
      </w:r>
      <w:r w:rsidRPr="00C93EDB">
        <w:t>. As discussed further in “Method</w:t>
      </w:r>
      <w:r w:rsidRPr="00DA1E83">
        <w:t xml:space="preserve">s”, such a situation is plausible. </w:t>
      </w:r>
      <w:r w:rsidRPr="00DA1E83">
        <w:rPr>
          <w:rStyle w:val="StyleUnderline"/>
        </w:rPr>
        <w:t xml:space="preserve">Depending on the balance between the de-orbit and the collision rates, if subsequent fragmentation events lead to similar amounts of debris within that orbital shell, </w:t>
      </w:r>
      <w:r w:rsidRPr="00DA1E83">
        <w:rPr>
          <w:rStyle w:val="StyleUnderline"/>
          <w:highlight w:val="green"/>
        </w:rPr>
        <w:t>a runaway cascade of collisions could occur</w:t>
      </w:r>
      <w:r w:rsidRPr="00DA1E83">
        <w:rPr>
          <w:rStyle w:val="StyleUnderline"/>
        </w:rPr>
        <w:t xml:space="preserve">. </w:t>
      </w:r>
      <w:r w:rsidRPr="00DA1E83">
        <w:rPr>
          <w:rStyle w:val="StyleUnderline"/>
          <w:highlight w:val="green"/>
        </w:rPr>
        <w:t>Fragmentation events are not confined to their local orbits</w:t>
      </w:r>
      <w:r w:rsidRPr="00DA1E83">
        <w:rPr>
          <w:rStyle w:val="StyleUnderline"/>
        </w:rPr>
        <w:t>, either</w:t>
      </w:r>
      <w:r w:rsidRPr="00DA1E83">
        <w:t xml:space="preserve">. The India 2019 ASAT test was conducted at an altitude below 300 km in an effort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w:t>
      </w:r>
      <w:r w:rsidRPr="00054A9B">
        <w:rPr>
          <w:rStyle w:val="StyleUnderline"/>
          <w:highlight w:val="green"/>
        </w:rPr>
        <w:t xml:space="preserve">A major fragmentation event from a single satellite could affect all operators </w:t>
      </w:r>
      <w:r w:rsidRPr="00054A9B">
        <w:rPr>
          <w:rStyle w:val="StyleUnderline"/>
        </w:rPr>
        <w:t xml:space="preserve">in LEO. Even if debris collisions were avoidable, </w:t>
      </w:r>
      <w:r w:rsidRPr="00054A9B">
        <w:rPr>
          <w:rStyle w:val="StyleUnderline"/>
          <w:highlight w:val="green"/>
        </w:rPr>
        <w:t>meteoroids are always a threat</w:t>
      </w:r>
      <w:r w:rsidRPr="00DA1E83">
        <w:t xml:space="preserve">. The cumulative meteoroid flux15 for masses m &gt; 10–2 g is about 1.2 × 10–4 meteoroids m−2 year−1 (see “Methods”). Such masses could cause non-negligible damage to satellites16. </w:t>
      </w:r>
      <w:r w:rsidRPr="00054A9B">
        <w:rPr>
          <w:rStyle w:val="StyleUnderline"/>
        </w:rPr>
        <w:t xml:space="preserve">Assuming a </w:t>
      </w:r>
      <w:proofErr w:type="spellStart"/>
      <w:r w:rsidRPr="00054A9B">
        <w:rPr>
          <w:rStyle w:val="StyleUnderline"/>
        </w:rPr>
        <w:t>Starlink</w:t>
      </w:r>
      <w:proofErr w:type="spellEnd"/>
      <w:r w:rsidRPr="00054A9B">
        <w:rPr>
          <w:rStyle w:val="StyleUnderline"/>
        </w:rPr>
        <w:t xml:space="preserve"> constellation of 12,000 satellites (</w:t>
      </w:r>
      <w:proofErr w:type="gramStart"/>
      <w:r w:rsidRPr="00054A9B">
        <w:rPr>
          <w:rStyle w:val="StyleUnderline"/>
        </w:rPr>
        <w:t>i.e.</w:t>
      </w:r>
      <w:proofErr w:type="gramEnd"/>
      <w:r w:rsidRPr="00054A9B">
        <w:rPr>
          <w:rStyle w:val="StyleUnderline"/>
        </w:rPr>
        <w:t xml:space="preserve"> the initial phase), </w:t>
      </w:r>
      <w:r w:rsidRPr="00054A9B">
        <w:rPr>
          <w:rStyle w:val="StyleUnderline"/>
          <w:highlight w:val="green"/>
        </w:rPr>
        <w:t xml:space="preserve">there is </w:t>
      </w:r>
      <w:r w:rsidRPr="00054A9B">
        <w:rPr>
          <w:rStyle w:val="StyleUnderline"/>
        </w:rPr>
        <w:t xml:space="preserve">about </w:t>
      </w:r>
      <w:r w:rsidRPr="00054A9B">
        <w:rPr>
          <w:rStyle w:val="StyleUnderline"/>
          <w:highlight w:val="green"/>
        </w:rPr>
        <w:t xml:space="preserve">a 50% chance of 15 or more meteoroid impacts per year </w:t>
      </w:r>
      <w:r w:rsidRPr="00054A9B">
        <w:rPr>
          <w:rStyle w:val="StyleUnderline"/>
        </w:rPr>
        <w:t xml:space="preserve">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w:t>
      </w:r>
      <w:proofErr w:type="gramStart"/>
      <w:r w:rsidRPr="00054A9B">
        <w:rPr>
          <w:rStyle w:val="StyleUnderline"/>
        </w:rPr>
        <w:t>individually</w:t>
      </w:r>
      <w:proofErr w:type="gramEnd"/>
      <w:r w:rsidRPr="00054A9B">
        <w:rPr>
          <w:rStyle w:val="StyleUnderline"/>
        </w:rPr>
        <w:t xml:space="preserve"> or collectively, eliminate the need for an all-of-LEO approach to evaluating the effects of the construction and maintenance of any one constellation.</w:t>
      </w:r>
    </w:p>
    <w:p w14:paraId="149FBD68" w14:textId="5667E1FB" w:rsidR="00BE6BA8" w:rsidRDefault="00BE6BA8" w:rsidP="00BE6BA8">
      <w:pPr>
        <w:pStyle w:val="Heading4"/>
        <w:rPr>
          <w:u w:val="single"/>
        </w:rPr>
      </w:pPr>
      <w:r w:rsidRPr="00B2185E">
        <w:rPr>
          <w:b w:val="0"/>
          <w:bCs/>
          <w:sz w:val="12"/>
          <w:szCs w:val="12"/>
        </w:rPr>
        <w:t>[</w:t>
      </w:r>
      <w:proofErr w:type="spellStart"/>
      <w:r w:rsidRPr="00B2185E">
        <w:rPr>
          <w:b w:val="0"/>
          <w:bCs/>
          <w:sz w:val="12"/>
          <w:szCs w:val="12"/>
        </w:rPr>
        <w:t>Mecklin</w:t>
      </w:r>
      <w:proofErr w:type="spellEnd"/>
      <w:r w:rsidRPr="00B2185E">
        <w:rPr>
          <w:b w:val="0"/>
          <w:bCs/>
          <w:sz w:val="12"/>
          <w:szCs w:val="12"/>
        </w:rPr>
        <w:t xml:space="preserve"> 3]</w:t>
      </w:r>
      <w:r>
        <w:t xml:space="preserve"> </w:t>
      </w:r>
      <w:r w:rsidR="006E07D8">
        <w:t>Commercial uses of space can be easily militarized – and space</w:t>
      </w:r>
      <w:r>
        <w:t xml:space="preserve"> debris </w:t>
      </w:r>
      <w:r w:rsidR="006E07D8">
        <w:t xml:space="preserve">serves as a critical </w:t>
      </w:r>
      <w:r w:rsidRPr="006E07D8">
        <w:rPr>
          <w:u w:val="single"/>
        </w:rPr>
        <w:t>flashpoint</w:t>
      </w:r>
      <w:r w:rsidR="00B2185E">
        <w:rPr>
          <w:u w:val="single"/>
        </w:rPr>
        <w:t>.</w:t>
      </w:r>
    </w:p>
    <w:p w14:paraId="6A55385E" w14:textId="19B626B3" w:rsidR="00B2185E" w:rsidRPr="00B2185E" w:rsidRDefault="00B2185E" w:rsidP="00B2185E">
      <w:pPr>
        <w:rPr>
          <w:rStyle w:val="Style13ptBold"/>
        </w:rPr>
      </w:pPr>
      <w:proofErr w:type="spellStart"/>
      <w:r>
        <w:rPr>
          <w:rStyle w:val="Style13ptBold"/>
        </w:rPr>
        <w:t>Mecklin</w:t>
      </w:r>
      <w:proofErr w:type="spellEnd"/>
      <w:r>
        <w:rPr>
          <w:rStyle w:val="Style13ptBold"/>
        </w:rPr>
        <w:t xml:space="preserve"> 3</w:t>
      </w:r>
    </w:p>
    <w:p w14:paraId="4F3208A9" w14:textId="77777777" w:rsidR="00BE6BA8" w:rsidRPr="00AA037F" w:rsidRDefault="00BE6BA8" w:rsidP="00BE6BA8">
      <w:r w:rsidRPr="00AA037F">
        <w:t xml:space="preserve">John </w:t>
      </w:r>
      <w:proofErr w:type="spellStart"/>
      <w:r w:rsidRPr="00AA037F">
        <w:t>Mecklin</w:t>
      </w:r>
      <w:proofErr w:type="spellEnd"/>
      <w:r>
        <w:t xml:space="preserve"> </w:t>
      </w:r>
      <w:r w:rsidRPr="00AA037F">
        <w:t>Why the final frontier should not become the final battleground</w:t>
      </w:r>
      <w:r>
        <w:t xml:space="preserve"> </w:t>
      </w:r>
      <w:r w:rsidRPr="00AA037F">
        <w:t>Bulletin of the Atomic Scientists</w:t>
      </w:r>
      <w:r>
        <w:t xml:space="preserve"> </w:t>
      </w:r>
      <w:r w:rsidRPr="00AA037F">
        <w:t>Volume 78, 2022 - Issue 1: Special issue: Conflict in space</w:t>
      </w:r>
      <w:r>
        <w:t xml:space="preserve"> </w:t>
      </w:r>
      <w:r w:rsidRPr="00AA037F">
        <w:t>Pages 1-2 | Published online: 17 Jan 2022</w:t>
      </w:r>
      <w:r>
        <w:t xml:space="preserve"> </w:t>
      </w:r>
      <w:r w:rsidRPr="00AA037F">
        <w:t xml:space="preserve">Download citation </w:t>
      </w:r>
      <w:hyperlink r:id="rId25" w:history="1">
        <w:r w:rsidRPr="00AA037F">
          <w:rPr>
            <w:rStyle w:val="Hyperlink"/>
          </w:rPr>
          <w:t>https://doi.org/10.1080/00963402.2021.2020988</w:t>
        </w:r>
      </w:hyperlink>
      <w:r>
        <w:t xml:space="preserve"> </w:t>
      </w:r>
      <w:hyperlink r:id="rId26" w:history="1">
        <w:r w:rsidRPr="00AA037F">
          <w:rPr>
            <w:rStyle w:val="Hyperlink"/>
          </w:rPr>
          <w:t>https://www.tandfonline.com/doi/full/10.1080/00963402.2021.2020988</w:t>
        </w:r>
      </w:hyperlink>
      <w:r w:rsidRPr="00AA037F">
        <w:t xml:space="preserve"> -CAT</w:t>
      </w:r>
    </w:p>
    <w:p w14:paraId="4D8318FB" w14:textId="2CFE9B1A" w:rsidR="00BE6BA8" w:rsidRPr="00112F9C" w:rsidRDefault="00BE6BA8" w:rsidP="00BE6BA8">
      <w:pPr>
        <w:rPr>
          <w:sz w:val="12"/>
        </w:rPr>
      </w:pPr>
      <w:r w:rsidRPr="00112F9C">
        <w:rPr>
          <w:sz w:val="12"/>
        </w:rPr>
        <w:t xml:space="preserve">Since the launch of Sputnik and the so-called missile gap of the late 1950s, the United States and the Soviet Union (and later, Russia) have vied for space supremacy. Through much of the competition, prestige and propaganda value have played at least as large a role as space-faring hardware. Laika, the first dog in space, and Yuri Gagarin, the first man, were potent symbols of a wide-ranging Soviet challenge to American leadership. The United States fought back by orbiting Ham, the space chimp, and winning the race to the moon. Russian and American space efforts have long been paralleled by less public efforts to use space for military purposes. The fearsome and obvious downsides of space-based warfare led to some early and fairly effective international agreements regulating military activities in space. Nuclear weapons and other weapons of mass destruction, for example, are not (as far as I know) stationed in orbit, thanks to the 1967 Outer Space Treaty. </w:t>
      </w:r>
      <w:r w:rsidRPr="00BE6BA8">
        <w:rPr>
          <w:rStyle w:val="StyleUnderline"/>
        </w:rPr>
        <w:t xml:space="preserve">Now, more than five decades later, </w:t>
      </w:r>
      <w:r w:rsidRPr="006E07D8">
        <w:rPr>
          <w:rStyle w:val="StyleUnderline"/>
          <w:highlight w:val="green"/>
        </w:rPr>
        <w:t xml:space="preserve">more </w:t>
      </w:r>
      <w:r w:rsidRPr="00BE6BA8">
        <w:rPr>
          <w:rStyle w:val="StyleUnderline"/>
        </w:rPr>
        <w:t xml:space="preserve">countries (and </w:t>
      </w:r>
      <w:r w:rsidRPr="006E07D8">
        <w:rPr>
          <w:rStyle w:val="StyleUnderline"/>
          <w:highlight w:val="green"/>
        </w:rPr>
        <w:t>private companies</w:t>
      </w:r>
      <w:r w:rsidRPr="00BE6BA8">
        <w:rPr>
          <w:rStyle w:val="StyleUnderline"/>
        </w:rPr>
        <w:t xml:space="preserve">) </w:t>
      </w:r>
      <w:r w:rsidRPr="006E07D8">
        <w:rPr>
          <w:rStyle w:val="StyleUnderline"/>
          <w:highlight w:val="green"/>
        </w:rPr>
        <w:t xml:space="preserve">are using space </w:t>
      </w:r>
      <w:r w:rsidRPr="00BE6BA8">
        <w:rPr>
          <w:rStyle w:val="StyleUnderline"/>
        </w:rPr>
        <w:t xml:space="preserve">for more purposes, </w:t>
      </w:r>
      <w:r w:rsidRPr="006E07D8">
        <w:rPr>
          <w:rStyle w:val="StyleUnderline"/>
          <w:highlight w:val="green"/>
        </w:rPr>
        <w:t>the possibility of space conflict seems to be growing</w:t>
      </w:r>
      <w:r w:rsidRPr="00BE6BA8">
        <w:rPr>
          <w:rStyle w:val="StyleUnderline"/>
        </w:rPr>
        <w:t xml:space="preserve">, </w:t>
      </w:r>
      <w:r w:rsidRPr="006E07D8">
        <w:rPr>
          <w:rStyle w:val="StyleUnderline"/>
          <w:highlight w:val="green"/>
        </w:rPr>
        <w:t xml:space="preserve">and </w:t>
      </w:r>
      <w:r w:rsidRPr="006F46DC">
        <w:rPr>
          <w:rStyle w:val="StyleUnderline"/>
        </w:rPr>
        <w:t xml:space="preserve">the </w:t>
      </w:r>
      <w:r w:rsidRPr="006E07D8">
        <w:rPr>
          <w:rStyle w:val="StyleUnderline"/>
          <w:highlight w:val="green"/>
        </w:rPr>
        <w:t xml:space="preserve">regulations of an earlier era seem </w:t>
      </w:r>
      <w:r w:rsidRPr="00BE6BA8">
        <w:rPr>
          <w:rStyle w:val="StyleUnderline"/>
        </w:rPr>
        <w:t xml:space="preserve">increasingly </w:t>
      </w:r>
      <w:r w:rsidRPr="006E07D8">
        <w:rPr>
          <w:rStyle w:val="StyleUnderline"/>
          <w:highlight w:val="green"/>
        </w:rPr>
        <w:t xml:space="preserve">insufficient </w:t>
      </w:r>
      <w:r w:rsidRPr="00BE6BA8">
        <w:rPr>
          <w:rStyle w:val="StyleUnderline"/>
        </w:rPr>
        <w:t>to the space reality of the 21st century. In November, Russia used a ground-launched missile to destroy one of its own satellites, creating thousands of pieces of debris that could have endangered the International Space Station. T</w:t>
      </w:r>
      <w:r w:rsidRPr="006F46DC">
        <w:rPr>
          <w:rStyle w:val="StyleUnderline"/>
        </w:rPr>
        <w:t>he action drew international condemnation. But the Russian anti-satellite missile test was hardly the first, and it is only one of many efforts, by many countries (including, notably, China) that suggest competition in space is increasing as space technologies an</w:t>
      </w:r>
      <w:r w:rsidRPr="00BE6BA8">
        <w:rPr>
          <w:rStyle w:val="StyleUnderline"/>
        </w:rPr>
        <w:t>d capabilities advance</w:t>
      </w:r>
      <w:r w:rsidRPr="00112F9C">
        <w:rPr>
          <w:sz w:val="12"/>
        </w:rPr>
        <w:t xml:space="preserve">. To lead off this issue on this 21st century space race, I spoke to Robert </w:t>
      </w:r>
      <w:proofErr w:type="spellStart"/>
      <w:r w:rsidRPr="00112F9C">
        <w:rPr>
          <w:sz w:val="12"/>
        </w:rPr>
        <w:t>Latiff</w:t>
      </w:r>
      <w:proofErr w:type="spellEnd"/>
      <w:r w:rsidRPr="00112F9C">
        <w:rPr>
          <w:sz w:val="12"/>
        </w:rPr>
        <w:t xml:space="preserve">, a retired US Air Force major general and Bulletin Science and Security Board member, about the worsening international security situation as countries jockey for both advantage in space. </w:t>
      </w:r>
      <w:proofErr w:type="spellStart"/>
      <w:r w:rsidRPr="00112F9C">
        <w:rPr>
          <w:sz w:val="12"/>
        </w:rPr>
        <w:t>Latiff</w:t>
      </w:r>
      <w:proofErr w:type="spellEnd"/>
      <w:r w:rsidRPr="00112F9C">
        <w:rPr>
          <w:sz w:val="12"/>
        </w:rPr>
        <w:t xml:space="preserve">, who has served on the staffs of US Air Force Headquarters and the Secretary of the Air Force, summed that situation up in this way: “I guess the point is that there’s a lot of aggressive, sort of threatening language that’s out there. </w:t>
      </w:r>
      <w:proofErr w:type="gramStart"/>
      <w:r w:rsidRPr="00112F9C">
        <w:rPr>
          <w:sz w:val="12"/>
        </w:rPr>
        <w:t>So</w:t>
      </w:r>
      <w:proofErr w:type="gramEnd"/>
      <w:r w:rsidRPr="00112F9C">
        <w:rPr>
          <w:sz w:val="12"/>
        </w:rPr>
        <w:t xml:space="preserve"> it’s a lot more, seems to be anyway, a lot more dangerous.” In their article, “Cis-lunar space and the security dilemma,” </w:t>
      </w:r>
      <w:r w:rsidRPr="006E07D8">
        <w:rPr>
          <w:rStyle w:val="StyleUnderline"/>
        </w:rPr>
        <w:t xml:space="preserve">University of British Columbia space law experts Michael Byers and Aaron </w:t>
      </w:r>
      <w:proofErr w:type="spellStart"/>
      <w:r w:rsidRPr="006E07D8">
        <w:rPr>
          <w:rStyle w:val="StyleUnderline"/>
        </w:rPr>
        <w:t>Boley</w:t>
      </w:r>
      <w:proofErr w:type="spellEnd"/>
      <w:r w:rsidRPr="006E07D8">
        <w:rPr>
          <w:rStyle w:val="StyleUnderline"/>
        </w:rPr>
        <w:t xml:space="preserve"> explain how and why </w:t>
      </w:r>
      <w:r w:rsidRPr="006E07D8">
        <w:rPr>
          <w:rStyle w:val="StyleUnderline"/>
          <w:highlight w:val="green"/>
        </w:rPr>
        <w:t>the U</w:t>
      </w:r>
      <w:r w:rsidRPr="006E07D8">
        <w:rPr>
          <w:rStyle w:val="StyleUnderline"/>
        </w:rPr>
        <w:t xml:space="preserve">nited </w:t>
      </w:r>
      <w:r w:rsidRPr="006E07D8">
        <w:rPr>
          <w:rStyle w:val="StyleUnderline"/>
          <w:highlight w:val="green"/>
        </w:rPr>
        <w:t>S</w:t>
      </w:r>
      <w:r w:rsidRPr="006E07D8">
        <w:rPr>
          <w:rStyle w:val="StyleUnderline"/>
        </w:rPr>
        <w:t xml:space="preserve">tates </w:t>
      </w:r>
      <w:r w:rsidRPr="006E07D8">
        <w:rPr>
          <w:rStyle w:val="StyleUnderline"/>
          <w:highlight w:val="green"/>
        </w:rPr>
        <w:t xml:space="preserve">is planning to expand its military space activities </w:t>
      </w:r>
      <w:r w:rsidRPr="006E07D8">
        <w:rPr>
          <w:rStyle w:val="StyleUnderline"/>
        </w:rPr>
        <w:t xml:space="preserve">from Earth orbit </w:t>
      </w:r>
      <w:r w:rsidRPr="006E07D8">
        <w:rPr>
          <w:rStyle w:val="StyleUnderline"/>
          <w:highlight w:val="green"/>
        </w:rPr>
        <w:t xml:space="preserve">into </w:t>
      </w:r>
      <w:r w:rsidRPr="006E07D8">
        <w:rPr>
          <w:rStyle w:val="StyleUnderline"/>
        </w:rPr>
        <w:t>the vast region between Earth’s geosynchronous orbit and the moon. If that move into the area known as “</w:t>
      </w:r>
      <w:r w:rsidRPr="006E07D8">
        <w:rPr>
          <w:rStyle w:val="StyleUnderline"/>
          <w:highlight w:val="green"/>
        </w:rPr>
        <w:t>cis-lunar space</w:t>
      </w:r>
      <w:r w:rsidRPr="006E07D8">
        <w:rPr>
          <w:rStyle w:val="StyleUnderline"/>
        </w:rPr>
        <w:t xml:space="preserve">” does occur, they argue, the militaries of </w:t>
      </w:r>
      <w:r w:rsidRPr="006E07D8">
        <w:rPr>
          <w:rStyle w:val="StyleUnderline"/>
          <w:highlight w:val="green"/>
        </w:rPr>
        <w:t xml:space="preserve">other countries will surely follow </w:t>
      </w:r>
      <w:r w:rsidRPr="006E07D8">
        <w:rPr>
          <w:rStyle w:val="StyleUnderline"/>
        </w:rPr>
        <w:t>– unless an agreement to demilitarize the area is reached</w:t>
      </w:r>
      <w:r w:rsidRPr="00112F9C">
        <w:rPr>
          <w:sz w:val="12"/>
        </w:rPr>
        <w:t xml:space="preserve">. The dangers of conflict in space are vividly displayed in “A China-US war in space: The after-action report,” an analysis of a complex space war game involving China, the United States, and their allies or client states conducted by the Nonproliferation Policy Education Center. </w:t>
      </w:r>
      <w:r w:rsidRPr="006E07D8">
        <w:rPr>
          <w:rStyle w:val="StyleUnderline"/>
        </w:rPr>
        <w:t xml:space="preserve">Written by NPEC executive director Henry </w:t>
      </w:r>
      <w:proofErr w:type="spellStart"/>
      <w:r w:rsidRPr="006E07D8">
        <w:rPr>
          <w:rStyle w:val="StyleUnderline"/>
        </w:rPr>
        <w:t>Sokolski</w:t>
      </w:r>
      <w:proofErr w:type="spellEnd"/>
      <w:r w:rsidRPr="006E07D8">
        <w:rPr>
          <w:rStyle w:val="StyleUnderline"/>
        </w:rPr>
        <w:t xml:space="preserve">, this piece explains why, in the near and medium term, </w:t>
      </w:r>
      <w:r w:rsidRPr="006E07D8">
        <w:rPr>
          <w:rStyle w:val="StyleUnderline"/>
          <w:highlight w:val="green"/>
        </w:rPr>
        <w:t xml:space="preserve">space war </w:t>
      </w:r>
      <w:r w:rsidRPr="006E07D8">
        <w:rPr>
          <w:rStyle w:val="StyleUnderline"/>
        </w:rPr>
        <w:t xml:space="preserve">could occur – but probably won’t be waged between entirely dedicated military systems. More likely, it </w:t>
      </w:r>
      <w:r w:rsidRPr="006E07D8">
        <w:rPr>
          <w:rStyle w:val="StyleUnderline"/>
          <w:highlight w:val="green"/>
        </w:rPr>
        <w:t xml:space="preserve">will involve ground-and space-based threats </w:t>
      </w:r>
      <w:r w:rsidRPr="006E07D8">
        <w:rPr>
          <w:rStyle w:val="StyleUnderline"/>
        </w:rPr>
        <w:t xml:space="preserve">– </w:t>
      </w:r>
      <w:r w:rsidRPr="006E07D8">
        <w:rPr>
          <w:rStyle w:val="StyleUnderline"/>
          <w:highlight w:val="green"/>
        </w:rPr>
        <w:t xml:space="preserve">including </w:t>
      </w:r>
      <w:r w:rsidRPr="006E07D8">
        <w:rPr>
          <w:rStyle w:val="StyleUnderline"/>
        </w:rPr>
        <w:t xml:space="preserve">laser satellite trackers, commercial space surveillance systems, </w:t>
      </w:r>
      <w:r w:rsidRPr="006E07D8">
        <w:rPr>
          <w:rStyle w:val="StyleUnderline"/>
          <w:highlight w:val="green"/>
        </w:rPr>
        <w:t>space debris-removing satellites</w:t>
      </w:r>
      <w:r w:rsidRPr="006E07D8">
        <w:rPr>
          <w:rStyle w:val="StyleUnderline"/>
        </w:rPr>
        <w:t xml:space="preserve">, and refueling spacecraft – </w:t>
      </w:r>
      <w:r w:rsidRPr="006E07D8">
        <w:rPr>
          <w:rStyle w:val="StyleUnderline"/>
          <w:highlight w:val="green"/>
        </w:rPr>
        <w:t>that have legitimate civilian uses but can be flipped to conduct military missions</w:t>
      </w:r>
      <w:r w:rsidRPr="00112F9C">
        <w:rPr>
          <w:sz w:val="12"/>
        </w:rPr>
        <w:t xml:space="preserve">. </w:t>
      </w:r>
      <w:r w:rsidRPr="006E07D8">
        <w:rPr>
          <w:rStyle w:val="Emphasis"/>
        </w:rPr>
        <w:t xml:space="preserve">Indeed, the rise of </w:t>
      </w:r>
      <w:r w:rsidRPr="006E07D8">
        <w:rPr>
          <w:rStyle w:val="Emphasis"/>
          <w:highlight w:val="green"/>
        </w:rPr>
        <w:t xml:space="preserve">the private sector in space has complicated </w:t>
      </w:r>
      <w:r w:rsidRPr="006E07D8">
        <w:rPr>
          <w:rStyle w:val="Emphasis"/>
        </w:rPr>
        <w:t xml:space="preserve">the </w:t>
      </w:r>
      <w:r w:rsidRPr="006E07D8">
        <w:rPr>
          <w:rStyle w:val="Emphasis"/>
          <w:highlight w:val="green"/>
        </w:rPr>
        <w:t xml:space="preserve">security </w:t>
      </w:r>
      <w:r w:rsidRPr="006E07D8">
        <w:rPr>
          <w:rStyle w:val="Emphasis"/>
        </w:rPr>
        <w:t xml:space="preserve">situation </w:t>
      </w:r>
      <w:r w:rsidRPr="006E07D8">
        <w:rPr>
          <w:rStyle w:val="Emphasis"/>
          <w:highlight w:val="green"/>
        </w:rPr>
        <w:t>for space-faring nations</w:t>
      </w:r>
      <w:r w:rsidRPr="00112F9C">
        <w:rPr>
          <w:sz w:val="12"/>
        </w:rPr>
        <w:t xml:space="preserve">. </w:t>
      </w:r>
      <w:r w:rsidRPr="006E07D8">
        <w:rPr>
          <w:rStyle w:val="StyleUnderline"/>
        </w:rPr>
        <w:t xml:space="preserve">As Victoria Samson of the Secure World Foundation notes in “The complicating role of the private sector in space,” there are some 4,800 active satellites in orbit around Earth, and 1,850 of them belong to Elon Musk’s SpaceX’s </w:t>
      </w:r>
      <w:proofErr w:type="spellStart"/>
      <w:r w:rsidRPr="006E07D8">
        <w:rPr>
          <w:rStyle w:val="StyleUnderline"/>
        </w:rPr>
        <w:t>Starlink</w:t>
      </w:r>
      <w:proofErr w:type="spellEnd"/>
      <w:r w:rsidRPr="006E07D8">
        <w:rPr>
          <w:rStyle w:val="StyleUnderline"/>
        </w:rPr>
        <w:t xml:space="preserve"> internet service. And this is only the first wave; there are, Samson writes, plans for </w:t>
      </w:r>
      <w:r w:rsidRPr="00C03C43">
        <w:rPr>
          <w:rStyle w:val="StyleUnderline"/>
          <w:highlight w:val="green"/>
        </w:rPr>
        <w:t xml:space="preserve">mega-constellations </w:t>
      </w:r>
      <w:r w:rsidRPr="006E07D8">
        <w:rPr>
          <w:rStyle w:val="StyleUnderline"/>
        </w:rPr>
        <w:t xml:space="preserve">that could wind up </w:t>
      </w:r>
      <w:r w:rsidRPr="00C03C43">
        <w:rPr>
          <w:rStyle w:val="StyleUnderline"/>
          <w:highlight w:val="green"/>
        </w:rPr>
        <w:t>put</w:t>
      </w:r>
      <w:r w:rsidRPr="006E07D8">
        <w:rPr>
          <w:rStyle w:val="StyleUnderline"/>
        </w:rPr>
        <w:t xml:space="preserve">ting </w:t>
      </w:r>
      <w:r w:rsidRPr="00C03C43">
        <w:rPr>
          <w:rStyle w:val="StyleUnderline"/>
          <w:highlight w:val="green"/>
        </w:rPr>
        <w:t>more than 100,000 new satellites in low Earth</w:t>
      </w:r>
      <w:r w:rsidRPr="006E07D8">
        <w:rPr>
          <w:rStyle w:val="StyleUnderline"/>
        </w:rPr>
        <w:t xml:space="preserve"> </w:t>
      </w:r>
      <w:r w:rsidRPr="00C03C43">
        <w:rPr>
          <w:rStyle w:val="StyleUnderline"/>
          <w:highlight w:val="green"/>
        </w:rPr>
        <w:t>orbit</w:t>
      </w:r>
      <w:r w:rsidRPr="006E07D8">
        <w:rPr>
          <w:rStyle w:val="StyleUnderline"/>
        </w:rPr>
        <w:t xml:space="preserve">. Even a small fraction of that number will force a fundamental shift: </w:t>
      </w:r>
      <w:r w:rsidRPr="00C03C43">
        <w:rPr>
          <w:rStyle w:val="StyleUnderline"/>
          <w:highlight w:val="green"/>
        </w:rPr>
        <w:t xml:space="preserve">Musk and other </w:t>
      </w:r>
      <w:r w:rsidRPr="006E07D8">
        <w:rPr>
          <w:rStyle w:val="StyleUnderline"/>
        </w:rPr>
        <w:t xml:space="preserve">wealthy private sector </w:t>
      </w:r>
      <w:r w:rsidRPr="00C03C43">
        <w:rPr>
          <w:rStyle w:val="StyleUnderline"/>
          <w:highlight w:val="green"/>
        </w:rPr>
        <w:t xml:space="preserve">space cowboys will become major players </w:t>
      </w:r>
      <w:r w:rsidRPr="006E07D8">
        <w:rPr>
          <w:rStyle w:val="StyleUnderline"/>
        </w:rPr>
        <w:t xml:space="preserve">in space, </w:t>
      </w:r>
      <w:r w:rsidRPr="00C03C43">
        <w:rPr>
          <w:rStyle w:val="StyleUnderline"/>
          <w:highlight w:val="green"/>
        </w:rPr>
        <w:t xml:space="preserve">and </w:t>
      </w:r>
      <w:r w:rsidRPr="006E07D8">
        <w:rPr>
          <w:rStyle w:val="StyleUnderline"/>
        </w:rPr>
        <w:t xml:space="preserve">some </w:t>
      </w:r>
      <w:r w:rsidRPr="00C03C43">
        <w:rPr>
          <w:rStyle w:val="StyleUnderline"/>
          <w:highlight w:val="green"/>
        </w:rPr>
        <w:t xml:space="preserve">countries </w:t>
      </w:r>
      <w:r w:rsidRPr="006E07D8">
        <w:rPr>
          <w:rStyle w:val="StyleUnderline"/>
        </w:rPr>
        <w:t xml:space="preserve">– including, particularly, Russia – </w:t>
      </w:r>
      <w:r w:rsidRPr="00C03C43">
        <w:rPr>
          <w:rStyle w:val="StyleUnderline"/>
          <w:highlight w:val="green"/>
        </w:rPr>
        <w:t>may feel threatened by the change</w:t>
      </w:r>
      <w:r w:rsidRPr="00112F9C">
        <w:rPr>
          <w:sz w:val="12"/>
        </w:rPr>
        <w:t xml:space="preserve">. “It is important to work to develop new governance of space to meet the emerging needs of this ecosystem. Otherwise,” Samson writes in understated prose, “we run the risk of inadvertent escalation and even conflict in space that can extend down to Earth.” As an old television series1 and the exploits of the early human, chimp, and canine astronauts remind us, space can be an inspiring frontier. </w:t>
      </w:r>
      <w:r w:rsidRPr="00C03C43">
        <w:rPr>
          <w:rStyle w:val="StyleUnderline"/>
        </w:rPr>
        <w:t xml:space="preserve">It has already provided new and almost magical capabilities in communications, navigation, and the monitoring of natural resources and the climate that could expand vastly, for the good of all, if space is managed as a </w:t>
      </w:r>
      <w:proofErr w:type="gramStart"/>
      <w:r w:rsidRPr="00C03C43">
        <w:rPr>
          <w:rStyle w:val="StyleUnderline"/>
        </w:rPr>
        <w:t>cooperative commons</w:t>
      </w:r>
      <w:proofErr w:type="gramEnd"/>
      <w:r w:rsidRPr="00C03C43">
        <w:rPr>
          <w:rStyle w:val="StyleUnderline"/>
        </w:rPr>
        <w:t xml:space="preserve"> rather than a potential field of battle. “There ought to be some understanding that </w:t>
      </w:r>
      <w:r w:rsidRPr="00C03C43">
        <w:rPr>
          <w:rStyle w:val="StyleUnderline"/>
          <w:highlight w:val="green"/>
        </w:rPr>
        <w:t>those things are there for the good of</w:t>
      </w:r>
      <w:r w:rsidRPr="00C03C43">
        <w:rPr>
          <w:rStyle w:val="StyleUnderline"/>
        </w:rPr>
        <w:t xml:space="preserve"> </w:t>
      </w:r>
      <w:r w:rsidR="00C03C43" w:rsidRPr="00C03C43">
        <w:rPr>
          <w:rStyle w:val="StyleUnderline"/>
          <w:highlight w:val="green"/>
        </w:rPr>
        <w:t>[hu]</w:t>
      </w:r>
      <w:r w:rsidRPr="00C03C43">
        <w:rPr>
          <w:rStyle w:val="StyleUnderline"/>
          <w:highlight w:val="green"/>
        </w:rPr>
        <w:t>mankind</w:t>
      </w:r>
      <w:r w:rsidRPr="00C03C43">
        <w:rPr>
          <w:rStyle w:val="StyleUnderline"/>
        </w:rPr>
        <w:t xml:space="preserve">,” </w:t>
      </w:r>
      <w:proofErr w:type="spellStart"/>
      <w:r w:rsidRPr="00C03C43">
        <w:rPr>
          <w:rStyle w:val="StyleUnderline"/>
        </w:rPr>
        <w:t>Latiff</w:t>
      </w:r>
      <w:proofErr w:type="spellEnd"/>
      <w:r w:rsidRPr="00C03C43">
        <w:rPr>
          <w:rStyle w:val="StyleUnderline"/>
        </w:rPr>
        <w:t xml:space="preserve"> told me. “</w:t>
      </w:r>
      <w:r w:rsidRPr="00C03C43">
        <w:rPr>
          <w:rStyle w:val="StyleUnderline"/>
          <w:highlight w:val="green"/>
        </w:rPr>
        <w:t xml:space="preserve">We’re not talking just about </w:t>
      </w:r>
      <w:r w:rsidRPr="00C03C43">
        <w:rPr>
          <w:rStyle w:val="StyleUnderline"/>
        </w:rPr>
        <w:t xml:space="preserve">war-fighting and </w:t>
      </w:r>
      <w:r w:rsidRPr="00C03C43">
        <w:rPr>
          <w:rStyle w:val="StyleUnderline"/>
          <w:highlight w:val="green"/>
        </w:rPr>
        <w:t xml:space="preserve">national security </w:t>
      </w:r>
      <w:r w:rsidRPr="00C03C43">
        <w:rPr>
          <w:rStyle w:val="StyleUnderline"/>
        </w:rPr>
        <w:t>here.”</w:t>
      </w:r>
    </w:p>
    <w:p w14:paraId="415372A2" w14:textId="2A603139" w:rsidR="00B029C3" w:rsidRDefault="00862A12" w:rsidP="00C86F63">
      <w:pPr>
        <w:pStyle w:val="Heading4"/>
      </w:pPr>
      <w:r w:rsidRPr="00862A12">
        <w:rPr>
          <w:b w:val="0"/>
          <w:bCs/>
          <w:sz w:val="8"/>
          <w:szCs w:val="8"/>
        </w:rPr>
        <w:t xml:space="preserve">[Breen 18] </w:t>
      </w:r>
      <w:r w:rsidR="00C03C43">
        <w:t xml:space="preserve">Overloading LEO </w:t>
      </w:r>
      <w:r w:rsidR="00112F9C">
        <w:t>triggers</w:t>
      </w:r>
      <w:r w:rsidR="00C03C43">
        <w:t xml:space="preserve"> an </w:t>
      </w:r>
      <w:r w:rsidR="00425327" w:rsidRPr="00425327">
        <w:rPr>
          <w:u w:val="single"/>
        </w:rPr>
        <w:t>irreversible</w:t>
      </w:r>
      <w:r w:rsidR="00C03C43">
        <w:t xml:space="preserve"> slide to war</w:t>
      </w:r>
    </w:p>
    <w:p w14:paraId="04A94B6D" w14:textId="77777777" w:rsidR="00B029C3" w:rsidRPr="00B029C3" w:rsidRDefault="00C86F63" w:rsidP="00C86F63">
      <w:pPr>
        <w:rPr>
          <w:rStyle w:val="Style13ptBold"/>
        </w:rPr>
      </w:pPr>
      <w:r w:rsidRPr="00B029C3">
        <w:rPr>
          <w:rStyle w:val="Style13ptBold"/>
        </w:rPr>
        <w:t xml:space="preserve">Breen 18 </w:t>
      </w:r>
    </w:p>
    <w:p w14:paraId="5FCE2BF6" w14:textId="5F520DF3" w:rsidR="00C86F63" w:rsidRPr="00FA367E" w:rsidRDefault="00C86F63" w:rsidP="00C86F63">
      <w:pPr>
        <w:rPr>
          <w:sz w:val="16"/>
        </w:rPr>
      </w:pPr>
      <w:r w:rsidRPr="00FA367E">
        <w:rPr>
          <w:sz w:val="16"/>
        </w:rPr>
        <w:t xml:space="preserve">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7" w:history="1">
        <w:r w:rsidRPr="00FA367E">
          <w:rPr>
            <w:rStyle w:val="Hyperlink"/>
            <w:sz w:val="16"/>
          </w:rPr>
          <w:t>https://apps.dtic.mil/dtic/tr/fulltext/u2/1059769.pdf</w:t>
        </w:r>
      </w:hyperlink>
      <w:r w:rsidRPr="00FA367E">
        <w:rPr>
          <w:sz w:val="16"/>
        </w:rPr>
        <w:t xml:space="preserve"> //</w:t>
      </w:r>
      <w:proofErr w:type="spellStart"/>
      <w:r w:rsidRPr="00FA367E">
        <w:rPr>
          <w:sz w:val="16"/>
        </w:rPr>
        <w:t>avery</w:t>
      </w:r>
      <w:proofErr w:type="spellEnd"/>
      <w:r w:rsidR="00B029C3">
        <w:rPr>
          <w:sz w:val="16"/>
        </w:rPr>
        <w:t xml:space="preserve"> -recut CAT</w:t>
      </w:r>
    </w:p>
    <w:p w14:paraId="037968E8" w14:textId="77777777" w:rsidR="00C86F63" w:rsidRPr="00B029C3" w:rsidRDefault="00C86F63" w:rsidP="00B029C3">
      <w:pPr>
        <w:rPr>
          <w:rStyle w:val="StyleUnderline"/>
        </w:rPr>
      </w:pPr>
      <w:r w:rsidRPr="00B029C3">
        <w:rPr>
          <w:rStyle w:val="StyleUnderline"/>
        </w:rPr>
        <w:t>One of the more dangerous concerns is the idea that the world will reach “</w:t>
      </w:r>
      <w:r w:rsidRPr="00B029C3">
        <w:rPr>
          <w:rStyle w:val="StyleUnderline"/>
          <w:highlight w:val="green"/>
        </w:rPr>
        <w:t>a</w:t>
      </w:r>
      <w:r w:rsidRPr="00B029C3">
        <w:rPr>
          <w:rStyle w:val="StyleUnderline"/>
        </w:rPr>
        <w:t xml:space="preserve"> </w:t>
      </w:r>
      <w:r w:rsidRPr="00B029C3">
        <w:rPr>
          <w:rStyle w:val="StyleUnderline"/>
          <w:highlight w:val="green"/>
        </w:rPr>
        <w:t>point of no return in space</w:t>
      </w:r>
      <w:r w:rsidRPr="00B029C3">
        <w:rPr>
          <w:rStyle w:val="StyleUnderline"/>
        </w:rPr>
        <w:t xml:space="preserve">” 431 meaning there will be so much space junk that the ability to operate ceases to exist.432 </w:t>
      </w:r>
      <w:r w:rsidRPr="00DE21DD">
        <w:rPr>
          <w:sz w:val="14"/>
        </w:rPr>
        <w:t>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“when debris reaches a critical density in particular orbit, it can set off a chain reaction of collisions that create more debris, eventually making the orbit unusable.” 434 The importance of this statement is with the word “eventually,” because Kessler understood that this process could take decades.435 But, he wanted the world, especially the U.S., “to understand that if we don’t actively start removing five to ten objects per year for the next 100 years, we’ll have an unstable environment.” 436</w:t>
      </w:r>
      <w:r w:rsidRPr="00B029C3">
        <w:rPr>
          <w:rStyle w:val="StyleUnderline"/>
        </w:rPr>
        <w:t xml:space="preserve"> Unstable environments have the potential to </w:t>
      </w:r>
      <w:r w:rsidRPr="00B029C3">
        <w:rPr>
          <w:rStyle w:val="StyleUnderline"/>
          <w:highlight w:val="green"/>
        </w:rPr>
        <w:t>lead to political and military crisis</w:t>
      </w:r>
      <w:r w:rsidRPr="00B029C3">
        <w:rPr>
          <w:rStyle w:val="StyleUnderline"/>
        </w:rPr>
        <w:t xml:space="preserve">. For example, </w:t>
      </w:r>
      <w:r w:rsidRPr="00B029C3">
        <w:rPr>
          <w:rStyle w:val="StyleUnderline"/>
          <w:highlight w:val="green"/>
        </w:rPr>
        <w:t xml:space="preserve">imagine </w:t>
      </w:r>
      <w:r w:rsidRPr="00B029C3">
        <w:rPr>
          <w:rStyle w:val="StyleUnderline"/>
        </w:rPr>
        <w:t xml:space="preserve">a hypothetical future scenario where </w:t>
      </w:r>
      <w:r w:rsidRPr="00B029C3">
        <w:rPr>
          <w:rStyle w:val="StyleUnderline"/>
          <w:highlight w:val="green"/>
        </w:rPr>
        <w:t>LEO has been banned for satellite usage due to the immense amount of traffic</w:t>
      </w:r>
      <w:r w:rsidRPr="00B029C3">
        <w:rPr>
          <w:rStyle w:val="StyleUnderline"/>
        </w:rPr>
        <w:t xml:space="preserve">, which no longer allows satellites to orbit safely without being hit by debris. Also, the </w:t>
      </w:r>
      <w:r w:rsidRPr="00B029C3">
        <w:rPr>
          <w:rStyle w:val="StyleUnderline"/>
          <w:highlight w:val="green"/>
        </w:rPr>
        <w:t xml:space="preserve">satellites left in LEO </w:t>
      </w:r>
      <w:r w:rsidRPr="00B029C3">
        <w:rPr>
          <w:rStyle w:val="StyleUnderline"/>
        </w:rPr>
        <w:t xml:space="preserve">are </w:t>
      </w:r>
      <w:r w:rsidRPr="00B029C3">
        <w:rPr>
          <w:rStyle w:val="StyleUnderline"/>
          <w:highlight w:val="green"/>
        </w:rPr>
        <w:t>collid</w:t>
      </w:r>
      <w:r w:rsidRPr="00B029C3">
        <w:rPr>
          <w:rStyle w:val="StyleUnderline"/>
        </w:rPr>
        <w:t xml:space="preserve">ing </w:t>
      </w:r>
      <w:r w:rsidRPr="00B029C3">
        <w:rPr>
          <w:rStyle w:val="StyleUnderline"/>
          <w:highlight w:val="green"/>
        </w:rPr>
        <w:t xml:space="preserve">with one another, creating even more debris </w:t>
      </w:r>
      <w:r w:rsidRPr="00B029C3">
        <w:rPr>
          <w:rStyle w:val="StyleUnderline"/>
        </w:rPr>
        <w:t xml:space="preserve">and, additionally, making it difficult to launch satellites into higher orbits. </w:t>
      </w:r>
      <w:r w:rsidRPr="00B029C3">
        <w:rPr>
          <w:rStyle w:val="Emphasis"/>
          <w:highlight w:val="green"/>
        </w:rPr>
        <w:t>This becomes a global conflict</w:t>
      </w:r>
      <w:r w:rsidRPr="00B029C3">
        <w:rPr>
          <w:rStyle w:val="StyleUnderline"/>
        </w:rPr>
        <w:t xml:space="preserve">; militaries lose capabilities, </w:t>
      </w:r>
      <w:r w:rsidRPr="00B029C3">
        <w:rPr>
          <w:rStyle w:val="StyleUnderline"/>
          <w:highlight w:val="green"/>
        </w:rPr>
        <w:t xml:space="preserve">and civilians lose </w:t>
      </w:r>
      <w:r w:rsidRPr="00B029C3">
        <w:rPr>
          <w:rStyle w:val="StyleUnderline"/>
        </w:rPr>
        <w:t xml:space="preserve">basic luxuries that commercial space offers such as </w:t>
      </w:r>
      <w:r w:rsidRPr="00B029C3">
        <w:rPr>
          <w:rStyle w:val="StyleUnderline"/>
          <w:highlight w:val="green"/>
        </w:rPr>
        <w:t>Internet connectivity</w:t>
      </w:r>
      <w:r w:rsidRPr="00B029C3">
        <w:rPr>
          <w:rStyle w:val="StyleUnderline"/>
        </w:rPr>
        <w:t xml:space="preserve">, satellite television broadcasts, </w:t>
      </w:r>
      <w:r w:rsidRPr="00B029C3">
        <w:rPr>
          <w:rStyle w:val="StyleUnderline"/>
          <w:highlight w:val="green"/>
        </w:rPr>
        <w:t>and other communications</w:t>
      </w:r>
      <w:r w:rsidRPr="00B029C3">
        <w:rPr>
          <w:rStyle w:val="StyleUnderline"/>
        </w:rPr>
        <w:t xml:space="preserve">. The scenario presented above could result in an international crisis, creating the potential for more dangerous political and military disputes and disagreements. If space were unusable, </w:t>
      </w:r>
      <w:r w:rsidRPr="00B029C3">
        <w:rPr>
          <w:rStyle w:val="StyleUnderline"/>
          <w:highlight w:val="green"/>
        </w:rPr>
        <w:t xml:space="preserve">the world might </w:t>
      </w:r>
      <w:r w:rsidRPr="00B029C3">
        <w:rPr>
          <w:rStyle w:val="StyleUnderline"/>
        </w:rPr>
        <w:t xml:space="preserve">then </w:t>
      </w:r>
      <w:r w:rsidRPr="00B029C3">
        <w:rPr>
          <w:rStyle w:val="StyleUnderline"/>
          <w:highlight w:val="green"/>
        </w:rPr>
        <w:t>become unstable</w:t>
      </w:r>
      <w:r w:rsidRPr="00B029C3">
        <w:rPr>
          <w:rStyle w:val="StyleUnderline"/>
        </w:rPr>
        <w:t xml:space="preserve">, since we now depend on a variety of data from space for society, national militaries, and the international economy to function. </w:t>
      </w:r>
      <w:r w:rsidRPr="00B029C3">
        <w:rPr>
          <w:rStyle w:val="StyleUnderline"/>
          <w:highlight w:val="green"/>
        </w:rPr>
        <w:t>The loss of satellites</w:t>
      </w:r>
      <w:r w:rsidRPr="00B029C3">
        <w:rPr>
          <w:rStyle w:val="StyleUnderline"/>
        </w:rPr>
        <w:t xml:space="preserve">, specifically military assets, to space debris </w:t>
      </w:r>
      <w:r w:rsidRPr="00B029C3">
        <w:rPr>
          <w:rStyle w:val="StyleUnderline"/>
          <w:highlight w:val="green"/>
        </w:rPr>
        <w:t>could incite armed conflict between space-faring nations</w:t>
      </w:r>
      <w:r w:rsidRPr="00B029C3">
        <w:rPr>
          <w:rStyle w:val="StyleUnderline"/>
        </w:rPr>
        <w:t>.</w:t>
      </w:r>
      <w:proofErr w:type="gramStart"/>
      <w:r w:rsidRPr="00B029C3">
        <w:rPr>
          <w:rStyle w:val="StyleUnderline"/>
        </w:rPr>
        <w:t>437 Armed</w:t>
      </w:r>
      <w:proofErr w:type="gramEnd"/>
      <w:r w:rsidRPr="00B029C3">
        <w:rPr>
          <w:rStyle w:val="StyleUnderline"/>
        </w:rPr>
        <w:t xml:space="preserve"> conflict or even war in space would be the most dangerous possibility resulting from space debris collisions. Vitaly </w:t>
      </w:r>
      <w:proofErr w:type="spellStart"/>
      <w:proofErr w:type="gramStart"/>
      <w:r w:rsidRPr="00B029C3">
        <w:rPr>
          <w:rStyle w:val="StyleUnderline"/>
        </w:rPr>
        <w:t>Adushkin,from</w:t>
      </w:r>
      <w:proofErr w:type="spellEnd"/>
      <w:proofErr w:type="gramEnd"/>
      <w:r w:rsidRPr="00B029C3">
        <w:rPr>
          <w:rStyle w:val="StyleUnderline"/>
        </w:rPr>
        <w:t xml:space="preserve"> the Russian Academy of Sciences, says that there can only be two likelihoods when a military defense satellite suddenly fails: “an unregistered collision with space debris or an aggressive action by an adversary.” 438 Both of those possibilities deal with a sensitivity that has the potential to become a politically or militarily dangerous conflict.439 </w:t>
      </w:r>
    </w:p>
    <w:p w14:paraId="63BA30B2" w14:textId="29D29547" w:rsidR="00C86F63" w:rsidRDefault="00862A12" w:rsidP="00C86F63">
      <w:pPr>
        <w:pStyle w:val="Heading4"/>
      </w:pPr>
      <w:r w:rsidRPr="00862A12">
        <w:rPr>
          <w:b w:val="0"/>
          <w:bCs/>
          <w:sz w:val="8"/>
          <w:szCs w:val="8"/>
        </w:rPr>
        <w:t>[</w:t>
      </w:r>
      <w:proofErr w:type="spellStart"/>
      <w:r w:rsidRPr="00862A12">
        <w:rPr>
          <w:b w:val="0"/>
          <w:bCs/>
          <w:sz w:val="8"/>
          <w:szCs w:val="8"/>
        </w:rPr>
        <w:t>Johson</w:t>
      </w:r>
      <w:proofErr w:type="spellEnd"/>
      <w:r w:rsidRPr="00862A12">
        <w:rPr>
          <w:b w:val="0"/>
          <w:bCs/>
          <w:sz w:val="8"/>
          <w:szCs w:val="8"/>
        </w:rPr>
        <w:t xml:space="preserve">-Freese 17] </w:t>
      </w:r>
      <w:r w:rsidR="00B029C3">
        <w:t>That g</w:t>
      </w:r>
      <w:r w:rsidR="00C86F63">
        <w:t>oes nuclear</w:t>
      </w:r>
      <w:r w:rsidR="00DE21DD">
        <w:t xml:space="preserve"> – best models</w:t>
      </w:r>
    </w:p>
    <w:p w14:paraId="705FDE53" w14:textId="77777777" w:rsidR="00B029C3" w:rsidRPr="00B029C3" w:rsidRDefault="00C86F63" w:rsidP="00B029C3">
      <w:pPr>
        <w:rPr>
          <w:rStyle w:val="Style13ptBold"/>
        </w:rPr>
      </w:pPr>
      <w:r w:rsidRPr="00B029C3">
        <w:rPr>
          <w:rStyle w:val="Style13ptBold"/>
        </w:rPr>
        <w:t xml:space="preserve">Johnson-Freese 17 </w:t>
      </w:r>
    </w:p>
    <w:p w14:paraId="78EB0124" w14:textId="670971CE" w:rsidR="00C86F63" w:rsidRPr="00E339D6" w:rsidRDefault="00C86F63" w:rsidP="00C86F63">
      <w:pPr>
        <w:rPr>
          <w:sz w:val="16"/>
        </w:rPr>
      </w:pPr>
      <w:r w:rsidRPr="00E339D6">
        <w:rPr>
          <w:sz w:val="16"/>
        </w:rPr>
        <w:t xml:space="preserve">Joan Johnson-Freese is a </w:t>
      </w:r>
      <w:proofErr w:type="gramStart"/>
      <w:r w:rsidRPr="00E339D6">
        <w:rPr>
          <w:sz w:val="16"/>
        </w:rPr>
        <w:t>Professor</w:t>
      </w:r>
      <w:proofErr w:type="gramEnd"/>
      <w:r w:rsidRPr="00E339D6">
        <w:rPr>
          <w:sz w:val="16"/>
        </w:rPr>
        <w:t xml:space="preserve"> and former Chair of National Security Affairs at the US Naval War College, Newport, Rhode Island, and author of several books. Pg 18-</w:t>
      </w:r>
      <w:proofErr w:type="gramStart"/>
      <w:r w:rsidRPr="00E339D6">
        <w:rPr>
          <w:sz w:val="16"/>
        </w:rPr>
        <w:t>19  SPACE</w:t>
      </w:r>
      <w:proofErr w:type="gramEnd"/>
      <w:r w:rsidRPr="00E339D6">
        <w:rPr>
          <w:sz w:val="16"/>
        </w:rPr>
        <w:t xml:space="preserve"> WARFARE IN THE 21ST CENTURY https://www.routledge.com/Space-Warfare-in-the-21st-Century-Arming-the-Heavens/Johnson-Freese/p/book/9781138693883 //</w:t>
      </w:r>
      <w:proofErr w:type="spellStart"/>
      <w:r w:rsidRPr="00E339D6">
        <w:rPr>
          <w:sz w:val="16"/>
        </w:rPr>
        <w:t>avery</w:t>
      </w:r>
      <w:proofErr w:type="spellEnd"/>
      <w:r>
        <w:rPr>
          <w:sz w:val="16"/>
        </w:rPr>
        <w:t>,</w:t>
      </w:r>
    </w:p>
    <w:p w14:paraId="6A97B22B" w14:textId="77777777" w:rsidR="00C86F63" w:rsidRPr="00DE21DD" w:rsidRDefault="00C86F63" w:rsidP="00B029C3">
      <w:pPr>
        <w:rPr>
          <w:sz w:val="12"/>
        </w:rPr>
      </w:pPr>
      <w:r w:rsidRPr="00DE21DD">
        <w:rPr>
          <w:rStyle w:val="StyleUnderline"/>
          <w:highlight w:val="green"/>
        </w:rPr>
        <w:t>Space war</w:t>
      </w:r>
      <w:r w:rsidRPr="00DE21DD">
        <w:rPr>
          <w:rStyle w:val="StyleUnderline"/>
        </w:rPr>
        <w:t xml:space="preserve">fare runs two untenable </w:t>
      </w:r>
      <w:r w:rsidRPr="00DE21DD">
        <w:rPr>
          <w:rStyle w:val="StyleUnderline"/>
          <w:highlight w:val="green"/>
        </w:rPr>
        <w:t>risks</w:t>
      </w:r>
      <w:r w:rsidRPr="00DE21DD">
        <w:rPr>
          <w:rStyle w:val="StyleUnderline"/>
        </w:rPr>
        <w:t>: the creation of destructive debris and</w:t>
      </w:r>
      <w:r w:rsidRPr="00DE21DD">
        <w:rPr>
          <w:rStyle w:val="StyleUnderline"/>
          <w:highlight w:val="green"/>
        </w:rPr>
        <w:t xml:space="preserve"> escalation to</w:t>
      </w:r>
      <w:r w:rsidRPr="00DE21DD">
        <w:rPr>
          <w:rStyle w:val="StyleUnderline"/>
        </w:rPr>
        <w:t xml:space="preserve"> terrestrial, even </w:t>
      </w:r>
      <w:r w:rsidRPr="00DE21DD">
        <w:rPr>
          <w:rStyle w:val="StyleUnderline"/>
          <w:highlight w:val="green"/>
        </w:rPr>
        <w:t>nuc</w:t>
      </w:r>
      <w:r w:rsidRPr="00DE21DD">
        <w:rPr>
          <w:rStyle w:val="StyleUnderline"/>
        </w:rPr>
        <w:t xml:space="preserve">lear, </w:t>
      </w:r>
      <w:r w:rsidRPr="00DE21DD">
        <w:rPr>
          <w:rStyle w:val="StyleUnderline"/>
          <w:highlight w:val="green"/>
        </w:rPr>
        <w:t>war</w:t>
      </w:r>
      <w:r w:rsidRPr="00DE21DD">
        <w:rPr>
          <w:rStyle w:val="StyleUnderline"/>
        </w:rPr>
        <w:t>fare</w:t>
      </w:r>
      <w:r w:rsidRPr="00DE21DD">
        <w:rPr>
          <w:sz w:val="12"/>
        </w:rPr>
        <w:t xml:space="preserve">. Kinetic warfare in space creates debris traveling at a speed of more than 17,000 miles per hour, which then in itself becomes a destructive weapon if it hits another object—even potentially triggering the so-called Kessler Syndrome,86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because of superior US debris-tracking capabilities, the United States—even though not required to do so—has on more than one occasion warned China that it needed to maneuver one of its satellites to avoid a collision with debris China itself had likely created.88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w:t>
      </w:r>
      <w:proofErr w:type="spellStart"/>
      <w:r w:rsidRPr="00DE21DD">
        <w:rPr>
          <w:sz w:val="12"/>
        </w:rPr>
        <w:t>Hyten</w:t>
      </w:r>
      <w:proofErr w:type="spellEnd"/>
      <w:r w:rsidRPr="00DE21DD">
        <w:rPr>
          <w:sz w:val="12"/>
        </w:rPr>
        <w:t xml:space="preserve"> has said that not creating debris is “the one limiting factor” to space war.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the United States could threaten to attack not just Chinese space assets, but also ground-based assets, including ASAT command-and-control centers and other military capabilities. </w:t>
      </w:r>
      <w:r w:rsidRPr="00DE21DD">
        <w:rPr>
          <w:rStyle w:val="StyleUnderline"/>
        </w:rPr>
        <w:t xml:space="preserve">But such actions, which would involve attacking Chinese soil and likely causing substantial direct casualties, would politically weigh much heavier than the U.S. loss of space hardware, and </w:t>
      </w:r>
      <w:r w:rsidRPr="00DE21DD">
        <w:rPr>
          <w:rStyle w:val="StyleUnderline"/>
          <w:highlight w:val="green"/>
        </w:rPr>
        <w:t>Protecting space assets</w:t>
      </w:r>
      <w:r w:rsidRPr="00DE21DD">
        <w:rPr>
          <w:rStyle w:val="StyleUnderline"/>
        </w:rPr>
        <w:t xml:space="preserve"> 19 thus </w:t>
      </w:r>
      <w:r w:rsidRPr="00DE21DD">
        <w:rPr>
          <w:rStyle w:val="StyleUnderline"/>
          <w:highlight w:val="green"/>
        </w:rPr>
        <w:t>might climb the escalatory ladder to</w:t>
      </w:r>
      <w:r w:rsidRPr="00DE21DD">
        <w:rPr>
          <w:rStyle w:val="StyleUnderline"/>
        </w:rPr>
        <w:t xml:space="preserve"> a more damaging </w:t>
      </w:r>
      <w:r w:rsidRPr="00DE21DD">
        <w:rPr>
          <w:rStyle w:val="StyleUnderline"/>
          <w:highlight w:val="green"/>
        </w:rPr>
        <w:t>war</w:t>
      </w:r>
      <w:r w:rsidRPr="00DE21DD">
        <w:rPr>
          <w:rStyle w:val="StyleUnderline"/>
        </w:rPr>
        <w:t xml:space="preserve"> that both sides would probably want to avoid</w:t>
      </w:r>
      <w:r w:rsidRPr="00DE21DD">
        <w:rPr>
          <w:sz w:val="12"/>
        </w:rPr>
        <w:t xml:space="preserve">.91 </w:t>
      </w:r>
      <w:r w:rsidRPr="00DE21DD">
        <w:rPr>
          <w:rStyle w:val="StyleUnderline"/>
        </w:rPr>
        <w:t>MacDonald isn’t alone in concerns about escalation. Secure World Foundation analyst Victoria Samson has also voiced apprehension regarding US rhetoric that does not distinguish between actions against unclassified and classified US satellites, stating that “</w:t>
      </w:r>
      <w:r w:rsidRPr="00DE21DD">
        <w:rPr>
          <w:rStyle w:val="StyleUnderline"/>
          <w:highlight w:val="green"/>
        </w:rPr>
        <w:t xml:space="preserve">things can escalate pretty quickly </w:t>
      </w:r>
      <w:r w:rsidRPr="00DE21DD">
        <w:rPr>
          <w:rStyle w:val="StyleUnderline"/>
        </w:rPr>
        <w:t xml:space="preserve">should we come into a time of hostility.”92 Theresa Hitchens explained the most frightening, but not implausible, risk of space war escalation in a 2012 Time magazine interview. Say you have a crisis </w:t>
      </w:r>
      <w:r w:rsidRPr="00DE21DD">
        <w:rPr>
          <w:rStyle w:val="StyleUnderline"/>
          <w:highlight w:val="green"/>
        </w:rPr>
        <w:t>between two nuclear-armed, space-faring countries</w:t>
      </w:r>
      <w:r w:rsidRPr="00DE21DD">
        <w:rPr>
          <w:rStyle w:val="StyleUnderline"/>
        </w:rPr>
        <w:t xml:space="preserve">, Nation A and Nation B, which have a long-standing border dispute. Nation A, with its satellite capability, sees that Nation B is mobilizing troops and opening up military depots </w:t>
      </w:r>
      <w:r w:rsidRPr="00DE21DD">
        <w:rPr>
          <w:rStyle w:val="StyleUnderline"/>
          <w:highlight w:val="green"/>
        </w:rPr>
        <w:t>in a region where things are very tense</w:t>
      </w:r>
      <w:r w:rsidRPr="00DE21DD">
        <w:rPr>
          <w:rStyle w:val="StyleUnderline"/>
        </w:rPr>
        <w:t xml:space="preserve"> already, on the tipping point. </w:t>
      </w:r>
      <w:r w:rsidRPr="00DE21DD">
        <w:rPr>
          <w:rStyle w:val="StyleUnderline"/>
          <w:highlight w:val="green"/>
        </w:rPr>
        <w:t>Nation A</w:t>
      </w:r>
      <w:r w:rsidRPr="00DE21DD">
        <w:rPr>
          <w:rStyle w:val="StyleUnderline"/>
        </w:rPr>
        <w:t xml:space="preserve"> thinks: “That’s it, they’re going to attack.” </w:t>
      </w:r>
      <w:proofErr w:type="gramStart"/>
      <w:r w:rsidRPr="00DE21DD">
        <w:rPr>
          <w:rStyle w:val="StyleUnderline"/>
        </w:rPr>
        <w:t>So</w:t>
      </w:r>
      <w:proofErr w:type="gramEnd"/>
      <w:r w:rsidRPr="00DE21DD">
        <w:rPr>
          <w:rStyle w:val="StyleUnderline"/>
        </w:rPr>
        <w:t xml:space="preserve"> it might </w:t>
      </w:r>
      <w:r w:rsidRPr="00DE21DD">
        <w:rPr>
          <w:rStyle w:val="StyleUnderline"/>
          <w:highlight w:val="green"/>
        </w:rPr>
        <w:t>decide to pre-emptively strike the communications satellite used by Nation B to slow down its ability to move</w:t>
      </w:r>
      <w:r w:rsidRPr="00DE21DD">
        <w:rPr>
          <w:rStyle w:val="StyleUnderline"/>
        </w:rPr>
        <w:t xml:space="preserve"> toward the border and give itself time to fortify. Say this happens and </w:t>
      </w:r>
      <w:r w:rsidRPr="00DE21DD">
        <w:rPr>
          <w:rStyle w:val="StyleUnderline"/>
          <w:highlight w:val="green"/>
        </w:rPr>
        <w:t xml:space="preserve">Nation B has no </w:t>
      </w:r>
      <w:r w:rsidRPr="00DE21DD">
        <w:rPr>
          <w:rStyle w:val="StyleUnderline"/>
        </w:rPr>
        <w:t xml:space="preserve">use of </w:t>
      </w:r>
      <w:r w:rsidRPr="00DE21DD">
        <w:rPr>
          <w:rStyle w:val="StyleUnderline"/>
          <w:highlight w:val="green"/>
        </w:rPr>
        <w:t>satellites for 12 hours</w:t>
      </w:r>
      <w:r w:rsidRPr="00DE21DD">
        <w:rPr>
          <w:rStyle w:val="StyleUnderline"/>
        </w:rPr>
        <w:t xml:space="preserve">, the time it takes it to get another satellite into position. What does Nation B do? It’s blind, it’s deaf, it’s </w:t>
      </w:r>
      <w:r w:rsidRPr="00DE21DD">
        <w:rPr>
          <w:rStyle w:val="StyleUnderline"/>
          <w:highlight w:val="green"/>
        </w:rPr>
        <w:t xml:space="preserve">thinking </w:t>
      </w:r>
      <w:r w:rsidRPr="00DE21DD">
        <w:rPr>
          <w:rStyle w:val="StyleUnderline"/>
        </w:rPr>
        <w:t xml:space="preserve">all this time that </w:t>
      </w:r>
      <w:r w:rsidRPr="00DE21DD">
        <w:rPr>
          <w:rStyle w:val="StyleUnderline"/>
          <w:highlight w:val="green"/>
        </w:rPr>
        <w:t>it’s about to be overwhelmed</w:t>
      </w:r>
      <w:r w:rsidRPr="00DE21DD">
        <w:rPr>
          <w:rStyle w:val="StyleUnderline"/>
        </w:rPr>
        <w:t xml:space="preserve"> by an invasion </w:t>
      </w:r>
      <w:r w:rsidRPr="00DE21DD">
        <w:rPr>
          <w:rStyle w:val="StyleUnderline"/>
          <w:highlight w:val="green"/>
        </w:rPr>
        <w:t xml:space="preserve">or </w:t>
      </w:r>
      <w:r w:rsidRPr="00DE21DD">
        <w:rPr>
          <w:rStyle w:val="StyleUnderline"/>
        </w:rPr>
        <w:t xml:space="preserve">even </w:t>
      </w:r>
      <w:r w:rsidRPr="00DE21DD">
        <w:rPr>
          <w:rStyle w:val="StyleUnderline"/>
          <w:highlight w:val="green"/>
        </w:rPr>
        <w:t>nuked</w:t>
      </w:r>
      <w:r w:rsidRPr="00DE21DD">
        <w:rPr>
          <w:rStyle w:val="StyleUnderline"/>
        </w:rPr>
        <w:t xml:space="preserve">. This is possibly a real crisis escalation situation; something similar has been played out in U.S. Air Force war games, a </w:t>
      </w:r>
      <w:r w:rsidRPr="00DE21DD">
        <w:rPr>
          <w:rStyle w:val="StyleUnderline"/>
          <w:highlight w:val="green"/>
        </w:rPr>
        <w:t xml:space="preserve">scenario-planning </w:t>
      </w:r>
      <w:r w:rsidRPr="00DE21DD">
        <w:rPr>
          <w:rStyle w:val="StyleUnderline"/>
        </w:rPr>
        <w:t xml:space="preserve">exercise practiced </w:t>
      </w:r>
      <w:r w:rsidRPr="00DE21DD">
        <w:rPr>
          <w:rStyle w:val="StyleUnderline"/>
          <w:highlight w:val="green"/>
        </w:rPr>
        <w:t>by the U.S. military</w:t>
      </w:r>
      <w:r w:rsidRPr="00DE21DD">
        <w:rPr>
          <w:rStyle w:val="StyleUnderline"/>
        </w:rPr>
        <w:t xml:space="preserve">. </w:t>
      </w:r>
      <w:r w:rsidRPr="00DE21DD">
        <w:rPr>
          <w:rStyle w:val="StyleUnderline"/>
          <w:highlight w:val="green"/>
        </w:rPr>
        <w:t xml:space="preserve">The first game involving anti-satellite weapons </w:t>
      </w:r>
      <w:r w:rsidRPr="00DE21DD">
        <w:rPr>
          <w:rStyle w:val="Emphasis"/>
          <w:highlight w:val="green"/>
        </w:rPr>
        <w:t>stopped in five minutes because it went nuclear</w:t>
      </w:r>
      <w:r w:rsidRPr="00DE21DD">
        <w:rPr>
          <w:rStyle w:val="StyleUnderline"/>
          <w:highlight w:val="green"/>
        </w:rPr>
        <w:t xml:space="preserve"> </w:t>
      </w:r>
      <w:r w:rsidRPr="00DE21DD">
        <w:rPr>
          <w:rStyle w:val="StyleUnderline"/>
        </w:rPr>
        <w:t xml:space="preserve">– bam. Nation B nuked Nation A. </w:t>
      </w:r>
      <w:r w:rsidRPr="00DE21DD">
        <w:rPr>
          <w:rStyle w:val="StyleUnderline"/>
          <w:highlight w:val="green"/>
        </w:rPr>
        <w:t xml:space="preserve">This </w:t>
      </w:r>
      <w:r w:rsidRPr="00DE21DD">
        <w:rPr>
          <w:rStyle w:val="StyleUnderline"/>
        </w:rPr>
        <w:t xml:space="preserve">is not a far-out, “The sky’s falling in!” concern, it is something that </w:t>
      </w:r>
      <w:r w:rsidRPr="00DE21DD">
        <w:rPr>
          <w:rStyle w:val="StyleUnderline"/>
          <w:highlight w:val="green"/>
        </w:rPr>
        <w:t xml:space="preserve">has been played out over and over again </w:t>
      </w:r>
      <w:r w:rsidRPr="00DE21DD">
        <w:rPr>
          <w:rStyle w:val="StyleUnderline"/>
        </w:rPr>
        <w:t>in the gaming of these things, and I have real fears about it</w:t>
      </w:r>
      <w:r w:rsidRPr="00DE21DD">
        <w:rPr>
          <w:sz w:val="12"/>
        </w:rPr>
        <w:t>.93 While escalation to a nuclear exchange may seem unthinkable, in war games conducted by the military, nuclear weapons are treated as just another warfighting weapon. Morgan also voiced concerns about escalation generally and nuclear escalation specifically in the 2010 RAND report, stating: 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1C19FAF4" w14:textId="1E79440F" w:rsidR="00A551B4" w:rsidRPr="00A551B4" w:rsidRDefault="00862A12" w:rsidP="00A551B4">
      <w:pPr>
        <w:pStyle w:val="Heading4"/>
      </w:pPr>
      <w:r w:rsidRPr="00862A12">
        <w:rPr>
          <w:b w:val="0"/>
          <w:bCs/>
          <w:sz w:val="8"/>
          <w:szCs w:val="8"/>
        </w:rPr>
        <w:t xml:space="preserve">[Starr 17] </w:t>
      </w:r>
      <w:r w:rsidR="00CA6846">
        <w:t>Extinction</w:t>
      </w:r>
      <w:r w:rsidR="00C5193F">
        <w:t>.</w:t>
      </w:r>
    </w:p>
    <w:p w14:paraId="63928C2C" w14:textId="77777777" w:rsidR="00A551B4" w:rsidRDefault="00A551B4" w:rsidP="00A551B4">
      <w:r w:rsidRPr="007A62F2">
        <w:rPr>
          <w:rStyle w:val="Heading4Char"/>
        </w:rPr>
        <w:t>Starr 17</w:t>
      </w:r>
      <w:r w:rsidRPr="007A62F2">
        <w:t xml:space="preserve"> </w:t>
      </w:r>
    </w:p>
    <w:p w14:paraId="2BBD1119" w14:textId="5C16204C" w:rsidR="00A551B4" w:rsidRPr="007A62F2" w:rsidRDefault="00A551B4" w:rsidP="00A551B4">
      <w:pPr>
        <w:rPr>
          <w:sz w:val="16"/>
          <w:szCs w:val="16"/>
        </w:rPr>
      </w:pPr>
      <w:r w:rsidRPr="007A62F2">
        <w:rPr>
          <w:sz w:val="16"/>
          <w:szCs w:val="16"/>
        </w:rPr>
        <w:t>(Steven</w:t>
      </w:r>
      <w:r>
        <w:rPr>
          <w:sz w:val="16"/>
          <w:szCs w:val="16"/>
        </w:rPr>
        <w:t xml:space="preserve"> Starr</w:t>
      </w:r>
      <w:r w:rsidRPr="007A62F2">
        <w:rPr>
          <w:sz w:val="16"/>
          <w:szCs w:val="16"/>
        </w:rPr>
        <w:t xml:space="preserve">;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8">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r>
        <w:rPr>
          <w:sz w:val="16"/>
          <w:szCs w:val="16"/>
        </w:rPr>
        <w:t xml:space="preserve"> -recut CAT</w:t>
      </w:r>
    </w:p>
    <w:p w14:paraId="49CA4620" w14:textId="55906502" w:rsidR="000F30C0" w:rsidRDefault="00A551B4" w:rsidP="000F30C0">
      <w:pPr>
        <w:rPr>
          <w:rStyle w:val="StyleUnderline"/>
        </w:rPr>
      </w:pPr>
      <w:r w:rsidRPr="00A551B4">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a war fought with 100 atomic bombs </w:t>
      </w:r>
      <w:r w:rsidRPr="009B08C2">
        <w:rPr>
          <w:rStyle w:val="StyleUnderline"/>
          <w:vertAlign w:val="subscript"/>
        </w:rPr>
        <w:t>could</w:t>
      </w:r>
      <w:r w:rsidRPr="00A551B4">
        <w:rPr>
          <w:rStyle w:val="StyleUnderline"/>
        </w:rPr>
        <w:t xml:space="preserve"> produce direct fatalities comparable to all of those worldwide in World War II, or to those once estimated for a “counterforce” </w:t>
      </w:r>
      <w:r w:rsidRPr="00A551B4">
        <w:rPr>
          <w:rStyle w:val="StyleUnderline"/>
          <w:highlight w:val="green"/>
        </w:rPr>
        <w:t>nuclear war</w:t>
      </w:r>
      <w:r w:rsidRPr="00A551B4">
        <w:rPr>
          <w:rStyle w:val="StyleUnderline"/>
        </w:rPr>
        <w:t xml:space="preserve"> between the superpowers. However, the long-term environmental effects of the war </w:t>
      </w:r>
      <w:r w:rsidRPr="00A551B4">
        <w:rPr>
          <w:rStyle w:val="StyleUnderline"/>
          <w:highlight w:val="green"/>
        </w:rPr>
        <w:t>could</w:t>
      </w:r>
      <w:r w:rsidRPr="00A551B4">
        <w:rPr>
          <w:rStyle w:val="StyleUnderline"/>
        </w:rPr>
        <w:t xml:space="preserve"> significantly disrupt the global weather for at least a decade, which would likely </w:t>
      </w:r>
      <w:r w:rsidRPr="00FB69C2">
        <w:rPr>
          <w:rStyle w:val="StyleUnderline"/>
          <w:highlight w:val="green"/>
        </w:rPr>
        <w:t xml:space="preserve">result in a vast global </w:t>
      </w:r>
      <w:r w:rsidRPr="00A551B4">
        <w:rPr>
          <w:rStyle w:val="StyleUnderline"/>
          <w:highlight w:val="green"/>
        </w:rPr>
        <w:t>famine</w:t>
      </w:r>
      <w:r w:rsidRPr="00A551B4">
        <w:rPr>
          <w:rStyle w:val="StyleUnderline"/>
        </w:rPr>
        <w:t xml:space="preserve">. </w:t>
      </w:r>
      <w:r w:rsidRPr="00A551B4">
        <w:rPr>
          <w:sz w:val="8"/>
        </w:rPr>
        <w:t xml:space="preserve">The scientists predicted that nuclear firestorms in the burning cities would cause at least five million tons of black carbon smoke to quickly rise above cloud level into the stratosphere, where it could not be rained out. </w:t>
      </w:r>
      <w:r w:rsidRPr="00A551B4">
        <w:rPr>
          <w:rStyle w:val="StyleUnderline"/>
        </w:rPr>
        <w:t xml:space="preserve">The smoke would circle the Earth in less than two weeks and would form </w:t>
      </w:r>
      <w:r w:rsidRPr="00A551B4">
        <w:rPr>
          <w:rStyle w:val="StyleUnderline"/>
          <w:highlight w:val="green"/>
        </w:rPr>
        <w:t>a</w:t>
      </w:r>
      <w:r w:rsidRPr="00A551B4">
        <w:rPr>
          <w:rStyle w:val="StyleUnderline"/>
        </w:rPr>
        <w:t xml:space="preserve"> global stratospheric </w:t>
      </w:r>
      <w:r w:rsidRPr="00A551B4">
        <w:rPr>
          <w:rStyle w:val="StyleUnderline"/>
          <w:highlight w:val="green"/>
        </w:rPr>
        <w:t>smoke layer</w:t>
      </w:r>
      <w:r w:rsidRPr="00A551B4">
        <w:rPr>
          <w:rStyle w:val="StyleUnderline"/>
        </w:rPr>
        <w:t xml:space="preserve"> that </w:t>
      </w:r>
      <w:r w:rsidRPr="00A551B4">
        <w:rPr>
          <w:rStyle w:val="StyleUnderline"/>
          <w:highlight w:val="green"/>
        </w:rPr>
        <w:t>would remain for</w:t>
      </w:r>
      <w:r w:rsidRPr="00A551B4">
        <w:rPr>
          <w:rStyle w:val="StyleUnderline"/>
        </w:rPr>
        <w:t xml:space="preserve"> more than </w:t>
      </w:r>
      <w:r w:rsidRPr="00A551B4">
        <w:rPr>
          <w:rStyle w:val="StyleUnderline"/>
          <w:highlight w:val="green"/>
        </w:rPr>
        <w:t>a decade</w:t>
      </w:r>
      <w:r w:rsidRPr="00A551B4">
        <w:rPr>
          <w:rStyle w:val="StyleUnderline"/>
        </w:rPr>
        <w:t>. The smoke would absorb warming sunlight, which would heat the smoke to temperatures near the boiling point of water, producing</w:t>
      </w:r>
      <w:r w:rsidRPr="00A551B4">
        <w:rPr>
          <w:rStyle w:val="StyleUnderline"/>
          <w:highlight w:val="green"/>
        </w:rPr>
        <w:t xml:space="preserve"> ozone losses of</w:t>
      </w:r>
      <w:r w:rsidRPr="00A551B4">
        <w:rPr>
          <w:rStyle w:val="StyleUnderline"/>
        </w:rPr>
        <w:t xml:space="preserve"> 20 to </w:t>
      </w:r>
      <w:r w:rsidRPr="00A551B4">
        <w:rPr>
          <w:rStyle w:val="StyleUnderline"/>
          <w:highlight w:val="green"/>
        </w:rPr>
        <w:t>50 percent</w:t>
      </w:r>
      <w:r w:rsidRPr="00A551B4">
        <w:rPr>
          <w:rStyle w:val="StyleUnderline"/>
        </w:rPr>
        <w:t xml:space="preserve"> </w:t>
      </w:r>
      <w:proofErr w:type="gramStart"/>
      <w:r w:rsidRPr="00A551B4">
        <w:rPr>
          <w:rStyle w:val="StyleUnderline"/>
        </w:rPr>
        <w:t>over populated</w:t>
      </w:r>
      <w:proofErr w:type="gramEnd"/>
      <w:r w:rsidRPr="00A551B4">
        <w:rPr>
          <w:rStyle w:val="StyleUnderline"/>
        </w:rPr>
        <w:t xml:space="preserve"> areas. </w:t>
      </w:r>
      <w:r w:rsidRPr="00A551B4">
        <w:rPr>
          <w:sz w:val="8"/>
        </w:rPr>
        <w:t xml:space="preserve">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w:t>
      </w:r>
      <w:r w:rsidRPr="00A551B4">
        <w:rPr>
          <w:rStyle w:val="StyleUnderline"/>
        </w:rPr>
        <w:t xml:space="preserve">The scientists calculated that global </w:t>
      </w:r>
      <w:r w:rsidRPr="00A551B4">
        <w:rPr>
          <w:rStyle w:val="StyleUnderline"/>
          <w:highlight w:val="green"/>
        </w:rPr>
        <w:t xml:space="preserve">food production </w:t>
      </w:r>
      <w:r w:rsidRPr="002E38CE">
        <w:rPr>
          <w:rStyle w:val="StyleUnderline"/>
        </w:rPr>
        <w:t xml:space="preserve">would </w:t>
      </w:r>
      <w:r w:rsidRPr="00A551B4">
        <w:rPr>
          <w:rStyle w:val="StyleUnderline"/>
          <w:highlight w:val="green"/>
        </w:rPr>
        <w:t xml:space="preserve">decrease </w:t>
      </w:r>
      <w:r w:rsidRPr="00A551B4">
        <w:rPr>
          <w:rStyle w:val="StyleUnderline"/>
        </w:rPr>
        <w:t xml:space="preserve">by 20 to </w:t>
      </w:r>
      <w:r w:rsidRPr="00A551B4">
        <w:rPr>
          <w:rStyle w:val="StyleUnderline"/>
          <w:highlight w:val="green"/>
        </w:rPr>
        <w:t>40 percent</w:t>
      </w:r>
      <w:r w:rsidRPr="00A551B4">
        <w:rPr>
          <w:rStyle w:val="StyleUnderline"/>
        </w:rPr>
        <w:t xml:space="preserve"> during a five-year period following such a war. </w:t>
      </w:r>
      <w:r w:rsidRPr="00A551B4">
        <w:rPr>
          <w:sz w:val="8"/>
        </w:rPr>
        <w:t>Medical experts have predicted that the shortening of growing seasons and corresponding decreases in agricultural production could cause up to two billion people to perish from famine.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w:t>
      </w:r>
      <w:r w:rsidRPr="00A551B4">
        <w:rPr>
          <w:rStyle w:val="StyleUnderline"/>
        </w:rPr>
        <w:t xml:space="preserve"> A </w:t>
      </w:r>
      <w:r w:rsidRPr="00EB1554">
        <w:rPr>
          <w:rStyle w:val="StyleUnderline"/>
        </w:rPr>
        <w:t>war fought with hundreds or thousands of U.S. and Russian strategic nuclear weapons would ignite immense</w:t>
      </w:r>
      <w:r w:rsidRPr="00A551B4">
        <w:rPr>
          <w:rStyle w:val="StyleUnderline"/>
        </w:rPr>
        <w:t xml:space="preserve"> </w:t>
      </w:r>
      <w:r w:rsidRPr="00EB1554">
        <w:rPr>
          <w:rStyle w:val="StyleUnderline"/>
          <w:highlight w:val="green"/>
        </w:rPr>
        <w:t>nuclear fir</w:t>
      </w:r>
      <w:r w:rsidRPr="00A551B4">
        <w:rPr>
          <w:rStyle w:val="StyleUnderline"/>
          <w:highlight w:val="green"/>
        </w:rPr>
        <w:t>estorms</w:t>
      </w:r>
      <w:r w:rsidRPr="00A551B4">
        <w:rPr>
          <w:rStyle w:val="StyleUnderline"/>
        </w:rPr>
        <w:t xml:space="preserve"> covering land surface areas of many thousands or tens of thousands of square miles. The scientists calculated that these fires would </w:t>
      </w:r>
      <w:r w:rsidRPr="00EB1554">
        <w:rPr>
          <w:rStyle w:val="StyleUnderline"/>
          <w:highlight w:val="green"/>
        </w:rPr>
        <w:t>produce</w:t>
      </w:r>
      <w:r w:rsidRPr="00A551B4">
        <w:rPr>
          <w:rStyle w:val="StyleUnderline"/>
        </w:rPr>
        <w:t xml:space="preserve"> up to 180 million tons of </w:t>
      </w:r>
      <w:r w:rsidRPr="009B08C2">
        <w:rPr>
          <w:rStyle w:val="StyleUnderline"/>
          <w:highlight w:val="green"/>
        </w:rPr>
        <w:t>black carbon</w:t>
      </w:r>
      <w:r w:rsidRPr="00A551B4">
        <w:rPr>
          <w:rStyle w:val="StyleUnderline"/>
        </w:rPr>
        <w:t xml:space="preserve"> soot </w:t>
      </w:r>
      <w:r w:rsidRPr="00EB1554">
        <w:rPr>
          <w:rStyle w:val="StyleUnderline"/>
        </w:rPr>
        <w:t>and smoke</w:t>
      </w:r>
      <w:r w:rsidRPr="00A551B4">
        <w:rPr>
          <w:rStyle w:val="StyleUnderline"/>
        </w:rPr>
        <w:t xml:space="preserve">, </w:t>
      </w:r>
      <w:r w:rsidRPr="00EB1554">
        <w:rPr>
          <w:rStyle w:val="StyleUnderline"/>
        </w:rPr>
        <w:t xml:space="preserve">which would form </w:t>
      </w:r>
      <w:r w:rsidRPr="00EB1554">
        <w:rPr>
          <w:rStyle w:val="StyleUnderline"/>
          <w:highlight w:val="green"/>
        </w:rPr>
        <w:t>a dense</w:t>
      </w:r>
      <w:r w:rsidRPr="00EB1554">
        <w:rPr>
          <w:rStyle w:val="StyleUnderline"/>
        </w:rPr>
        <w:t xml:space="preserve">, global </w:t>
      </w:r>
      <w:r w:rsidRPr="00EB1554">
        <w:rPr>
          <w:rStyle w:val="StyleUnderline"/>
          <w:highlight w:val="green"/>
        </w:rPr>
        <w:t>stratospheric smoke layer</w:t>
      </w:r>
      <w:r w:rsidRPr="00A551B4">
        <w:rPr>
          <w:rStyle w:val="StyleUnderline"/>
        </w:rPr>
        <w:t xml:space="preserve">. The smoke </w:t>
      </w:r>
      <w:r w:rsidRPr="002E38CE">
        <w:rPr>
          <w:rStyle w:val="StyleUnderline"/>
        </w:rPr>
        <w:t xml:space="preserve">would remain </w:t>
      </w:r>
      <w:r w:rsidRPr="00EB1554">
        <w:rPr>
          <w:rStyle w:val="StyleUnderline"/>
        </w:rPr>
        <w:t>in the stratosphere</w:t>
      </w:r>
      <w:r w:rsidRPr="002E38CE">
        <w:rPr>
          <w:rStyle w:val="StyleUnderline"/>
        </w:rPr>
        <w:t xml:space="preserve"> for 10 to 20 years</w:t>
      </w:r>
      <w:r w:rsidRPr="00A551B4">
        <w:rPr>
          <w:rStyle w:val="StyleUnderline"/>
        </w:rPr>
        <w:t xml:space="preserve">, and it </w:t>
      </w:r>
      <w:r w:rsidRPr="002E38CE">
        <w:rPr>
          <w:rStyle w:val="StyleUnderline"/>
          <w:highlight w:val="green"/>
        </w:rPr>
        <w:t>would bl</w:t>
      </w:r>
      <w:r w:rsidRPr="00A551B4">
        <w:rPr>
          <w:rStyle w:val="StyleUnderline"/>
          <w:highlight w:val="green"/>
        </w:rPr>
        <w:t>ock</w:t>
      </w:r>
      <w:r w:rsidRPr="00A551B4">
        <w:rPr>
          <w:rStyle w:val="StyleUnderline"/>
        </w:rPr>
        <w:t xml:space="preserve"> as much as </w:t>
      </w:r>
      <w:r w:rsidRPr="00A551B4">
        <w:rPr>
          <w:rStyle w:val="StyleUnderline"/>
          <w:highlight w:val="green"/>
        </w:rPr>
        <w:t>70 percent of sunlight</w:t>
      </w:r>
      <w:r w:rsidRPr="00A551B4">
        <w:rPr>
          <w:rStyle w:val="StyleUnderline"/>
        </w:rPr>
        <w:t xml:space="preserve"> 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2E38CE">
        <w:rPr>
          <w:rStyle w:val="StyleUnderline"/>
        </w:rPr>
        <w:t>temperatures to fall below freezing</w:t>
      </w:r>
      <w:r w:rsidRPr="00A551B4">
        <w:rPr>
          <w:rStyle w:val="StyleUnderline"/>
        </w:rPr>
        <w:t xml:space="preserve"> in the largest agricultural areas of the Northern Hemisphere, where </w:t>
      </w:r>
      <w:r w:rsidRPr="002E38CE">
        <w:rPr>
          <w:rStyle w:val="StyleUnderline"/>
          <w:highlight w:val="green"/>
        </w:rPr>
        <w:t>freezing temperatures</w:t>
      </w:r>
      <w:r w:rsidRPr="00EB1554">
        <w:rPr>
          <w:rStyle w:val="StyleUnderline"/>
        </w:rPr>
        <w:t xml:space="preserve"> would</w:t>
      </w:r>
      <w:r w:rsidRPr="00A551B4">
        <w:rPr>
          <w:rStyle w:val="StyleUnderline"/>
        </w:rPr>
        <w:t xml:space="preserve"> occur every day for a period of between one to more than two years. Average surface temperatures would become </w:t>
      </w:r>
      <w:r w:rsidRPr="00EB1554">
        <w:rPr>
          <w:rStyle w:val="StyleUnderline"/>
          <w:highlight w:val="green"/>
        </w:rPr>
        <w:t>colder than</w:t>
      </w:r>
      <w:r w:rsidRPr="00A551B4">
        <w:rPr>
          <w:rStyle w:val="StyleUnderline"/>
        </w:rPr>
        <w:t xml:space="preserve"> those experienced 18,000 years ago at the height of </w:t>
      </w:r>
      <w:r w:rsidRPr="00EB1554">
        <w:rPr>
          <w:rStyle w:val="StyleUnderline"/>
          <w:highlight w:val="green"/>
        </w:rPr>
        <w:t>the last Ice Age</w:t>
      </w:r>
      <w:r w:rsidRPr="00A551B4">
        <w:rPr>
          <w:rStyle w:val="StyleUnderline"/>
        </w:rPr>
        <w:t xml:space="preserve">, and the prolonged cold would cause average rainfall to decrease by up to 90%. Growing seasons would be completely eliminated for more than a decade; it would be </w:t>
      </w:r>
      <w:r w:rsidRPr="002E38CE">
        <w:rPr>
          <w:rStyle w:val="StyleUnderline"/>
        </w:rPr>
        <w:t>too cold and dark to grow food</w:t>
      </w:r>
      <w:r w:rsidRPr="00A551B4">
        <w:rPr>
          <w:rStyle w:val="StyleUnderline"/>
        </w:rPr>
        <w:t xml:space="preserve"> crops, </w:t>
      </w:r>
      <w:r w:rsidRPr="002E38CE">
        <w:rPr>
          <w:rStyle w:val="Emphasis"/>
          <w:b w:val="0"/>
          <w:bCs/>
        </w:rPr>
        <w:t xml:space="preserve">which </w:t>
      </w:r>
      <w:r w:rsidRPr="00EB1554">
        <w:rPr>
          <w:rStyle w:val="Emphasis"/>
          <w:b w:val="0"/>
          <w:bCs/>
          <w:highlight w:val="green"/>
        </w:rPr>
        <w:t xml:space="preserve">would </w:t>
      </w:r>
      <w:r w:rsidRPr="00EB1554">
        <w:rPr>
          <w:rStyle w:val="Emphasis"/>
          <w:highlight w:val="green"/>
        </w:rPr>
        <w:t>doom t</w:t>
      </w:r>
      <w:r w:rsidRPr="002E38CE">
        <w:rPr>
          <w:rStyle w:val="Emphasis"/>
          <w:highlight w:val="green"/>
        </w:rPr>
        <w:t>he</w:t>
      </w:r>
      <w:r w:rsidRPr="002E38CE">
        <w:rPr>
          <w:rStyle w:val="StyleUnderline"/>
          <w:b/>
          <w:bCs/>
          <w:highlight w:val="green"/>
        </w:rPr>
        <w:t xml:space="preserve"> majority of the </w:t>
      </w:r>
      <w:r w:rsidRPr="002E38CE">
        <w:rPr>
          <w:rStyle w:val="Emphasis"/>
          <w:highlight w:val="green"/>
        </w:rPr>
        <w:t xml:space="preserve">human </w:t>
      </w:r>
      <w:r w:rsidRPr="00A551B4">
        <w:rPr>
          <w:rStyle w:val="Emphasis"/>
          <w:highlight w:val="green"/>
        </w:rPr>
        <w:t>population</w:t>
      </w:r>
      <w:r w:rsidRPr="00A551B4">
        <w:rPr>
          <w:rStyle w:val="StyleUnderline"/>
          <w:highlight w:val="green"/>
        </w:rPr>
        <w:t>.</w:t>
      </w:r>
      <w:r w:rsidRPr="00A551B4">
        <w:rPr>
          <w:rStyle w:val="StyleUnderline"/>
        </w:rPr>
        <w:t xml:space="preserve"> </w:t>
      </w:r>
      <w:r w:rsidRPr="00A551B4">
        <w:rPr>
          <w:sz w:val="8"/>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A551B4">
        <w:rPr>
          <w:sz w:val="8"/>
        </w:rPr>
        <w:t>alarm</w:t>
      </w:r>
      <w:proofErr w:type="gramEnd"/>
      <w:r w:rsidRPr="00A551B4">
        <w:rPr>
          <w:sz w:val="8"/>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w:t>
      </w:r>
      <w:r w:rsidRPr="00A551B4">
        <w:rPr>
          <w:rStyle w:val="StyleUnderline"/>
        </w:rPr>
        <w:t xml:space="preserve"> </w:t>
      </w:r>
    </w:p>
    <w:p w14:paraId="0EF98757" w14:textId="481840DB" w:rsidR="00142391" w:rsidRDefault="00142391" w:rsidP="00142391">
      <w:pPr>
        <w:pStyle w:val="Heading2"/>
      </w:pPr>
      <w:r>
        <w:t>Plan</w:t>
      </w:r>
      <w:r w:rsidR="00C03C43">
        <w:t xml:space="preserve"> and Solvency</w:t>
      </w:r>
    </w:p>
    <w:p w14:paraId="71821D08" w14:textId="6311F116" w:rsidR="00EA57AF" w:rsidRDefault="00EA57AF" w:rsidP="00EA57AF">
      <w:pPr>
        <w:pStyle w:val="Heading4"/>
      </w:pPr>
      <w:r>
        <w:t xml:space="preserve">Plan: </w:t>
      </w:r>
      <w:r w:rsidR="00924CB5">
        <w:t xml:space="preserve">The UN ought to be entrusted with the </w:t>
      </w:r>
      <w:r w:rsidR="00924CB5" w:rsidRPr="009B77C0">
        <w:rPr>
          <w:u w:val="single"/>
        </w:rPr>
        <w:t>sole authority to lease orbital slots</w:t>
      </w:r>
      <w:r w:rsidR="00924CB5">
        <w:t xml:space="preserve"> for mega-constellations of satellites.</w:t>
      </w:r>
    </w:p>
    <w:p w14:paraId="5E431929" w14:textId="15EF9A02" w:rsidR="00FE04D2" w:rsidRPr="00EA57AF" w:rsidRDefault="00FE04D2" w:rsidP="00FE04D2">
      <w:pPr>
        <w:pStyle w:val="Heading4"/>
        <w:numPr>
          <w:ilvl w:val="0"/>
          <w:numId w:val="18"/>
        </w:numPr>
      </w:pPr>
      <w:r w:rsidRPr="00862A12">
        <w:rPr>
          <w:b w:val="0"/>
          <w:bCs/>
          <w:sz w:val="8"/>
          <w:szCs w:val="8"/>
        </w:rPr>
        <w:t xml:space="preserve">[Johnson 20] </w:t>
      </w:r>
      <w:r>
        <w:t>Mega-constellations are private appropriation.</w:t>
      </w:r>
    </w:p>
    <w:p w14:paraId="4F2925DE" w14:textId="77777777" w:rsidR="00FE04D2" w:rsidRPr="007D5A2D" w:rsidRDefault="00FE04D2" w:rsidP="00FE04D2">
      <w:pPr>
        <w:rPr>
          <w:rStyle w:val="Style13ptBold"/>
        </w:rPr>
      </w:pPr>
      <w:r w:rsidRPr="007D5A2D">
        <w:rPr>
          <w:rStyle w:val="Style13ptBold"/>
        </w:rPr>
        <w:t>Johnson 20</w:t>
      </w:r>
    </w:p>
    <w:p w14:paraId="296528A8" w14:textId="4A0436E4" w:rsidR="007C56F8" w:rsidRPr="00BC127C" w:rsidRDefault="007C56F8" w:rsidP="007C56F8">
      <w:pPr>
        <w:rPr>
          <w:sz w:val="12"/>
          <w:szCs w:val="12"/>
        </w:rPr>
      </w:pPr>
      <w:r w:rsidRPr="007C56F8">
        <w:rPr>
          <w:sz w:val="12"/>
          <w:szCs w:val="12"/>
        </w:rPr>
        <w:t xml:space="preserve">The Legal Status of </w:t>
      </w:r>
      <w:proofErr w:type="spellStart"/>
      <w:r w:rsidRPr="007C56F8">
        <w:rPr>
          <w:sz w:val="12"/>
          <w:szCs w:val="12"/>
        </w:rPr>
        <w:t>MegaLEO</w:t>
      </w:r>
      <w:proofErr w:type="spellEnd"/>
      <w:r w:rsidRPr="007C56F8">
        <w:rPr>
          <w:sz w:val="12"/>
          <w:szCs w:val="12"/>
        </w:rPr>
        <w:t xml:space="preserve"> Constellations and Concerns About Appropriation of Large Swaths of Earth Orbit Christopher D. Johnson J. Pelton (ed.), Handbook of Small Satellites, https://doi.org/10.1007/978-3-030-20707-6_95-1</w:t>
      </w:r>
      <w:r w:rsidRPr="007C56F8">
        <w:rPr>
          <w:sz w:val="12"/>
          <w:szCs w:val="12"/>
        </w:rPr>
        <w:cr/>
        <w:t>https://swfound.org/media/206951/johnson2020_referenceworkentry_thelegalstatusofmegaleoconstel.pdf -CAT</w:t>
      </w:r>
    </w:p>
    <w:p w14:paraId="477E3B3C" w14:textId="6176E410" w:rsidR="007C56F8" w:rsidRPr="00BC127C" w:rsidRDefault="007C56F8" w:rsidP="007C56F8">
      <w:pPr>
        <w:rPr>
          <w:sz w:val="8"/>
        </w:rPr>
      </w:pPr>
      <w:r w:rsidRPr="00F36491">
        <w:rPr>
          <w:rStyle w:val="StyleUnderline"/>
        </w:rPr>
        <w:t>Yes, This Is Impermissible Appropriation</w:t>
      </w:r>
      <w:r w:rsidR="00F36491" w:rsidRPr="00F36491">
        <w:rPr>
          <w:rStyle w:val="StyleUnderline"/>
        </w:rPr>
        <w:t xml:space="preserve"> </w:t>
      </w:r>
      <w:r w:rsidRPr="00F36491">
        <w:rPr>
          <w:rStyle w:val="StyleUnderline"/>
        </w:rPr>
        <w:t>Article II of the Outer Space Treaty, discussed above, is clear on the point that the</w:t>
      </w:r>
      <w:r w:rsidR="00F36491" w:rsidRPr="00F36491">
        <w:rPr>
          <w:rStyle w:val="StyleUnderline"/>
        </w:rPr>
        <w:t xml:space="preserve"> </w:t>
      </w:r>
      <w:r w:rsidRPr="00F36491">
        <w:rPr>
          <w:rStyle w:val="StyleUnderline"/>
        </w:rPr>
        <w:t>appropriation of outer space, including the appropriation of either void space or of</w:t>
      </w:r>
      <w:r w:rsidR="00F36491" w:rsidRPr="00F36491">
        <w:rPr>
          <w:rStyle w:val="StyleUnderline"/>
        </w:rPr>
        <w:t xml:space="preserve"> </w:t>
      </w:r>
      <w:r w:rsidRPr="00F36491">
        <w:rPr>
          <w:rStyle w:val="StyleUnderline"/>
        </w:rPr>
        <w:t>celestial bodies, is an impermissible and prohibited action under international law.</w:t>
      </w:r>
      <w:r w:rsidR="00F36491" w:rsidRPr="00F36491">
        <w:rPr>
          <w:rStyle w:val="StyleUnderline"/>
        </w:rPr>
        <w:t xml:space="preserve"> </w:t>
      </w:r>
      <w:r w:rsidRPr="00F36491">
        <w:rPr>
          <w:rStyle w:val="StyleUnderline"/>
        </w:rPr>
        <w:t>No means or methods of possession of outer space will legitimize the appropriation</w:t>
      </w:r>
      <w:r w:rsidR="00F36491" w:rsidRPr="00F36491">
        <w:rPr>
          <w:rStyle w:val="StyleUnderline"/>
        </w:rPr>
        <w:t xml:space="preserve"> </w:t>
      </w:r>
      <w:r w:rsidRPr="00F36491">
        <w:rPr>
          <w:rStyle w:val="StyleUnderline"/>
        </w:rPr>
        <w:t>or ownership of outer space, or subsections thereof</w:t>
      </w:r>
      <w:r w:rsidRPr="00BC127C">
        <w:rPr>
          <w:sz w:val="8"/>
        </w:rPr>
        <w:t>.</w:t>
      </w:r>
      <w:r w:rsidR="00F36491" w:rsidRPr="00BC127C">
        <w:rPr>
          <w:sz w:val="8"/>
        </w:rPr>
        <w:t xml:space="preserve"> </w:t>
      </w:r>
      <w:r w:rsidRPr="00F36491">
        <w:rPr>
          <w:rStyle w:val="StyleUnderline"/>
        </w:rPr>
        <w:t>Excludes Others</w:t>
      </w:r>
      <w:r w:rsidR="00F36491" w:rsidRPr="00F36491">
        <w:rPr>
          <w:rStyle w:val="StyleUnderline"/>
        </w:rPr>
        <w:t xml:space="preserve"> </w:t>
      </w:r>
      <w:r w:rsidRPr="00F36491">
        <w:rPr>
          <w:rStyle w:val="StyleUnderline"/>
        </w:rPr>
        <w:t xml:space="preserve">The constellations above, because they seem to </w:t>
      </w:r>
      <w:proofErr w:type="gramStart"/>
      <w:r w:rsidRPr="00F36491">
        <w:rPr>
          <w:rStyle w:val="StyleUnderline"/>
        </w:rPr>
        <w:t>so overwhelmingly possess particular orbits</w:t>
      </w:r>
      <w:proofErr w:type="gramEnd"/>
      <w:r w:rsidRPr="00F36491">
        <w:rPr>
          <w:rStyle w:val="StyleUnderline"/>
        </w:rPr>
        <w:t xml:space="preserve"> through </w:t>
      </w:r>
      <w:r w:rsidRPr="00F36491">
        <w:rPr>
          <w:rStyle w:val="StyleUnderline"/>
          <w:highlight w:val="green"/>
        </w:rPr>
        <w:t>the use of multiple satellites to occupy orbital planes</w:t>
      </w:r>
      <w:r w:rsidRPr="00F36491">
        <w:rPr>
          <w:rStyle w:val="StyleUnderline"/>
        </w:rPr>
        <w:t>, and in a</w:t>
      </w:r>
      <w:r w:rsidR="00F36491" w:rsidRPr="00F36491">
        <w:rPr>
          <w:rStyle w:val="StyleUnderline"/>
        </w:rPr>
        <w:t xml:space="preserve"> </w:t>
      </w:r>
      <w:r w:rsidRPr="00F36491">
        <w:rPr>
          <w:rStyle w:val="StyleUnderline"/>
        </w:rPr>
        <w:t xml:space="preserve">manner that precludes other actors from using those exact planes, </w:t>
      </w:r>
      <w:r w:rsidRPr="00F36491">
        <w:rPr>
          <w:rStyle w:val="StyleUnderline"/>
          <w:highlight w:val="green"/>
        </w:rPr>
        <w:t>constitute an</w:t>
      </w:r>
      <w:r w:rsidR="00F36491" w:rsidRPr="00F36491">
        <w:rPr>
          <w:rStyle w:val="StyleUnderline"/>
          <w:highlight w:val="green"/>
        </w:rPr>
        <w:t xml:space="preserve"> </w:t>
      </w:r>
      <w:r w:rsidRPr="00F36491">
        <w:rPr>
          <w:rStyle w:val="StyleUnderline"/>
          <w:highlight w:val="green"/>
        </w:rPr>
        <w:t>appropriation</w:t>
      </w:r>
      <w:r w:rsidRPr="00F36491">
        <w:rPr>
          <w:rStyle w:val="StyleUnderline"/>
        </w:rPr>
        <w:t xml:space="preserve"> of those orbits</w:t>
      </w:r>
      <w:r w:rsidRPr="00BC127C">
        <w:rPr>
          <w:sz w:val="8"/>
        </w:rPr>
        <w:t xml:space="preserve">. While the access to outer space is </w:t>
      </w:r>
      <w:proofErr w:type="spellStart"/>
      <w:r w:rsidRPr="00BC127C">
        <w:rPr>
          <w:sz w:val="8"/>
        </w:rPr>
        <w:t>nonrivalrous</w:t>
      </w:r>
      <w:proofErr w:type="spellEnd"/>
      <w:r w:rsidRPr="00BC127C">
        <w:rPr>
          <w:sz w:val="8"/>
        </w:rPr>
        <w:t xml:space="preserve"> – in</w:t>
      </w:r>
      <w:r w:rsidR="00F36491" w:rsidRPr="00BC127C">
        <w:rPr>
          <w:sz w:val="8"/>
        </w:rPr>
        <w:t xml:space="preserve"> </w:t>
      </w:r>
      <w:r w:rsidRPr="00BC127C">
        <w:rPr>
          <w:sz w:val="8"/>
        </w:rPr>
        <w:t>the sense that anyone with the technological capacity to launch space objects can</w:t>
      </w:r>
      <w:r w:rsidR="00F36491" w:rsidRPr="00BC127C">
        <w:rPr>
          <w:sz w:val="8"/>
        </w:rPr>
        <w:t xml:space="preserve"> </w:t>
      </w:r>
      <w:r w:rsidRPr="00BC127C">
        <w:rPr>
          <w:sz w:val="8"/>
        </w:rPr>
        <w:t>therefore explore space – it is also true that orbits closer to Earth are unique, and</w:t>
      </w:r>
      <w:r w:rsidR="00F36491" w:rsidRPr="00BC127C">
        <w:rPr>
          <w:sz w:val="8"/>
        </w:rPr>
        <w:t xml:space="preserve"> </w:t>
      </w:r>
      <w:r w:rsidRPr="00BC127C">
        <w:rPr>
          <w:sz w:val="8"/>
        </w:rPr>
        <w:t>when any actor utilizes that orbit to such an extent to these proposed constellations</w:t>
      </w:r>
      <w:r w:rsidR="00F36491" w:rsidRPr="00BC127C">
        <w:rPr>
          <w:sz w:val="8"/>
        </w:rPr>
        <w:t xml:space="preserve"> </w:t>
      </w:r>
      <w:r w:rsidRPr="00BC127C">
        <w:rPr>
          <w:sz w:val="8"/>
        </w:rPr>
        <w:t>will, it means that other actors simply cannot go there.</w:t>
      </w:r>
      <w:r w:rsidR="00F36491" w:rsidRPr="00BC127C">
        <w:rPr>
          <w:sz w:val="8"/>
        </w:rPr>
        <w:t xml:space="preserve"> </w:t>
      </w:r>
      <w:r w:rsidRPr="00BC127C">
        <w:rPr>
          <w:sz w:val="8"/>
        </w:rPr>
        <w:t xml:space="preserve">The Legal Status of </w:t>
      </w:r>
      <w:proofErr w:type="spellStart"/>
      <w:r w:rsidRPr="00BC127C">
        <w:rPr>
          <w:sz w:val="8"/>
        </w:rPr>
        <w:t>MegaLEO</w:t>
      </w:r>
      <w:proofErr w:type="spellEnd"/>
      <w:r w:rsidRPr="00BC127C">
        <w:rPr>
          <w:sz w:val="8"/>
        </w:rPr>
        <w:t xml:space="preserve"> Constellations and Concerns About Appropriation... 15</w:t>
      </w:r>
      <w:r w:rsidR="00F36491" w:rsidRPr="00BC127C">
        <w:rPr>
          <w:sz w:val="8"/>
        </w:rPr>
        <w:t xml:space="preserve"> </w:t>
      </w:r>
      <w:r w:rsidRPr="00941822">
        <w:rPr>
          <w:rStyle w:val="StyleUnderline"/>
          <w:highlight w:val="green"/>
        </w:rPr>
        <w:t>To allow SpaceX</w:t>
      </w:r>
      <w:r w:rsidRPr="00F36491">
        <w:rPr>
          <w:rStyle w:val="StyleUnderline"/>
        </w:rPr>
        <w:t xml:space="preserve">, for example, </w:t>
      </w:r>
      <w:r w:rsidRPr="00941822">
        <w:rPr>
          <w:rStyle w:val="StyleUnderline"/>
          <w:highlight w:val="green"/>
        </w:rPr>
        <w:t>to</w:t>
      </w:r>
      <w:r w:rsidRPr="00F36491">
        <w:rPr>
          <w:rStyle w:val="StyleUnderline"/>
        </w:rPr>
        <w:t xml:space="preserve"> </w:t>
      </w:r>
      <w:proofErr w:type="gramStart"/>
      <w:r w:rsidRPr="00F36491">
        <w:rPr>
          <w:rStyle w:val="StyleUnderline"/>
        </w:rPr>
        <w:t xml:space="preserve">so overwhelmingly </w:t>
      </w:r>
      <w:r w:rsidRPr="00941822">
        <w:rPr>
          <w:rStyle w:val="StyleUnderline"/>
          <w:highlight w:val="green"/>
        </w:rPr>
        <w:t>occupy</w:t>
      </w:r>
      <w:r w:rsidRPr="00F36491">
        <w:rPr>
          <w:rStyle w:val="StyleUnderline"/>
        </w:rPr>
        <w:t xml:space="preserve"> a number of</w:t>
      </w:r>
      <w:r w:rsidR="00F36491" w:rsidRPr="00F36491">
        <w:rPr>
          <w:rStyle w:val="StyleUnderline"/>
        </w:rPr>
        <w:t xml:space="preserve"> </w:t>
      </w:r>
      <w:r w:rsidRPr="00941822">
        <w:rPr>
          <w:rStyle w:val="StyleUnderline"/>
          <w:highlight w:val="green"/>
        </w:rPr>
        <w:t>altitudes</w:t>
      </w:r>
      <w:proofErr w:type="gramEnd"/>
      <w:r w:rsidRPr="00F36491">
        <w:rPr>
          <w:rStyle w:val="StyleUnderline"/>
        </w:rPr>
        <w:t xml:space="preserve"> with so many of their spacecraft, essentially </w:t>
      </w:r>
      <w:r w:rsidRPr="00941822">
        <w:rPr>
          <w:rStyle w:val="StyleUnderline"/>
          <w:highlight w:val="green"/>
        </w:rPr>
        <w:t>means that SpaceX will</w:t>
      </w:r>
      <w:r w:rsidR="00F36491" w:rsidRPr="00F36491">
        <w:rPr>
          <w:rStyle w:val="StyleUnderline"/>
        </w:rPr>
        <w:t xml:space="preserve"> </w:t>
      </w:r>
      <w:r w:rsidRPr="00F36491">
        <w:rPr>
          <w:rStyle w:val="StyleUnderline"/>
        </w:rPr>
        <w:t xml:space="preserve">henceforth </w:t>
      </w:r>
      <w:r w:rsidRPr="00941822">
        <w:rPr>
          <w:rStyle w:val="StyleUnderline"/>
          <w:highlight w:val="green"/>
        </w:rPr>
        <w:t>be the sole owner</w:t>
      </w:r>
      <w:r w:rsidRPr="00F36491">
        <w:rPr>
          <w:rStyle w:val="StyleUnderline"/>
        </w:rPr>
        <w:t xml:space="preserve"> and user </w:t>
      </w:r>
      <w:r w:rsidRPr="00941822">
        <w:rPr>
          <w:rStyle w:val="StyleUnderline"/>
          <w:highlight w:val="green"/>
        </w:rPr>
        <w:t>of that orbit</w:t>
      </w:r>
      <w:r w:rsidRPr="00F36491">
        <w:rPr>
          <w:rStyle w:val="StyleUnderline"/>
        </w:rPr>
        <w:t xml:space="preserve"> (at least until their satellites are</w:t>
      </w:r>
      <w:r w:rsidR="00F36491" w:rsidRPr="00F36491">
        <w:rPr>
          <w:rStyle w:val="StyleUnderline"/>
        </w:rPr>
        <w:t xml:space="preserve"> </w:t>
      </w:r>
      <w:r w:rsidRPr="00F36491">
        <w:rPr>
          <w:rStyle w:val="StyleUnderline"/>
        </w:rPr>
        <w:t>removed). No other actors can realistically expect to operate there until that time. No</w:t>
      </w:r>
      <w:r w:rsidR="00F36491" w:rsidRPr="00F36491">
        <w:rPr>
          <w:rStyle w:val="StyleUnderline"/>
        </w:rPr>
        <w:t xml:space="preserve"> </w:t>
      </w:r>
      <w:r w:rsidRPr="00F36491">
        <w:rPr>
          <w:rStyle w:val="StyleUnderline"/>
        </w:rPr>
        <w:t>other operator would dare run the risk of possible collision with so many other</w:t>
      </w:r>
      <w:r w:rsidR="00F36491" w:rsidRPr="00F36491">
        <w:rPr>
          <w:rStyle w:val="StyleUnderline"/>
        </w:rPr>
        <w:t xml:space="preserve"> </w:t>
      </w:r>
      <w:proofErr w:type="gramStart"/>
      <w:r w:rsidRPr="00F36491">
        <w:rPr>
          <w:rStyle w:val="StyleUnderline"/>
        </w:rPr>
        <w:t>spacecraft</w:t>
      </w:r>
      <w:proofErr w:type="gramEnd"/>
      <w:r w:rsidRPr="00F36491">
        <w:rPr>
          <w:rStyle w:val="StyleUnderline"/>
        </w:rPr>
        <w:t xml:space="preserve"> in that orbit. Consequently, the sole occupant will be SpaceX, and if</w:t>
      </w:r>
      <w:r w:rsidR="00F36491" w:rsidRPr="00F36491">
        <w:rPr>
          <w:rStyle w:val="StyleUnderline"/>
        </w:rPr>
        <w:t xml:space="preserve"> </w:t>
      </w:r>
      <w:r w:rsidRPr="00F36491">
        <w:rPr>
          <w:rStyle w:val="StyleUnderline"/>
        </w:rPr>
        <w:t>“possession is 9/10th of the law,” then SpaceX appears to be the owner of that orbit</w:t>
      </w:r>
      <w:r w:rsidRPr="00BC127C">
        <w:rPr>
          <w:sz w:val="8"/>
        </w:rPr>
        <w:t>.</w:t>
      </w:r>
      <w:r w:rsidR="00F36491" w:rsidRPr="00BC127C">
        <w:rPr>
          <w:sz w:val="8"/>
        </w:rPr>
        <w:t xml:space="preserve"> </w:t>
      </w:r>
      <w:r w:rsidRPr="00BC127C">
        <w:rPr>
          <w:sz w:val="8"/>
        </w:rPr>
        <w:t>Done Without Coordination</w:t>
      </w:r>
      <w:r w:rsidR="00F36491" w:rsidRPr="00BC127C">
        <w:rPr>
          <w:sz w:val="8"/>
        </w:rPr>
        <w:t xml:space="preserve"> </w:t>
      </w:r>
      <w:r w:rsidRPr="00BC127C">
        <w:rPr>
          <w:sz w:val="8"/>
        </w:rPr>
        <w:t xml:space="preserve">Additionally, SpaceX and other operators of </w:t>
      </w:r>
      <w:proofErr w:type="spellStart"/>
      <w:r w:rsidRPr="00BC127C">
        <w:rPr>
          <w:sz w:val="8"/>
        </w:rPr>
        <w:t>megaconstellations</w:t>
      </w:r>
      <w:proofErr w:type="spellEnd"/>
      <w:r w:rsidRPr="00BC127C">
        <w:rPr>
          <w:sz w:val="8"/>
        </w:rPr>
        <w:t xml:space="preserve"> are doing so without</w:t>
      </w:r>
      <w:r w:rsidR="00F36491" w:rsidRPr="00BC127C">
        <w:rPr>
          <w:sz w:val="8"/>
        </w:rPr>
        <w:t xml:space="preserve"> </w:t>
      </w:r>
      <w:r w:rsidRPr="00BC127C">
        <w:rPr>
          <w:sz w:val="8"/>
        </w:rPr>
        <w:t>any real international conversation or agreement, which is especially egregious and</w:t>
      </w:r>
      <w:r w:rsidR="00F36491" w:rsidRPr="00BC127C">
        <w:rPr>
          <w:sz w:val="8"/>
        </w:rPr>
        <w:t xml:space="preserve"> </w:t>
      </w:r>
      <w:r w:rsidRPr="00BC127C">
        <w:rPr>
          <w:sz w:val="8"/>
        </w:rPr>
        <w:t xml:space="preserve">transgressive of the norms of outer space. </w:t>
      </w:r>
      <w:r w:rsidRPr="00941822">
        <w:rPr>
          <w:rStyle w:val="StyleUnderline"/>
        </w:rPr>
        <w:t>Compared to the regime for GSO, as</w:t>
      </w:r>
      <w:r w:rsidR="00F36491" w:rsidRPr="00941822">
        <w:rPr>
          <w:rStyle w:val="StyleUnderline"/>
        </w:rPr>
        <w:t xml:space="preserve"> </w:t>
      </w:r>
      <w:r w:rsidRPr="00941822">
        <w:rPr>
          <w:rStyle w:val="StyleUnderline"/>
        </w:rPr>
        <w:t>administered by the ITU and national frequency administrators, Low Earth Orbit is</w:t>
      </w:r>
      <w:r w:rsidR="00F36491" w:rsidRPr="00941822">
        <w:rPr>
          <w:rStyle w:val="StyleUnderline"/>
        </w:rPr>
        <w:t xml:space="preserve"> </w:t>
      </w:r>
      <w:r w:rsidRPr="00941822">
        <w:rPr>
          <w:rStyle w:val="StyleUnderline"/>
        </w:rPr>
        <w:t xml:space="preserve">essentially ungoverned, and </w:t>
      </w:r>
      <w:r w:rsidRPr="00941822">
        <w:rPr>
          <w:rStyle w:val="StyleUnderline"/>
          <w:highlight w:val="green"/>
        </w:rPr>
        <w:t>SpaceX</w:t>
      </w:r>
      <w:r w:rsidRPr="00941822">
        <w:rPr>
          <w:rStyle w:val="StyleUnderline"/>
        </w:rPr>
        <w:t xml:space="preserve"> and others are attempting to seize this lack of</w:t>
      </w:r>
      <w:r w:rsidR="00F36491" w:rsidRPr="00941822">
        <w:rPr>
          <w:rStyle w:val="StyleUnderline"/>
        </w:rPr>
        <w:t xml:space="preserve"> </w:t>
      </w:r>
      <w:r w:rsidRPr="00941822">
        <w:rPr>
          <w:rStyle w:val="StyleUnderline"/>
        </w:rPr>
        <w:t>authority to claim entire portions of LEO for itself; and before any international</w:t>
      </w:r>
      <w:r w:rsidR="00F36491" w:rsidRPr="00941822">
        <w:rPr>
          <w:rStyle w:val="StyleUnderline"/>
        </w:rPr>
        <w:t xml:space="preserve"> </w:t>
      </w:r>
      <w:r w:rsidRPr="00941822">
        <w:rPr>
          <w:rStyle w:val="StyleUnderline"/>
        </w:rPr>
        <w:t xml:space="preserve">agreement, consensus, or even discussion is had. They are </w:t>
      </w:r>
      <w:r w:rsidRPr="00941822">
        <w:rPr>
          <w:rStyle w:val="StyleUnderline"/>
          <w:highlight w:val="green"/>
        </w:rPr>
        <w:t>operating on a</w:t>
      </w:r>
      <w:r w:rsidRPr="00941822">
        <w:rPr>
          <w:rStyle w:val="StyleUnderline"/>
        </w:rPr>
        <w:t xml:space="preserve"> purely</w:t>
      </w:r>
      <w:r w:rsidR="00F36491" w:rsidRPr="00941822">
        <w:rPr>
          <w:rStyle w:val="StyleUnderline"/>
        </w:rPr>
        <w:t xml:space="preserve"> </w:t>
      </w:r>
      <w:r w:rsidRPr="00941822">
        <w:rPr>
          <w:rStyle w:val="StyleUnderline"/>
          <w:highlight w:val="green"/>
        </w:rPr>
        <w:t>“first come, first served” basis</w:t>
      </w:r>
      <w:r w:rsidRPr="00941822">
        <w:rPr>
          <w:rStyle w:val="StyleUnderline"/>
        </w:rPr>
        <w:t xml:space="preserve"> that smacks of unilateralism, if not colonialism</w:t>
      </w:r>
      <w:r w:rsidRPr="00BC127C">
        <w:rPr>
          <w:sz w:val="8"/>
        </w:rPr>
        <w:t>.</w:t>
      </w:r>
      <w:r w:rsidR="00F36491" w:rsidRPr="00BC127C">
        <w:rPr>
          <w:sz w:val="8"/>
        </w:rPr>
        <w:t xml:space="preserve"> </w:t>
      </w:r>
      <w:r w:rsidRPr="00BC127C">
        <w:rPr>
          <w:sz w:val="8"/>
        </w:rPr>
        <w:t>Governments Are Ultimately Implicated</w:t>
      </w:r>
      <w:r w:rsidR="00F36491" w:rsidRPr="00BC127C">
        <w:rPr>
          <w:sz w:val="8"/>
        </w:rPr>
        <w:t xml:space="preserve"> </w:t>
      </w:r>
      <w:r w:rsidRPr="00BC127C">
        <w:rPr>
          <w:sz w:val="8"/>
        </w:rPr>
        <w:t>As we know, under international space law, what a nongovernmental entity does, a</w:t>
      </w:r>
      <w:r w:rsidR="00F36491" w:rsidRPr="00BC127C">
        <w:rPr>
          <w:sz w:val="8"/>
        </w:rPr>
        <w:t xml:space="preserve"> </w:t>
      </w:r>
      <w:r w:rsidRPr="00BC127C">
        <w:rPr>
          <w:sz w:val="8"/>
        </w:rPr>
        <w:t>State is responsible for. Article VI of the Outer Space Treaty requires that at least one</w:t>
      </w:r>
      <w:r w:rsidR="00F36491" w:rsidRPr="00BC127C">
        <w:rPr>
          <w:sz w:val="8"/>
        </w:rPr>
        <w:t xml:space="preserve"> </w:t>
      </w:r>
      <w:r w:rsidRPr="00BC127C">
        <w:rPr>
          <w:sz w:val="8"/>
        </w:rPr>
        <w:t xml:space="preserve">State authorize and supervise its nongovernmental entities and assure their continuing compliance with international law. As such, the prohibition on </w:t>
      </w:r>
      <w:proofErr w:type="spellStart"/>
      <w:r w:rsidRPr="00BC127C">
        <w:rPr>
          <w:sz w:val="8"/>
        </w:rPr>
        <w:t>nonappropriation</w:t>
      </w:r>
      <w:proofErr w:type="spellEnd"/>
      <w:r w:rsidR="00F36491" w:rsidRPr="00BC127C">
        <w:rPr>
          <w:sz w:val="8"/>
        </w:rPr>
        <w:t xml:space="preserve"> </w:t>
      </w:r>
      <w:r w:rsidRPr="00BC127C">
        <w:rPr>
          <w:sz w:val="8"/>
        </w:rPr>
        <w:t>imposed upon States under Article II of the Outer Space Treaty applies equally to</w:t>
      </w:r>
      <w:r w:rsidR="00F36491" w:rsidRPr="00BC127C">
        <w:rPr>
          <w:sz w:val="8"/>
        </w:rPr>
        <w:t xml:space="preserve"> </w:t>
      </w:r>
      <w:r w:rsidRPr="00BC127C">
        <w:rPr>
          <w:sz w:val="8"/>
        </w:rPr>
        <w:t>nongovernmental private entities such as SpaceX.</w:t>
      </w:r>
      <w:r w:rsidR="00F36491" w:rsidRPr="00BC127C">
        <w:rPr>
          <w:sz w:val="8"/>
        </w:rPr>
        <w:t xml:space="preserve"> </w:t>
      </w:r>
      <w:r w:rsidRPr="00BC127C">
        <w:rPr>
          <w:sz w:val="8"/>
        </w:rPr>
        <w:t xml:space="preserve">Nevertheless, through the launching and bringing into use of the </w:t>
      </w:r>
      <w:proofErr w:type="spellStart"/>
      <w:r w:rsidRPr="00BC127C">
        <w:rPr>
          <w:sz w:val="8"/>
        </w:rPr>
        <w:t>Starlink</w:t>
      </w:r>
      <w:proofErr w:type="spellEnd"/>
      <w:r w:rsidRPr="00BC127C">
        <w:rPr>
          <w:sz w:val="8"/>
        </w:rPr>
        <w:t xml:space="preserve"> constellation, SpaceX will be the sole occupant, and thereby, possessor, both fact and in</w:t>
      </w:r>
      <w:r w:rsidR="00F36491" w:rsidRPr="00BC127C">
        <w:rPr>
          <w:sz w:val="8"/>
        </w:rPr>
        <w:t xml:space="preserve"> </w:t>
      </w:r>
      <w:r w:rsidRPr="00BC127C">
        <w:rPr>
          <w:sz w:val="8"/>
        </w:rPr>
        <w:t>law, of 550 km, 1100 km, 1130 km, 1275 km, and 1325 km above our planet (or</w:t>
      </w:r>
      <w:r w:rsidR="00F36491" w:rsidRPr="00BC127C">
        <w:rPr>
          <w:sz w:val="8"/>
        </w:rPr>
        <w:t xml:space="preserve"> </w:t>
      </w:r>
      <w:r w:rsidRPr="00BC127C">
        <w:rPr>
          <w:sz w:val="8"/>
        </w:rPr>
        <w:t>whatever orbits they finally come to occupy). The same is true for the other operators</w:t>
      </w:r>
      <w:r w:rsidR="00F36491" w:rsidRPr="00BC127C">
        <w:rPr>
          <w:sz w:val="8"/>
        </w:rPr>
        <w:t xml:space="preserve"> </w:t>
      </w:r>
      <w:r w:rsidRPr="00BC127C">
        <w:rPr>
          <w:sz w:val="8"/>
        </w:rPr>
        <w:t>of these large constellations which will be solely occupying entire orbits.</w:t>
      </w:r>
      <w:r w:rsidR="00F36491" w:rsidRPr="00BC127C">
        <w:rPr>
          <w:sz w:val="8"/>
        </w:rPr>
        <w:t xml:space="preserve"> </w:t>
      </w:r>
      <w:r w:rsidRPr="00941822">
        <w:rPr>
          <w:rStyle w:val="StyleUnderline"/>
        </w:rPr>
        <w:t>Long-Term Occupation Constitutes Appropriation</w:t>
      </w:r>
      <w:r w:rsidR="00F36491" w:rsidRPr="00941822">
        <w:rPr>
          <w:rStyle w:val="StyleUnderline"/>
        </w:rPr>
        <w:t xml:space="preserve"> </w:t>
      </w:r>
      <w:r w:rsidRPr="00941822">
        <w:rPr>
          <w:rStyle w:val="StyleUnderline"/>
        </w:rPr>
        <w:t>These altitudes are additionally significant, as nonfunctional spacecraft in orbits</w:t>
      </w:r>
      <w:r w:rsidR="00F36491" w:rsidRPr="00941822">
        <w:rPr>
          <w:rStyle w:val="StyleUnderline"/>
        </w:rPr>
        <w:t xml:space="preserve"> </w:t>
      </w:r>
      <w:r w:rsidRPr="00941822">
        <w:rPr>
          <w:rStyle w:val="StyleUnderline"/>
        </w:rPr>
        <w:t>lower than around 500 km will re-enter the Earth’s atmosphere in months or a few</w:t>
      </w:r>
      <w:r w:rsidR="00F36491" w:rsidRPr="00941822">
        <w:rPr>
          <w:rStyle w:val="StyleUnderline"/>
        </w:rPr>
        <w:t xml:space="preserve"> </w:t>
      </w:r>
      <w:r w:rsidRPr="00941822">
        <w:rPr>
          <w:rStyle w:val="StyleUnderline"/>
        </w:rPr>
        <w:t xml:space="preserve">years, but the altitudes selected for the </w:t>
      </w:r>
      <w:proofErr w:type="spellStart"/>
      <w:r w:rsidRPr="00BC127C">
        <w:rPr>
          <w:rStyle w:val="StyleUnderline"/>
          <w:highlight w:val="green"/>
        </w:rPr>
        <w:t>Starlink</w:t>
      </w:r>
      <w:proofErr w:type="spellEnd"/>
      <w:r w:rsidRPr="00941822">
        <w:rPr>
          <w:rStyle w:val="StyleUnderline"/>
        </w:rPr>
        <w:t xml:space="preserve"> constellation, while technologically</w:t>
      </w:r>
      <w:r w:rsidR="00F36491" w:rsidRPr="00941822">
        <w:rPr>
          <w:rStyle w:val="StyleUnderline"/>
        </w:rPr>
        <w:t xml:space="preserve"> </w:t>
      </w:r>
      <w:r w:rsidRPr="00941822">
        <w:rPr>
          <w:rStyle w:val="StyleUnderline"/>
        </w:rPr>
        <w:t>desirable for their purposes, also mean that any spacecraft which are not de-orbited</w:t>
      </w:r>
      <w:r w:rsidR="00F36491" w:rsidRPr="00941822">
        <w:rPr>
          <w:rStyle w:val="StyleUnderline"/>
        </w:rPr>
        <w:t xml:space="preserve"> </w:t>
      </w:r>
      <w:r w:rsidRPr="00941822">
        <w:rPr>
          <w:rStyle w:val="StyleUnderline"/>
        </w:rPr>
        <w:t xml:space="preserve">from these regions </w:t>
      </w:r>
      <w:r w:rsidRPr="00BC127C">
        <w:rPr>
          <w:rStyle w:val="StyleUnderline"/>
          <w:highlight w:val="green"/>
        </w:rPr>
        <w:t>may be there for</w:t>
      </w:r>
      <w:r w:rsidRPr="00941822">
        <w:rPr>
          <w:rStyle w:val="StyleUnderline"/>
        </w:rPr>
        <w:t xml:space="preserve"> decades, or possibly even </w:t>
      </w:r>
      <w:r w:rsidRPr="00BC127C">
        <w:rPr>
          <w:rStyle w:val="StyleUnderline"/>
          <w:highlight w:val="green"/>
        </w:rPr>
        <w:t>hundreds of years</w:t>
      </w:r>
      <w:r w:rsidRPr="00BC127C">
        <w:rPr>
          <w:sz w:val="8"/>
        </w:rPr>
        <w:t>. By</w:t>
      </w:r>
      <w:r w:rsidR="00F36491" w:rsidRPr="00BC127C">
        <w:rPr>
          <w:sz w:val="8"/>
        </w:rPr>
        <w:t xml:space="preserve"> </w:t>
      </w:r>
      <w:r w:rsidRPr="00BC127C">
        <w:rPr>
          <w:sz w:val="8"/>
        </w:rPr>
        <w:t>comparison, the granting of rights for orbital slots at GSO is in 15-year increments, a</w:t>
      </w:r>
      <w:r w:rsidR="00F36491" w:rsidRPr="00BC127C">
        <w:rPr>
          <w:sz w:val="8"/>
        </w:rPr>
        <w:t xml:space="preserve"> </w:t>
      </w:r>
      <w:r w:rsidRPr="00BC127C">
        <w:rPr>
          <w:sz w:val="8"/>
        </w:rPr>
        <w:t xml:space="preserve">length of time much less than what the altitudes of the </w:t>
      </w:r>
      <w:proofErr w:type="spellStart"/>
      <w:r w:rsidRPr="00BC127C">
        <w:rPr>
          <w:sz w:val="8"/>
        </w:rPr>
        <w:t>megaconstellations</w:t>
      </w:r>
      <w:proofErr w:type="spellEnd"/>
      <w:r w:rsidRPr="00BC127C">
        <w:rPr>
          <w:sz w:val="8"/>
        </w:rPr>
        <w:t xml:space="preserve"> threaten.</w:t>
      </w:r>
      <w:r w:rsidR="00F36491" w:rsidRPr="00BC127C">
        <w:rPr>
          <w:sz w:val="8"/>
        </w:rPr>
        <w:t xml:space="preserve"> </w:t>
      </w:r>
      <w:r w:rsidRPr="00BC127C">
        <w:rPr>
          <w:sz w:val="8"/>
        </w:rPr>
        <w:t xml:space="preserve">Such long spans of time at these altitudes by these </w:t>
      </w:r>
      <w:proofErr w:type="spellStart"/>
      <w:r w:rsidRPr="00BC127C">
        <w:rPr>
          <w:sz w:val="8"/>
        </w:rPr>
        <w:t>megaconstellations</w:t>
      </w:r>
      <w:proofErr w:type="spellEnd"/>
      <w:r w:rsidRPr="00BC127C">
        <w:rPr>
          <w:sz w:val="8"/>
        </w:rPr>
        <w:t xml:space="preserve"> further bolster</w:t>
      </w:r>
      <w:r w:rsidR="00F36491" w:rsidRPr="00BC127C">
        <w:rPr>
          <w:sz w:val="8"/>
        </w:rPr>
        <w:t xml:space="preserve"> </w:t>
      </w:r>
      <w:r w:rsidRPr="00BC127C">
        <w:rPr>
          <w:sz w:val="8"/>
        </w:rPr>
        <w:t>the contention that this occupation rises to the level of appropriation of these orbits.</w:t>
      </w:r>
      <w:r w:rsidR="00F36491" w:rsidRPr="00BC127C">
        <w:rPr>
          <w:sz w:val="8"/>
        </w:rPr>
        <w:t xml:space="preserve"> </w:t>
      </w:r>
      <w:r w:rsidRPr="00BC127C">
        <w:rPr>
          <w:sz w:val="8"/>
        </w:rPr>
        <w:t>Prevents Others from Using Space</w:t>
      </w:r>
      <w:r w:rsidR="00F36491" w:rsidRPr="00BC127C">
        <w:rPr>
          <w:sz w:val="8"/>
        </w:rPr>
        <w:t xml:space="preserve"> </w:t>
      </w:r>
      <w:r w:rsidRPr="00BC127C">
        <w:rPr>
          <w:sz w:val="8"/>
        </w:rPr>
        <w:t>Article I of the Outer Space Treaty establishes that the exploration and use of outer</w:t>
      </w:r>
      <w:r w:rsidR="00F36491" w:rsidRPr="00BC127C">
        <w:rPr>
          <w:sz w:val="8"/>
        </w:rPr>
        <w:t xml:space="preserve"> </w:t>
      </w:r>
      <w:r w:rsidRPr="00BC127C">
        <w:rPr>
          <w:sz w:val="8"/>
        </w:rPr>
        <w:t>space is “the province of all mankind.” It further requires that this exploration and</w:t>
      </w:r>
      <w:r w:rsidR="00F36491" w:rsidRPr="00BC127C">
        <w:rPr>
          <w:sz w:val="8"/>
        </w:rPr>
        <w:t xml:space="preserve"> </w:t>
      </w:r>
      <w:r w:rsidRPr="00BC127C">
        <w:rPr>
          <w:sz w:val="8"/>
        </w:rPr>
        <w:t>16 C. D. Johnson</w:t>
      </w:r>
      <w:r w:rsidR="00F36491" w:rsidRPr="00BC127C">
        <w:rPr>
          <w:sz w:val="8"/>
        </w:rPr>
        <w:t xml:space="preserve"> </w:t>
      </w:r>
      <w:r w:rsidRPr="00BC127C">
        <w:rPr>
          <w:sz w:val="8"/>
        </w:rPr>
        <w:t>use shall be by all States “without discrimination of any kind, on a basis of equality</w:t>
      </w:r>
      <w:r w:rsidR="00F36491" w:rsidRPr="00BC127C">
        <w:rPr>
          <w:sz w:val="8"/>
        </w:rPr>
        <w:t xml:space="preserve"> </w:t>
      </w:r>
      <w:r w:rsidRPr="00BC127C">
        <w:rPr>
          <w:sz w:val="8"/>
        </w:rPr>
        <w:t>and in accordance with international law...” However, when one private corporation</w:t>
      </w:r>
      <w:r w:rsidR="00F36491" w:rsidRPr="00BC127C">
        <w:rPr>
          <w:sz w:val="8"/>
        </w:rPr>
        <w:t xml:space="preserve"> </w:t>
      </w:r>
      <w:r w:rsidRPr="00BC127C">
        <w:rPr>
          <w:sz w:val="8"/>
        </w:rPr>
        <w:t>so overwhelmingly possesses entire portions of outer space, their use is discriminatory to other potential users and interferes with their freedom to access, explore, and</w:t>
      </w:r>
      <w:r w:rsidR="00F36491" w:rsidRPr="00BC127C">
        <w:rPr>
          <w:sz w:val="8"/>
        </w:rPr>
        <w:t xml:space="preserve"> </w:t>
      </w:r>
      <w:r w:rsidRPr="00BC127C">
        <w:rPr>
          <w:sz w:val="8"/>
        </w:rPr>
        <w:t>use outer space. So long as these actors are so dominantly possessing and occupying</w:t>
      </w:r>
      <w:r w:rsidR="00F36491" w:rsidRPr="00BC127C">
        <w:rPr>
          <w:sz w:val="8"/>
        </w:rPr>
        <w:t xml:space="preserve"> </w:t>
      </w:r>
      <w:r w:rsidRPr="00BC127C">
        <w:rPr>
          <w:sz w:val="8"/>
        </w:rPr>
        <w:t>those orbits, their actions exclude others from using them. What other operator</w:t>
      </w:r>
      <w:r w:rsidR="00F36491" w:rsidRPr="00BC127C">
        <w:rPr>
          <w:sz w:val="8"/>
        </w:rPr>
        <w:t xml:space="preserve"> </w:t>
      </w:r>
      <w:r w:rsidRPr="00BC127C">
        <w:rPr>
          <w:sz w:val="8"/>
        </w:rPr>
        <w:t>would dare use orbits where there are already hundreds of satellites operating as</w:t>
      </w:r>
      <w:r w:rsidR="00F36491" w:rsidRPr="00BC127C">
        <w:rPr>
          <w:sz w:val="8"/>
        </w:rPr>
        <w:t xml:space="preserve"> </w:t>
      </w:r>
      <w:r w:rsidRPr="00BC127C">
        <w:rPr>
          <w:sz w:val="8"/>
        </w:rPr>
        <w:t>part of a constellation? It would be an extremely unwise and risky decision to try to</w:t>
      </w:r>
      <w:r w:rsidR="00F36491" w:rsidRPr="00BC127C">
        <w:rPr>
          <w:sz w:val="8"/>
        </w:rPr>
        <w:t xml:space="preserve"> </w:t>
      </w:r>
      <w:r w:rsidRPr="00BC127C">
        <w:rPr>
          <w:sz w:val="8"/>
        </w:rPr>
        <w:t>share these orbits with a mega constellation, so they will likely choose other altitudes</w:t>
      </w:r>
      <w:r w:rsidR="00F36491" w:rsidRPr="00BC127C">
        <w:rPr>
          <w:sz w:val="8"/>
        </w:rPr>
        <w:t xml:space="preserve"> </w:t>
      </w:r>
      <w:r w:rsidRPr="00BC127C">
        <w:rPr>
          <w:sz w:val="8"/>
        </w:rPr>
        <w:t>and orbits. This massive occupation of particular orbits effectively defeats others</w:t>
      </w:r>
      <w:r w:rsidR="00F36491" w:rsidRPr="00BC127C">
        <w:rPr>
          <w:sz w:val="8"/>
        </w:rPr>
        <w:t xml:space="preserve"> </w:t>
      </w:r>
      <w:r w:rsidRPr="00BC127C">
        <w:rPr>
          <w:sz w:val="8"/>
        </w:rPr>
        <w:t xml:space="preserve">from enjoying the use of outer space. While a </w:t>
      </w:r>
      <w:proofErr w:type="gramStart"/>
      <w:r w:rsidRPr="00BC127C">
        <w:rPr>
          <w:sz w:val="8"/>
        </w:rPr>
        <w:t>State</w:t>
      </w:r>
      <w:proofErr w:type="gramEnd"/>
      <w:r w:rsidRPr="00BC127C">
        <w:rPr>
          <w:sz w:val="8"/>
        </w:rPr>
        <w:t xml:space="preserve"> can issue permits for one of its</w:t>
      </w:r>
      <w:r w:rsidR="00F36491" w:rsidRPr="00BC127C">
        <w:rPr>
          <w:sz w:val="8"/>
        </w:rPr>
        <w:t xml:space="preserve"> </w:t>
      </w:r>
      <w:r w:rsidRPr="00BC127C">
        <w:rPr>
          <w:sz w:val="8"/>
        </w:rPr>
        <w:t>corporations allowing them to launch and operate satellites to this extent, that does</w:t>
      </w:r>
      <w:r w:rsidR="00F36491" w:rsidRPr="00BC127C">
        <w:rPr>
          <w:sz w:val="8"/>
        </w:rPr>
        <w:t xml:space="preserve"> </w:t>
      </w:r>
      <w:r w:rsidRPr="00BC127C">
        <w:rPr>
          <w:sz w:val="8"/>
        </w:rPr>
        <w:t>not automatically mean that their activities in outer space, an area beyond national</w:t>
      </w:r>
      <w:r w:rsidR="00F36491" w:rsidRPr="00BC127C">
        <w:rPr>
          <w:sz w:val="8"/>
        </w:rPr>
        <w:t xml:space="preserve"> </w:t>
      </w:r>
      <w:r w:rsidRPr="00BC127C">
        <w:rPr>
          <w:sz w:val="8"/>
        </w:rPr>
        <w:t>sovereignty, are therefore in perfect accordance with the strictures of international</w:t>
      </w:r>
      <w:r w:rsidR="00F36491" w:rsidRPr="00BC127C">
        <w:rPr>
          <w:sz w:val="8"/>
        </w:rPr>
        <w:t xml:space="preserve"> </w:t>
      </w:r>
      <w:r w:rsidRPr="00BC127C">
        <w:rPr>
          <w:sz w:val="8"/>
        </w:rPr>
        <w:t>law. Indeed, national permissions offer no such guarantee.</w:t>
      </w:r>
      <w:r w:rsidR="00F36491" w:rsidRPr="00BC127C">
        <w:rPr>
          <w:sz w:val="8"/>
        </w:rPr>
        <w:t xml:space="preserve"> </w:t>
      </w:r>
      <w:r w:rsidRPr="00BC127C">
        <w:rPr>
          <w:sz w:val="8"/>
        </w:rPr>
        <w:t>No Due Regard for Others</w:t>
      </w:r>
      <w:r w:rsidR="00F36491" w:rsidRPr="00BC127C">
        <w:rPr>
          <w:sz w:val="8"/>
        </w:rPr>
        <w:t xml:space="preserve"> </w:t>
      </w:r>
      <w:r w:rsidRPr="00BC127C">
        <w:rPr>
          <w:rStyle w:val="StyleUnderline"/>
        </w:rPr>
        <w:t xml:space="preserve">That these </w:t>
      </w:r>
      <w:proofErr w:type="spellStart"/>
      <w:r w:rsidRPr="00BC127C">
        <w:rPr>
          <w:rStyle w:val="StyleUnderline"/>
        </w:rPr>
        <w:t>megaconstellations</w:t>
      </w:r>
      <w:proofErr w:type="spellEnd"/>
      <w:r w:rsidRPr="00BC127C">
        <w:rPr>
          <w:rStyle w:val="StyleUnderline"/>
        </w:rPr>
        <w:t xml:space="preserve"> violate the prohibition on appropriation in Article II is</w:t>
      </w:r>
      <w:r w:rsidR="00F36491" w:rsidRPr="00BC127C">
        <w:rPr>
          <w:rStyle w:val="StyleUnderline"/>
        </w:rPr>
        <w:t xml:space="preserve"> </w:t>
      </w:r>
      <w:r w:rsidRPr="00BC127C">
        <w:rPr>
          <w:rStyle w:val="StyleUnderline"/>
        </w:rPr>
        <w:t>additionally supported by Article IX of the Outer Space Treaty. Article IX requires</w:t>
      </w:r>
      <w:r w:rsidR="00F36491" w:rsidRPr="00BC127C">
        <w:rPr>
          <w:rStyle w:val="StyleUnderline"/>
        </w:rPr>
        <w:t xml:space="preserve"> </w:t>
      </w:r>
      <w:r w:rsidRPr="00BC127C">
        <w:rPr>
          <w:rStyle w:val="StyleUnderline"/>
        </w:rPr>
        <w:t>that in the exploration and use of outer space, States “shall be guided by the principle</w:t>
      </w:r>
      <w:r w:rsidR="00F36491" w:rsidRPr="00BC127C">
        <w:rPr>
          <w:rStyle w:val="StyleUnderline"/>
        </w:rPr>
        <w:t xml:space="preserve"> </w:t>
      </w:r>
      <w:r w:rsidRPr="00BC127C">
        <w:rPr>
          <w:rStyle w:val="StyleUnderline"/>
        </w:rPr>
        <w:t>of cooperation and mutual assistance and shall conduct all their activities in outer</w:t>
      </w:r>
      <w:r w:rsidR="00F36491" w:rsidRPr="00BC127C">
        <w:rPr>
          <w:rStyle w:val="StyleUnderline"/>
        </w:rPr>
        <w:t xml:space="preserve"> </w:t>
      </w:r>
      <w:r w:rsidRPr="00BC127C">
        <w:rPr>
          <w:rStyle w:val="StyleUnderline"/>
        </w:rPr>
        <w:t>space... with due regard to the corresponding interests of other States...” There is</w:t>
      </w:r>
      <w:r w:rsidR="00F36491" w:rsidRPr="00BC127C">
        <w:rPr>
          <w:rStyle w:val="StyleUnderline"/>
        </w:rPr>
        <w:t xml:space="preserve"> </w:t>
      </w:r>
      <w:r w:rsidRPr="00BC127C">
        <w:rPr>
          <w:rStyle w:val="StyleUnderline"/>
        </w:rPr>
        <w:t xml:space="preserve">hardly any way to view this deployment of </w:t>
      </w:r>
      <w:proofErr w:type="spellStart"/>
      <w:r w:rsidRPr="00BC127C">
        <w:rPr>
          <w:rStyle w:val="StyleUnderline"/>
        </w:rPr>
        <w:t>megaconstellations</w:t>
      </w:r>
      <w:proofErr w:type="spellEnd"/>
      <w:r w:rsidRPr="00BC127C">
        <w:rPr>
          <w:rStyle w:val="StyleUnderline"/>
        </w:rPr>
        <w:t xml:space="preserve"> as showing any type</w:t>
      </w:r>
      <w:r w:rsidR="00F36491" w:rsidRPr="00BC127C">
        <w:rPr>
          <w:rStyle w:val="StyleUnderline"/>
        </w:rPr>
        <w:t xml:space="preserve"> </w:t>
      </w:r>
      <w:r w:rsidRPr="00BC127C">
        <w:rPr>
          <w:rStyle w:val="StyleUnderline"/>
        </w:rPr>
        <w:t>of due regard to the corresponding interests of others</w:t>
      </w:r>
      <w:r w:rsidRPr="00BC127C">
        <w:rPr>
          <w:sz w:val="8"/>
        </w:rPr>
        <w:t>. This lack of regard further</w:t>
      </w:r>
      <w:r w:rsidR="00F36491" w:rsidRPr="00BC127C">
        <w:rPr>
          <w:sz w:val="8"/>
        </w:rPr>
        <w:t xml:space="preserve"> </w:t>
      </w:r>
      <w:r w:rsidRPr="00BC127C">
        <w:rPr>
          <w:sz w:val="8"/>
        </w:rPr>
        <w:t>supports the notion of their unilateral transgressive violations of the purposes of</w:t>
      </w:r>
      <w:r w:rsidR="00F36491" w:rsidRPr="00BC127C">
        <w:rPr>
          <w:sz w:val="8"/>
        </w:rPr>
        <w:t xml:space="preserve"> </w:t>
      </w:r>
      <w:r w:rsidRPr="00BC127C">
        <w:rPr>
          <w:sz w:val="8"/>
        </w:rPr>
        <w:t>space law norms.</w:t>
      </w:r>
      <w:r w:rsidR="00F36491" w:rsidRPr="00BC127C">
        <w:rPr>
          <w:sz w:val="8"/>
        </w:rPr>
        <w:t xml:space="preserve"> </w:t>
      </w:r>
      <w:r w:rsidRPr="00BC127C">
        <w:rPr>
          <w:sz w:val="8"/>
        </w:rPr>
        <w:t>Harmful Contamination</w:t>
      </w:r>
      <w:r w:rsidR="00F36491" w:rsidRPr="00BC127C">
        <w:rPr>
          <w:sz w:val="8"/>
        </w:rPr>
        <w:t xml:space="preserve"> </w:t>
      </w:r>
      <w:r w:rsidRPr="00BC127C">
        <w:rPr>
          <w:sz w:val="8"/>
        </w:rPr>
        <w:t>The impacts of the spacecraft on the pressing issue of space debris need not be gone</w:t>
      </w:r>
      <w:r w:rsidR="00F36491" w:rsidRPr="00BC127C">
        <w:rPr>
          <w:sz w:val="8"/>
        </w:rPr>
        <w:t xml:space="preserve"> </w:t>
      </w:r>
      <w:r w:rsidRPr="00BC127C">
        <w:rPr>
          <w:sz w:val="8"/>
        </w:rPr>
        <w:t xml:space="preserve">into detail here. Suffice it to say, </w:t>
      </w:r>
      <w:proofErr w:type="spellStart"/>
      <w:r w:rsidRPr="00BC127C">
        <w:rPr>
          <w:sz w:val="8"/>
        </w:rPr>
        <w:t>megaconstellations</w:t>
      </w:r>
      <w:proofErr w:type="spellEnd"/>
      <w:r w:rsidRPr="00BC127C">
        <w:rPr>
          <w:sz w:val="8"/>
        </w:rPr>
        <w:t xml:space="preserve"> threaten mega-debris. The</w:t>
      </w:r>
      <w:r w:rsidR="00F36491" w:rsidRPr="00BC127C">
        <w:rPr>
          <w:sz w:val="8"/>
        </w:rPr>
        <w:t xml:space="preserve"> </w:t>
      </w:r>
      <w:r w:rsidRPr="00BC127C">
        <w:rPr>
          <w:sz w:val="8"/>
        </w:rPr>
        <w:t>failure rate of these comparatively cheap satellites should give pause, because if</w:t>
      </w:r>
      <w:r w:rsidR="00F36491" w:rsidRPr="00BC127C">
        <w:rPr>
          <w:sz w:val="8"/>
        </w:rPr>
        <w:t xml:space="preserve"> </w:t>
      </w:r>
      <w:r w:rsidRPr="00BC127C">
        <w:rPr>
          <w:sz w:val="8"/>
        </w:rPr>
        <w:t>5% of a constellation of 100 satellites fails, this is 5 guaranteed new pieces of debris</w:t>
      </w:r>
      <w:r w:rsidR="00F36491" w:rsidRPr="00BC127C">
        <w:rPr>
          <w:sz w:val="8"/>
        </w:rPr>
        <w:t xml:space="preserve"> </w:t>
      </w:r>
      <w:r w:rsidRPr="00BC127C">
        <w:rPr>
          <w:sz w:val="8"/>
        </w:rPr>
        <w:t>intentionally introduced to the fragile space domain. Article IX of the Outer Space</w:t>
      </w:r>
      <w:r w:rsidR="00F36491" w:rsidRPr="00BC127C">
        <w:rPr>
          <w:sz w:val="8"/>
        </w:rPr>
        <w:t xml:space="preserve"> </w:t>
      </w:r>
      <w:r w:rsidRPr="00BC127C">
        <w:rPr>
          <w:sz w:val="8"/>
        </w:rPr>
        <w:t>Treaty warns of harmful contamination of the space environment and requires States</w:t>
      </w:r>
      <w:r w:rsidR="00F36491" w:rsidRPr="00BC127C">
        <w:rPr>
          <w:sz w:val="8"/>
        </w:rPr>
        <w:t xml:space="preserve"> </w:t>
      </w:r>
      <w:r w:rsidRPr="00BC127C">
        <w:rPr>
          <w:sz w:val="8"/>
        </w:rPr>
        <w:t>to take appropriate measures to prevent this harmful contamination. A responsible</w:t>
      </w:r>
      <w:r w:rsidR="00F36491" w:rsidRPr="00BC127C">
        <w:rPr>
          <w:sz w:val="8"/>
        </w:rPr>
        <w:t xml:space="preserve"> </w:t>
      </w:r>
      <w:r w:rsidRPr="00BC127C">
        <w:rPr>
          <w:sz w:val="8"/>
        </w:rPr>
        <w:t>government could not, in all seriousness, permit the intentional release of such</w:t>
      </w:r>
      <w:r w:rsidR="00F36491" w:rsidRPr="00BC127C">
        <w:rPr>
          <w:sz w:val="8"/>
        </w:rPr>
        <w:t xml:space="preserve"> </w:t>
      </w:r>
      <w:r w:rsidRPr="00BC127C">
        <w:rPr>
          <w:sz w:val="8"/>
        </w:rPr>
        <w:t xml:space="preserve">amounts of space debris, especially in the already fraught orbits that many </w:t>
      </w:r>
      <w:proofErr w:type="spellStart"/>
      <w:r w:rsidRPr="00BC127C">
        <w:rPr>
          <w:sz w:val="8"/>
        </w:rPr>
        <w:t>megaconstellations</w:t>
      </w:r>
      <w:proofErr w:type="spellEnd"/>
      <w:r w:rsidRPr="00BC127C">
        <w:rPr>
          <w:sz w:val="8"/>
        </w:rPr>
        <w:t xml:space="preserve"> are headed towards.</w:t>
      </w:r>
      <w:r w:rsidR="00F36491" w:rsidRPr="00BC127C">
        <w:rPr>
          <w:sz w:val="8"/>
        </w:rPr>
        <w:t xml:space="preserve"> </w:t>
      </w:r>
      <w:r w:rsidRPr="00BC127C">
        <w:rPr>
          <w:sz w:val="8"/>
        </w:rPr>
        <w:t>While the threat of space debris is not directly relevant to the accusation of</w:t>
      </w:r>
      <w:r w:rsidR="00F36491" w:rsidRPr="00BC127C">
        <w:rPr>
          <w:sz w:val="8"/>
        </w:rPr>
        <w:t xml:space="preserve"> </w:t>
      </w:r>
      <w:r w:rsidRPr="00BC127C">
        <w:rPr>
          <w:sz w:val="8"/>
        </w:rPr>
        <w:t>appropriation of outer space, it goes towards the argument that these actors are</w:t>
      </w:r>
      <w:r w:rsidR="00F36491" w:rsidRPr="00BC127C">
        <w:rPr>
          <w:sz w:val="8"/>
        </w:rPr>
        <w:t xml:space="preserve"> </w:t>
      </w:r>
      <w:r w:rsidRPr="00BC127C">
        <w:rPr>
          <w:sz w:val="8"/>
        </w:rPr>
        <w:t>conducting activities in a manner lacking in regard to others, and in fact, amounts to</w:t>
      </w:r>
      <w:r w:rsidR="00F36491" w:rsidRPr="00BC127C">
        <w:rPr>
          <w:sz w:val="8"/>
        </w:rPr>
        <w:t xml:space="preserve"> </w:t>
      </w:r>
      <w:r w:rsidRPr="00BC127C">
        <w:rPr>
          <w:sz w:val="8"/>
        </w:rPr>
        <w:t>excluding others from using the space domain. By excluding others, this has the</w:t>
      </w:r>
      <w:r w:rsidR="00F36491" w:rsidRPr="00BC127C">
        <w:rPr>
          <w:sz w:val="8"/>
        </w:rPr>
        <w:t xml:space="preserve"> </w:t>
      </w:r>
      <w:r w:rsidRPr="00BC127C">
        <w:rPr>
          <w:sz w:val="8"/>
        </w:rPr>
        <w:t>effect of taking orbits for themselves, which IS occupation.</w:t>
      </w:r>
      <w:r w:rsidR="00F36491" w:rsidRPr="00BC127C">
        <w:rPr>
          <w:sz w:val="8"/>
        </w:rPr>
        <w:t xml:space="preserve"> </w:t>
      </w:r>
      <w:r w:rsidRPr="00BC127C">
        <w:rPr>
          <w:sz w:val="8"/>
        </w:rPr>
        <w:t xml:space="preserve">The Legal Status of </w:t>
      </w:r>
      <w:proofErr w:type="spellStart"/>
      <w:r w:rsidRPr="00BC127C">
        <w:rPr>
          <w:sz w:val="8"/>
        </w:rPr>
        <w:t>MegaLEO</w:t>
      </w:r>
      <w:proofErr w:type="spellEnd"/>
      <w:r w:rsidRPr="00BC127C">
        <w:rPr>
          <w:sz w:val="8"/>
        </w:rPr>
        <w:t xml:space="preserve"> Constellations and Concerns About Appropriation... 17</w:t>
      </w:r>
      <w:r w:rsidR="00F36491" w:rsidRPr="00BC127C">
        <w:rPr>
          <w:sz w:val="8"/>
        </w:rPr>
        <w:t xml:space="preserve"> </w:t>
      </w:r>
      <w:r w:rsidRPr="00BC127C">
        <w:rPr>
          <w:rStyle w:val="StyleUnderline"/>
          <w:highlight w:val="green"/>
        </w:rPr>
        <w:t>If This Isn’t Appropriation, Then What Is?</w:t>
      </w:r>
      <w:r w:rsidR="00F36491" w:rsidRPr="00BC127C">
        <w:rPr>
          <w:rStyle w:val="StyleUnderline"/>
        </w:rPr>
        <w:t xml:space="preserve"> </w:t>
      </w:r>
      <w:r w:rsidRPr="00BC127C">
        <w:rPr>
          <w:rStyle w:val="StyleUnderline"/>
        </w:rPr>
        <w:t xml:space="preserve">Arguing in the alternative, if these </w:t>
      </w:r>
      <w:proofErr w:type="spellStart"/>
      <w:r w:rsidRPr="00BC127C">
        <w:rPr>
          <w:rStyle w:val="StyleUnderline"/>
        </w:rPr>
        <w:t>megaconstellations</w:t>
      </w:r>
      <w:proofErr w:type="spellEnd"/>
      <w:r w:rsidRPr="00BC127C">
        <w:rPr>
          <w:rStyle w:val="StyleUnderline"/>
        </w:rPr>
        <w:t xml:space="preserve"> — in their dominant occupation of entire orbits in orbital planes with numerous satellites — could be considered</w:t>
      </w:r>
      <w:r w:rsidR="00F36491" w:rsidRPr="00BC127C">
        <w:rPr>
          <w:rStyle w:val="StyleUnderline"/>
        </w:rPr>
        <w:t xml:space="preserve"> </w:t>
      </w:r>
      <w:r w:rsidRPr="00BC127C">
        <w:rPr>
          <w:rStyle w:val="StyleUnderline"/>
        </w:rPr>
        <w:t>(merely for the sake of argument) to not be appropriation, we must therefore ask:</w:t>
      </w:r>
      <w:r w:rsidR="00F36491" w:rsidRPr="00BC127C">
        <w:rPr>
          <w:rStyle w:val="StyleUnderline"/>
        </w:rPr>
        <w:t xml:space="preserve"> </w:t>
      </w:r>
      <w:r w:rsidRPr="00BC127C">
        <w:rPr>
          <w:rStyle w:val="StyleUnderline"/>
        </w:rPr>
        <w:t>what would be appropriation?</w:t>
      </w:r>
      <w:r w:rsidRPr="00BC127C">
        <w:rPr>
          <w:sz w:val="8"/>
        </w:rPr>
        <w:t xml:space="preserve"> What use of void space, including orbits of the Earth,</w:t>
      </w:r>
      <w:r w:rsidR="00F36491" w:rsidRPr="00BC127C">
        <w:rPr>
          <w:sz w:val="8"/>
        </w:rPr>
        <w:t xml:space="preserve"> </w:t>
      </w:r>
      <w:r w:rsidRPr="00BC127C">
        <w:rPr>
          <w:sz w:val="8"/>
        </w:rPr>
        <w:t>would constitute actual appropriation? What further, additional fact of these uses of</w:t>
      </w:r>
      <w:r w:rsidR="00F36491" w:rsidRPr="00BC127C">
        <w:rPr>
          <w:sz w:val="8"/>
        </w:rPr>
        <w:t xml:space="preserve"> </w:t>
      </w:r>
      <w:r w:rsidRPr="00BC127C">
        <w:rPr>
          <w:sz w:val="8"/>
        </w:rPr>
        <w:t>space, if added to the scenario, would cause that constellation to cross over the line</w:t>
      </w:r>
      <w:r w:rsidR="00F36491" w:rsidRPr="00BC127C">
        <w:rPr>
          <w:sz w:val="8"/>
        </w:rPr>
        <w:t xml:space="preserve"> </w:t>
      </w:r>
      <w:r w:rsidRPr="00BC127C">
        <w:rPr>
          <w:sz w:val="8"/>
        </w:rPr>
        <w:t>into clearly prohibited appropriation? Perhaps the exact same scenario, but</w:t>
      </w:r>
      <w:r w:rsidR="00F36491" w:rsidRPr="00BC127C">
        <w:rPr>
          <w:sz w:val="8"/>
        </w:rPr>
        <w:t xml:space="preserve"> </w:t>
      </w:r>
      <w:r w:rsidRPr="00BC127C">
        <w:rPr>
          <w:sz w:val="8"/>
        </w:rPr>
        <w:t>supplemented with an actual, formal claim of sovereignty, issued by a government,</w:t>
      </w:r>
      <w:r w:rsidR="00F36491" w:rsidRPr="00BC127C">
        <w:rPr>
          <w:sz w:val="8"/>
        </w:rPr>
        <w:t xml:space="preserve"> </w:t>
      </w:r>
      <w:r w:rsidRPr="00BC127C">
        <w:rPr>
          <w:sz w:val="8"/>
        </w:rPr>
        <w:t xml:space="preserve">is the only element which could be added to </w:t>
      </w:r>
      <w:proofErr w:type="spellStart"/>
      <w:r w:rsidRPr="00BC127C">
        <w:rPr>
          <w:sz w:val="8"/>
        </w:rPr>
        <w:t>megaconstellations</w:t>
      </w:r>
      <w:proofErr w:type="spellEnd"/>
      <w:r w:rsidRPr="00BC127C">
        <w:rPr>
          <w:sz w:val="8"/>
        </w:rPr>
        <w:t xml:space="preserve"> which would then</w:t>
      </w:r>
      <w:r w:rsidR="00F36491" w:rsidRPr="00BC127C">
        <w:rPr>
          <w:sz w:val="8"/>
        </w:rPr>
        <w:t xml:space="preserve"> </w:t>
      </w:r>
      <w:r w:rsidRPr="00BC127C">
        <w:rPr>
          <w:sz w:val="8"/>
        </w:rPr>
        <w:t>cross the threshold into appropriation. However, a formal claim of sovereignty</w:t>
      </w:r>
      <w:r w:rsidR="00F36491" w:rsidRPr="00BC127C">
        <w:rPr>
          <w:sz w:val="8"/>
        </w:rPr>
        <w:t xml:space="preserve"> </w:t>
      </w:r>
      <w:r w:rsidRPr="00BC127C">
        <w:rPr>
          <w:sz w:val="8"/>
        </w:rPr>
        <w:t>would be merely an act occurring on Earth and would not change any actual facts</w:t>
      </w:r>
      <w:r w:rsidR="00F36491" w:rsidRPr="00BC127C">
        <w:rPr>
          <w:sz w:val="8"/>
        </w:rPr>
        <w:t xml:space="preserve"> </w:t>
      </w:r>
      <w:r w:rsidRPr="00BC127C">
        <w:rPr>
          <w:sz w:val="8"/>
        </w:rPr>
        <w:t>in the space domain. Consequently, the lack of a formal claim of sovereignty should</w:t>
      </w:r>
      <w:r w:rsidR="00F36491" w:rsidRPr="00BC127C">
        <w:rPr>
          <w:sz w:val="8"/>
        </w:rPr>
        <w:t xml:space="preserve"> </w:t>
      </w:r>
      <w:r w:rsidRPr="00BC127C">
        <w:rPr>
          <w:sz w:val="8"/>
        </w:rPr>
        <w:t xml:space="preserve">not be the deciding criteria in arriving at the conclusion that </w:t>
      </w:r>
      <w:proofErr w:type="spellStart"/>
      <w:r w:rsidRPr="00BC127C">
        <w:rPr>
          <w:sz w:val="8"/>
        </w:rPr>
        <w:t>megaconstellations</w:t>
      </w:r>
      <w:proofErr w:type="spellEnd"/>
      <w:r w:rsidR="00F36491" w:rsidRPr="00BC127C">
        <w:rPr>
          <w:sz w:val="8"/>
        </w:rPr>
        <w:t xml:space="preserve"> </w:t>
      </w:r>
      <w:r w:rsidRPr="00BC127C">
        <w:rPr>
          <w:sz w:val="8"/>
        </w:rPr>
        <w:t>constitute appropriation of orbits.</w:t>
      </w:r>
      <w:r w:rsidR="00F36491" w:rsidRPr="00BC127C">
        <w:rPr>
          <w:sz w:val="8"/>
        </w:rPr>
        <w:t xml:space="preserve"> </w:t>
      </w:r>
      <w:r w:rsidRPr="00BC127C">
        <w:rPr>
          <w:rStyle w:val="StyleUnderline"/>
        </w:rPr>
        <w:t>Conclusion</w:t>
      </w:r>
      <w:r w:rsidR="00F36491" w:rsidRPr="00BC127C">
        <w:rPr>
          <w:rStyle w:val="StyleUnderline"/>
        </w:rPr>
        <w:t xml:space="preserve"> </w:t>
      </w:r>
      <w:r w:rsidRPr="00BC127C">
        <w:rPr>
          <w:rStyle w:val="StyleUnderline"/>
        </w:rPr>
        <w:t xml:space="preserve">In conclusion, these </w:t>
      </w:r>
      <w:proofErr w:type="spellStart"/>
      <w:r w:rsidRPr="00BC127C">
        <w:rPr>
          <w:rStyle w:val="StyleUnderline"/>
        </w:rPr>
        <w:t>megaconstellations</w:t>
      </w:r>
      <w:proofErr w:type="spellEnd"/>
      <w:r w:rsidRPr="00BC127C">
        <w:rPr>
          <w:rStyle w:val="StyleUnderline"/>
        </w:rPr>
        <w:t xml:space="preserve"> effectively occupy entire orbital regions</w:t>
      </w:r>
      <w:r w:rsidR="00F36491" w:rsidRPr="00BC127C">
        <w:rPr>
          <w:rStyle w:val="StyleUnderline"/>
        </w:rPr>
        <w:t xml:space="preserve"> </w:t>
      </w:r>
      <w:r w:rsidRPr="00BC127C">
        <w:rPr>
          <w:rStyle w:val="StyleUnderline"/>
        </w:rPr>
        <w:t>with their vast fleet of spacecraft and in so doing effectively preclude other actors</w:t>
      </w:r>
      <w:r w:rsidR="00F36491" w:rsidRPr="00BC127C">
        <w:rPr>
          <w:rStyle w:val="StyleUnderline"/>
        </w:rPr>
        <w:t xml:space="preserve"> </w:t>
      </w:r>
      <w:r w:rsidRPr="00BC127C">
        <w:rPr>
          <w:rStyle w:val="StyleUnderline"/>
        </w:rPr>
        <w:t>from sharing those domains. They have done so, or are attempting to do so, without</w:t>
      </w:r>
      <w:r w:rsidR="00F36491" w:rsidRPr="00BC127C">
        <w:rPr>
          <w:rStyle w:val="StyleUnderline"/>
        </w:rPr>
        <w:t xml:space="preserve"> </w:t>
      </w:r>
      <w:r w:rsidRPr="00BC127C">
        <w:rPr>
          <w:rStyle w:val="StyleUnderline"/>
        </w:rPr>
        <w:t>any international consensus or discussion, which is most egregious for a domain</w:t>
      </w:r>
      <w:r w:rsidR="00F36491" w:rsidRPr="00BC127C">
        <w:rPr>
          <w:rStyle w:val="StyleUnderline"/>
        </w:rPr>
        <w:t xml:space="preserve"> </w:t>
      </w:r>
      <w:r w:rsidRPr="00BC127C">
        <w:rPr>
          <w:rStyle w:val="StyleUnderline"/>
        </w:rPr>
        <w:t>outside of State sovereignty and which no State can own</w:t>
      </w:r>
      <w:r w:rsidRPr="00BC127C">
        <w:rPr>
          <w:sz w:val="8"/>
        </w:rPr>
        <w:t>. Governments will ultimately be responsible for this appropriation, and both are prohibited from appropriating space. In distinction to GSO, their permission to go there means that they could</w:t>
      </w:r>
      <w:r w:rsidR="00F36491" w:rsidRPr="00BC127C">
        <w:rPr>
          <w:sz w:val="8"/>
        </w:rPr>
        <w:t xml:space="preserve"> </w:t>
      </w:r>
      <w:r w:rsidRPr="00BC127C">
        <w:rPr>
          <w:sz w:val="8"/>
        </w:rPr>
        <w:t>occupy these regions for incredibly long periods — which again shows their</w:t>
      </w:r>
      <w:r w:rsidR="00F36491" w:rsidRPr="00BC127C">
        <w:rPr>
          <w:sz w:val="8"/>
        </w:rPr>
        <w:t xml:space="preserve"> </w:t>
      </w:r>
      <w:r w:rsidRPr="00BC127C">
        <w:rPr>
          <w:sz w:val="8"/>
        </w:rPr>
        <w:t>appropriation. These constellations significantly prevent others from using those</w:t>
      </w:r>
      <w:r w:rsidR="00F36491" w:rsidRPr="00BC127C">
        <w:rPr>
          <w:sz w:val="8"/>
        </w:rPr>
        <w:t xml:space="preserve"> </w:t>
      </w:r>
      <w:r w:rsidRPr="00BC127C">
        <w:rPr>
          <w:sz w:val="8"/>
        </w:rPr>
        <w:t>regions, which therefore interferes with others’ right to explore and use space. And</w:t>
      </w:r>
      <w:r w:rsidR="00F36491" w:rsidRPr="00BC127C">
        <w:rPr>
          <w:sz w:val="8"/>
        </w:rPr>
        <w:t xml:space="preserve"> </w:t>
      </w:r>
      <w:r w:rsidRPr="00BC127C">
        <w:rPr>
          <w:sz w:val="8"/>
        </w:rPr>
        <w:t>ultimately, this reckless ambition shows absolutely no due regard (as per Article IX)</w:t>
      </w:r>
      <w:r w:rsidR="00F36491" w:rsidRPr="00BC127C">
        <w:rPr>
          <w:sz w:val="8"/>
        </w:rPr>
        <w:t xml:space="preserve"> </w:t>
      </w:r>
      <w:r w:rsidRPr="00BC127C">
        <w:rPr>
          <w:sz w:val="8"/>
        </w:rPr>
        <w:t xml:space="preserve">for the corresponding rights of others. As such, these </w:t>
      </w:r>
      <w:proofErr w:type="spellStart"/>
      <w:r w:rsidRPr="00BC127C">
        <w:rPr>
          <w:sz w:val="8"/>
        </w:rPr>
        <w:t>megaconstellations</w:t>
      </w:r>
      <w:proofErr w:type="spellEnd"/>
      <w:r w:rsidRPr="00BC127C">
        <w:rPr>
          <w:sz w:val="8"/>
        </w:rPr>
        <w:t xml:space="preserve"> constitute</w:t>
      </w:r>
      <w:r w:rsidR="00F36491" w:rsidRPr="00BC127C">
        <w:rPr>
          <w:sz w:val="8"/>
        </w:rPr>
        <w:t xml:space="preserve"> </w:t>
      </w:r>
      <w:r w:rsidRPr="00BC127C">
        <w:rPr>
          <w:sz w:val="8"/>
        </w:rPr>
        <w:t>an impermissible appropriation of particular regions of outer space, regardless of any</w:t>
      </w:r>
      <w:r w:rsidR="00F36491" w:rsidRPr="00BC127C">
        <w:rPr>
          <w:sz w:val="8"/>
        </w:rPr>
        <w:t xml:space="preserve"> </w:t>
      </w:r>
      <w:r w:rsidRPr="00BC127C">
        <w:rPr>
          <w:sz w:val="8"/>
        </w:rPr>
        <w:t>formal, official claim of such by a responsible, authorizing government.</w:t>
      </w:r>
    </w:p>
    <w:p w14:paraId="02BEB209" w14:textId="039A7426" w:rsidR="00502999" w:rsidRPr="00502999" w:rsidRDefault="00EC14A6" w:rsidP="00502999">
      <w:pPr>
        <w:pStyle w:val="Heading4"/>
        <w:numPr>
          <w:ilvl w:val="0"/>
          <w:numId w:val="18"/>
        </w:numPr>
      </w:pPr>
      <w:r w:rsidRPr="00EC14A6">
        <w:rPr>
          <w:b w:val="0"/>
          <w:bCs/>
          <w:sz w:val="8"/>
          <w:szCs w:val="8"/>
        </w:rPr>
        <w:t>[</w:t>
      </w:r>
      <w:proofErr w:type="spellStart"/>
      <w:r w:rsidRPr="00EC14A6">
        <w:rPr>
          <w:b w:val="0"/>
          <w:bCs/>
          <w:sz w:val="8"/>
          <w:szCs w:val="8"/>
        </w:rPr>
        <w:t>Eymork</w:t>
      </w:r>
      <w:proofErr w:type="spellEnd"/>
      <w:r w:rsidRPr="00EC14A6">
        <w:rPr>
          <w:b w:val="0"/>
          <w:bCs/>
          <w:sz w:val="8"/>
          <w:szCs w:val="8"/>
        </w:rPr>
        <w:t xml:space="preserve"> 12] </w:t>
      </w:r>
      <w:r w:rsidR="00502999">
        <w:t xml:space="preserve">Multilateral treaties </w:t>
      </w:r>
      <w:r w:rsidR="00BA64C4">
        <w:t xml:space="preserve">over </w:t>
      </w:r>
      <w:r w:rsidR="00502999" w:rsidRPr="00BA64C4">
        <w:rPr>
          <w:u w:val="single"/>
        </w:rPr>
        <w:t>satellites</w:t>
      </w:r>
      <w:r w:rsidR="00BA64C4" w:rsidRPr="00BA64C4">
        <w:t xml:space="preserve"> </w:t>
      </w:r>
      <w:r w:rsidR="00502999">
        <w:t>are key to prevent conflict and ensure equitable use of limited resources</w:t>
      </w:r>
      <w:r w:rsidR="00925FF5">
        <w:t>.</w:t>
      </w:r>
    </w:p>
    <w:p w14:paraId="20E9242B" w14:textId="77777777" w:rsidR="00502999" w:rsidRPr="00564B7B" w:rsidRDefault="00502999" w:rsidP="00502999">
      <w:pPr>
        <w:rPr>
          <w:rStyle w:val="Style13ptBold"/>
        </w:rPr>
      </w:pPr>
      <w:proofErr w:type="spellStart"/>
      <w:r>
        <w:rPr>
          <w:rStyle w:val="Style13ptBold"/>
        </w:rPr>
        <w:t>Eymork</w:t>
      </w:r>
      <w:proofErr w:type="spellEnd"/>
      <w:r>
        <w:rPr>
          <w:rStyle w:val="Style13ptBold"/>
        </w:rPr>
        <w:t xml:space="preserve"> 12</w:t>
      </w:r>
    </w:p>
    <w:p w14:paraId="2B1D53A0" w14:textId="0CB8A448" w:rsidR="00502999" w:rsidRPr="00650AD4" w:rsidRDefault="00502999" w:rsidP="00502999">
      <w:r w:rsidRPr="00650AD4">
        <w:t xml:space="preserve">Tania Patricia </w:t>
      </w:r>
      <w:proofErr w:type="spellStart"/>
      <w:r w:rsidRPr="00650AD4">
        <w:t>Eymork</w:t>
      </w:r>
      <w:proofErr w:type="spellEnd"/>
      <w:r w:rsidRPr="00650AD4">
        <w:t xml:space="preserve">. “International Negotiations of Natural Resources on the Moon and Other Celestial Bodies: Future Cooperation or Conflict?” Norwegian University of Life Sciences, Department of International Environment and Development Studies, </w:t>
      </w:r>
      <w:proofErr w:type="spellStart"/>
      <w:r w:rsidRPr="00650AD4">
        <w:t>Noragric</w:t>
      </w:r>
      <w:proofErr w:type="spellEnd"/>
      <w:r w:rsidRPr="00650AD4">
        <w:t>. May 2012.</w:t>
      </w:r>
      <w:r>
        <w:t xml:space="preserve"> </w:t>
      </w:r>
      <w:hyperlink r:id="rId29" w:history="1">
        <w:r w:rsidRPr="00644C91">
          <w:rPr>
            <w:rStyle w:val="Hyperlink"/>
          </w:rPr>
          <w:t>https://nmbu.brage.unit.no/nmbu-xmlui/bitstream/handle/11250/187862/eymork_master2012.pdf?sequence=3</w:t>
        </w:r>
      </w:hyperlink>
      <w:r>
        <w:t>.</w:t>
      </w:r>
      <w:r w:rsidR="000718D2">
        <w:t xml:space="preserve"> -</w:t>
      </w:r>
      <w:r>
        <w:t>CAT</w:t>
      </w:r>
    </w:p>
    <w:p w14:paraId="1F1DD7FA" w14:textId="5870452B" w:rsidR="00502999" w:rsidRPr="00E55595" w:rsidRDefault="00502999" w:rsidP="00502999">
      <w:pPr>
        <w:rPr>
          <w:sz w:val="16"/>
        </w:rPr>
      </w:pPr>
      <w:r w:rsidRPr="00E55595">
        <w:rPr>
          <w:sz w:val="16"/>
        </w:rPr>
        <w:t xml:space="preserve">The reason for highlighting the issue of REE’s is that this issue may also be a good reason to mine on the Moon. Those most dependent on the space industry would be the most threatened, the most dependent are the major space nations </w:t>
      </w:r>
      <w:proofErr w:type="gramStart"/>
      <w:r w:rsidRPr="00E55595">
        <w:rPr>
          <w:sz w:val="16"/>
        </w:rPr>
        <w:t>i.e.</w:t>
      </w:r>
      <w:proofErr w:type="gramEnd"/>
      <w:r w:rsidRPr="00E55595">
        <w:rPr>
          <w:sz w:val="16"/>
        </w:rPr>
        <w:t xml:space="preserve"> USA, Russia, China, India, Japan This argument, Lutes, 2008, suggests cooperation among these: Cooperation in a globalized society encourages peace and stabilit</w:t>
      </w:r>
      <w:r w:rsidRPr="00C03C43">
        <w:rPr>
          <w:sz w:val="16"/>
        </w:rPr>
        <w:t xml:space="preserve">y, and the space industry is highly globalized. Cooperation leads to technological developments and advancements, political </w:t>
      </w:r>
      <w:proofErr w:type="gramStart"/>
      <w:r w:rsidRPr="00C03C43">
        <w:rPr>
          <w:sz w:val="16"/>
        </w:rPr>
        <w:t>stability</w:t>
      </w:r>
      <w:proofErr w:type="gramEnd"/>
      <w:r w:rsidRPr="00C03C43">
        <w:rPr>
          <w:sz w:val="16"/>
        </w:rPr>
        <w:t xml:space="preserve"> and socio-economic strength especially in Less Developed Countries (Lutes, 2008). 6. International Treaties with Analogues. </w:t>
      </w:r>
      <w:r w:rsidRPr="00C03C43">
        <w:rPr>
          <w:u w:val="single"/>
        </w:rPr>
        <w:t xml:space="preserve">In attempting to establish </w:t>
      </w:r>
      <w:r w:rsidRPr="006A3E7D">
        <w:rPr>
          <w:highlight w:val="green"/>
          <w:u w:val="single"/>
        </w:rPr>
        <w:t xml:space="preserve">a (new) legal regime </w:t>
      </w:r>
      <w:r w:rsidRPr="00C03C43">
        <w:rPr>
          <w:u w:val="single"/>
        </w:rPr>
        <w:t xml:space="preserve">for mining on the Moon and other celestial bodies, it is useful to </w:t>
      </w:r>
      <w:r w:rsidRPr="006A3E7D">
        <w:rPr>
          <w:highlight w:val="green"/>
          <w:u w:val="single"/>
        </w:rPr>
        <w:t>look to analogous situations in i</w:t>
      </w:r>
      <w:r w:rsidRPr="00EC14A6">
        <w:rPr>
          <w:u w:val="single"/>
        </w:rPr>
        <w:t xml:space="preserve">nternational </w:t>
      </w:r>
      <w:r w:rsidRPr="006A3E7D">
        <w:rPr>
          <w:highlight w:val="green"/>
          <w:u w:val="single"/>
        </w:rPr>
        <w:t>law</w:t>
      </w:r>
      <w:r w:rsidRPr="00EC14A6">
        <w:rPr>
          <w:u w:val="single"/>
        </w:rPr>
        <w:t xml:space="preserve"> to consider the issues discussed and how they were resolved. Whilst the Moon may be the most exciting area within the international mining debate, international mining treaties have been concluded regarding the </w:t>
      </w:r>
      <w:r w:rsidRPr="006A3E7D">
        <w:rPr>
          <w:highlight w:val="green"/>
          <w:u w:val="single"/>
        </w:rPr>
        <w:t>deep oceans</w:t>
      </w:r>
      <w:r w:rsidRPr="006A3E7D">
        <w:rPr>
          <w:u w:val="single"/>
        </w:rPr>
        <w:t xml:space="preserve"> including the Arctic</w:t>
      </w:r>
      <w:r w:rsidRPr="00E55595">
        <w:rPr>
          <w:u w:val="single"/>
        </w:rPr>
        <w:t xml:space="preserve">, </w:t>
      </w:r>
      <w:r w:rsidRPr="006A3E7D">
        <w:rPr>
          <w:highlight w:val="green"/>
          <w:u w:val="single"/>
        </w:rPr>
        <w:t>and</w:t>
      </w:r>
      <w:r w:rsidRPr="00E55595">
        <w:rPr>
          <w:u w:val="single"/>
        </w:rPr>
        <w:t xml:space="preserve"> the continent </w:t>
      </w:r>
      <w:r w:rsidRPr="006A3E7D">
        <w:rPr>
          <w:highlight w:val="green"/>
          <w:u w:val="single"/>
        </w:rPr>
        <w:t>Antarctic</w:t>
      </w:r>
      <w:r w:rsidRPr="00967F33">
        <w:rPr>
          <w:u w:val="single"/>
        </w:rPr>
        <w:t>a</w:t>
      </w:r>
      <w:r w:rsidRPr="00E55595">
        <w:rPr>
          <w:u w:val="single"/>
        </w:rPr>
        <w:t xml:space="preserve">. </w:t>
      </w:r>
      <w:r w:rsidRPr="006A3E7D">
        <w:rPr>
          <w:highlight w:val="green"/>
          <w:u w:val="single"/>
        </w:rPr>
        <w:t xml:space="preserve">These areas have much in common </w:t>
      </w:r>
      <w:r w:rsidRPr="00C03C43">
        <w:rPr>
          <w:highlight w:val="green"/>
          <w:u w:val="single"/>
        </w:rPr>
        <w:t xml:space="preserve">with the Moon </w:t>
      </w:r>
      <w:r w:rsidRPr="003F1F3D">
        <w:rPr>
          <w:u w:val="single"/>
        </w:rPr>
        <w:t>and other celestial bodies. Geogra</w:t>
      </w:r>
      <w:r w:rsidRPr="00EC14A6">
        <w:rPr>
          <w:u w:val="single"/>
        </w:rPr>
        <w:t xml:space="preserve">phically </w:t>
      </w:r>
      <w:r w:rsidRPr="00EC14A6">
        <w:rPr>
          <w:highlight w:val="green"/>
          <w:u w:val="single"/>
        </w:rPr>
        <w:t>both</w:t>
      </w:r>
      <w:r w:rsidRPr="00EC14A6">
        <w:rPr>
          <w:u w:val="single"/>
        </w:rPr>
        <w:t xml:space="preserve"> areas </w:t>
      </w:r>
      <w:r w:rsidRPr="00EC14A6">
        <w:rPr>
          <w:highlight w:val="green"/>
          <w:u w:val="single"/>
        </w:rPr>
        <w:t>are</w:t>
      </w:r>
      <w:r w:rsidRPr="00EC14A6">
        <w:rPr>
          <w:u w:val="single"/>
        </w:rPr>
        <w:t xml:space="preserve"> situated in </w:t>
      </w:r>
      <w:r w:rsidRPr="006A3E7D">
        <w:rPr>
          <w:highlight w:val="green"/>
          <w:u w:val="single"/>
        </w:rPr>
        <w:t>harsh environments</w:t>
      </w:r>
      <w:r w:rsidRPr="00E55595">
        <w:rPr>
          <w:u w:val="single"/>
        </w:rPr>
        <w:t xml:space="preserve">, are </w:t>
      </w:r>
      <w:r w:rsidRPr="006A3E7D">
        <w:rPr>
          <w:highlight w:val="green"/>
          <w:u w:val="single"/>
        </w:rPr>
        <w:t>difficult to reach</w:t>
      </w:r>
      <w:r w:rsidRPr="006A3E7D">
        <w:rPr>
          <w:u w:val="single"/>
        </w:rPr>
        <w:t xml:space="preserve"> to extract natural resources, </w:t>
      </w:r>
      <w:r w:rsidRPr="006A3E7D">
        <w:rPr>
          <w:highlight w:val="green"/>
          <w:u w:val="single"/>
        </w:rPr>
        <w:t xml:space="preserve">and </w:t>
      </w:r>
      <w:r w:rsidRPr="00C03C43">
        <w:rPr>
          <w:u w:val="single"/>
        </w:rPr>
        <w:t xml:space="preserve">difficult to </w:t>
      </w:r>
      <w:r w:rsidRPr="006A3E7D">
        <w:rPr>
          <w:highlight w:val="green"/>
          <w:u w:val="single"/>
        </w:rPr>
        <w:t>live in</w:t>
      </w:r>
      <w:r w:rsidRPr="00E55595">
        <w:rPr>
          <w:u w:val="single"/>
        </w:rPr>
        <w:t>. Further</w:t>
      </w:r>
      <w:r w:rsidRPr="003F1F3D">
        <w:rPr>
          <w:u w:val="single"/>
        </w:rPr>
        <w:t xml:space="preserve">, they are also </w:t>
      </w:r>
      <w:r w:rsidRPr="006A3E7D">
        <w:rPr>
          <w:highlight w:val="green"/>
          <w:u w:val="single"/>
        </w:rPr>
        <w:t>designated international areas in which no nation has a sovereign claim</w:t>
      </w:r>
      <w:r w:rsidRPr="00E55595">
        <w:rPr>
          <w:u w:val="single"/>
        </w:rPr>
        <w:t>.</w:t>
      </w:r>
      <w:r w:rsidRPr="00E55595">
        <w:rPr>
          <w:sz w:val="16"/>
        </w:rPr>
        <w:t xml:space="preserve"> After Wor</w:t>
      </w:r>
      <w:r w:rsidRPr="00EC14A6">
        <w:rPr>
          <w:sz w:val="16"/>
        </w:rPr>
        <w:t xml:space="preserve">ld War II </w:t>
      </w:r>
      <w:r w:rsidRPr="00EC14A6">
        <w:rPr>
          <w:u w:val="single"/>
        </w:rPr>
        <w:t>in 1945</w:t>
      </w:r>
      <w:r w:rsidRPr="00EC14A6">
        <w:rPr>
          <w:sz w:val="16"/>
        </w:rPr>
        <w:t xml:space="preserve">, the establishment of </w:t>
      </w:r>
      <w:r w:rsidRPr="00EC14A6">
        <w:rPr>
          <w:u w:val="single"/>
        </w:rPr>
        <w:t xml:space="preserve">permanent settlement </w:t>
      </w:r>
      <w:proofErr w:type="gramStart"/>
      <w:r w:rsidRPr="00EC14A6">
        <w:rPr>
          <w:u w:val="single"/>
        </w:rPr>
        <w:t>on</w:t>
      </w:r>
      <w:proofErr w:type="gramEnd"/>
      <w:r w:rsidRPr="00EC14A6">
        <w:rPr>
          <w:u w:val="single"/>
        </w:rPr>
        <w:t xml:space="preserve"> Antarctica seems to follow the same pattern</w:t>
      </w:r>
      <w:r w:rsidRPr="00EC14A6">
        <w:rPr>
          <w:sz w:val="16"/>
        </w:rPr>
        <w:t xml:space="preserve"> as the colonization of the New World as mentioned above. Conflicting </w:t>
      </w:r>
      <w:r w:rsidRPr="00EC14A6">
        <w:rPr>
          <w:u w:val="single"/>
        </w:rPr>
        <w:t xml:space="preserve">territorial claims by countries such as Argentina, Australia, Great Britain, Chile, France, New </w:t>
      </w:r>
      <w:proofErr w:type="gramStart"/>
      <w:r w:rsidRPr="00EC14A6">
        <w:rPr>
          <w:u w:val="single"/>
        </w:rPr>
        <w:t>Zealand</w:t>
      </w:r>
      <w:proofErr w:type="gramEnd"/>
      <w:r w:rsidRPr="00EC14A6">
        <w:rPr>
          <w:u w:val="single"/>
        </w:rPr>
        <w:t xml:space="preserve"> and Norway were leading towards conflict</w:t>
      </w:r>
      <w:r w:rsidRPr="00EC14A6">
        <w:rPr>
          <w:sz w:val="16"/>
        </w:rPr>
        <w:t xml:space="preserve">. </w:t>
      </w:r>
      <w:r w:rsidRPr="00EC14A6">
        <w:rPr>
          <w:u w:val="single"/>
        </w:rPr>
        <w:t xml:space="preserve">The Antarctic Treaty from 1959 postponed territorial claims and established a legal regime that came into force in 1961 banning any military </w:t>
      </w:r>
      <w:r w:rsidRPr="00C03C43">
        <w:rPr>
          <w:u w:val="single"/>
        </w:rPr>
        <w:t>activity and exploitation as the OST. Until 1991 the continent was peacefully studied until technological advancements within oil and minerals extraction developed. Governments and corporations wanted to open up for exploitation purposes of oil and gas. However, today it is a protected area with successful conflict prevention. Since the second half of the twentieth century, technological advancements of especially floating oil and</w:t>
      </w:r>
      <w:r w:rsidRPr="00B43229">
        <w:rPr>
          <w:u w:val="single"/>
        </w:rPr>
        <w:t xml:space="preserve"> gas platforms able to reach the sea bottom for the exploitation of natural resources were commercialized. However, the question in terms of governance was by whom and under whose control</w:t>
      </w:r>
      <w:r w:rsidRPr="003F1F3D">
        <w:rPr>
          <w:rStyle w:val="Emphasis"/>
        </w:rPr>
        <w:t xml:space="preserve">. </w:t>
      </w:r>
      <w:r w:rsidRPr="003F1F3D">
        <w:rPr>
          <w:rStyle w:val="Emphasis"/>
          <w:highlight w:val="green"/>
        </w:rPr>
        <w:t>The U</w:t>
      </w:r>
      <w:r w:rsidRPr="003F1F3D">
        <w:rPr>
          <w:rStyle w:val="Emphasis"/>
        </w:rPr>
        <w:t xml:space="preserve">nited </w:t>
      </w:r>
      <w:r w:rsidRPr="003F1F3D">
        <w:rPr>
          <w:rStyle w:val="Emphasis"/>
          <w:highlight w:val="green"/>
        </w:rPr>
        <w:t>N</w:t>
      </w:r>
      <w:r w:rsidRPr="003F1F3D">
        <w:rPr>
          <w:rStyle w:val="Emphasis"/>
        </w:rPr>
        <w:t xml:space="preserve">ations </w:t>
      </w:r>
      <w:r w:rsidRPr="003F1F3D">
        <w:rPr>
          <w:rStyle w:val="Emphasis"/>
          <w:highlight w:val="green"/>
        </w:rPr>
        <w:t>became the main body to address these issues and</w:t>
      </w:r>
      <w:r w:rsidRPr="003F1F3D">
        <w:rPr>
          <w:rStyle w:val="Emphasis"/>
        </w:rPr>
        <w:t xml:space="preserve"> to </w:t>
      </w:r>
      <w:r w:rsidRPr="003F1F3D">
        <w:rPr>
          <w:rStyle w:val="Emphasis"/>
          <w:highlight w:val="green"/>
        </w:rPr>
        <w:t>prevent conflict</w:t>
      </w:r>
      <w:r w:rsidRPr="003F1F3D">
        <w:rPr>
          <w:rStyle w:val="Emphasis"/>
        </w:rPr>
        <w:t>s where upon the 1982 Convention on the Law of the Sea (UNCLOS) was established</w:t>
      </w:r>
      <w:r w:rsidRPr="00C03C43">
        <w:rPr>
          <w:u w:val="single"/>
        </w:rPr>
        <w:t>. Rules and guidelines were agreed upon that expanded national control over coastal regions including the oversight of any commercial activity on the ocean floor, which would be excluded</w:t>
      </w:r>
      <w:r w:rsidRPr="00B43229">
        <w:rPr>
          <w:u w:val="single"/>
        </w:rPr>
        <w:t xml:space="preserve"> from possible national territorial appropriation. The USA refused to sign due to its opposition to the extension of exclusionary territorial waters and the United Nations treatment of the seabed as the Common Heritage of Mankind. Hence, the UNCLOS established </w:t>
      </w:r>
      <w:r w:rsidRPr="006A3E7D">
        <w:rPr>
          <w:highlight w:val="green"/>
          <w:u w:val="single"/>
        </w:rPr>
        <w:t>the</w:t>
      </w:r>
      <w:r w:rsidRPr="00E55595">
        <w:rPr>
          <w:u w:val="single"/>
        </w:rPr>
        <w:t xml:space="preserve"> International Seabed Authority (</w:t>
      </w:r>
      <w:r w:rsidRPr="006A3E7D">
        <w:rPr>
          <w:highlight w:val="green"/>
          <w:u w:val="single"/>
        </w:rPr>
        <w:t>ISA</w:t>
      </w:r>
      <w:r w:rsidRPr="00E55595">
        <w:rPr>
          <w:u w:val="single"/>
        </w:rPr>
        <w:t xml:space="preserve">), </w:t>
      </w:r>
      <w:r w:rsidRPr="00B43229">
        <w:rPr>
          <w:u w:val="single"/>
        </w:rPr>
        <w:t xml:space="preserve">which </w:t>
      </w:r>
      <w:r w:rsidRPr="006A3E7D">
        <w:rPr>
          <w:highlight w:val="green"/>
          <w:u w:val="single"/>
        </w:rPr>
        <w:t xml:space="preserve">carries </w:t>
      </w:r>
      <w:r w:rsidRPr="00A31726">
        <w:rPr>
          <w:highlight w:val="green"/>
          <w:u w:val="single"/>
        </w:rPr>
        <w:t>requirements to</w:t>
      </w:r>
      <w:r w:rsidRPr="00B43229">
        <w:rPr>
          <w:u w:val="single"/>
        </w:rPr>
        <w:t xml:space="preserve"> any prospect</w:t>
      </w:r>
      <w:r w:rsidR="00B43229" w:rsidRPr="00B43229">
        <w:rPr>
          <w:u w:val="single"/>
        </w:rPr>
        <w:t>i</w:t>
      </w:r>
      <w:r w:rsidRPr="00B43229">
        <w:rPr>
          <w:u w:val="single"/>
        </w:rPr>
        <w:t xml:space="preserve">ng for natural resources on the </w:t>
      </w:r>
      <w:r w:rsidRPr="00C03C43">
        <w:rPr>
          <w:u w:val="single"/>
        </w:rPr>
        <w:t xml:space="preserve">seabed to have </w:t>
      </w:r>
      <w:r w:rsidRPr="006A3E7D">
        <w:rPr>
          <w:highlight w:val="green"/>
          <w:u w:val="single"/>
        </w:rPr>
        <w:t>international approval and license to ensure compliance with</w:t>
      </w:r>
      <w:r w:rsidRPr="00E55595">
        <w:rPr>
          <w:u w:val="single"/>
        </w:rPr>
        <w:t xml:space="preserve"> the </w:t>
      </w:r>
      <w:r w:rsidRPr="00B43229">
        <w:rPr>
          <w:u w:val="single"/>
        </w:rPr>
        <w:t>UNCLOS clause regarding t</w:t>
      </w:r>
      <w:r w:rsidRPr="00E55595">
        <w:rPr>
          <w:u w:val="single"/>
        </w:rPr>
        <w:t xml:space="preserve">he </w:t>
      </w:r>
      <w:r w:rsidRPr="006A3E7D">
        <w:rPr>
          <w:highlight w:val="green"/>
          <w:u w:val="single"/>
        </w:rPr>
        <w:t>Common Heritage</w:t>
      </w:r>
      <w:r w:rsidRPr="00E55595">
        <w:rPr>
          <w:u w:val="single"/>
        </w:rPr>
        <w:t xml:space="preserve"> of M</w:t>
      </w:r>
      <w:r w:rsidRPr="00B43229">
        <w:rPr>
          <w:u w:val="single"/>
        </w:rPr>
        <w:t xml:space="preserve">ankind38. The USA remains outside the UNCLOS regime today as it does with the Moon Treaty of 1979. As per today, China, France, India, Japan, </w:t>
      </w:r>
      <w:proofErr w:type="gramStart"/>
      <w:r w:rsidRPr="00B43229">
        <w:rPr>
          <w:u w:val="single"/>
        </w:rPr>
        <w:t>Russia</w:t>
      </w:r>
      <w:proofErr w:type="gramEnd"/>
      <w:r w:rsidRPr="00B43229">
        <w:rPr>
          <w:u w:val="single"/>
        </w:rPr>
        <w:t xml:space="preserve"> and South Korea have registered with the ISA39, thereby retaining exploratory, but not yet exploitive rights, to certain identified regions of the seabed. How</w:t>
      </w:r>
      <w:r w:rsidRPr="00E55595">
        <w:rPr>
          <w:u w:val="single"/>
        </w:rPr>
        <w:t xml:space="preserve">ever, </w:t>
      </w:r>
      <w:r w:rsidRPr="00B43229">
        <w:rPr>
          <w:rStyle w:val="Emphasis"/>
          <w:highlight w:val="green"/>
        </w:rPr>
        <w:t>no commercial mining has</w:t>
      </w:r>
      <w:r w:rsidRPr="00B43229">
        <w:rPr>
          <w:rStyle w:val="Emphasis"/>
        </w:rPr>
        <w:t xml:space="preserve"> </w:t>
      </w:r>
      <w:r w:rsidRPr="00B43229">
        <w:rPr>
          <w:rStyle w:val="Emphasis"/>
          <w:b w:val="0"/>
          <w:bCs/>
        </w:rPr>
        <w:t>yet</w:t>
      </w:r>
      <w:r w:rsidRPr="00B43229">
        <w:rPr>
          <w:rStyle w:val="Emphasis"/>
        </w:rPr>
        <w:t xml:space="preserve"> </w:t>
      </w:r>
      <w:r w:rsidRPr="00B43229">
        <w:rPr>
          <w:rStyle w:val="Emphasis"/>
          <w:highlight w:val="green"/>
        </w:rPr>
        <w:t>been carried out</w:t>
      </w:r>
      <w:r w:rsidRPr="00E55595">
        <w:rPr>
          <w:u w:val="single"/>
        </w:rPr>
        <w:t xml:space="preserve"> and as per today The Mining Code40 has yet to be completed. </w:t>
      </w:r>
      <w:r w:rsidRPr="006A3E7D">
        <w:rPr>
          <w:highlight w:val="green"/>
          <w:u w:val="single"/>
        </w:rPr>
        <w:t>No nation owns the</w:t>
      </w:r>
      <w:r w:rsidRPr="006A3E7D">
        <w:rPr>
          <w:u w:val="single"/>
        </w:rPr>
        <w:t xml:space="preserve"> </w:t>
      </w:r>
      <w:r w:rsidRPr="00B43229">
        <w:rPr>
          <w:highlight w:val="green"/>
          <w:u w:val="single"/>
        </w:rPr>
        <w:t>North Pole</w:t>
      </w:r>
      <w:r w:rsidRPr="006A3E7D">
        <w:rPr>
          <w:u w:val="single"/>
        </w:rPr>
        <w:t xml:space="preserve"> or </w:t>
      </w:r>
      <w:r w:rsidRPr="00B43229">
        <w:rPr>
          <w:u w:val="single"/>
        </w:rPr>
        <w:t>the region of the Arctic oceans surrounding it.</w:t>
      </w:r>
      <w:r w:rsidRPr="00B43229">
        <w:rPr>
          <w:sz w:val="16"/>
        </w:rPr>
        <w:t xml:space="preserve"> Russia, Norway, the USA, Canada, and De</w:t>
      </w:r>
      <w:r w:rsidRPr="00E55595">
        <w:rPr>
          <w:sz w:val="16"/>
        </w:rPr>
        <w:t xml:space="preserve">nmark (Via Greenland) are Arctic states bordering the Arctic Ocean and are limited to a 370 km41 economic zone around their coasts. The Arctic is warming. Surface air temperatures in the Arctic since 2005 have been higher than for any five-year period since measurements began around 1880. The increase in annual average temperature since 1980 has been twice as high over the Arctic as it has been over the rest over the world. Nearly all glaciers and ice caps have </w:t>
      </w:r>
      <w:proofErr w:type="gramStart"/>
      <w:r w:rsidRPr="00E55595">
        <w:rPr>
          <w:sz w:val="16"/>
        </w:rPr>
        <w:t>shrunk</w:t>
      </w:r>
      <w:proofErr w:type="gramEnd"/>
      <w:r w:rsidRPr="00E55595">
        <w:rPr>
          <w:sz w:val="16"/>
        </w:rPr>
        <w:t xml:space="preserve"> and the Arctic sea-ice decline has been faster during the past ten years than in the previous 20 years (Arctic Monitoring and Assessment Program, 201142). According to the Stockholm </w:t>
      </w:r>
      <w:r w:rsidRPr="0068008E">
        <w:rPr>
          <w:sz w:val="16"/>
        </w:rPr>
        <w:t xml:space="preserve">International Peace and Research Institute (SIPRI), ice-melting increasing may become one of the geopolitical debates in our time as a result to gain access to the region’s most important natural resources and transport routes. </w:t>
      </w:r>
      <w:r w:rsidRPr="0068008E">
        <w:rPr>
          <w:u w:val="single"/>
        </w:rPr>
        <w:t>Countries have announced new military strategies in this region such as Canada43 and the USA, Russia44 and China. Tensions may emerge over who will determine the future of this region. Will it be the five littoral Arctic states45, or will it be the eight Arctic Council states46, or will a wide variety of countries be able to develop the region? Accordingly, there are challenges emerging in respect in the Arctic and in the management through cooperation based on international law and multilateral agreements. The Arctic Council strives to promote consensus and cooperation, however as an international organization without a firm legal charter, the Council is constrained in what it can do and several of the Council’s member states oppose broadening its mandate to deal with legal issue (SIPRI, 2011).</w:t>
      </w:r>
      <w:r w:rsidRPr="0068008E">
        <w:rPr>
          <w:sz w:val="16"/>
        </w:rPr>
        <w:t xml:space="preserve"> 7. FINDINGS </w:t>
      </w:r>
      <w:r w:rsidRPr="0068008E">
        <w:rPr>
          <w:u w:val="single"/>
        </w:rPr>
        <w:t xml:space="preserve">Space law derive from the desire of countries to derive </w:t>
      </w:r>
      <w:r w:rsidRPr="00B43229">
        <w:rPr>
          <w:u w:val="single"/>
        </w:rPr>
        <w:t xml:space="preserve">benefits from what is called a common resource – outer space that has been likened to the high seas or the continent of Antarctica – a resource that no nations </w:t>
      </w:r>
      <w:proofErr w:type="gramStart"/>
      <w:r w:rsidRPr="00B43229">
        <w:rPr>
          <w:u w:val="single"/>
        </w:rPr>
        <w:t>owns</w:t>
      </w:r>
      <w:proofErr w:type="gramEnd"/>
      <w:r w:rsidRPr="00B43229">
        <w:rPr>
          <w:u w:val="single"/>
        </w:rPr>
        <w:t>, however have a strong economic, political and even military interest for</w:t>
      </w:r>
      <w:r w:rsidRPr="00E55595">
        <w:rPr>
          <w:u w:val="single"/>
        </w:rPr>
        <w:t xml:space="preserve"> countries. </w:t>
      </w:r>
      <w:r w:rsidRPr="009D4F9B">
        <w:rPr>
          <w:highlight w:val="green"/>
          <w:u w:val="single"/>
        </w:rPr>
        <w:t>As</w:t>
      </w:r>
      <w:r w:rsidRPr="006A3E7D">
        <w:rPr>
          <w:u w:val="single"/>
        </w:rPr>
        <w:t xml:space="preserve"> access to </w:t>
      </w:r>
      <w:r w:rsidRPr="009D4F9B">
        <w:rPr>
          <w:highlight w:val="green"/>
          <w:u w:val="single"/>
        </w:rPr>
        <w:t>outer space is</w:t>
      </w:r>
      <w:r w:rsidRPr="00E55595">
        <w:rPr>
          <w:u w:val="single"/>
        </w:rPr>
        <w:t xml:space="preserve"> now </w:t>
      </w:r>
      <w:r w:rsidRPr="009D4F9B">
        <w:rPr>
          <w:highlight w:val="green"/>
          <w:u w:val="single"/>
        </w:rPr>
        <w:t>more accessible and more</w:t>
      </w:r>
      <w:r w:rsidRPr="00E55595">
        <w:rPr>
          <w:u w:val="single"/>
        </w:rPr>
        <w:t xml:space="preserve"> and more </w:t>
      </w:r>
      <w:r w:rsidRPr="009D4F9B">
        <w:rPr>
          <w:u w:val="single"/>
        </w:rPr>
        <w:t xml:space="preserve">space faring </w:t>
      </w:r>
      <w:r w:rsidRPr="009D4F9B">
        <w:rPr>
          <w:highlight w:val="green"/>
          <w:u w:val="single"/>
        </w:rPr>
        <w:t>nations are entering the</w:t>
      </w:r>
      <w:r w:rsidRPr="00E55595">
        <w:rPr>
          <w:u w:val="single"/>
        </w:rPr>
        <w:t xml:space="preserve"> space </w:t>
      </w:r>
      <w:r w:rsidRPr="009D4F9B">
        <w:rPr>
          <w:highlight w:val="green"/>
          <w:u w:val="single"/>
        </w:rPr>
        <w:t>market</w:t>
      </w:r>
      <w:r w:rsidRPr="009D4F9B">
        <w:rPr>
          <w:u w:val="single"/>
        </w:rPr>
        <w:t xml:space="preserve">, space </w:t>
      </w:r>
      <w:r w:rsidRPr="009D4F9B">
        <w:rPr>
          <w:highlight w:val="green"/>
          <w:u w:val="single"/>
        </w:rPr>
        <w:t xml:space="preserve">treaties and </w:t>
      </w:r>
      <w:r w:rsidRPr="0068008E">
        <w:rPr>
          <w:highlight w:val="green"/>
          <w:u w:val="single"/>
        </w:rPr>
        <w:t>conventions assist</w:t>
      </w:r>
      <w:r w:rsidRPr="00E55595">
        <w:rPr>
          <w:u w:val="single"/>
        </w:rPr>
        <w:t xml:space="preserve"> in the </w:t>
      </w:r>
      <w:r w:rsidRPr="0068008E">
        <w:rPr>
          <w:u w:val="single"/>
        </w:rPr>
        <w:t>coordination</w:t>
      </w:r>
      <w:r w:rsidRPr="00E55595">
        <w:rPr>
          <w:u w:val="single"/>
        </w:rPr>
        <w:t xml:space="preserve"> </w:t>
      </w:r>
      <w:r w:rsidRPr="009D4F9B">
        <w:rPr>
          <w:u w:val="single"/>
        </w:rPr>
        <w:t xml:space="preserve">on </w:t>
      </w:r>
      <w:r w:rsidRPr="009D4F9B">
        <w:rPr>
          <w:highlight w:val="green"/>
          <w:u w:val="single"/>
        </w:rPr>
        <w:t xml:space="preserve">how countries </w:t>
      </w:r>
      <w:r w:rsidRPr="00A31726">
        <w:rPr>
          <w:u w:val="single"/>
        </w:rPr>
        <w:t>view space and to a</w:t>
      </w:r>
      <w:r w:rsidRPr="009D4F9B">
        <w:rPr>
          <w:u w:val="single"/>
        </w:rPr>
        <w:t xml:space="preserve"> certain degree </w:t>
      </w:r>
      <w:r w:rsidRPr="006A3E7D">
        <w:rPr>
          <w:highlight w:val="green"/>
          <w:u w:val="single"/>
        </w:rPr>
        <w:t>regulate its usage</w:t>
      </w:r>
      <w:r w:rsidRPr="00E55595">
        <w:rPr>
          <w:u w:val="single"/>
        </w:rPr>
        <w:t xml:space="preserve">. </w:t>
      </w:r>
      <w:r w:rsidRPr="009D4F9B">
        <w:rPr>
          <w:b/>
          <w:bCs/>
          <w:highlight w:val="green"/>
          <w:u w:val="single"/>
        </w:rPr>
        <w:t xml:space="preserve">Due to the growth of the space industry, this </w:t>
      </w:r>
      <w:r w:rsidRPr="00A31726">
        <w:rPr>
          <w:b/>
          <w:bCs/>
          <w:u w:val="single"/>
        </w:rPr>
        <w:t>may be a complicated task</w:t>
      </w:r>
      <w:r w:rsidRPr="00A31726">
        <w:rPr>
          <w:u w:val="single"/>
        </w:rPr>
        <w:t>.</w:t>
      </w:r>
      <w:r w:rsidRPr="00E55595">
        <w:rPr>
          <w:u w:val="single"/>
        </w:rPr>
        <w:t xml:space="preserve"> This </w:t>
      </w:r>
      <w:r w:rsidRPr="00A31726">
        <w:rPr>
          <w:rStyle w:val="Emphasis"/>
          <w:highlight w:val="green"/>
        </w:rPr>
        <w:t>can be</w:t>
      </w:r>
      <w:r w:rsidRPr="00E55595">
        <w:rPr>
          <w:u w:val="single"/>
        </w:rPr>
        <w:t xml:space="preserve"> </w:t>
      </w:r>
      <w:r w:rsidRPr="009D4F9B">
        <w:rPr>
          <w:b/>
          <w:bCs/>
          <w:highlight w:val="green"/>
          <w:u w:val="single"/>
        </w:rPr>
        <w:t xml:space="preserve">exemplified by </w:t>
      </w:r>
      <w:r w:rsidRPr="00A31726">
        <w:rPr>
          <w:rStyle w:val="StyleUnderline"/>
        </w:rPr>
        <w:t>one major segment such as</w:t>
      </w:r>
      <w:r w:rsidRPr="00E55595">
        <w:rPr>
          <w:u w:val="single"/>
        </w:rPr>
        <w:t xml:space="preserve"> </w:t>
      </w:r>
      <w:r w:rsidRPr="009D4F9B">
        <w:rPr>
          <w:b/>
          <w:bCs/>
          <w:highlight w:val="green"/>
          <w:u w:val="single"/>
        </w:rPr>
        <w:t>the coordination of</w:t>
      </w:r>
      <w:r w:rsidRPr="00E55595">
        <w:rPr>
          <w:u w:val="single"/>
        </w:rPr>
        <w:t xml:space="preserve"> the use of </w:t>
      </w:r>
      <w:r w:rsidRPr="009D4F9B">
        <w:rPr>
          <w:b/>
          <w:bCs/>
          <w:highlight w:val="green"/>
          <w:u w:val="single"/>
        </w:rPr>
        <w:t>satellites</w:t>
      </w:r>
      <w:r w:rsidRPr="00E55595">
        <w:rPr>
          <w:u w:val="single"/>
        </w:rPr>
        <w:t xml:space="preserve"> for communication, remote sensing, navigation, meteorology, etc. Without coordination of how the various frequencies are used there would be interference and chaos. </w:t>
      </w:r>
      <w:r w:rsidRPr="00B43229">
        <w:rPr>
          <w:b/>
          <w:bCs/>
          <w:u w:val="single"/>
        </w:rPr>
        <w:t xml:space="preserve">Further, </w:t>
      </w:r>
      <w:r w:rsidRPr="00B43229">
        <w:rPr>
          <w:b/>
          <w:bCs/>
          <w:highlight w:val="green"/>
          <w:u w:val="single"/>
        </w:rPr>
        <w:t>if satellites</w:t>
      </w:r>
      <w:r w:rsidRPr="00B43229">
        <w:rPr>
          <w:b/>
          <w:bCs/>
          <w:u w:val="single"/>
        </w:rPr>
        <w:t xml:space="preserve"> deployed </w:t>
      </w:r>
      <w:r w:rsidRPr="00B43229">
        <w:rPr>
          <w:b/>
          <w:bCs/>
          <w:highlight w:val="green"/>
          <w:u w:val="single"/>
        </w:rPr>
        <w:t>are not coordinated there would be</w:t>
      </w:r>
      <w:r w:rsidRPr="00B43229">
        <w:rPr>
          <w:b/>
          <w:bCs/>
          <w:u w:val="single"/>
        </w:rPr>
        <w:t xml:space="preserve"> difficulties of </w:t>
      </w:r>
      <w:r w:rsidRPr="00B43229">
        <w:rPr>
          <w:b/>
          <w:bCs/>
          <w:highlight w:val="green"/>
          <w:u w:val="single"/>
        </w:rPr>
        <w:t xml:space="preserve">interference and </w:t>
      </w:r>
      <w:r w:rsidRPr="00A31726">
        <w:rPr>
          <w:rStyle w:val="StyleUnderline"/>
        </w:rPr>
        <w:t>possibly</w:t>
      </w:r>
      <w:r w:rsidRPr="00B43229">
        <w:rPr>
          <w:b/>
          <w:bCs/>
          <w:highlight w:val="green"/>
          <w:u w:val="single"/>
        </w:rPr>
        <w:t xml:space="preserve"> collision</w:t>
      </w:r>
      <w:r w:rsidRPr="00B43229">
        <w:rPr>
          <w:b/>
          <w:bCs/>
          <w:u w:val="single"/>
        </w:rPr>
        <w:t>.</w:t>
      </w:r>
      <w:r w:rsidRPr="00E55595">
        <w:rPr>
          <w:sz w:val="16"/>
        </w:rPr>
        <w:t xml:space="preserve"> </w:t>
      </w:r>
      <w:r w:rsidRPr="00A31726">
        <w:rPr>
          <w:rStyle w:val="StyleUnderline"/>
        </w:rPr>
        <w:t xml:space="preserve">To retain international cooperation and </w:t>
      </w:r>
      <w:r w:rsidRPr="00A31726">
        <w:rPr>
          <w:rStyle w:val="StyleUnderline"/>
          <w:highlight w:val="green"/>
        </w:rPr>
        <w:t>to avoid conflict</w:t>
      </w:r>
      <w:r w:rsidRPr="00A31726">
        <w:rPr>
          <w:rStyle w:val="StyleUnderline"/>
        </w:rPr>
        <w:t xml:space="preserve">, </w:t>
      </w:r>
      <w:r w:rsidRPr="003F1F3D">
        <w:rPr>
          <w:rStyle w:val="StyleUnderline"/>
          <w:highlight w:val="green"/>
        </w:rPr>
        <w:t xml:space="preserve">a specialized agency of the </w:t>
      </w:r>
      <w:r w:rsidRPr="00A31726">
        <w:rPr>
          <w:rStyle w:val="StyleUnderline"/>
        </w:rPr>
        <w:t>United Nations (</w:t>
      </w:r>
      <w:r w:rsidRPr="003F1F3D">
        <w:rPr>
          <w:rStyle w:val="StyleUnderline"/>
          <w:highlight w:val="green"/>
        </w:rPr>
        <w:t>UN</w:t>
      </w:r>
      <w:r w:rsidRPr="00A31726">
        <w:rPr>
          <w:rStyle w:val="StyleUnderline"/>
        </w:rPr>
        <w:t xml:space="preserve">) </w:t>
      </w:r>
      <w:r w:rsidRPr="003F1F3D">
        <w:rPr>
          <w:rStyle w:val="StyleUnderline"/>
        </w:rPr>
        <w:t>the Internationa</w:t>
      </w:r>
      <w:r w:rsidRPr="003F1F3D">
        <w:rPr>
          <w:u w:val="single"/>
        </w:rPr>
        <w:t>l Telecommunication Union (ITU). The ITU’s role is provide registration of</w:t>
      </w:r>
      <w:r w:rsidRPr="00E55595">
        <w:rPr>
          <w:u w:val="single"/>
        </w:rPr>
        <w:t xml:space="preserve"> radio frequencies used in outer space, </w:t>
      </w:r>
      <w:r w:rsidRPr="003F1F3D">
        <w:rPr>
          <w:u w:val="single"/>
        </w:rPr>
        <w:t xml:space="preserve">to </w:t>
      </w:r>
      <w:r w:rsidRPr="00E55595">
        <w:rPr>
          <w:highlight w:val="green"/>
          <w:u w:val="single"/>
        </w:rPr>
        <w:t>assign</w:t>
      </w:r>
      <w:r w:rsidRPr="00E55595">
        <w:rPr>
          <w:u w:val="single"/>
        </w:rPr>
        <w:t xml:space="preserve"> </w:t>
      </w:r>
      <w:r w:rsidRPr="003F1F3D">
        <w:rPr>
          <w:u w:val="single"/>
        </w:rPr>
        <w:t>the usage of</w:t>
      </w:r>
      <w:r w:rsidRPr="00E55595">
        <w:rPr>
          <w:u w:val="single"/>
        </w:rPr>
        <w:t xml:space="preserve"> the various </w:t>
      </w:r>
      <w:r w:rsidRPr="00E55595">
        <w:rPr>
          <w:highlight w:val="green"/>
          <w:u w:val="single"/>
        </w:rPr>
        <w:t>orbits</w:t>
      </w:r>
      <w:r w:rsidRPr="00E55595">
        <w:rPr>
          <w:u w:val="single"/>
        </w:rPr>
        <w:t xml:space="preserve">, to set standards </w:t>
      </w:r>
      <w:r w:rsidRPr="00E55595">
        <w:rPr>
          <w:highlight w:val="green"/>
          <w:u w:val="single"/>
        </w:rPr>
        <w:t>for</w:t>
      </w:r>
      <w:r w:rsidRPr="00E55595">
        <w:rPr>
          <w:u w:val="single"/>
        </w:rPr>
        <w:t xml:space="preserve"> the provision of various types of </w:t>
      </w:r>
      <w:r w:rsidRPr="00E55595">
        <w:rPr>
          <w:highlight w:val="green"/>
          <w:u w:val="single"/>
        </w:rPr>
        <w:t>space services</w:t>
      </w:r>
      <w:r w:rsidRPr="00E55595">
        <w:rPr>
          <w:sz w:val="16"/>
        </w:rPr>
        <w:t xml:space="preserve"> (Pelton et al. 2008:291-293). 8. CONCLUSION </w:t>
      </w:r>
      <w:r w:rsidRPr="00E55595">
        <w:rPr>
          <w:u w:val="single"/>
        </w:rPr>
        <w:t xml:space="preserve">The need for a safe, clean, and non-radioactive energy resource to serve all and especially people in extreme </w:t>
      </w:r>
      <w:r w:rsidRPr="00663F9C">
        <w:rPr>
          <w:u w:val="single"/>
        </w:rPr>
        <w:t xml:space="preserve">poverty. Even though the development of a helium-3 based fusion reactor is still under development, we still need to await an eventual establishment of an international treaty and sets the rules for all nations who wish to explore and exploit the universe for the benefit of </w:t>
      </w:r>
      <w:proofErr w:type="gramStart"/>
      <w:r w:rsidRPr="00663F9C">
        <w:rPr>
          <w:u w:val="single"/>
        </w:rPr>
        <w:t>human kind</w:t>
      </w:r>
      <w:proofErr w:type="gramEnd"/>
      <w:r w:rsidRPr="00663F9C">
        <w:rPr>
          <w:u w:val="single"/>
        </w:rPr>
        <w:t>….</w:t>
      </w:r>
      <w:r w:rsidRPr="00C67F67">
        <w:rPr>
          <w:u w:val="single"/>
        </w:rPr>
        <w:t>in an orderly manner to enable a cooperative state of mind</w:t>
      </w:r>
      <w:r w:rsidRPr="00E55595">
        <w:rPr>
          <w:u w:val="single"/>
        </w:rPr>
        <w:t xml:space="preserve"> to all.</w:t>
      </w:r>
    </w:p>
    <w:p w14:paraId="078019A9" w14:textId="31DC5EF4" w:rsidR="00C01649" w:rsidRPr="00C01649" w:rsidRDefault="00EC14A6" w:rsidP="00502999">
      <w:pPr>
        <w:pStyle w:val="Heading4"/>
        <w:numPr>
          <w:ilvl w:val="0"/>
          <w:numId w:val="18"/>
        </w:numPr>
      </w:pPr>
      <w:r w:rsidRPr="00EC14A6">
        <w:rPr>
          <w:b w:val="0"/>
          <w:bCs/>
          <w:sz w:val="8"/>
          <w:szCs w:val="8"/>
        </w:rPr>
        <w:t xml:space="preserve">[Pershing 19] </w:t>
      </w:r>
      <w:r w:rsidR="00E07C8B">
        <w:t>Non-appropriative l</w:t>
      </w:r>
      <w:r w:rsidR="00502999">
        <w:t xml:space="preserve">easing </w:t>
      </w:r>
      <w:r w:rsidR="00FE04D2">
        <w:t>solves</w:t>
      </w:r>
      <w:r w:rsidR="00E247A2">
        <w:t>.</w:t>
      </w:r>
    </w:p>
    <w:p w14:paraId="216302C6" w14:textId="1280A90F" w:rsidR="00A31726" w:rsidRDefault="00C13EF6" w:rsidP="00A31726">
      <w:r w:rsidRPr="000E28B2">
        <w:rPr>
          <w:rStyle w:val="Style13ptBold"/>
        </w:rPr>
        <w:t>Pershing 19</w:t>
      </w:r>
    </w:p>
    <w:p w14:paraId="7F2EDDC7" w14:textId="76F56E59" w:rsidR="00C13EF6" w:rsidRPr="000E28B2" w:rsidRDefault="00C13EF6" w:rsidP="00A31726">
      <w:r w:rsidRPr="000E28B2">
        <w:t xml:space="preserve">Abigail </w:t>
      </w:r>
      <w:r>
        <w:t>D</w:t>
      </w:r>
      <w:r w:rsidRPr="000E28B2">
        <w:t>. Pershing</w:t>
      </w:r>
      <w:r>
        <w:t>, J.D., Yale,</w:t>
      </w:r>
      <w:r w:rsidRPr="000E28B2">
        <w:t xml:space="preserve"> </w:t>
      </w:r>
      <w:r>
        <w:t>“Interpreting the Outer Space Treaty’s Non-Appropriation Principle: Customary International Law from 1967 to Today,”</w:t>
      </w:r>
      <w:r w:rsidRPr="000E28B2">
        <w:t xml:space="preserve"> </w:t>
      </w:r>
      <w:r>
        <w:t xml:space="preserve">2019, </w:t>
      </w:r>
      <w:r w:rsidRPr="00AF43A6">
        <w:rPr>
          <w:i/>
          <w:iCs/>
        </w:rPr>
        <w:t>The Yale Journal of International Law</w:t>
      </w:r>
      <w:r>
        <w:t xml:space="preserve">, Vol. 44, </w:t>
      </w:r>
      <w:r w:rsidRPr="000E28B2">
        <w:t>https://openyls.law.yale.edu/bitstream/handle/20.500.13051/6733/Pershing.pdf</w:t>
      </w:r>
      <w:r>
        <w:t xml:space="preserve"> -CAT</w:t>
      </w:r>
    </w:p>
    <w:p w14:paraId="5C1B5936" w14:textId="62A75179" w:rsidR="00C13EF6" w:rsidRPr="00112F9C" w:rsidRDefault="00C13EF6" w:rsidP="00C13EF6">
      <w:pPr>
        <w:rPr>
          <w:rStyle w:val="StyleUnderline"/>
          <w:sz w:val="10"/>
          <w:u w:val="none"/>
        </w:rPr>
      </w:pPr>
      <w:r w:rsidRPr="00112F9C">
        <w:rPr>
          <w:sz w:val="10"/>
          <w:szCs w:val="16"/>
        </w:rPr>
        <w:t>B.</w:t>
      </w:r>
      <w:r w:rsidRPr="003F1F3D">
        <w:rPr>
          <w:rStyle w:val="StyleUnderline"/>
        </w:rPr>
        <w:t xml:space="preserve"> A New Property Rights Proposal: Leasing Space One promising proposal that does not appear to have received much attention in the literature is the concept of </w:t>
      </w:r>
      <w:r w:rsidRPr="00FE04D2">
        <w:rPr>
          <w:rStyle w:val="Emphasis"/>
          <w:highlight w:val="green"/>
        </w:rPr>
        <w:t>leasing space</w:t>
      </w:r>
      <w:r w:rsidRPr="003F1F3D">
        <w:rPr>
          <w:rStyle w:val="StyleUnderline"/>
        </w:rPr>
        <w:t xml:space="preserve"> to nations, private individuals, or companies </w:t>
      </w:r>
      <w:r w:rsidRPr="00FE04D2">
        <w:rPr>
          <w:rStyle w:val="Emphasis"/>
          <w:highlight w:val="green"/>
        </w:rPr>
        <w:t>rather than allocating</w:t>
      </w:r>
      <w:r w:rsidRPr="003F1F3D">
        <w:rPr>
          <w:rStyle w:val="StyleUnderline"/>
        </w:rPr>
        <w:t xml:space="preserve"> it </w:t>
      </w:r>
      <w:r w:rsidRPr="00FE04D2">
        <w:rPr>
          <w:rStyle w:val="Emphasis"/>
          <w:highlight w:val="green"/>
        </w:rPr>
        <w:t xml:space="preserve">as </w:t>
      </w:r>
      <w:proofErr w:type="gramStart"/>
      <w:r w:rsidRPr="00FE04D2">
        <w:rPr>
          <w:rStyle w:val="Emphasis"/>
          <w:highlight w:val="green"/>
        </w:rPr>
        <w:t>permanently-owned</w:t>
      </w:r>
      <w:proofErr w:type="gramEnd"/>
      <w:r w:rsidRPr="00FE04D2">
        <w:rPr>
          <w:rStyle w:val="Emphasis"/>
          <w:highlight w:val="green"/>
        </w:rPr>
        <w:t xml:space="preserve"> property</w:t>
      </w:r>
      <w:r w:rsidRPr="003F1F3D">
        <w:rPr>
          <w:rStyle w:val="StyleUnderline"/>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 The concept of leasing outer space </w:t>
      </w:r>
      <w:r w:rsidRPr="003F1F3D">
        <w:rPr>
          <w:rStyle w:val="StyleUnderline"/>
          <w:highlight w:val="green"/>
        </w:rPr>
        <w:t>deserves</w:t>
      </w:r>
      <w:r w:rsidRPr="003F1F3D">
        <w:rPr>
          <w:rStyle w:val="StyleUnderline"/>
        </w:rPr>
        <w:t xml:space="preserve"> greater </w:t>
      </w:r>
      <w:r w:rsidRPr="003F1F3D">
        <w:rPr>
          <w:rStyle w:val="StyleUnderline"/>
          <w:highlight w:val="green"/>
        </w:rPr>
        <w:t>consideration</w:t>
      </w:r>
      <w:r w:rsidRPr="003F1F3D">
        <w:rPr>
          <w:rStyle w:val="StyleUnderline"/>
        </w:rPr>
        <w:t xml:space="preserve"> by space law scholars</w:t>
      </w:r>
      <w:r w:rsidRPr="00112F9C">
        <w:rPr>
          <w:sz w:val="10"/>
        </w:rPr>
        <w:t xml:space="preserve">. This Section sketches a brief outline of how such a system might operate via an </w:t>
      </w:r>
      <w:proofErr w:type="gramStart"/>
      <w:r w:rsidRPr="00112F9C">
        <w:rPr>
          <w:sz w:val="10"/>
        </w:rPr>
        <w:t>internationally-run</w:t>
      </w:r>
      <w:proofErr w:type="gramEnd"/>
      <w:r w:rsidRPr="00112F9C">
        <w:rPr>
          <w:sz w:val="10"/>
        </w:rPr>
        <w:t xml:space="preserve">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E6096A">
        <w:rPr>
          <w:rStyle w:val="StyleUnderline"/>
        </w:rPr>
        <w:t>UNCLOS reads: No State shall claim or exercise sovereignty or sovereign rights over any part of the Area [resources of the seabed and ocean floor beyond the limits of national jurisdiction] or its resources, nor shall any State or natural or juridical person appropriate any part thereof</w:t>
      </w:r>
      <w:r w:rsidRPr="00112F9C">
        <w:rPr>
          <w:sz w:val="10"/>
        </w:rPr>
        <w:t xml:space="preserve">.139 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112F9C">
        <w:rPr>
          <w:sz w:val="10"/>
        </w:rPr>
        <w:t xml:space="preserve"> the </w:t>
      </w:r>
      <w:r w:rsidRPr="00B64813">
        <w:rPr>
          <w:rStyle w:val="StyleUnderline"/>
        </w:rPr>
        <w:t>non-appropriation</w:t>
      </w:r>
      <w:r w:rsidRPr="00112F9C">
        <w:rPr>
          <w:sz w:val="10"/>
        </w:rPr>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112F9C">
        <w:rPr>
          <w:sz w:val="10"/>
        </w:rPr>
        <w:t xml:space="preserve">. Of particular relevance for purposes of crafting a parallel space law proposal is </w:t>
      </w:r>
      <w:r w:rsidRPr="00B64813">
        <w:rPr>
          <w:rStyle w:val="StyleUnderline"/>
        </w:rPr>
        <w:t>UNCLOS Part XI, Section 4</w:t>
      </w:r>
      <w:r w:rsidRPr="00112F9C">
        <w:rPr>
          <w:sz w:val="10"/>
        </w:rPr>
        <w:t xml:space="preserve">, which </w:t>
      </w:r>
      <w:r w:rsidRPr="00B64813">
        <w:rPr>
          <w:rStyle w:val="StyleUnderline"/>
        </w:rPr>
        <w:t>lays out the rules governing the International Seabed Authority</w:t>
      </w:r>
      <w:r w:rsidRPr="00112F9C">
        <w:rPr>
          <w:sz w:val="10"/>
        </w:rPr>
        <w:t>—</w:t>
      </w:r>
      <w:r w:rsidRPr="00B64813">
        <w:rPr>
          <w:rStyle w:val="StyleUnderline"/>
        </w:rPr>
        <w:t>the main mechanism through which States and private companies can legally exploit ocean resources, including mining of the deep seabed</w:t>
      </w:r>
      <w:r w:rsidRPr="00112F9C">
        <w:rPr>
          <w:sz w:val="10"/>
        </w:rPr>
        <w:t xml:space="preserve">.140 </w:t>
      </w:r>
      <w:r w:rsidRPr="0011355B">
        <w:rPr>
          <w:rStyle w:val="StyleUnderline"/>
        </w:rPr>
        <w:t>Using UNCLOS as a model, a similar system may prove promising for</w:t>
      </w:r>
      <w:r w:rsidRPr="00112F9C">
        <w:rPr>
          <w:sz w:val="10"/>
        </w:rPr>
        <w:t xml:space="preserve"> the evolution of </w:t>
      </w:r>
      <w:r w:rsidRPr="0011355B">
        <w:rPr>
          <w:rStyle w:val="StyleUnderline"/>
        </w:rPr>
        <w:t>space law</w:t>
      </w:r>
      <w:r w:rsidRPr="00112F9C">
        <w:rPr>
          <w:sz w:val="10"/>
        </w:rPr>
        <w:t xml:space="preserve">. However, </w:t>
      </w:r>
      <w:r w:rsidRPr="00F27D5C">
        <w:rPr>
          <w:rStyle w:val="StyleUnderline"/>
        </w:rPr>
        <w:t>the new space system should allow for rental of space land instead of merely</w:t>
      </w:r>
      <w:r w:rsidRPr="00112F9C">
        <w:rPr>
          <w:sz w:val="10"/>
        </w:rPr>
        <w:t xml:space="preserve"> allowing for the </w:t>
      </w:r>
      <w:r w:rsidRPr="00F27D5C">
        <w:rPr>
          <w:rStyle w:val="StyleUnderline"/>
        </w:rPr>
        <w:t>extraction of space resources</w:t>
      </w:r>
      <w:r w:rsidRPr="00E6096A">
        <w:rPr>
          <w:rStyle w:val="StyleUnderline"/>
        </w:rPr>
        <w:t xml:space="preserve">. As with UNCLOS, </w:t>
      </w:r>
      <w:r w:rsidRPr="00E6096A">
        <w:rPr>
          <w:rStyle w:val="StyleUnderline"/>
          <w:highlight w:val="green"/>
        </w:rPr>
        <w:t>any</w:t>
      </w:r>
      <w:r w:rsidRPr="00E6096A">
        <w:rPr>
          <w:rStyle w:val="StyleUnderline"/>
        </w:rPr>
        <w:t xml:space="preserve"> such </w:t>
      </w:r>
      <w:r w:rsidRPr="00E6096A">
        <w:rPr>
          <w:rStyle w:val="StyleUnderline"/>
          <w:highlight w:val="green"/>
        </w:rPr>
        <w:t>space leasing system should be run through the U</w:t>
      </w:r>
      <w:r w:rsidRPr="00E6096A">
        <w:rPr>
          <w:rStyle w:val="StyleUnderline"/>
        </w:rPr>
        <w:t xml:space="preserve">nited </w:t>
      </w:r>
      <w:r w:rsidRPr="00E6096A">
        <w:rPr>
          <w:rStyle w:val="StyleUnderline"/>
          <w:highlight w:val="green"/>
        </w:rPr>
        <w:t>N</w:t>
      </w:r>
      <w:r w:rsidRPr="00E6096A">
        <w:rPr>
          <w:rStyle w:val="StyleUnderline"/>
        </w:rPr>
        <w:t xml:space="preserve">ations. Situating such a system in </w:t>
      </w:r>
      <w:r w:rsidRPr="00E6096A">
        <w:rPr>
          <w:rStyle w:val="StyleUnderline"/>
          <w:highlight w:val="green"/>
        </w:rPr>
        <w:t>this forum</w:t>
      </w:r>
      <w:r w:rsidRPr="00E6096A">
        <w:rPr>
          <w:rStyle w:val="StyleUnderline"/>
        </w:rPr>
        <w:t xml:space="preserve"> </w:t>
      </w:r>
      <w:r w:rsidRPr="00E6096A">
        <w:rPr>
          <w:rStyle w:val="StyleUnderline"/>
          <w:highlight w:val="green"/>
        </w:rPr>
        <w:t>would</w:t>
      </w:r>
      <w:r w:rsidRPr="00E6096A">
        <w:rPr>
          <w:rStyle w:val="StyleUnderline"/>
        </w:rPr>
        <w:t xml:space="preserve"> help the international community </w:t>
      </w:r>
      <w:r w:rsidRPr="00E6096A">
        <w:rPr>
          <w:rStyle w:val="StyleUnderline"/>
          <w:highlight w:val="green"/>
        </w:rPr>
        <w:t>stay true to the</w:t>
      </w:r>
      <w:r w:rsidRPr="00E6096A">
        <w:rPr>
          <w:rStyle w:val="StyleUnderline"/>
        </w:rPr>
        <w:t xml:space="preserve"> intentions of the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 which provides, in the words of one author, a “philosophical roadmap for the future development of the outer space legal regime.”</w:t>
      </w:r>
      <w:r w:rsidRPr="00112F9C">
        <w:rPr>
          <w:sz w:val="10"/>
        </w:rPr>
        <w:t xml:space="preserve">141 </w:t>
      </w:r>
      <w:r w:rsidRPr="00E6096A">
        <w:rPr>
          <w:rStyle w:val="StyleUnderline"/>
        </w:rPr>
        <w:t xml:space="preserve">Although a new </w:t>
      </w:r>
      <w:r w:rsidRPr="00A31726">
        <w:rPr>
          <w:rStyle w:val="StyleUnderline"/>
        </w:rPr>
        <w:t xml:space="preserve">committee within the United Nations could be formed for this purpose, the existing Committee on the Peaceful Uses of Outer Space (UNCOPUOS) would be an </w:t>
      </w:r>
      <w:r w:rsidRPr="00A31726">
        <w:rPr>
          <w:rStyle w:val="Emphasis"/>
        </w:rPr>
        <w:t>ideal</w:t>
      </w:r>
      <w:r w:rsidRPr="00A31726">
        <w:rPr>
          <w:rStyle w:val="StyleUnderline"/>
        </w:rPr>
        <w:t xml:space="preserve"> </w:t>
      </w:r>
      <w:r w:rsidRPr="00A31726">
        <w:rPr>
          <w:rStyle w:val="Emphasis"/>
        </w:rPr>
        <w:t>environment</w:t>
      </w:r>
      <w:r w:rsidRPr="00A31726">
        <w:rPr>
          <w:rStyle w:val="StyleUnderline"/>
        </w:rPr>
        <w:t xml:space="preserve"> for the creation and operation of such a system.</w:t>
      </w:r>
      <w:r w:rsidRPr="00A31726">
        <w:rPr>
          <w:u w:val="single"/>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 </w:t>
      </w:r>
      <w:r w:rsidRPr="00A31726">
        <w:rPr>
          <w:rStyle w:val="StyleUnderline"/>
        </w:rPr>
        <w:t>UNCOPUOS</w:t>
      </w:r>
      <w:r w:rsidRPr="00A31726">
        <w:rPr>
          <w:u w:val="single"/>
        </w:rPr>
        <w:t xml:space="preserve">, in turn, </w:t>
      </w:r>
      <w:r w:rsidRPr="00A31726">
        <w:rPr>
          <w:rStyle w:val="StyleUnderline"/>
        </w:rPr>
        <w:t>should operationalize</w:t>
      </w:r>
      <w:r w:rsidRPr="002D41E8">
        <w:rPr>
          <w:rStyle w:val="StyleUnderline"/>
        </w:rPr>
        <w:t xml:space="preserve"> the leasing system by </w:t>
      </w:r>
      <w:r w:rsidRPr="00AF43A6">
        <w:rPr>
          <w:rStyle w:val="StyleUnderline"/>
          <w:highlight w:val="green"/>
        </w:rPr>
        <w:t>establish</w:t>
      </w:r>
      <w:r w:rsidRPr="002D41E8">
        <w:rPr>
          <w:rStyle w:val="StyleUnderline"/>
        </w:rPr>
        <w:t xml:space="preserve">ing </w:t>
      </w:r>
      <w:r w:rsidRPr="00A31726">
        <w:rPr>
          <w:rStyle w:val="StyleUnderline"/>
          <w:highlight w:val="green"/>
        </w:rPr>
        <w:t>a</w:t>
      </w:r>
      <w:r w:rsidRPr="00A31726">
        <w:rPr>
          <w:rStyle w:val="Emphasis"/>
          <w:highlight w:val="green"/>
        </w:rPr>
        <w:t xml:space="preserve"> n</w:t>
      </w:r>
      <w:r w:rsidRPr="00AF43A6">
        <w:rPr>
          <w:rStyle w:val="Emphasis"/>
          <w:highlight w:val="green"/>
        </w:rPr>
        <w:t>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w:t>
      </w:r>
      <w:r w:rsidRPr="00FE04D2">
        <w:rPr>
          <w:rStyle w:val="StyleUnderline"/>
        </w:rPr>
        <w:t xml:space="preserve">nternational </w:t>
      </w:r>
      <w:r w:rsidRPr="00AF43A6">
        <w:rPr>
          <w:rStyle w:val="StyleUnderline"/>
          <w:highlight w:val="green"/>
        </w:rPr>
        <w:t>S</w:t>
      </w:r>
      <w:r w:rsidRPr="00FE04D2">
        <w:rPr>
          <w:rStyle w:val="StyleUnderline"/>
        </w:rPr>
        <w:t xml:space="preserve">eabed </w:t>
      </w:r>
      <w:r w:rsidRPr="00AF43A6">
        <w:rPr>
          <w:rStyle w:val="StyleUnderline"/>
          <w:highlight w:val="green"/>
        </w:rPr>
        <w:t>A</w:t>
      </w:r>
      <w:r w:rsidRPr="00FE04D2">
        <w:rPr>
          <w:rStyle w:val="StyleUnderline"/>
        </w:rPr>
        <w:t>uthority</w:t>
      </w:r>
      <w:r w:rsidRPr="00112F9C">
        <w:rPr>
          <w:sz w:val="10"/>
        </w:rPr>
        <w:t xml:space="preserve"> described above.144 There should be similar provisions for the International Outer Space Authority relating to the makeup and functioning of the Authority (with each country getting one vote and decisions made by a two-thirds majority);145 the power of the Outer Space Authority to exercise control over space generally;146 the ability to decide how much rent to charge nations or individual corporations;147 and how to use these funds,148 among other provisions.</w:t>
      </w:r>
      <w:r>
        <w:rPr>
          <w:rStyle w:val="StyleUnderline"/>
        </w:rPr>
        <w:t xml:space="preserve"> </w:t>
      </w:r>
      <w:r w:rsidRPr="00E6096A">
        <w:rPr>
          <w:rStyle w:val="StyleUnderline"/>
        </w:rPr>
        <w:t xml:space="preserve">For this proposed Outer Space Authority to be useful as well as </w:t>
      </w:r>
      <w:r w:rsidRPr="00FE04D2">
        <w:rPr>
          <w:rStyle w:val="StyleUnderline"/>
        </w:rPr>
        <w:t>operational, it is critical that it have jurisdiction over property rights in space beyond mining rights. Having rights to property in addition to rights to extracted minerals would add an extra layer of legal security for companies considering venturing into space for mining purposes. And, although businesses currently seem most interested in the possibilities of mining space resources, in the long term, questions of space tourism and the potential development of space colonies may arise. H</w:t>
      </w:r>
      <w:r w:rsidRPr="00E6096A">
        <w:rPr>
          <w:rStyle w:val="StyleUnderline"/>
        </w:rPr>
        <w:t xml:space="preserve">aving </w:t>
      </w:r>
      <w:r w:rsidRPr="00E6096A">
        <w:rPr>
          <w:rStyle w:val="StyleUnderline"/>
          <w:highlight w:val="green"/>
        </w:rPr>
        <w:t>a flexible system</w:t>
      </w:r>
      <w:r w:rsidRPr="00E6096A">
        <w:rPr>
          <w:rStyle w:val="StyleUnderline"/>
        </w:rPr>
        <w:t xml:space="preserve"> in place that can adequately handle these concerns is therefore desirable. Instead of just focusing on mining, an Outer Space Authority with broader jurisdiction will </w:t>
      </w:r>
      <w:r w:rsidRPr="00E6096A">
        <w:rPr>
          <w:rStyle w:val="StyleUnderline"/>
          <w:highlight w:val="green"/>
        </w:rPr>
        <w:t>have longer staying power</w:t>
      </w:r>
      <w:r w:rsidRPr="00E6096A">
        <w:rPr>
          <w:rStyle w:val="StyleUnderline"/>
        </w:rPr>
        <w:t xml:space="preserve"> and will require less reworking in the near future. Part of the appeal of this rental model is that it </w:t>
      </w:r>
      <w:r w:rsidRPr="00E6096A">
        <w:rPr>
          <w:rStyle w:val="StyleUnderline"/>
          <w:highlight w:val="green"/>
        </w:rPr>
        <w:t>work</w:t>
      </w:r>
      <w:r w:rsidRPr="00A31726">
        <w:rPr>
          <w:rStyle w:val="StyleUnderline"/>
        </w:rPr>
        <w:t>s</w:t>
      </w:r>
      <w:r w:rsidRPr="00E6096A">
        <w:rPr>
          <w:rStyle w:val="StyleUnderline"/>
        </w:rPr>
        <w:t xml:space="preserve"> so seamlessly </w:t>
      </w:r>
      <w:r w:rsidRPr="00E6096A">
        <w:rPr>
          <w:rStyle w:val="StyleUnderline"/>
          <w:highlight w:val="green"/>
        </w:rPr>
        <w:t>with the</w:t>
      </w:r>
      <w:r w:rsidRPr="00E6096A">
        <w:rPr>
          <w:rStyle w:val="StyleUnderline"/>
        </w:rPr>
        <w:t xml:space="preserve"> current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w:t>
      </w:r>
      <w:r w:rsidRPr="00213DA8">
        <w:rPr>
          <w:rStyle w:val="StyleUnderline"/>
        </w:rPr>
        <w:t>.</w:t>
      </w:r>
      <w:r w:rsidRPr="00112F9C">
        <w:rPr>
          <w:sz w:val="10"/>
        </w:rPr>
        <w:t xml:space="preserve"> Turning again to the language of the Treaty and </w:t>
      </w:r>
      <w:r w:rsidRPr="00213DA8">
        <w:rPr>
          <w:rStyle w:val="StyleUnderline"/>
        </w:rPr>
        <w:t>beginning with the non-appropriation principle, Article II lays out that “[o]</w:t>
      </w:r>
      <w:proofErr w:type="spellStart"/>
      <w:r w:rsidRPr="00213DA8">
        <w:rPr>
          <w:rStyle w:val="StyleUnderline"/>
        </w:rPr>
        <w:t>uter</w:t>
      </w:r>
      <w:proofErr w:type="spellEnd"/>
      <w:r w:rsidRPr="00213DA8">
        <w:rPr>
          <w:rStyle w:val="StyleUnderline"/>
        </w:rPr>
        <w:t xml:space="preserve"> space</w:t>
      </w:r>
      <w:r w:rsidRPr="00112F9C">
        <w:rPr>
          <w:sz w:val="10"/>
        </w:rPr>
        <w:t xml:space="preserve">, including the moon and other celestial bodies, </w:t>
      </w:r>
      <w:r w:rsidRPr="00213DA8">
        <w:rPr>
          <w:rStyle w:val="StyleUnderline"/>
        </w:rPr>
        <w:t>is not subject to</w:t>
      </w:r>
      <w:r w:rsidRPr="00112F9C">
        <w:rPr>
          <w:sz w:val="10"/>
        </w:rPr>
        <w:t xml:space="preserve"> national </w:t>
      </w:r>
      <w:r w:rsidRPr="00213DA8">
        <w:rPr>
          <w:rStyle w:val="StyleUnderline"/>
        </w:rPr>
        <w:t>appropriation</w:t>
      </w:r>
      <w:r w:rsidRPr="00112F9C">
        <w:rPr>
          <w:sz w:val="10"/>
        </w:rPr>
        <w:t xml:space="preserve"> by claim of sovereignty, by means of use or occupation, or by any other means.”</w:t>
      </w:r>
      <w:r w:rsidRPr="00A31726">
        <w:rPr>
          <w:rStyle w:val="StyleUnderline"/>
        </w:rPr>
        <w:t xml:space="preserve">149 Because </w:t>
      </w:r>
      <w:r w:rsidRPr="00A31726">
        <w:rPr>
          <w:rStyle w:val="Emphasis"/>
          <w:highlight w:val="green"/>
        </w:rPr>
        <w:t>no State or individual would</w:t>
      </w:r>
      <w:r w:rsidRPr="00A31726">
        <w:rPr>
          <w:rStyle w:val="Emphasis"/>
        </w:rPr>
        <w:t xml:space="preserve"> ever </w:t>
      </w:r>
      <w:r w:rsidRPr="00A31726">
        <w:rPr>
          <w:rStyle w:val="Emphasis"/>
          <w:highlight w:val="green"/>
        </w:rPr>
        <w:t>own land</w:t>
      </w:r>
      <w:r w:rsidRPr="00A31726">
        <w:rPr>
          <w:rStyle w:val="Emphasis"/>
        </w:rPr>
        <w:t xml:space="preserve"> </w:t>
      </w:r>
      <w:r w:rsidRPr="00A31726">
        <w:rPr>
          <w:rStyle w:val="Emphasis"/>
          <w:highlight w:val="green"/>
        </w:rPr>
        <w:t>in space</w:t>
      </w:r>
      <w:r w:rsidRPr="00A31726">
        <w:rPr>
          <w:rStyle w:val="Emphasis"/>
        </w:rPr>
        <w:t xml:space="preserve"> under a leasing system</w:t>
      </w:r>
      <w:r w:rsidRPr="00A31726">
        <w:rPr>
          <w:rStyle w:val="StyleUnderline"/>
        </w:rPr>
        <w:t xml:space="preserve">, this proposed leasing regime would not be in contravention to </w:t>
      </w:r>
      <w:r w:rsidRPr="00FE04D2">
        <w:rPr>
          <w:rStyle w:val="StyleUnderline"/>
        </w:rPr>
        <w:t>Article II. And yet, despite this, a leasing regime would establish enough legal security that exploitation of space resources would not be impeded—the main rationale for those who argue that the Treaty (or at least Article II) should be rescinded. Moreover, the principle</w:t>
      </w:r>
      <w:r w:rsidRPr="002D41E8">
        <w:rPr>
          <w:rStyle w:val="StyleUnderline"/>
        </w:rPr>
        <w:t xml:space="preserve"> established in Article I of the Outer Space Treaty, that</w:t>
      </w:r>
      <w:r w:rsidRPr="00112F9C">
        <w:rPr>
          <w:sz w:val="10"/>
        </w:rPr>
        <w:t xml:space="preserve"> “[t]he </w:t>
      </w:r>
      <w:r w:rsidRPr="002D41E8">
        <w:rPr>
          <w:rStyle w:val="StyleUnderline"/>
        </w:rPr>
        <w:t>exploration and use of outer space</w:t>
      </w:r>
      <w:r w:rsidRPr="00112F9C">
        <w:rPr>
          <w:sz w:val="10"/>
        </w:rPr>
        <w:t xml:space="preserve">, including the moon and other celestial bodies, </w:t>
      </w:r>
      <w:r w:rsidRPr="002D41E8">
        <w:rPr>
          <w:rStyle w:val="StyleUnderline"/>
        </w:rPr>
        <w:t>shall be carried out for the benefit and in the interests of all countries</w:t>
      </w:r>
      <w:r w:rsidRPr="00112F9C">
        <w:rPr>
          <w:sz w:val="10"/>
        </w:rPr>
        <w:t xml:space="preserve">, irrespective of their degree of economic or scientific development, and shall be the province of all mankind,” </w:t>
      </w:r>
      <w:r w:rsidRPr="002D41E8">
        <w:rPr>
          <w:rStyle w:val="StyleUnderline"/>
        </w:rPr>
        <w:t>is also upheld under</w:t>
      </w:r>
      <w:r w:rsidRPr="00112F9C">
        <w:rPr>
          <w:sz w:val="10"/>
        </w:rPr>
        <w:t xml:space="preserve"> this </w:t>
      </w:r>
      <w:r w:rsidRPr="002D41E8">
        <w:rPr>
          <w:rStyle w:val="StyleUnderline"/>
        </w:rPr>
        <w:t>leasing</w:t>
      </w:r>
      <w:r w:rsidRPr="00112F9C">
        <w:rPr>
          <w:sz w:val="10"/>
        </w:rPr>
        <w:t xml:space="preserve"> regime.150 </w:t>
      </w:r>
      <w:r w:rsidRPr="00FE04D2">
        <w:rPr>
          <w:rStyle w:val="StyleUnderline"/>
          <w:highlight w:val="green"/>
        </w:rPr>
        <w:t>Leasing</w:t>
      </w:r>
      <w:r w:rsidRPr="002D41E8">
        <w:rPr>
          <w:rStyle w:val="StyleUnderline"/>
        </w:rPr>
        <w:t xml:space="preserve">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112F9C">
        <w:rPr>
          <w:sz w:val="10"/>
        </w:rPr>
        <w:t xml:space="preserve"> </w:t>
      </w:r>
      <w:r w:rsidRPr="00A31726">
        <w:rPr>
          <w:rStyle w:val="StyleUnderline"/>
        </w:rPr>
        <w:t>some of the space-going nations’</w:t>
      </w:r>
      <w:r w:rsidRPr="00112F9C">
        <w:rPr>
          <w:sz w:val="10"/>
        </w:rPr>
        <w:t xml:space="preserve">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r w:rsidRPr="00112F9C">
        <w:rPr>
          <w:sz w:val="10"/>
        </w:rPr>
        <w:t xml:space="preserve"> 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 The major difference between UNCLOS and this proposed International Outer Space Authority is that the United States has self-interested reasons for supporting an International Outer Space Authority,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 [I]t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 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w:t>
      </w:r>
      <w:proofErr w:type="gramStart"/>
      <w:r w:rsidRPr="00112F9C">
        <w:rPr>
          <w:sz w:val="10"/>
        </w:rPr>
        <w:t>there is</w:t>
      </w:r>
      <w:proofErr w:type="gramEnd"/>
      <w:r w:rsidRPr="00112F9C">
        <w:rPr>
          <w:sz w:val="10"/>
        </w:rPr>
        <w:t xml:space="preserve">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 In stark contrast to UNCLOS, the new rental system proposed would directly benefit the United States. Unlike with deep sea mining, the United States and its citizens currently are bound by a treaty that prohibits appropriation of space: the Outer Space Treaty. Unlike the UNCLOS analogy, the United States has already relinquished rights in this arena. Agreeing to a leasing amendment would expand the scope of its rights, not infringe upon them. Additionally, the United States does not have access to an outer space “exclusive economic zone” in the same way that it does for the sea. Without some sort of agreement, the United States simply may not legally appropriate any in situ property in outer space. </w:t>
      </w:r>
      <w:r w:rsidRPr="00112F9C">
        <w:rPr>
          <w:rStyle w:val="StyleUnderline"/>
        </w:rPr>
        <w:t xml:space="preserve">One final consideration increases the likelihood that </w:t>
      </w:r>
      <w:r w:rsidRPr="00112F9C">
        <w:rPr>
          <w:rStyle w:val="StyleUnderline"/>
          <w:highlight w:val="green"/>
        </w:rPr>
        <w:t>the United States would</w:t>
      </w:r>
      <w:r w:rsidRPr="00112F9C">
        <w:rPr>
          <w:rStyle w:val="StyleUnderline"/>
        </w:rPr>
        <w:t xml:space="preserve"> in fact </w:t>
      </w:r>
      <w:r w:rsidRPr="00112F9C">
        <w:rPr>
          <w:rStyle w:val="StyleUnderline"/>
          <w:highlight w:val="green"/>
        </w:rPr>
        <w:t>become a signatory</w:t>
      </w:r>
      <w:r w:rsidRPr="00112F9C">
        <w:rPr>
          <w:rStyle w:val="StyleUnderline"/>
        </w:rPr>
        <w:t xml:space="preserve"> to an amendment to the Outer Space Treaty. Such an amendment </w:t>
      </w:r>
      <w:r w:rsidRPr="00112F9C">
        <w:rPr>
          <w:rStyle w:val="StyleUnderline"/>
          <w:highlight w:val="green"/>
        </w:rPr>
        <w:t>would</w:t>
      </w:r>
      <w:r w:rsidRPr="00112F9C">
        <w:rPr>
          <w:rStyle w:val="StyleUnderline"/>
        </w:rPr>
        <w:t xml:space="preserve"> likely</w:t>
      </w:r>
      <w:r w:rsidRPr="00112F9C">
        <w:rPr>
          <w:sz w:val="10"/>
        </w:rPr>
        <w:t xml:space="preserve">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112F9C">
        <w:rPr>
          <w:rStyle w:val="StyleUnderline"/>
        </w:rPr>
        <w:t>, an unlikely combination of key constituencies that would help push an amended treaty forward</w:t>
      </w:r>
      <w:r w:rsidRPr="00112F9C">
        <w:rPr>
          <w:sz w:val="10"/>
        </w:rPr>
        <w:t>.</w:t>
      </w:r>
      <w:r w:rsidRPr="00EE4618">
        <w:rPr>
          <w:rStyle w:val="StyleUnderline"/>
        </w:rPr>
        <w:t xml:space="preserve"> </w:t>
      </w:r>
      <w:r w:rsidRPr="00E6096A">
        <w:rPr>
          <w:rStyle w:val="StyleUnderline"/>
        </w:rPr>
        <w:t xml:space="preserve">Businesses would advocate for the change because it would </w:t>
      </w:r>
      <w:r w:rsidRPr="00E6096A">
        <w:rPr>
          <w:rStyle w:val="StyleUnderline"/>
          <w:highlight w:val="green"/>
        </w:rPr>
        <w:t>provide a</w:t>
      </w:r>
      <w:r w:rsidRPr="00E6096A">
        <w:rPr>
          <w:rStyle w:val="StyleUnderline"/>
        </w:rPr>
        <w:t xml:space="preserve"> clearer </w:t>
      </w:r>
      <w:r w:rsidRPr="00E6096A">
        <w:rPr>
          <w:rStyle w:val="StyleUnderline"/>
          <w:highlight w:val="green"/>
        </w:rPr>
        <w:t>mechanism for</w:t>
      </w:r>
      <w:r w:rsidRPr="00E6096A">
        <w:rPr>
          <w:rStyle w:val="StyleUnderline"/>
        </w:rPr>
        <w:t xml:space="preserve"> </w:t>
      </w:r>
      <w:r w:rsidRPr="00FE04D2">
        <w:rPr>
          <w:rStyle w:val="StyleUnderline"/>
        </w:rPr>
        <w:t xml:space="preserve">establishing property rights.156 Environmental groups might push for the amendment’s ratification because of the </w:t>
      </w:r>
      <w:r w:rsidRPr="00FE04D2">
        <w:rPr>
          <w:rStyle w:val="StyleUnderline"/>
          <w:highlight w:val="green"/>
        </w:rPr>
        <w:t>environmental protections</w:t>
      </w:r>
      <w:r w:rsidRPr="00FE04D2">
        <w:rPr>
          <w:rStyle w:val="StyleUnderline"/>
        </w:rPr>
        <w:t xml:space="preserve"> that could be included in such an agreement.157 Finally, the military would also likely be a proponent of the system because having access to property in space gives strategic advantages158 </w:t>
      </w:r>
      <w:r w:rsidRPr="00FE04D2">
        <w:rPr>
          <w:rStyle w:val="StyleUnderline"/>
          <w:highlight w:val="green"/>
        </w:rPr>
        <w:t>and</w:t>
      </w:r>
      <w:r w:rsidRPr="00FE04D2">
        <w:rPr>
          <w:rStyle w:val="StyleUnderline"/>
        </w:rPr>
        <w:t xml:space="preserve"> because it is likely that certain Cold War-era concerns that prompted spacefaring nations to sign the original Outer Space Treaty remain releva</w:t>
      </w:r>
      <w:r w:rsidRPr="00E6096A">
        <w:rPr>
          <w:rStyle w:val="StyleUnderline"/>
        </w:rPr>
        <w:t xml:space="preserve">nt—most notably, </w:t>
      </w:r>
      <w:r w:rsidRPr="00FE04D2">
        <w:rPr>
          <w:rStyle w:val="StyleUnderline"/>
          <w:highlight w:val="green"/>
        </w:rPr>
        <w:t>concerns</w:t>
      </w:r>
      <w:r w:rsidRPr="00E6096A">
        <w:rPr>
          <w:rStyle w:val="StyleUnderline"/>
        </w:rPr>
        <w:t xml:space="preserve"> </w:t>
      </w:r>
      <w:r w:rsidRPr="00E6096A">
        <w:rPr>
          <w:rStyle w:val="StyleUnderline"/>
          <w:highlight w:val="green"/>
        </w:rPr>
        <w:t>over</w:t>
      </w:r>
      <w:r w:rsidRPr="00E6096A">
        <w:rPr>
          <w:rStyle w:val="StyleUnderline"/>
        </w:rPr>
        <w:t xml:space="preserve"> the </w:t>
      </w:r>
      <w:r w:rsidRPr="00E6096A">
        <w:rPr>
          <w:rStyle w:val="StyleUnderline"/>
          <w:highlight w:val="green"/>
        </w:rPr>
        <w:t>weaponization</w:t>
      </w:r>
      <w:r w:rsidRPr="00E6096A">
        <w:rPr>
          <w:rStyle w:val="StyleUnderline"/>
        </w:rPr>
        <w:t xml:space="preserve"> of space</w:t>
      </w:r>
      <w:r w:rsidRPr="00EE4618">
        <w:rPr>
          <w:rStyle w:val="StyleUnderline"/>
        </w:rPr>
        <w:t>.</w:t>
      </w:r>
      <w:r w:rsidRPr="00112F9C">
        <w:rPr>
          <w:sz w:val="10"/>
        </w:rPr>
        <w:t xml:space="preserve">159 </w:t>
      </w:r>
      <w:r w:rsidRPr="00112F9C">
        <w:rPr>
          <w:sz w:val="10"/>
          <w:szCs w:val="16"/>
        </w:rPr>
        <w:t xml:space="preserve">CONCLUSION The brief history of outer space law since the adoption of the Outer Space Treaty in 1967 highlights the ease with which customary international law shifts in this arena. </w:t>
      </w:r>
      <w:r w:rsidRPr="00112F9C">
        <w:rPr>
          <w:sz w:val="10"/>
        </w:rPr>
        <w:t>Despite an original broad interpretation of the non-appropriation principle during the Treaty’s drafting, customary international law has since carved out an exception to this principle for extracted space resources. A second shift could be similarly underway.</w:t>
      </w:r>
      <w:r w:rsidRPr="00112F9C">
        <w:rPr>
          <w:rStyle w:val="StyleUnderline"/>
        </w:rPr>
        <w:t xml:space="preserve"> Driven by economic incentives, States may reinterpret the non-appropriation principle to allow for private appropriation of space property. Currently, </w:t>
      </w:r>
      <w:r w:rsidRPr="00112F9C">
        <w:rPr>
          <w:rStyle w:val="StyleUnderline"/>
          <w:highlight w:val="green"/>
        </w:rPr>
        <w:t>States have</w:t>
      </w:r>
      <w:r w:rsidRPr="00112F9C">
        <w:rPr>
          <w:rStyle w:val="StyleUnderline"/>
        </w:rPr>
        <w:t xml:space="preserve"> an </w:t>
      </w:r>
      <w:r w:rsidRPr="00112F9C">
        <w:rPr>
          <w:rStyle w:val="StyleUnderline"/>
          <w:highlight w:val="green"/>
        </w:rPr>
        <w:t>incentive to cooperate to establish a new international agreement</w:t>
      </w:r>
      <w:r w:rsidRPr="00112F9C">
        <w:rPr>
          <w:rStyle w:val="StyleUnderline"/>
        </w:rPr>
        <w:t xml:space="preserve"> concerning the use of outer space because international law, as it is presently understood, prohibits private property rights in space. A </w:t>
      </w:r>
      <w:r w:rsidRPr="00112F9C">
        <w:rPr>
          <w:rStyle w:val="StyleUnderline"/>
          <w:highlight w:val="green"/>
        </w:rPr>
        <w:t>new amendment</w:t>
      </w:r>
      <w:r w:rsidRPr="00112F9C">
        <w:rPr>
          <w:rStyle w:val="StyleUnderline"/>
        </w:rPr>
        <w:t xml:space="preserve"> </w:t>
      </w:r>
      <w:r w:rsidRPr="00112F9C">
        <w:rPr>
          <w:rStyle w:val="StyleUnderline"/>
          <w:highlight w:val="green"/>
        </w:rPr>
        <w:t>could</w:t>
      </w:r>
      <w:r w:rsidRPr="00112F9C">
        <w:rPr>
          <w:rStyle w:val="StyleUnderline"/>
        </w:rPr>
        <w:t xml:space="preserve"> </w:t>
      </w:r>
      <w:r w:rsidRPr="00112F9C">
        <w:rPr>
          <w:rStyle w:val="StyleUnderline"/>
          <w:highlight w:val="green"/>
        </w:rPr>
        <w:t>broaden</w:t>
      </w:r>
      <w:r w:rsidRPr="00112F9C">
        <w:rPr>
          <w:rStyle w:val="StyleUnderline"/>
        </w:rPr>
        <w:t xml:space="preserve"> these </w:t>
      </w:r>
      <w:r w:rsidRPr="00112F9C">
        <w:rPr>
          <w:rStyle w:val="StyleUnderline"/>
          <w:highlight w:val="green"/>
        </w:rPr>
        <w:t>rights, providing an enticing carrot</w:t>
      </w:r>
      <w:r w:rsidRPr="00112F9C">
        <w:rPr>
          <w:rStyle w:val="StyleUnderline"/>
        </w:rPr>
        <w:t xml:space="preserve"> to encourage State cooperation. But </w:t>
      </w:r>
      <w:r w:rsidRPr="00112F9C">
        <w:rPr>
          <w:rStyle w:val="StyleUnderline"/>
          <w:highlight w:val="green"/>
        </w:rPr>
        <w:t>this</w:t>
      </w:r>
      <w:r w:rsidRPr="00112F9C">
        <w:rPr>
          <w:rStyle w:val="StyleUnderline"/>
        </w:rPr>
        <w:t xml:space="preserve"> enticement </w:t>
      </w:r>
      <w:r w:rsidRPr="00112F9C">
        <w:rPr>
          <w:rStyle w:val="StyleUnderline"/>
          <w:highlight w:val="green"/>
        </w:rPr>
        <w:t>may</w:t>
      </w:r>
      <w:r w:rsidRPr="00112F9C">
        <w:rPr>
          <w:rStyle w:val="StyleUnderline"/>
        </w:rPr>
        <w:t xml:space="preserve"> soon </w:t>
      </w:r>
      <w:r w:rsidRPr="00112F9C">
        <w:rPr>
          <w:rStyle w:val="StyleUnderline"/>
          <w:highlight w:val="green"/>
        </w:rPr>
        <w:t>disappear</w:t>
      </w:r>
      <w:r w:rsidRPr="0011355B">
        <w:rPr>
          <w:rStyle w:val="Emphasis"/>
        </w:rPr>
        <w:t>.</w:t>
      </w:r>
      <w:r w:rsidRPr="0011355B">
        <w:rPr>
          <w:rStyle w:val="StyleUnderline"/>
        </w:rPr>
        <w:t xml:space="preserve"> Given the flexibility of the current outer space legal regime, </w:t>
      </w:r>
      <w:r w:rsidRPr="00E6096A">
        <w:rPr>
          <w:rStyle w:val="StyleUnderline"/>
        </w:rPr>
        <w:t>customary international law could easily shift to interpret the non-appropriation principle as allowing private appropriation of property in space. Whatever the international community decides is the optimal solution regarding outer space property rights, it is vital that action be taken now to preserve the principles advanced by the Outer Space Treaty, such as equitable access and peaceful use of outer space. As the original drafters of the Outer Space Treaty recognized, these</w:t>
      </w:r>
      <w:r w:rsidRPr="002D41E8">
        <w:rPr>
          <w:rStyle w:val="StyleUnderline"/>
        </w:rPr>
        <w:t xml:space="preserv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w:t>
      </w:r>
      <w:r w:rsidRPr="00E6096A">
        <w:rPr>
          <w:rStyle w:val="Emphasis"/>
        </w:rPr>
        <w:t>ustomary</w:t>
      </w:r>
      <w:r w:rsidRPr="0011355B">
        <w:rPr>
          <w:rStyle w:val="Emphasis"/>
        </w:rPr>
        <w:t xml:space="preserve"> </w:t>
      </w:r>
      <w:r w:rsidRPr="00E6096A">
        <w:rPr>
          <w:rStyle w:val="Emphasis"/>
          <w:highlight w:val="green"/>
        </w:rPr>
        <w:t>i</w:t>
      </w:r>
      <w:r w:rsidRPr="0011355B">
        <w:rPr>
          <w:rStyle w:val="Emphasis"/>
        </w:rPr>
        <w:t xml:space="preserve">nternational </w:t>
      </w:r>
      <w:r w:rsidRPr="00AF43A6">
        <w:rPr>
          <w:rStyle w:val="Emphasis"/>
          <w:highlight w:val="green"/>
        </w:rPr>
        <w:t>l</w:t>
      </w:r>
      <w:r w:rsidRPr="00E6096A">
        <w:rPr>
          <w:rStyle w:val="Emphasis"/>
        </w:rPr>
        <w:t>aw</w:t>
      </w:r>
      <w:r w:rsidRPr="00112F9C">
        <w:rPr>
          <w:sz w:val="10"/>
        </w:rPr>
        <w:t xml:space="preserve">, which is often </w:t>
      </w:r>
      <w:r w:rsidRPr="002D41E8">
        <w:rPr>
          <w:rStyle w:val="StyleUnderline"/>
        </w:rPr>
        <w:t>driven by the most powerful States</w:t>
      </w:r>
      <w:r w:rsidRPr="00112F9C">
        <w:rPr>
          <w:sz w:val="10"/>
        </w:rPr>
        <w:t xml:space="preserve">. </w:t>
      </w:r>
      <w:r w:rsidRPr="00E6096A">
        <w:rPr>
          <w:rStyle w:val="StyleUnderline"/>
        </w:rPr>
        <w:t xml:space="preserve">Regardless of whether a rental system similar to the one described above is established or some other method is used, the </w:t>
      </w:r>
      <w:r w:rsidRPr="00E6096A">
        <w:rPr>
          <w:rStyle w:val="StyleUnderline"/>
          <w:highlight w:val="green"/>
        </w:rPr>
        <w:t>international community will have to act quickly</w:t>
      </w:r>
      <w:r w:rsidRPr="00E6096A">
        <w:rPr>
          <w:rStyle w:val="StyleUnderline"/>
        </w:rPr>
        <w:t xml:space="preserve"> if it wants to maintain shared international control over space. Pursuing an amendment to the </w:t>
      </w:r>
      <w:r w:rsidRPr="00E6096A">
        <w:rPr>
          <w:rStyle w:val="StyleUnderline"/>
          <w:highlight w:val="green"/>
        </w:rPr>
        <w:t>Treaty</w:t>
      </w:r>
      <w:r w:rsidRPr="00E6096A">
        <w:rPr>
          <w:rStyle w:val="StyleUnderline"/>
        </w:rPr>
        <w:t xml:space="preserve"> as described also </w:t>
      </w:r>
      <w:r w:rsidRPr="00E6096A">
        <w:rPr>
          <w:rStyle w:val="StyleUnderline"/>
          <w:highlight w:val="green"/>
        </w:rPr>
        <w:t>provides certainty and timeliness</w:t>
      </w:r>
      <w:r w:rsidRPr="00E6096A">
        <w:rPr>
          <w:rStyle w:val="StyleUnderline"/>
        </w:rPr>
        <w:t xml:space="preserve">, two elements </w:t>
      </w:r>
      <w:r w:rsidRPr="00E6096A">
        <w:rPr>
          <w:rStyle w:val="StyleUnderline"/>
          <w:highlight w:val="green"/>
        </w:rPr>
        <w:t>that</w:t>
      </w:r>
      <w:r w:rsidRPr="00E6096A">
        <w:rPr>
          <w:rStyle w:val="StyleUnderline"/>
        </w:rPr>
        <w:t xml:space="preserve"> would likely </w:t>
      </w:r>
      <w:r w:rsidRPr="00E6096A">
        <w:rPr>
          <w:rStyle w:val="StyleUnderline"/>
          <w:highlight w:val="green"/>
        </w:rPr>
        <w:t>appeal to constituencies</w:t>
      </w:r>
      <w:r w:rsidRPr="00E6096A">
        <w:rPr>
          <w:rStyle w:val="StyleUnderline"/>
        </w:rPr>
        <w:t xml:space="preserve"> that might otherwise be supposed to be content with waiting for customary international law to shift.</w:t>
      </w:r>
    </w:p>
    <w:p w14:paraId="27F5AB3D" w14:textId="77777777" w:rsidR="00FE04D2" w:rsidRDefault="00FE04D2" w:rsidP="00FE04D2">
      <w:pPr>
        <w:pStyle w:val="Heading4"/>
        <w:numPr>
          <w:ilvl w:val="0"/>
          <w:numId w:val="18"/>
        </w:numPr>
      </w:pPr>
      <w:r w:rsidRPr="00862A12">
        <w:rPr>
          <w:b w:val="0"/>
          <w:bCs/>
          <w:sz w:val="8"/>
          <w:szCs w:val="8"/>
        </w:rPr>
        <w:t xml:space="preserve">[Hickman 2] </w:t>
      </w:r>
      <w:r>
        <w:t>But uniformity is key</w:t>
      </w:r>
    </w:p>
    <w:p w14:paraId="42BF63DE" w14:textId="77777777" w:rsidR="00FE04D2" w:rsidRPr="000E28B2" w:rsidRDefault="00FE04D2" w:rsidP="00FE04D2">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4367102B" w14:textId="77777777" w:rsidR="00FE04D2" w:rsidRPr="000E28B2" w:rsidRDefault="00FE04D2" w:rsidP="00FE04D2">
      <w:pPr>
        <w:rPr>
          <w:sz w:val="16"/>
        </w:rPr>
      </w:pPr>
      <w:r w:rsidRPr="000E28B2">
        <w:rPr>
          <w:sz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w:t>
      </w:r>
      <w:proofErr w:type="gramStart"/>
      <w:r w:rsidRPr="000E28B2">
        <w:rPr>
          <w:sz w:val="16"/>
        </w:rPr>
        <w:t>or,</w:t>
      </w:r>
      <w:proofErr w:type="gramEnd"/>
      <w:r w:rsidRPr="000E28B2">
        <w:rPr>
          <w:sz w:val="16"/>
        </w:rPr>
        <w:t xml:space="preserve">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rPr>
          <w:sz w:val="16"/>
        </w:rPr>
        <w:t>:</w:t>
      </w:r>
    </w:p>
    <w:p w14:paraId="63E41743" w14:textId="77777777" w:rsidR="00FE04D2" w:rsidRPr="000E28B2" w:rsidRDefault="00FE04D2" w:rsidP="00FE04D2">
      <w:pPr>
        <w:ind w:left="720"/>
        <w:rPr>
          <w:sz w:val="16"/>
          <w:szCs w:val="16"/>
        </w:rPr>
      </w:pPr>
      <w:r w:rsidRPr="000E28B2">
        <w:rPr>
          <w:sz w:val="16"/>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405D56C8" w14:textId="77777777" w:rsidR="00FE04D2" w:rsidRPr="00A50FE6" w:rsidRDefault="00FE04D2" w:rsidP="00FE04D2">
      <w:pPr>
        <w:rPr>
          <w:u w:val="single"/>
        </w:rPr>
      </w:pPr>
      <w:proofErr w:type="gramStart"/>
      <w:r w:rsidRPr="000E28B2">
        <w:rPr>
          <w:sz w:val="16"/>
        </w:rPr>
        <w:t>Thus</w:t>
      </w:r>
      <w:proofErr w:type="gramEnd"/>
      <w:r w:rsidRPr="000E28B2">
        <w:rPr>
          <w:sz w:val="16"/>
        </w:rPr>
        <w:t xml:space="preserve"> </w:t>
      </w:r>
      <w:r w:rsidRPr="000E28B2">
        <w:rPr>
          <w:rStyle w:val="StyleUnderline"/>
        </w:rPr>
        <w:t>a state party need merely announce its intention to withdraw and</w:t>
      </w:r>
      <w:r w:rsidRPr="000E28B2">
        <w:rPr>
          <w:sz w:val="16"/>
        </w:rPr>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w:t>
      </w:r>
      <w:r w:rsidRPr="001D52FF">
        <w:rPr>
          <w:rStyle w:val="StyleUnderline"/>
        </w:rPr>
        <w:t>treaty,</w:t>
      </w:r>
      <w:r w:rsidRPr="001D52FF">
        <w:rPr>
          <w:u w:val="single"/>
        </w:rPr>
        <w:t xml:space="preserve"> however, </w:t>
      </w:r>
      <w:r w:rsidRPr="001D52FF">
        <w:rPr>
          <w:highlight w:val="green"/>
          <w:u w:val="single"/>
        </w:rPr>
        <w:t>would not</w:t>
      </w:r>
      <w:r w:rsidRPr="001D52FF">
        <w:rPr>
          <w:u w:val="single"/>
        </w:rPr>
        <w:t xml:space="preserve"> necessarily </w:t>
      </w:r>
      <w:r w:rsidRPr="001D52FF">
        <w:rPr>
          <w:highlight w:val="green"/>
          <w:u w:val="single"/>
        </w:rPr>
        <w:t>terminate the treaty between</w:t>
      </w:r>
      <w:r w:rsidRPr="001D52FF">
        <w:rPr>
          <w:u w:val="single"/>
        </w:rPr>
        <w:t xml:space="preserve"> the </w:t>
      </w:r>
      <w:r w:rsidRPr="001D52FF">
        <w:rPr>
          <w:highlight w:val="green"/>
          <w:u w:val="single"/>
        </w:rPr>
        <w:t>other</w:t>
      </w:r>
      <w:r w:rsidRPr="001D52FF">
        <w:rPr>
          <w:u w:val="single"/>
        </w:rPr>
        <w:t xml:space="preserve"> state </w:t>
      </w:r>
      <w:r w:rsidRPr="001D52FF">
        <w:rPr>
          <w:highlight w:val="green"/>
          <w:u w:val="single"/>
        </w:rPr>
        <w:t>parties</w:t>
      </w:r>
      <w:r w:rsidRPr="001D52FF">
        <w:rPr>
          <w:u w:val="single"/>
        </w:rPr>
        <w:t xml:space="preserve">. </w:t>
      </w:r>
      <w:r w:rsidRPr="001D52FF">
        <w:rPr>
          <w:highlight w:val="green"/>
          <w:u w:val="single"/>
        </w:rPr>
        <w:t xml:space="preserve">Yet, </w:t>
      </w:r>
      <w:r w:rsidRPr="001D52FF">
        <w:rPr>
          <w:rStyle w:val="StyleUnderline"/>
          <w:highlight w:val="green"/>
        </w:rPr>
        <w:t>the decision</w:t>
      </w:r>
      <w:r w:rsidRPr="001D52FF">
        <w:rPr>
          <w:rStyle w:val="StyleUnderline"/>
        </w:rPr>
        <w:t xml:space="preserve"> of an important state not to be bound by a</w:t>
      </w:r>
      <w:r w:rsidRPr="000E28B2">
        <w:rPr>
          <w:rStyle w:val="StyleUnderline"/>
        </w:rPr>
        <w:t xml:space="preserve"> regime–creating </w:t>
      </w:r>
      <w:r w:rsidRPr="001D52FF">
        <w:rPr>
          <w:rStyle w:val="StyleUnderline"/>
        </w:rPr>
        <w:t>treaty</w:t>
      </w:r>
      <w:r w:rsidRPr="001D52FF">
        <w:rPr>
          <w:u w:val="single"/>
        </w:rPr>
        <w:t xml:space="preserve"> obviously </w:t>
      </w:r>
      <w:r w:rsidRPr="001D52FF">
        <w:rPr>
          <w:rStyle w:val="Emphasis"/>
          <w:highlight w:val="green"/>
        </w:rPr>
        <w:t>endangers</w:t>
      </w:r>
      <w:r w:rsidRPr="000E28B2">
        <w:rPr>
          <w:rStyle w:val="Emphasis"/>
          <w:highlight w:val="green"/>
        </w:rPr>
        <w:t xml:space="preserve"> </w:t>
      </w:r>
      <w:r w:rsidRPr="001D52FF">
        <w:rPr>
          <w:rStyle w:val="Emphasis"/>
          <w:highlight w:val="green"/>
        </w:rPr>
        <w:t>the entire treaty</w:t>
      </w:r>
      <w:r w:rsidRPr="000E28B2">
        <w:rPr>
          <w:rStyle w:val="Emphasis"/>
        </w:rPr>
        <w:t>.</w:t>
      </w:r>
      <w:r w:rsidRPr="000E28B2">
        <w:rPr>
          <w:sz w:val="16"/>
        </w:rPr>
        <w:t xml:space="preserve"> The decision of the United States or China to withdraw from the OST would have far greater implications for </w:t>
      </w:r>
      <w:r w:rsidRPr="001D52FF">
        <w:rPr>
          <w:sz w:val="16"/>
          <w:szCs w:val="16"/>
        </w:rPr>
        <w:t>the survival of the international space regime</w:t>
      </w:r>
      <w:r w:rsidRPr="000E28B2">
        <w:rPr>
          <w:sz w:val="16"/>
        </w:rPr>
        <w:t xml:space="preserv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 xml:space="preserve">by </w:t>
      </w:r>
      <w:r w:rsidRPr="001D52FF">
        <w:rPr>
          <w:rStyle w:val="Emphasis"/>
        </w:rPr>
        <w:t>the major space faring states</w:t>
      </w:r>
      <w:r w:rsidRPr="000E28B2">
        <w:rPr>
          <w:rStyle w:val="Emphasis"/>
        </w:rPr>
        <w:t xml:space="preserve"> </w:t>
      </w:r>
      <w:r w:rsidRPr="000E28B2">
        <w:rPr>
          <w:rStyle w:val="StyleUnderline"/>
        </w:rPr>
        <w:t xml:space="preserve">of the 21st Century: </w:t>
      </w:r>
      <w:proofErr w:type="gramStart"/>
      <w:r w:rsidRPr="001D52FF">
        <w:rPr>
          <w:rStyle w:val="StyleUnderline"/>
          <w:highlight w:val="green"/>
        </w:rPr>
        <w:t>the</w:t>
      </w:r>
      <w:proofErr w:type="gramEnd"/>
      <w:r w:rsidRPr="001D52FF">
        <w:rPr>
          <w:rStyle w:val="StyleUnderline"/>
          <w:highlight w:val="green"/>
        </w:rPr>
        <w:t xml:space="preserve"> U</w:t>
      </w:r>
      <w:r w:rsidRPr="000E28B2">
        <w:rPr>
          <w:rStyle w:val="StyleUnderline"/>
        </w:rPr>
        <w:t xml:space="preserve">nited </w:t>
      </w:r>
      <w:r w:rsidRPr="001D52FF">
        <w:rPr>
          <w:rStyle w:val="StyleUnderline"/>
          <w:highlight w:val="green"/>
        </w:rPr>
        <w:t>S</w:t>
      </w:r>
      <w:r w:rsidRPr="000E28B2">
        <w:rPr>
          <w:rStyle w:val="StyleUnderline"/>
        </w:rPr>
        <w:t xml:space="preserve">tates, </w:t>
      </w:r>
      <w:r w:rsidRPr="001D52FF">
        <w:rPr>
          <w:rStyle w:val="StyleUnderline"/>
          <w:highlight w:val="green"/>
        </w:rPr>
        <w:t>Russia</w:t>
      </w:r>
      <w:r w:rsidRPr="000E28B2">
        <w:rPr>
          <w:rStyle w:val="StyleUnderline"/>
        </w:rPr>
        <w:t xml:space="preserve">, the </w:t>
      </w:r>
      <w:r w:rsidRPr="001D52FF">
        <w:rPr>
          <w:rStyle w:val="StyleUnderline"/>
          <w:highlight w:val="green"/>
        </w:rPr>
        <w:t>E</w:t>
      </w:r>
      <w:r w:rsidRPr="000E28B2">
        <w:rPr>
          <w:rStyle w:val="StyleUnderline"/>
        </w:rPr>
        <w:t xml:space="preserve">uropean </w:t>
      </w:r>
      <w:r w:rsidRPr="001D52FF">
        <w:rPr>
          <w:rStyle w:val="StyleUnderline"/>
          <w:highlight w:val="green"/>
        </w:rPr>
        <w:t>U</w:t>
      </w:r>
      <w:r w:rsidRPr="000E28B2">
        <w:rPr>
          <w:rStyle w:val="StyleUnderline"/>
        </w:rPr>
        <w:t xml:space="preserve">nion, </w:t>
      </w:r>
      <w:r w:rsidRPr="001D52FF">
        <w:rPr>
          <w:rStyle w:val="StyleUnderline"/>
          <w:highlight w:val="green"/>
        </w:rPr>
        <w:t>Japan</w:t>
      </w:r>
      <w:r w:rsidRPr="000E28B2">
        <w:rPr>
          <w:rStyle w:val="StyleUnderline"/>
        </w:rPr>
        <w:t xml:space="preserve">, </w:t>
      </w:r>
      <w:r w:rsidRPr="001D52FF">
        <w:rPr>
          <w:rStyle w:val="StyleUnderline"/>
          <w:highlight w:val="green"/>
        </w:rPr>
        <w:t>and China</w:t>
      </w:r>
      <w:r w:rsidRPr="000E28B2">
        <w:rPr>
          <w:rStyle w:val="StyleUnderline"/>
        </w:rPr>
        <w:t>.</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rPr>
          <w:sz w:val="16"/>
        </w:rPr>
        <w:t xml:space="preserve"> no doubt </w:t>
      </w:r>
      <w:r w:rsidRPr="000E28B2">
        <w:rPr>
          <w:rStyle w:val="Emphasis"/>
          <w:highlight w:val="green"/>
        </w:rPr>
        <w:t>lead</w:t>
      </w:r>
      <w:r w:rsidRPr="001D52FF">
        <w:rPr>
          <w:u w:val="single"/>
        </w:rPr>
        <w:t xml:space="preserve"> to</w:t>
      </w:r>
      <w:r w:rsidRPr="000E28B2">
        <w:rPr>
          <w:rStyle w:val="StyleUnderline"/>
        </w:rPr>
        <w:t xml:space="preserve"> its effective </w:t>
      </w:r>
      <w:r w:rsidRPr="001D52FF">
        <w:rPr>
          <w:rStyle w:val="Emphasis"/>
          <w:b w:val="0"/>
          <w:bCs/>
        </w:rPr>
        <w:t>collapse</w:t>
      </w:r>
      <w:r w:rsidRPr="001D52FF">
        <w:rPr>
          <w:rStyle w:val="StyleUnderline"/>
        </w:rPr>
        <w:t xml:space="preserve">, as </w:t>
      </w:r>
      <w:r w:rsidRPr="001D52FF">
        <w:rPr>
          <w:rStyle w:val="StyleUnderline"/>
          <w:highlight w:val="green"/>
        </w:rPr>
        <w:t>the remaining</w:t>
      </w:r>
      <w:r w:rsidRPr="001D52FF">
        <w:rPr>
          <w:rStyle w:val="StyleUnderline"/>
        </w:rPr>
        <w:t xml:space="preserve"> space faring </w:t>
      </w:r>
      <w:r w:rsidRPr="001D52FF">
        <w:rPr>
          <w:rStyle w:val="StyleUnderline"/>
          <w:highlight w:val="green"/>
        </w:rPr>
        <w:t>states</w:t>
      </w:r>
      <w:r w:rsidRPr="000E28B2">
        <w:rPr>
          <w:rStyle w:val="StyleUnderline"/>
        </w:rPr>
        <w:t xml:space="preserve"> are unlikely to use the</w:t>
      </w:r>
      <w:r w:rsidRPr="000E28B2">
        <w:rPr>
          <w:sz w:val="16"/>
        </w:rPr>
        <w:t xml:space="preserve"> kind of </w:t>
      </w:r>
      <w:r w:rsidRPr="000E28B2">
        <w:rPr>
          <w:rStyle w:val="StyleUnderline"/>
        </w:rPr>
        <w:t>coercion necessary to enforce the regime. A</w:t>
      </w:r>
      <w:r w:rsidRPr="000E28B2">
        <w:rPr>
          <w:sz w:val="16"/>
        </w:rPr>
        <w:t xml:space="preserve"> more </w:t>
      </w:r>
      <w:r w:rsidRPr="000E28B2">
        <w:rPr>
          <w:rStyle w:val="StyleUnderline"/>
        </w:rPr>
        <w:t>likely response to</w:t>
      </w:r>
      <w:r w:rsidRPr="000E28B2">
        <w:rPr>
          <w:sz w:val="16"/>
        </w:rPr>
        <w:t xml:space="preserve"> such a </w:t>
      </w:r>
      <w:r w:rsidRPr="000E28B2">
        <w:rPr>
          <w:rStyle w:val="StyleUnderline"/>
        </w:rPr>
        <w:t xml:space="preserve">defection is a scramble </w:t>
      </w:r>
      <w:r w:rsidRPr="001D52FF">
        <w:rPr>
          <w:rStyle w:val="StyleUnderline"/>
          <w:highlight w:val="green"/>
        </w:rPr>
        <w:t>to</w:t>
      </w:r>
      <w:r w:rsidRPr="000E28B2">
        <w:rPr>
          <w:rStyle w:val="StyleUnderline"/>
        </w:rPr>
        <w:t xml:space="preserve"> make similar </w:t>
      </w:r>
      <w:r w:rsidRPr="001D52FF">
        <w:rPr>
          <w:rStyle w:val="StyleUnderline"/>
          <w:highlight w:val="green"/>
        </w:rPr>
        <w:t>claim</w:t>
      </w:r>
      <w:r w:rsidRPr="000E28B2">
        <w:rPr>
          <w:rStyle w:val="StyleUnderline"/>
        </w:rPr>
        <w:t xml:space="preserve">s to </w:t>
      </w:r>
      <w:r w:rsidRPr="001D52FF">
        <w:rPr>
          <w:rStyle w:val="StyleUnderline"/>
          <w:highlight w:val="green"/>
        </w:rPr>
        <w:t>sovereignty</w:t>
      </w:r>
      <w:r w:rsidRPr="001D52FF">
        <w:rPr>
          <w:u w:val="single"/>
        </w:rPr>
        <w:t xml:space="preserve">, </w:t>
      </w:r>
      <w:r w:rsidRPr="001D52FF">
        <w:rPr>
          <w:highlight w:val="green"/>
          <w:u w:val="single"/>
        </w:rPr>
        <w:t>based on historical precedent and effective occupation</w:t>
      </w:r>
      <w:r w:rsidRPr="001D52FF">
        <w:rPr>
          <w:u w:val="single"/>
        </w:rPr>
        <w:t xml:space="preserve">. </w:t>
      </w:r>
      <w:r w:rsidRPr="001D52FF">
        <w:rPr>
          <w:rStyle w:val="StyleUnderline"/>
          <w:highlight w:val="green"/>
        </w:rPr>
        <w:t xml:space="preserve">Similar </w:t>
      </w:r>
      <w:r w:rsidRPr="002463A9">
        <w:rPr>
          <w:rStyle w:val="StyleUnderline"/>
          <w:highlight w:val="green"/>
        </w:rPr>
        <w:t>rushes to</w:t>
      </w:r>
      <w:r w:rsidRPr="000E28B2">
        <w:rPr>
          <w:rStyle w:val="StyleUnderline"/>
        </w:rPr>
        <w:t xml:space="preserve"> stake claims </w:t>
      </w:r>
      <w:r w:rsidRPr="001D52FF">
        <w:rPr>
          <w:rStyle w:val="StyleUnderline"/>
        </w:rPr>
        <w:t xml:space="preserve">for territory sovereignty </w:t>
      </w:r>
      <w:r w:rsidRPr="002463A9">
        <w:rPr>
          <w:rStyle w:val="StyleUnderline"/>
        </w:rPr>
        <w:t xml:space="preserve">in </w:t>
      </w:r>
      <w:r w:rsidRPr="001D52FF">
        <w:rPr>
          <w:rStyle w:val="StyleUnderline"/>
          <w:highlight w:val="green"/>
        </w:rPr>
        <w:t>other celestial bodies m</w:t>
      </w:r>
      <w:r w:rsidRPr="000E28B2">
        <w:rPr>
          <w:rStyle w:val="StyleUnderline"/>
          <w:highlight w:val="green"/>
        </w:rPr>
        <w:t>ight follow</w:t>
      </w:r>
      <w:r w:rsidRPr="000E28B2">
        <w:rPr>
          <w:rStyle w:val="StyleUnderline"/>
        </w:rPr>
        <w:t>.</w:t>
      </w:r>
    </w:p>
    <w:p w14:paraId="094F8BF6" w14:textId="5309A050" w:rsidR="00A92432" w:rsidRPr="001C2F12" w:rsidRDefault="00862A12" w:rsidP="00FE04D2">
      <w:pPr>
        <w:pStyle w:val="Heading4"/>
        <w:numPr>
          <w:ilvl w:val="0"/>
          <w:numId w:val="18"/>
        </w:numPr>
      </w:pPr>
      <w:r w:rsidRPr="00862A12">
        <w:rPr>
          <w:b w:val="0"/>
          <w:bCs/>
          <w:sz w:val="8"/>
          <w:szCs w:val="8"/>
        </w:rPr>
        <w:t xml:space="preserve">[Van Fossen 99] </w:t>
      </w:r>
      <w:r w:rsidR="002463A9" w:rsidRPr="00FC69D0">
        <w:t xml:space="preserve">Only </w:t>
      </w:r>
      <w:r w:rsidR="002463A9" w:rsidRPr="002463A9">
        <w:rPr>
          <w:u w:val="single"/>
        </w:rPr>
        <w:t>common ownership solves</w:t>
      </w:r>
      <w:r w:rsidR="002463A9" w:rsidRPr="00FC69D0">
        <w:t xml:space="preserve"> </w:t>
      </w:r>
      <w:r w:rsidR="00A62D06">
        <w:t xml:space="preserve">– private ownership </w:t>
      </w:r>
      <w:r w:rsidR="00FC69D0" w:rsidRPr="00FC69D0">
        <w:rPr>
          <w:u w:val="single"/>
        </w:rPr>
        <w:t xml:space="preserve">allows </w:t>
      </w:r>
      <w:r w:rsidR="00A62D06" w:rsidRPr="00FC69D0">
        <w:rPr>
          <w:u w:val="single"/>
        </w:rPr>
        <w:t xml:space="preserve">corporations </w:t>
      </w:r>
      <w:r w:rsidR="00FC69D0" w:rsidRPr="00FC69D0">
        <w:rPr>
          <w:u w:val="single"/>
        </w:rPr>
        <w:t>to rely on</w:t>
      </w:r>
      <w:r w:rsidR="002463A9" w:rsidRPr="00FC69D0">
        <w:rPr>
          <w:u w:val="single"/>
        </w:rPr>
        <w:t xml:space="preserve"> microstates</w:t>
      </w:r>
      <w:r w:rsidR="00FC69D0" w:rsidRPr="00FC69D0">
        <w:t xml:space="preserve"> to </w:t>
      </w:r>
      <w:r w:rsidR="00FC69D0" w:rsidRPr="00FC69D0">
        <w:rPr>
          <w:u w:val="single"/>
        </w:rPr>
        <w:t>circumvent alternatives</w:t>
      </w:r>
      <w:r w:rsidR="002463A9">
        <w:t>.</w:t>
      </w:r>
    </w:p>
    <w:p w14:paraId="35B75ADC" w14:textId="54C0F3A3" w:rsidR="00C86F63" w:rsidRPr="00545EDA" w:rsidRDefault="00C86F63" w:rsidP="00C86F63">
      <w:pPr>
        <w:rPr>
          <w:rStyle w:val="Style13ptBold"/>
        </w:rPr>
      </w:pPr>
      <w:r>
        <w:rPr>
          <w:rStyle w:val="Style13ptBold"/>
        </w:rPr>
        <w:t>Van Fossen 99</w:t>
      </w:r>
    </w:p>
    <w:p w14:paraId="5625712D" w14:textId="77777777" w:rsidR="00C86F63" w:rsidRPr="000B2444" w:rsidRDefault="00C86F63" w:rsidP="00C86F63">
      <w:pPr>
        <w:rPr>
          <w:sz w:val="12"/>
          <w:szCs w:val="12"/>
        </w:rPr>
      </w:pPr>
      <w:r w:rsidRPr="000B2444">
        <w:rPr>
          <w:sz w:val="12"/>
          <w:szCs w:val="12"/>
        </w:rPr>
        <w:t>Anthony Van Fossen, Griffith University, Nathan, Australia. “Globalization, Stateless Capitalism, and the International Political Economy of Tonga’s Satellite Venture,” Pacific Studies, Vol. 22, No. 2, June 1999 -CAT</w:t>
      </w:r>
    </w:p>
    <w:p w14:paraId="7573C195" w14:textId="77777777" w:rsidR="00C86F63" w:rsidRPr="00CD078C" w:rsidRDefault="00C86F63" w:rsidP="00C86F63">
      <w:pPr>
        <w:rPr>
          <w:sz w:val="10"/>
        </w:rPr>
      </w:pPr>
      <w:r w:rsidRPr="005A54C6">
        <w:rPr>
          <w:rStyle w:val="StyleUnderline"/>
          <w:highlight w:val="green"/>
        </w:rPr>
        <w:t>Satellites</w:t>
      </w:r>
      <w:r w:rsidRPr="005A54C6">
        <w:rPr>
          <w:rStyle w:val="StyleUnderline"/>
        </w:rPr>
        <w:t xml:space="preserve">, by their very nature, operate beyond a country’s territory </w:t>
      </w:r>
      <w:r w:rsidRPr="00CD078C">
        <w:rPr>
          <w:rStyle w:val="StyleUnderline"/>
        </w:rPr>
        <w:t xml:space="preserve">and serve as instruments to </w:t>
      </w:r>
      <w:r w:rsidRPr="005A54C6">
        <w:rPr>
          <w:rStyle w:val="StyleUnderline"/>
          <w:highlight w:val="green"/>
        </w:rPr>
        <w:t xml:space="preserve">bypass the </w:t>
      </w:r>
      <w:r w:rsidRPr="005A54C6">
        <w:rPr>
          <w:rStyle w:val="StyleUnderline"/>
        </w:rPr>
        <w:t xml:space="preserve">effective </w:t>
      </w:r>
      <w:r w:rsidRPr="00CD078C">
        <w:rPr>
          <w:rStyle w:val="StyleUnderline"/>
          <w:highlight w:val="green"/>
        </w:rPr>
        <w:t>sovereignty</w:t>
      </w:r>
      <w:r w:rsidRPr="005A54C6">
        <w:rPr>
          <w:rStyle w:val="StyleUnderline"/>
        </w:rPr>
        <w:t xml:space="preserve"> and </w:t>
      </w:r>
      <w:r w:rsidRPr="00CD078C">
        <w:rPr>
          <w:rStyle w:val="StyleUnderline"/>
        </w:rPr>
        <w:t xml:space="preserve">jurisdiction </w:t>
      </w:r>
      <w:r w:rsidRPr="005A54C6">
        <w:rPr>
          <w:rStyle w:val="StyleUnderline"/>
          <w:highlight w:val="green"/>
        </w:rPr>
        <w:t>of</w:t>
      </w:r>
      <w:r w:rsidRPr="005A54C6">
        <w:rPr>
          <w:rStyle w:val="StyleUnderline"/>
        </w:rPr>
        <w:t xml:space="preserve"> most of the </w:t>
      </w:r>
      <w:r w:rsidRPr="005A54C6">
        <w:rPr>
          <w:rStyle w:val="StyleUnderline"/>
          <w:highlight w:val="green"/>
        </w:rPr>
        <w:t xml:space="preserve">states </w:t>
      </w:r>
      <w:r w:rsidRPr="0037005C">
        <w:rPr>
          <w:rStyle w:val="StyleUnderline"/>
        </w:rPr>
        <w:t>of th</w:t>
      </w:r>
      <w:r w:rsidRPr="00CD078C">
        <w:rPr>
          <w:rStyle w:val="StyleUnderline"/>
        </w:rPr>
        <w:t>e world</w:t>
      </w:r>
      <w:r w:rsidRPr="00CD078C">
        <w:rPr>
          <w:sz w:val="10"/>
        </w:rPr>
        <w:t xml:space="preserve">. </w:t>
      </w:r>
      <w:r w:rsidRPr="00CD078C">
        <w:rPr>
          <w:rStyle w:val="StyleUnderline"/>
        </w:rPr>
        <w:t>They are increasingly owned or controlled by private capitalists rather than gov</w:t>
      </w:r>
      <w:r w:rsidRPr="005A54C6">
        <w:rPr>
          <w:rStyle w:val="StyleUnderline"/>
        </w:rPr>
        <w:t>ernments.</w:t>
      </w:r>
      <w:r w:rsidRPr="00CD078C">
        <w:rPr>
          <w:sz w:val="10"/>
        </w:rPr>
        <w:t xml:space="preserve"> The recent trend toward mobile cellular networks and small satellites has offered much greater opportunities </w:t>
      </w:r>
      <w:r w:rsidRPr="00CD078C">
        <w:rPr>
          <w:rStyle w:val="StyleUnderline"/>
          <w:highlight w:val="green"/>
        </w:rPr>
        <w:t>for</w:t>
      </w:r>
      <w:r w:rsidRPr="00CD078C">
        <w:rPr>
          <w:sz w:val="10"/>
        </w:rPr>
        <w:t xml:space="preserve"> participation and even control by the private sector. It has made governmental regulators and national post and telecommunications monopolies Political Economy of Tonga’s Satellite Venture 21 and oligopolies ever more apprehensive. This defensiveness has been expressed particularly by INTELSAT, which is financed by a consortium of national telephone companies and acts to limit competition with and between them. INTELSAT supports a system where satellites have genuine nationality.</w:t>
      </w:r>
      <w:r w:rsidRPr="0037005C">
        <w:rPr>
          <w:rStyle w:val="StyleUnderline"/>
        </w:rPr>
        <w:t xml:space="preserve"> </w:t>
      </w:r>
      <w:proofErr w:type="spellStart"/>
      <w:r w:rsidRPr="0037005C">
        <w:rPr>
          <w:rStyle w:val="StyleUnderline"/>
        </w:rPr>
        <w:t>Tongasat</w:t>
      </w:r>
      <w:proofErr w:type="spellEnd"/>
      <w:r w:rsidRPr="007838F0">
        <w:rPr>
          <w:rStyle w:val="StyleUnderline"/>
        </w:rPr>
        <w:t xml:space="preserve"> points the </w:t>
      </w:r>
      <w:r w:rsidRPr="00CD078C">
        <w:rPr>
          <w:rStyle w:val="StyleUnderline"/>
        </w:rPr>
        <w:t xml:space="preserve">way toward </w:t>
      </w:r>
      <w:r w:rsidRPr="00CD078C">
        <w:rPr>
          <w:rStyle w:val="StyleUnderline"/>
          <w:highlight w:val="green"/>
        </w:rPr>
        <w:t>a “nationality of convenience,”</w:t>
      </w:r>
      <w:r w:rsidRPr="00CD078C">
        <w:rPr>
          <w:rStyle w:val="StyleUnderline"/>
        </w:rPr>
        <w:t xml:space="preserve"> </w:t>
      </w:r>
      <w:r w:rsidRPr="00CD078C">
        <w:rPr>
          <w:rStyle w:val="StyleUnderline"/>
          <w:highlight w:val="green"/>
        </w:rPr>
        <w:t>where</w:t>
      </w:r>
      <w:r w:rsidRPr="00CD078C">
        <w:rPr>
          <w:rStyle w:val="StyleUnderline"/>
        </w:rPr>
        <w:t xml:space="preserve"> a jurisdiction may register satellites and enact </w:t>
      </w:r>
      <w:r w:rsidRPr="007838F0">
        <w:rPr>
          <w:rStyle w:val="StyleUnderline"/>
          <w:highlight w:val="green"/>
        </w:rPr>
        <w:t xml:space="preserve">laws </w:t>
      </w:r>
      <w:r w:rsidRPr="00CD078C">
        <w:rPr>
          <w:rStyle w:val="StyleUnderline"/>
        </w:rPr>
        <w:t xml:space="preserve">for them that favor the interests of capital. States such as Tonga </w:t>
      </w:r>
      <w:r w:rsidRPr="00CD078C">
        <w:rPr>
          <w:rStyle w:val="StyleUnderline"/>
          <w:highlight w:val="green"/>
        </w:rPr>
        <w:t>have</w:t>
      </w:r>
      <w:r w:rsidRPr="00CD078C">
        <w:rPr>
          <w:rStyle w:val="StyleUnderline"/>
        </w:rPr>
        <w:t xml:space="preserve"> </w:t>
      </w:r>
      <w:r w:rsidRPr="007838F0">
        <w:rPr>
          <w:rStyle w:val="StyleUnderline"/>
          <w:highlight w:val="green"/>
        </w:rPr>
        <w:t xml:space="preserve">little actual </w:t>
      </w:r>
      <w:r w:rsidRPr="005C1BDA">
        <w:rPr>
          <w:rStyle w:val="StyleUnderline"/>
        </w:rPr>
        <w:t xml:space="preserve">supervisory </w:t>
      </w:r>
      <w:r w:rsidRPr="007838F0">
        <w:rPr>
          <w:rStyle w:val="StyleUnderline"/>
          <w:highlight w:val="green"/>
        </w:rPr>
        <w:t>power</w:t>
      </w:r>
      <w:r w:rsidRPr="00CD078C">
        <w:rPr>
          <w:sz w:val="10"/>
        </w:rPr>
        <w:t xml:space="preserve">. The tax havens of Mauritius and Singapore followed Tonga’s lead by filing for a disproportionate number of satellite slots—apparently intending to offer them to foreign companies for a fee (Business Times [Singapore], 22 September 1994). </w:t>
      </w:r>
      <w:r w:rsidRPr="007838F0">
        <w:rPr>
          <w:rStyle w:val="StyleUnderline"/>
        </w:rPr>
        <w:t xml:space="preserve">Located in </w:t>
      </w:r>
      <w:r w:rsidRPr="007838F0">
        <w:rPr>
          <w:rStyle w:val="StyleUnderline"/>
          <w:highlight w:val="green"/>
        </w:rPr>
        <w:t>the tax haven of Luxembourg</w:t>
      </w:r>
      <w:r w:rsidRPr="007838F0">
        <w:rPr>
          <w:rStyle w:val="StyleUnderline"/>
        </w:rPr>
        <w:t xml:space="preserve">, </w:t>
      </w:r>
      <w:r w:rsidRPr="007838F0">
        <w:rPr>
          <w:rStyle w:val="StyleUnderline"/>
          <w:highlight w:val="green"/>
        </w:rPr>
        <w:t>S</w:t>
      </w:r>
      <w:r w:rsidRPr="007838F0">
        <w:rPr>
          <w:rStyle w:val="StyleUnderline"/>
        </w:rPr>
        <w:t xml:space="preserve">ociété </w:t>
      </w:r>
      <w:proofErr w:type="spellStart"/>
      <w:r w:rsidRPr="007838F0">
        <w:rPr>
          <w:rStyle w:val="StyleUnderline"/>
          <w:highlight w:val="green"/>
        </w:rPr>
        <w:t>E</w:t>
      </w:r>
      <w:r w:rsidRPr="007838F0">
        <w:rPr>
          <w:rStyle w:val="StyleUnderline"/>
        </w:rPr>
        <w:t>uropéene</w:t>
      </w:r>
      <w:proofErr w:type="spellEnd"/>
      <w:r w:rsidRPr="007838F0">
        <w:rPr>
          <w:rStyle w:val="StyleUnderline"/>
        </w:rPr>
        <w:t xml:space="preserve"> des </w:t>
      </w:r>
      <w:r w:rsidRPr="007838F0">
        <w:rPr>
          <w:rStyle w:val="StyleUnderline"/>
          <w:highlight w:val="green"/>
        </w:rPr>
        <w:t>S</w:t>
      </w:r>
      <w:r w:rsidRPr="007838F0">
        <w:rPr>
          <w:rStyle w:val="StyleUnderline"/>
        </w:rPr>
        <w:t>atellites (</w:t>
      </w:r>
      <w:r w:rsidRPr="007838F0">
        <w:rPr>
          <w:rStyle w:val="StyleUnderline"/>
          <w:highlight w:val="green"/>
        </w:rPr>
        <w:t>the platform of choice for Rupert Murdoch</w:t>
      </w:r>
      <w:r w:rsidRPr="007838F0">
        <w:rPr>
          <w:rStyle w:val="StyleUnderline"/>
        </w:rPr>
        <w:t xml:space="preserve">, Canal Plus, Leo </w:t>
      </w:r>
      <w:proofErr w:type="spellStart"/>
      <w:r w:rsidRPr="007838F0">
        <w:rPr>
          <w:rStyle w:val="StyleUnderline"/>
        </w:rPr>
        <w:t>Kirch</w:t>
      </w:r>
      <w:proofErr w:type="spellEnd"/>
      <w:r w:rsidRPr="007838F0">
        <w:rPr>
          <w:rStyle w:val="StyleUnderline"/>
        </w:rPr>
        <w:t xml:space="preserve">, and other major media organizations) </w:t>
      </w:r>
      <w:r w:rsidRPr="007838F0">
        <w:rPr>
          <w:rStyle w:val="StyleUnderline"/>
          <w:highlight w:val="green"/>
        </w:rPr>
        <w:t>has become the third largest satellite operator in the world</w:t>
      </w:r>
      <w:r w:rsidRPr="00CD078C">
        <w:rPr>
          <w:sz w:val="10"/>
          <w:highlight w:val="green"/>
        </w:rPr>
        <w:t xml:space="preserve"> </w:t>
      </w:r>
      <w:r w:rsidRPr="00CD078C">
        <w:rPr>
          <w:sz w:val="10"/>
        </w:rPr>
        <w:t xml:space="preserve">(Australian Financial Review, 30 March 1995; Financial Times, 10 May 1998). In a move seen as having “echoes of </w:t>
      </w:r>
      <w:proofErr w:type="spellStart"/>
      <w:r w:rsidRPr="00CD078C">
        <w:rPr>
          <w:sz w:val="10"/>
        </w:rPr>
        <w:t>Tongasat</w:t>
      </w:r>
      <w:proofErr w:type="spellEnd"/>
      <w:r w:rsidRPr="00CD078C">
        <w:rPr>
          <w:sz w:val="10"/>
        </w:rPr>
        <w:t xml:space="preserve">,” GE </w:t>
      </w:r>
      <w:proofErr w:type="spellStart"/>
      <w:r w:rsidRPr="00CD078C">
        <w:rPr>
          <w:sz w:val="10"/>
        </w:rPr>
        <w:t>Americom</w:t>
      </w:r>
      <w:proofErr w:type="spellEnd"/>
      <w:r w:rsidRPr="00CD078C">
        <w:rPr>
          <w:sz w:val="10"/>
        </w:rPr>
        <w:t xml:space="preserve"> (the company that has controlled the largest number of orbital slots over the United States and that has the largest satellite capacity in the world) abandoned the U.S. regulatory process administered by the FCC and turned to the government in the tax haven of Gibraltar for assistance in obtaining rights to twelve international satellite slots (Satellite Week, 15 January 1996; Via Satellite, 1 July 1997). Orion Asia Pacific also decided to avoid American regulations, including foreign ownership limits, by operating from the Pacific Islands tax haven of the Marshall Islands, whose government arranged access to a slot at 139.0 degrees East so Orion can provide services from India to </w:t>
      </w:r>
      <w:proofErr w:type="gramStart"/>
      <w:r w:rsidRPr="00CD078C">
        <w:rPr>
          <w:sz w:val="10"/>
        </w:rPr>
        <w:t>Hawai‘</w:t>
      </w:r>
      <w:proofErr w:type="gramEnd"/>
      <w:r w:rsidRPr="00CD078C">
        <w:rPr>
          <w:sz w:val="10"/>
        </w:rPr>
        <w:t xml:space="preserve">i (Bernama, 2 October 1997; Cable and Satellite Asia, March 1997). </w:t>
      </w:r>
      <w:r w:rsidRPr="00CD078C">
        <w:rPr>
          <w:rStyle w:val="StyleUnderline"/>
        </w:rPr>
        <w:t xml:space="preserve">Tax haven promoters in Pacific Islands </w:t>
      </w:r>
      <w:r w:rsidRPr="00CD078C">
        <w:rPr>
          <w:rStyle w:val="StyleUnderline"/>
          <w:highlight w:val="green"/>
        </w:rPr>
        <w:t>microstates</w:t>
      </w:r>
      <w:r w:rsidRPr="00CD078C">
        <w:rPr>
          <w:rStyle w:val="StyleUnderline"/>
        </w:rPr>
        <w:t xml:space="preserve"> would appear to be likely beneficiaries of the ITU’s increasing reluctance to grant valuable slots to countries that already have a large number of satellites in orbit (Newsbytes News Network, 28 March 1996). If American hegemony continues to weaken, it appears likely that current or aspiring offshore financial centers ma</w:t>
      </w:r>
      <w:r w:rsidRPr="007838F0">
        <w:rPr>
          <w:rStyle w:val="StyleUnderline"/>
        </w:rPr>
        <w:t xml:space="preserve">y become increasingly involved in </w:t>
      </w:r>
      <w:r w:rsidRPr="007838F0">
        <w:rPr>
          <w:rStyle w:val="StyleUnderline"/>
          <w:highlight w:val="green"/>
        </w:rPr>
        <w:t>pass</w:t>
      </w:r>
      <w:r w:rsidRPr="007838F0">
        <w:rPr>
          <w:rStyle w:val="StyleUnderline"/>
        </w:rPr>
        <w:t xml:space="preserve">ing satellite </w:t>
      </w:r>
      <w:r w:rsidRPr="007838F0">
        <w:rPr>
          <w:rStyle w:val="StyleUnderline"/>
          <w:highlight w:val="green"/>
        </w:rPr>
        <w:t xml:space="preserve">legislation that allows owners </w:t>
      </w:r>
      <w:r w:rsidRPr="007838F0">
        <w:rPr>
          <w:rStyle w:val="StyleUnderline"/>
        </w:rPr>
        <w:t xml:space="preserve">and lessors </w:t>
      </w:r>
      <w:r w:rsidRPr="007838F0">
        <w:rPr>
          <w:rStyle w:val="StyleUnderline"/>
          <w:highlight w:val="green"/>
        </w:rPr>
        <w:t xml:space="preserve">to avoid </w:t>
      </w:r>
      <w:r w:rsidRPr="007838F0">
        <w:rPr>
          <w:rStyle w:val="StyleUnderline"/>
        </w:rPr>
        <w:t xml:space="preserve">a welter of competing </w:t>
      </w:r>
      <w:r w:rsidRPr="007838F0">
        <w:rPr>
          <w:rStyle w:val="StyleUnderline"/>
          <w:highlight w:val="green"/>
        </w:rPr>
        <w:t xml:space="preserve">laws, regulations, and taxes </w:t>
      </w:r>
      <w:r w:rsidRPr="007838F0">
        <w:rPr>
          <w:rStyle w:val="StyleUnderline"/>
        </w:rPr>
        <w:t>that mainland states attempt to enforce.</w:t>
      </w:r>
      <w:r w:rsidRPr="00CD078C">
        <w:rPr>
          <w:sz w:val="10"/>
        </w:rPr>
        <w:t xml:space="preserve"> According to international law, positions in geostationary orbit cannot be maintained for longer than thirty years; hence an allocation amounts to usufruct and not permanent appropriation. Thus, over time, users of slots given to traditional powers may gravitate toward new space-age flag-of-convenience jurisdictions in a manner similar to the major post–World War II movement of ships to maritime open registers in tax havens. Since it is difficult, if not impossible, for a state to appropriate or own 22 Pacific Studies, Vol. 22, No. 2—June 1999 outer space (which is like the open seas), jurisdiction and regulation become largely a matter of regulation of the vessel, represented by its flag (Weaver 1992). Although a maritime flag of convenience does not give a ship exclusive access to any section of the global waters, a satellite flag of convenience currently is supposed to confer use of an orbital slot from which other satellites are excluded. But there is increasing recognition (even within the ITU) that space may be even more like the open seas than once thought and that the value of exclusion has been overly emphasized. At 94.5 degrees East four satellites operate harmoniously in the same slot because there are no conflicts between their frequencies and antennas (Aviation Week and Space Technology, 8 August 1994). Flags of convenience in outer space are likely to increase as the number of satellites grows. Some writers claim technical advances will allow four thousand satellites to operate in geostationary orbit without interference (Riddick 1994). A Possible Future </w:t>
      </w:r>
      <w:r w:rsidRPr="000B2444">
        <w:rPr>
          <w:rStyle w:val="StyleUnderline"/>
        </w:rPr>
        <w:t xml:space="preserve">As the world’s global satellite regime continues to evolve, </w:t>
      </w:r>
      <w:r w:rsidRPr="000B2444">
        <w:rPr>
          <w:rStyle w:val="StyleUnderline"/>
          <w:highlight w:val="green"/>
        </w:rPr>
        <w:t xml:space="preserve">spacefaring companies </w:t>
      </w:r>
      <w:r w:rsidRPr="000B2444">
        <w:rPr>
          <w:rStyle w:val="StyleUnderline"/>
        </w:rPr>
        <w:t xml:space="preserve">ultimately owned in core countries may find it increasingly necessary to </w:t>
      </w:r>
      <w:r w:rsidRPr="000B2444">
        <w:rPr>
          <w:rStyle w:val="StyleUnderline"/>
          <w:highlight w:val="green"/>
        </w:rPr>
        <w:t xml:space="preserve">pay </w:t>
      </w:r>
      <w:r w:rsidRPr="000B2444">
        <w:rPr>
          <w:rStyle w:val="StyleUnderline"/>
        </w:rPr>
        <w:t xml:space="preserve">fees to </w:t>
      </w:r>
      <w:r w:rsidRPr="000B2444">
        <w:rPr>
          <w:rStyle w:val="StyleUnderline"/>
          <w:highlight w:val="green"/>
        </w:rPr>
        <w:t>microstates such as Tonga to gain access to orbital slots</w:t>
      </w:r>
      <w:r w:rsidRPr="000B2444">
        <w:rPr>
          <w:rStyle w:val="StyleUnderline"/>
        </w:rPr>
        <w:t xml:space="preserve">. </w:t>
      </w:r>
      <w:r w:rsidRPr="00CD078C">
        <w:rPr>
          <w:sz w:val="10"/>
        </w:rPr>
        <w:t>Core countries (and particularly the United States) no longer have virtually unlimited use of the orbital spectrum. This evolving space satellite regime increasingly favors the claims of less-developed sovereign states. Even the United States will probably have to learn to cooperate with small, less-developed countries such as Tonga (</w:t>
      </w:r>
      <w:proofErr w:type="spellStart"/>
      <w:r w:rsidRPr="00CD078C">
        <w:rPr>
          <w:sz w:val="10"/>
        </w:rPr>
        <w:t>Ezor</w:t>
      </w:r>
      <w:proofErr w:type="spellEnd"/>
      <w:r w:rsidRPr="00CD078C">
        <w:rPr>
          <w:sz w:val="10"/>
        </w:rPr>
        <w:t xml:space="preserve"> 1993). Pacific Islands states would appear to be primary candidates for the further development of flags of convenience in space. Like the shipping business over the past twenty-five years, the satellite business has been risky and unpredictable. High rates of failure have meant that not a single American satellite carrier from the early 1980s was still operating ten years later (Australian Financial Review, 16 November 1993). </w:t>
      </w:r>
      <w:proofErr w:type="spellStart"/>
      <w:r w:rsidRPr="00CD078C">
        <w:rPr>
          <w:sz w:val="10"/>
        </w:rPr>
        <w:t>Tongasat’s</w:t>
      </w:r>
      <w:proofErr w:type="spellEnd"/>
      <w:r w:rsidRPr="00CD078C">
        <w:rPr>
          <w:sz w:val="10"/>
        </w:rPr>
        <w:t xml:space="preserve"> situation has also been extremely volatile. In May 1997 </w:t>
      </w:r>
      <w:proofErr w:type="spellStart"/>
      <w:r w:rsidRPr="00CD078C">
        <w:rPr>
          <w:sz w:val="10"/>
        </w:rPr>
        <w:t>Tongasat</w:t>
      </w:r>
      <w:proofErr w:type="spellEnd"/>
      <w:r w:rsidRPr="00CD078C">
        <w:rPr>
          <w:sz w:val="10"/>
        </w:rPr>
        <w:t xml:space="preserve"> had four satellites in different orbital slots, with a fifth just launched into the 170.75-degrees-East slot (Islands Business, May 1997). Less than a year later only two of its slots were still filled by satellites paying fees to Tonga—at 134.0 and 138.0 degrees East, which connect Asia and North America (Via Satellite, February 1998). Continuing deregulation of telecommunications would only further accentuate the satellite industry’s instability, unpredictability, and riskiness (</w:t>
      </w:r>
      <w:proofErr w:type="spellStart"/>
      <w:r w:rsidRPr="00CD078C">
        <w:rPr>
          <w:sz w:val="10"/>
        </w:rPr>
        <w:t>Giget</w:t>
      </w:r>
      <w:proofErr w:type="spellEnd"/>
      <w:r w:rsidRPr="00CD078C">
        <w:rPr>
          <w:sz w:val="10"/>
        </w:rPr>
        <w:t xml:space="preserve"> 1994:478). </w:t>
      </w:r>
      <w:r w:rsidRPr="00112F9C">
        <w:rPr>
          <w:rStyle w:val="StyleUnderline"/>
        </w:rPr>
        <w:t>The cycles of the world satellite industry increasingly resemble the boom and bust of the oil-tanker business, a great user of maritime flags of convenience</w:t>
      </w:r>
      <w:r w:rsidRPr="00CD078C">
        <w:rPr>
          <w:sz w:val="10"/>
        </w:rPr>
        <w:t>. In both the shipping and satellite industries Political Economy of Tonga’s Satellite Venture 23 there is a long delay between the ordering and the launching of vessels (Economist, 3 May 1997), with consequent cycles of great scarcity and oversupply</w:t>
      </w:r>
      <w:r w:rsidRPr="00DF2B78">
        <w:rPr>
          <w:rStyle w:val="StyleUnderline"/>
        </w:rPr>
        <w:t>. If both the maritime and satellite businesses continue to beco</w:t>
      </w:r>
      <w:r w:rsidRPr="005C1BDA">
        <w:rPr>
          <w:rStyle w:val="StyleUnderline"/>
        </w:rPr>
        <w:t>me more entrepreneurial, more globalized, and less tied to subsidies and protection from states, the appeal of flags of convenience will grow. Flags of convenience are mean</w:t>
      </w:r>
      <w:r w:rsidRPr="000B2444">
        <w:rPr>
          <w:rStyle w:val="StyleUnderline"/>
        </w:rPr>
        <w:t xml:space="preserve">s of </w:t>
      </w:r>
      <w:r w:rsidRPr="000B2444">
        <w:rPr>
          <w:rStyle w:val="StyleUnderline"/>
          <w:highlight w:val="green"/>
        </w:rPr>
        <w:t>minimizing state regulation</w:t>
      </w:r>
      <w:r w:rsidRPr="000B2444">
        <w:rPr>
          <w:rStyle w:val="StyleUnderline"/>
        </w:rPr>
        <w:t>, taxation, national rules of procurement and service, and so forth</w:t>
      </w:r>
      <w:r w:rsidRPr="00CD078C">
        <w:rPr>
          <w:sz w:val="10"/>
        </w:rPr>
        <w:t xml:space="preserve">.15 </w:t>
      </w:r>
      <w:r w:rsidRPr="000B2444">
        <w:rPr>
          <w:rStyle w:val="StyleUnderline"/>
        </w:rPr>
        <w:t xml:space="preserve">The increasing deregulation of outer space reflects conditions on earth, </w:t>
      </w:r>
      <w:r w:rsidRPr="000B2444">
        <w:rPr>
          <w:rStyle w:val="StyleUnderline"/>
          <w:highlight w:val="green"/>
        </w:rPr>
        <w:t xml:space="preserve">where property is </w:t>
      </w:r>
      <w:r w:rsidRPr="000B2444">
        <w:rPr>
          <w:rStyle w:val="StyleUnderline"/>
        </w:rPr>
        <w:t xml:space="preserve">increasingly </w:t>
      </w:r>
      <w:r w:rsidRPr="005C1BDA">
        <w:rPr>
          <w:rStyle w:val="StyleUnderline"/>
        </w:rPr>
        <w:t xml:space="preserve">allowed to be </w:t>
      </w:r>
      <w:r w:rsidRPr="00DF2B78">
        <w:rPr>
          <w:rStyle w:val="Emphasis"/>
          <w:highlight w:val="green"/>
        </w:rPr>
        <w:t>relocated to jurisdictions that make the fewest claims on it</w:t>
      </w:r>
      <w:r w:rsidRPr="00DF2B78">
        <w:rPr>
          <w:rStyle w:val="Emphasis"/>
        </w:rPr>
        <w:t>.</w:t>
      </w:r>
      <w:r w:rsidRPr="000B2444">
        <w:rPr>
          <w:rStyle w:val="StyleUnderline"/>
        </w:rPr>
        <w:t xml:space="preserve"> </w:t>
      </w:r>
      <w:r w:rsidRPr="00E6096A">
        <w:rPr>
          <w:rStyle w:val="StyleUnderline"/>
        </w:rPr>
        <w:t>This is often justified by the doctrine of the equality of sovereign states</w:t>
      </w:r>
      <w:r w:rsidRPr="00CD078C">
        <w:rPr>
          <w:sz w:val="10"/>
        </w:rPr>
        <w:t xml:space="preserve">. </w:t>
      </w:r>
      <w:r w:rsidRPr="00E6096A">
        <w:rPr>
          <w:rStyle w:val="StyleUnderline"/>
        </w:rPr>
        <w:t xml:space="preserve">Tonga’s satellite venture has departed radically from the social democratic conception of outer space as the common heritage of humanity. It has accelerated the globalization of stateless capitalism into ethereal realms. One day the advent of </w:t>
      </w:r>
      <w:proofErr w:type="spellStart"/>
      <w:r w:rsidRPr="00E6096A">
        <w:rPr>
          <w:rStyle w:val="StyleUnderline"/>
        </w:rPr>
        <w:t>Tongasat</w:t>
      </w:r>
      <w:proofErr w:type="spellEnd"/>
      <w:r w:rsidRPr="000B2444">
        <w:rPr>
          <w:rStyle w:val="StyleUnderline"/>
        </w:rPr>
        <w:t xml:space="preserve"> may even be regarded as marking a significant new phase in world historical change</w:t>
      </w:r>
      <w:r w:rsidRPr="00CD078C">
        <w:rPr>
          <w:sz w:val="10"/>
        </w:rPr>
        <w:t>.</w:t>
      </w:r>
    </w:p>
    <w:sectPr w:rsidR="00C86F63" w:rsidRPr="00CD07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196B6" w14:textId="77777777" w:rsidR="005C4001" w:rsidRDefault="005C4001" w:rsidP="00ED27C8">
      <w:r>
        <w:separator/>
      </w:r>
    </w:p>
  </w:endnote>
  <w:endnote w:type="continuationSeparator" w:id="0">
    <w:p w14:paraId="6FEC3369" w14:textId="77777777" w:rsidR="005C4001" w:rsidRDefault="005C4001" w:rsidP="00ED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0F285" w14:textId="77777777" w:rsidR="005C4001" w:rsidRDefault="005C4001" w:rsidP="00ED27C8">
      <w:r>
        <w:separator/>
      </w:r>
    </w:p>
  </w:footnote>
  <w:footnote w:type="continuationSeparator" w:id="0">
    <w:p w14:paraId="634CE2CF" w14:textId="77777777" w:rsidR="005C4001" w:rsidRDefault="005C4001" w:rsidP="00ED2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9C3332"/>
    <w:multiLevelType w:val="hybridMultilevel"/>
    <w:tmpl w:val="F954A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44D1D"/>
    <w:multiLevelType w:val="hybridMultilevel"/>
    <w:tmpl w:val="94B2FF74"/>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4323C4"/>
    <w:multiLevelType w:val="hybridMultilevel"/>
    <w:tmpl w:val="C94E5F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D9577B"/>
    <w:multiLevelType w:val="hybridMultilevel"/>
    <w:tmpl w:val="88AEE7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7D670A5"/>
    <w:multiLevelType w:val="hybridMultilevel"/>
    <w:tmpl w:val="5C6CF6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94048D"/>
    <w:multiLevelType w:val="hybridMultilevel"/>
    <w:tmpl w:val="7E0611F8"/>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DC57BC"/>
    <w:multiLevelType w:val="hybridMultilevel"/>
    <w:tmpl w:val="2CB0BB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F036BA"/>
    <w:multiLevelType w:val="hybridMultilevel"/>
    <w:tmpl w:val="88AEE76C"/>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B64D73"/>
    <w:multiLevelType w:val="hybridMultilevel"/>
    <w:tmpl w:val="7656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7679D2"/>
    <w:multiLevelType w:val="multilevel"/>
    <w:tmpl w:val="8E96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1"/>
  </w:num>
  <w:num w:numId="13">
    <w:abstractNumId w:val="16"/>
  </w:num>
  <w:num w:numId="14">
    <w:abstractNumId w:val="12"/>
  </w:num>
  <w:num w:numId="15">
    <w:abstractNumId w:val="18"/>
  </w:num>
  <w:num w:numId="16">
    <w:abstractNumId w:val="11"/>
  </w:num>
  <w:num w:numId="17">
    <w:abstractNumId w:val="13"/>
  </w:num>
  <w:num w:numId="18">
    <w:abstractNumId w:val="20"/>
  </w:num>
  <w:num w:numId="19">
    <w:abstractNumId w:val="17"/>
  </w:num>
  <w:num w:numId="20">
    <w:abstractNumId w:val="19"/>
  </w:num>
  <w:num w:numId="21">
    <w:abstractNumId w:val="14"/>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346704623056"/>
    <w:docVar w:name="VerbatimVersion" w:val="5.1"/>
  </w:docVars>
  <w:rsids>
    <w:rsidRoot w:val="00ED27C8"/>
    <w:rsid w:val="000025A7"/>
    <w:rsid w:val="000117CE"/>
    <w:rsid w:val="000139A3"/>
    <w:rsid w:val="000476E4"/>
    <w:rsid w:val="000534AB"/>
    <w:rsid w:val="00054A9B"/>
    <w:rsid w:val="00063F05"/>
    <w:rsid w:val="00066C5F"/>
    <w:rsid w:val="000718D2"/>
    <w:rsid w:val="00074B57"/>
    <w:rsid w:val="000760E8"/>
    <w:rsid w:val="000A1162"/>
    <w:rsid w:val="000A3889"/>
    <w:rsid w:val="000C18CB"/>
    <w:rsid w:val="000C6202"/>
    <w:rsid w:val="000E22D7"/>
    <w:rsid w:val="000F0F5E"/>
    <w:rsid w:val="000F30C0"/>
    <w:rsid w:val="00100833"/>
    <w:rsid w:val="00104529"/>
    <w:rsid w:val="00105069"/>
    <w:rsid w:val="00105942"/>
    <w:rsid w:val="00107396"/>
    <w:rsid w:val="00112F9C"/>
    <w:rsid w:val="00120498"/>
    <w:rsid w:val="00124421"/>
    <w:rsid w:val="00142391"/>
    <w:rsid w:val="00144A4C"/>
    <w:rsid w:val="00176AB0"/>
    <w:rsid w:val="00177B7D"/>
    <w:rsid w:val="0018322D"/>
    <w:rsid w:val="001965AA"/>
    <w:rsid w:val="001A3B76"/>
    <w:rsid w:val="001A5C8F"/>
    <w:rsid w:val="001A6736"/>
    <w:rsid w:val="001A7646"/>
    <w:rsid w:val="001B5776"/>
    <w:rsid w:val="001C2F12"/>
    <w:rsid w:val="001D52FF"/>
    <w:rsid w:val="001D5F15"/>
    <w:rsid w:val="001D7602"/>
    <w:rsid w:val="001E527A"/>
    <w:rsid w:val="001F78CE"/>
    <w:rsid w:val="00202A7C"/>
    <w:rsid w:val="00206264"/>
    <w:rsid w:val="0021595E"/>
    <w:rsid w:val="00233F82"/>
    <w:rsid w:val="002463A9"/>
    <w:rsid w:val="00251824"/>
    <w:rsid w:val="00251FC7"/>
    <w:rsid w:val="002828FF"/>
    <w:rsid w:val="002855A7"/>
    <w:rsid w:val="00286EE4"/>
    <w:rsid w:val="00292BAF"/>
    <w:rsid w:val="002954F5"/>
    <w:rsid w:val="002A030A"/>
    <w:rsid w:val="002A2F05"/>
    <w:rsid w:val="002A4D7F"/>
    <w:rsid w:val="002B10BF"/>
    <w:rsid w:val="002B146A"/>
    <w:rsid w:val="002B5E17"/>
    <w:rsid w:val="002C7CFD"/>
    <w:rsid w:val="002D41AD"/>
    <w:rsid w:val="002D4937"/>
    <w:rsid w:val="002E38CE"/>
    <w:rsid w:val="002F3B6A"/>
    <w:rsid w:val="00302B74"/>
    <w:rsid w:val="00313B32"/>
    <w:rsid w:val="00315690"/>
    <w:rsid w:val="00316B75"/>
    <w:rsid w:val="00325646"/>
    <w:rsid w:val="003262B6"/>
    <w:rsid w:val="003460F2"/>
    <w:rsid w:val="00351ED8"/>
    <w:rsid w:val="0038158C"/>
    <w:rsid w:val="00381C23"/>
    <w:rsid w:val="00381E72"/>
    <w:rsid w:val="0038505F"/>
    <w:rsid w:val="003875F6"/>
    <w:rsid w:val="003902BA"/>
    <w:rsid w:val="003933A4"/>
    <w:rsid w:val="003A09E2"/>
    <w:rsid w:val="003A235D"/>
    <w:rsid w:val="003A3F6E"/>
    <w:rsid w:val="003A6E81"/>
    <w:rsid w:val="003C641D"/>
    <w:rsid w:val="003D3A13"/>
    <w:rsid w:val="003E13D1"/>
    <w:rsid w:val="003E3C1D"/>
    <w:rsid w:val="003E426C"/>
    <w:rsid w:val="003F1F3D"/>
    <w:rsid w:val="004013AB"/>
    <w:rsid w:val="00407037"/>
    <w:rsid w:val="0041200F"/>
    <w:rsid w:val="00414361"/>
    <w:rsid w:val="004153BC"/>
    <w:rsid w:val="004169F6"/>
    <w:rsid w:val="00425327"/>
    <w:rsid w:val="0042536E"/>
    <w:rsid w:val="00431351"/>
    <w:rsid w:val="00440F20"/>
    <w:rsid w:val="004462EC"/>
    <w:rsid w:val="00451DEE"/>
    <w:rsid w:val="00453C7C"/>
    <w:rsid w:val="004605D6"/>
    <w:rsid w:val="004625D3"/>
    <w:rsid w:val="004706A2"/>
    <w:rsid w:val="004711E7"/>
    <w:rsid w:val="00493508"/>
    <w:rsid w:val="00494481"/>
    <w:rsid w:val="00496D1A"/>
    <w:rsid w:val="004A7B9F"/>
    <w:rsid w:val="004B06A3"/>
    <w:rsid w:val="004B5E3B"/>
    <w:rsid w:val="004B679B"/>
    <w:rsid w:val="004C60E8"/>
    <w:rsid w:val="004E3579"/>
    <w:rsid w:val="004E4A14"/>
    <w:rsid w:val="004E728B"/>
    <w:rsid w:val="004F27A6"/>
    <w:rsid w:val="004F39E0"/>
    <w:rsid w:val="00502999"/>
    <w:rsid w:val="00506D1A"/>
    <w:rsid w:val="00512672"/>
    <w:rsid w:val="00536348"/>
    <w:rsid w:val="00537BD5"/>
    <w:rsid w:val="005557C7"/>
    <w:rsid w:val="00562BE9"/>
    <w:rsid w:val="0057268A"/>
    <w:rsid w:val="00583215"/>
    <w:rsid w:val="005916A3"/>
    <w:rsid w:val="00596E19"/>
    <w:rsid w:val="005B5380"/>
    <w:rsid w:val="005B5CFD"/>
    <w:rsid w:val="005C0316"/>
    <w:rsid w:val="005C1BDA"/>
    <w:rsid w:val="005C2975"/>
    <w:rsid w:val="005C4001"/>
    <w:rsid w:val="005C4A6D"/>
    <w:rsid w:val="005C5FB5"/>
    <w:rsid w:val="005D2912"/>
    <w:rsid w:val="005E2352"/>
    <w:rsid w:val="005F527A"/>
    <w:rsid w:val="006065BD"/>
    <w:rsid w:val="006067A6"/>
    <w:rsid w:val="00606BA4"/>
    <w:rsid w:val="006113E1"/>
    <w:rsid w:val="00616E98"/>
    <w:rsid w:val="00617C90"/>
    <w:rsid w:val="00621D8F"/>
    <w:rsid w:val="00634EA3"/>
    <w:rsid w:val="00640188"/>
    <w:rsid w:val="006407FD"/>
    <w:rsid w:val="00642A96"/>
    <w:rsid w:val="00645FA9"/>
    <w:rsid w:val="00647866"/>
    <w:rsid w:val="006538DA"/>
    <w:rsid w:val="00654AE0"/>
    <w:rsid w:val="0066069A"/>
    <w:rsid w:val="00662C73"/>
    <w:rsid w:val="00663F9C"/>
    <w:rsid w:val="00665003"/>
    <w:rsid w:val="00667A81"/>
    <w:rsid w:val="00686AD3"/>
    <w:rsid w:val="006A2AD0"/>
    <w:rsid w:val="006B0677"/>
    <w:rsid w:val="006C2375"/>
    <w:rsid w:val="006D27E1"/>
    <w:rsid w:val="006D2F97"/>
    <w:rsid w:val="006D4ECC"/>
    <w:rsid w:val="006E066C"/>
    <w:rsid w:val="006E07D8"/>
    <w:rsid w:val="006F46DC"/>
    <w:rsid w:val="0071084D"/>
    <w:rsid w:val="00722258"/>
    <w:rsid w:val="007243E5"/>
    <w:rsid w:val="00737327"/>
    <w:rsid w:val="007521E8"/>
    <w:rsid w:val="007570F8"/>
    <w:rsid w:val="00766EA0"/>
    <w:rsid w:val="007713A4"/>
    <w:rsid w:val="0077334D"/>
    <w:rsid w:val="0079135B"/>
    <w:rsid w:val="007A2226"/>
    <w:rsid w:val="007B44C5"/>
    <w:rsid w:val="007B4F0A"/>
    <w:rsid w:val="007B5D2F"/>
    <w:rsid w:val="007B6AB6"/>
    <w:rsid w:val="007B73B9"/>
    <w:rsid w:val="007C56F8"/>
    <w:rsid w:val="007D1CE5"/>
    <w:rsid w:val="007D5A2D"/>
    <w:rsid w:val="007E1FA4"/>
    <w:rsid w:val="007E38EF"/>
    <w:rsid w:val="007F5B66"/>
    <w:rsid w:val="00821602"/>
    <w:rsid w:val="00823A1C"/>
    <w:rsid w:val="00830643"/>
    <w:rsid w:val="00831169"/>
    <w:rsid w:val="00835ECC"/>
    <w:rsid w:val="00845B9D"/>
    <w:rsid w:val="00846671"/>
    <w:rsid w:val="00860984"/>
    <w:rsid w:val="00862A12"/>
    <w:rsid w:val="00870E1C"/>
    <w:rsid w:val="00881293"/>
    <w:rsid w:val="008903E7"/>
    <w:rsid w:val="00892B2F"/>
    <w:rsid w:val="008974B4"/>
    <w:rsid w:val="008A694A"/>
    <w:rsid w:val="008B3ECB"/>
    <w:rsid w:val="008B416C"/>
    <w:rsid w:val="008B4E85"/>
    <w:rsid w:val="008B4EC4"/>
    <w:rsid w:val="008B5DF6"/>
    <w:rsid w:val="008C1B2E"/>
    <w:rsid w:val="008D57ED"/>
    <w:rsid w:val="008E355A"/>
    <w:rsid w:val="008E67AE"/>
    <w:rsid w:val="008F2E62"/>
    <w:rsid w:val="008F7FE9"/>
    <w:rsid w:val="00913EF1"/>
    <w:rsid w:val="0091627E"/>
    <w:rsid w:val="00924CB5"/>
    <w:rsid w:val="00925FF5"/>
    <w:rsid w:val="0092669F"/>
    <w:rsid w:val="00930E50"/>
    <w:rsid w:val="009321EA"/>
    <w:rsid w:val="0093793B"/>
    <w:rsid w:val="009411AD"/>
    <w:rsid w:val="00941822"/>
    <w:rsid w:val="00942C6B"/>
    <w:rsid w:val="009449E7"/>
    <w:rsid w:val="00954D89"/>
    <w:rsid w:val="00955BEF"/>
    <w:rsid w:val="009606DD"/>
    <w:rsid w:val="009670C7"/>
    <w:rsid w:val="0097032B"/>
    <w:rsid w:val="00976DBD"/>
    <w:rsid w:val="009B08C2"/>
    <w:rsid w:val="009B0F23"/>
    <w:rsid w:val="009B77C0"/>
    <w:rsid w:val="009D2EAD"/>
    <w:rsid w:val="009D54B2"/>
    <w:rsid w:val="009E1922"/>
    <w:rsid w:val="009F73FA"/>
    <w:rsid w:val="009F7ED2"/>
    <w:rsid w:val="00A14ECA"/>
    <w:rsid w:val="00A238CF"/>
    <w:rsid w:val="00A240D7"/>
    <w:rsid w:val="00A25C09"/>
    <w:rsid w:val="00A26D42"/>
    <w:rsid w:val="00A31726"/>
    <w:rsid w:val="00A33F1D"/>
    <w:rsid w:val="00A42504"/>
    <w:rsid w:val="00A50FE6"/>
    <w:rsid w:val="00A551B4"/>
    <w:rsid w:val="00A575B7"/>
    <w:rsid w:val="00A62D06"/>
    <w:rsid w:val="00A70C63"/>
    <w:rsid w:val="00A72660"/>
    <w:rsid w:val="00A749D8"/>
    <w:rsid w:val="00A872F6"/>
    <w:rsid w:val="00A92432"/>
    <w:rsid w:val="00A93661"/>
    <w:rsid w:val="00A95652"/>
    <w:rsid w:val="00A97B55"/>
    <w:rsid w:val="00AA037F"/>
    <w:rsid w:val="00AA0DFB"/>
    <w:rsid w:val="00AA2B8E"/>
    <w:rsid w:val="00AA37D5"/>
    <w:rsid w:val="00AA3E0B"/>
    <w:rsid w:val="00AA507C"/>
    <w:rsid w:val="00AC0AB8"/>
    <w:rsid w:val="00AC5F01"/>
    <w:rsid w:val="00AC76B0"/>
    <w:rsid w:val="00AF3E4A"/>
    <w:rsid w:val="00B029C3"/>
    <w:rsid w:val="00B04227"/>
    <w:rsid w:val="00B10094"/>
    <w:rsid w:val="00B12096"/>
    <w:rsid w:val="00B17D57"/>
    <w:rsid w:val="00B2185E"/>
    <w:rsid w:val="00B2673F"/>
    <w:rsid w:val="00B303B1"/>
    <w:rsid w:val="00B3291D"/>
    <w:rsid w:val="00B33C6D"/>
    <w:rsid w:val="00B40727"/>
    <w:rsid w:val="00B43229"/>
    <w:rsid w:val="00B4508F"/>
    <w:rsid w:val="00B47408"/>
    <w:rsid w:val="00B55AD5"/>
    <w:rsid w:val="00B8057C"/>
    <w:rsid w:val="00B82B89"/>
    <w:rsid w:val="00B86CD6"/>
    <w:rsid w:val="00B87B97"/>
    <w:rsid w:val="00B97C54"/>
    <w:rsid w:val="00BA64C4"/>
    <w:rsid w:val="00BC127C"/>
    <w:rsid w:val="00BD6238"/>
    <w:rsid w:val="00BE6BA8"/>
    <w:rsid w:val="00BE6C94"/>
    <w:rsid w:val="00BF593B"/>
    <w:rsid w:val="00BF773A"/>
    <w:rsid w:val="00BF7E81"/>
    <w:rsid w:val="00C01649"/>
    <w:rsid w:val="00C03C43"/>
    <w:rsid w:val="00C11A30"/>
    <w:rsid w:val="00C13773"/>
    <w:rsid w:val="00C13EF6"/>
    <w:rsid w:val="00C17CC8"/>
    <w:rsid w:val="00C17F4F"/>
    <w:rsid w:val="00C50680"/>
    <w:rsid w:val="00C5128C"/>
    <w:rsid w:val="00C51440"/>
    <w:rsid w:val="00C5193F"/>
    <w:rsid w:val="00C51B8E"/>
    <w:rsid w:val="00C576BB"/>
    <w:rsid w:val="00C61DCD"/>
    <w:rsid w:val="00C65930"/>
    <w:rsid w:val="00C66A49"/>
    <w:rsid w:val="00C66B2F"/>
    <w:rsid w:val="00C80AE2"/>
    <w:rsid w:val="00C83417"/>
    <w:rsid w:val="00C86F63"/>
    <w:rsid w:val="00C92478"/>
    <w:rsid w:val="00C93EDB"/>
    <w:rsid w:val="00C946BB"/>
    <w:rsid w:val="00C9604F"/>
    <w:rsid w:val="00CA19AA"/>
    <w:rsid w:val="00CA6846"/>
    <w:rsid w:val="00CB73B1"/>
    <w:rsid w:val="00CC5298"/>
    <w:rsid w:val="00CD078C"/>
    <w:rsid w:val="00CD736E"/>
    <w:rsid w:val="00CD798D"/>
    <w:rsid w:val="00CE161E"/>
    <w:rsid w:val="00CE74ED"/>
    <w:rsid w:val="00CF24D6"/>
    <w:rsid w:val="00CF33B0"/>
    <w:rsid w:val="00CF3B99"/>
    <w:rsid w:val="00CF59A8"/>
    <w:rsid w:val="00D131D6"/>
    <w:rsid w:val="00D16CCA"/>
    <w:rsid w:val="00D20CF6"/>
    <w:rsid w:val="00D22BD8"/>
    <w:rsid w:val="00D325A9"/>
    <w:rsid w:val="00D36A8A"/>
    <w:rsid w:val="00D37D68"/>
    <w:rsid w:val="00D37D87"/>
    <w:rsid w:val="00D5015C"/>
    <w:rsid w:val="00D519A1"/>
    <w:rsid w:val="00D61409"/>
    <w:rsid w:val="00D64413"/>
    <w:rsid w:val="00D6691E"/>
    <w:rsid w:val="00D70520"/>
    <w:rsid w:val="00D71170"/>
    <w:rsid w:val="00D769E8"/>
    <w:rsid w:val="00D906C7"/>
    <w:rsid w:val="00D93CCE"/>
    <w:rsid w:val="00D97FC9"/>
    <w:rsid w:val="00DA1C92"/>
    <w:rsid w:val="00DA1E83"/>
    <w:rsid w:val="00DA25D4"/>
    <w:rsid w:val="00DA3AB5"/>
    <w:rsid w:val="00DA6538"/>
    <w:rsid w:val="00DD047A"/>
    <w:rsid w:val="00DD5B6D"/>
    <w:rsid w:val="00DE21DD"/>
    <w:rsid w:val="00DE7C68"/>
    <w:rsid w:val="00DF1E5F"/>
    <w:rsid w:val="00E03544"/>
    <w:rsid w:val="00E07C8B"/>
    <w:rsid w:val="00E14DDF"/>
    <w:rsid w:val="00E15E75"/>
    <w:rsid w:val="00E247A2"/>
    <w:rsid w:val="00E30D69"/>
    <w:rsid w:val="00E366E7"/>
    <w:rsid w:val="00E422C6"/>
    <w:rsid w:val="00E445DC"/>
    <w:rsid w:val="00E517B9"/>
    <w:rsid w:val="00E5262C"/>
    <w:rsid w:val="00E6096A"/>
    <w:rsid w:val="00E76C6C"/>
    <w:rsid w:val="00EA14D4"/>
    <w:rsid w:val="00EA57AF"/>
    <w:rsid w:val="00EB1554"/>
    <w:rsid w:val="00EC14A6"/>
    <w:rsid w:val="00EC208F"/>
    <w:rsid w:val="00EC7DC4"/>
    <w:rsid w:val="00ED27C8"/>
    <w:rsid w:val="00ED30CF"/>
    <w:rsid w:val="00EF688A"/>
    <w:rsid w:val="00F035F2"/>
    <w:rsid w:val="00F07866"/>
    <w:rsid w:val="00F176EF"/>
    <w:rsid w:val="00F25F43"/>
    <w:rsid w:val="00F363BD"/>
    <w:rsid w:val="00F36491"/>
    <w:rsid w:val="00F368AF"/>
    <w:rsid w:val="00F45E10"/>
    <w:rsid w:val="00F45F75"/>
    <w:rsid w:val="00F47424"/>
    <w:rsid w:val="00F54AEF"/>
    <w:rsid w:val="00F6364A"/>
    <w:rsid w:val="00F65340"/>
    <w:rsid w:val="00F67EBE"/>
    <w:rsid w:val="00F750E7"/>
    <w:rsid w:val="00F84F93"/>
    <w:rsid w:val="00F9113A"/>
    <w:rsid w:val="00FA748E"/>
    <w:rsid w:val="00FB69C2"/>
    <w:rsid w:val="00FB7D39"/>
    <w:rsid w:val="00FC3089"/>
    <w:rsid w:val="00FC69D0"/>
    <w:rsid w:val="00FD5028"/>
    <w:rsid w:val="00FE04D2"/>
    <w:rsid w:val="00FE2546"/>
    <w:rsid w:val="00FF2A3E"/>
    <w:rsid w:val="00FF4454"/>
    <w:rsid w:val="00FF53A6"/>
    <w:rsid w:val="00FF5A9F"/>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docId w15:val="{1221E5EB-003A-4994-88C6-1051DD95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669F"/>
    <w:rPr>
      <w:rFonts w:ascii="Calibri" w:hAnsi="Calibri" w:cs="Calibri"/>
    </w:rPr>
  </w:style>
  <w:style w:type="paragraph" w:styleId="Heading1">
    <w:name w:val="heading 1"/>
    <w:aliases w:val="Pocket"/>
    <w:basedOn w:val="Normal"/>
    <w:next w:val="Normal"/>
    <w:link w:val="Heading1Char"/>
    <w:qFormat/>
    <w:rsid w:val="009266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66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9266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9266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9266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669F"/>
  </w:style>
  <w:style w:type="character" w:customStyle="1" w:styleId="Heading1Char">
    <w:name w:val="Heading 1 Char"/>
    <w:aliases w:val="Pocket Char"/>
    <w:basedOn w:val="DefaultParagraphFont"/>
    <w:link w:val="Heading1"/>
    <w:rsid w:val="0092669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669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Cite 1 Char"/>
    <w:basedOn w:val="DefaultParagraphFont"/>
    <w:link w:val="Heading3"/>
    <w:uiPriority w:val="2"/>
    <w:rsid w:val="0092669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92669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92669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2669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92669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92669F"/>
    <w:rPr>
      <w:color w:val="auto"/>
      <w:u w:val="none"/>
    </w:rPr>
  </w:style>
  <w:style w:type="character" w:styleId="FollowedHyperlink">
    <w:name w:val="FollowedHyperlink"/>
    <w:basedOn w:val="DefaultParagraphFont"/>
    <w:uiPriority w:val="99"/>
    <w:semiHidden/>
    <w:unhideWhenUsed/>
    <w:rsid w:val="0092669F"/>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C946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2975"/>
    <w:rPr>
      <w:color w:val="605E5C"/>
      <w:shd w:val="clear" w:color="auto" w:fill="E1DFDD"/>
    </w:rPr>
  </w:style>
  <w:style w:type="character" w:customStyle="1" w:styleId="serialtitle">
    <w:name w:val="serial_title"/>
    <w:basedOn w:val="DefaultParagraphFont"/>
    <w:rsid w:val="00FF4454"/>
  </w:style>
  <w:style w:type="character" w:customStyle="1" w:styleId="volumeissue">
    <w:name w:val="volume_issue"/>
    <w:basedOn w:val="DefaultParagraphFont"/>
    <w:rsid w:val="00FF4454"/>
  </w:style>
  <w:style w:type="character" w:customStyle="1" w:styleId="pagerange">
    <w:name w:val="page_range"/>
    <w:basedOn w:val="DefaultParagraphFont"/>
    <w:rsid w:val="00FF4454"/>
  </w:style>
  <w:style w:type="character" w:customStyle="1" w:styleId="doilink">
    <w:name w:val="doi_link"/>
    <w:basedOn w:val="DefaultParagraphFont"/>
    <w:rsid w:val="00FF4454"/>
  </w:style>
  <w:style w:type="paragraph" w:styleId="NoSpacing">
    <w:name w:val="No Spacing"/>
    <w:aliases w:val="Card Format,ClearFormatting,DDI Tag,Tag Title,No Spacing51,CD - Cite,No Spacing8,Dont u,No Spacing311,No Spacing2,Clear"/>
    <w:basedOn w:val="Heading1"/>
    <w:autoRedefine/>
    <w:uiPriority w:val="99"/>
    <w:qFormat/>
    <w:rsid w:val="00EC2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FF5A9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FB7D39"/>
    <w:pPr>
      <w:ind w:left="720"/>
      <w:contextualSpacing/>
    </w:pPr>
  </w:style>
  <w:style w:type="paragraph" w:customStyle="1" w:styleId="vanilla-image-block">
    <w:name w:val="vanilla-image-block"/>
    <w:basedOn w:val="Normal"/>
    <w:rsid w:val="00C86F63"/>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unhideWhenUsed/>
    <w:rsid w:val="000C18CB"/>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C18CB"/>
    <w:rPr>
      <w:b/>
      <w:bCs/>
    </w:rPr>
  </w:style>
  <w:style w:type="character" w:customStyle="1" w:styleId="uabb-heading-text">
    <w:name w:val="uabb-heading-text"/>
    <w:basedOn w:val="DefaultParagraphFont"/>
    <w:rsid w:val="00686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6991">
      <w:bodyDiv w:val="1"/>
      <w:marLeft w:val="0"/>
      <w:marRight w:val="0"/>
      <w:marTop w:val="0"/>
      <w:marBottom w:val="0"/>
      <w:divBdr>
        <w:top w:val="none" w:sz="0" w:space="0" w:color="auto"/>
        <w:left w:val="none" w:sz="0" w:space="0" w:color="auto"/>
        <w:bottom w:val="none" w:sz="0" w:space="0" w:color="auto"/>
        <w:right w:val="none" w:sz="0" w:space="0" w:color="auto"/>
      </w:divBdr>
    </w:div>
    <w:div w:id="614680494">
      <w:bodyDiv w:val="1"/>
      <w:marLeft w:val="0"/>
      <w:marRight w:val="0"/>
      <w:marTop w:val="0"/>
      <w:marBottom w:val="0"/>
      <w:divBdr>
        <w:top w:val="none" w:sz="0" w:space="0" w:color="auto"/>
        <w:left w:val="none" w:sz="0" w:space="0" w:color="auto"/>
        <w:bottom w:val="none" w:sz="0" w:space="0" w:color="auto"/>
        <w:right w:val="none" w:sz="0" w:space="0" w:color="auto"/>
      </w:divBdr>
    </w:div>
    <w:div w:id="640496786">
      <w:bodyDiv w:val="1"/>
      <w:marLeft w:val="0"/>
      <w:marRight w:val="0"/>
      <w:marTop w:val="0"/>
      <w:marBottom w:val="0"/>
      <w:divBdr>
        <w:top w:val="none" w:sz="0" w:space="0" w:color="auto"/>
        <w:left w:val="none" w:sz="0" w:space="0" w:color="auto"/>
        <w:bottom w:val="none" w:sz="0" w:space="0" w:color="auto"/>
        <w:right w:val="none" w:sz="0" w:space="0" w:color="auto"/>
      </w:divBdr>
    </w:div>
    <w:div w:id="1133450008">
      <w:bodyDiv w:val="1"/>
      <w:marLeft w:val="0"/>
      <w:marRight w:val="0"/>
      <w:marTop w:val="0"/>
      <w:marBottom w:val="0"/>
      <w:divBdr>
        <w:top w:val="none" w:sz="0" w:space="0" w:color="auto"/>
        <w:left w:val="none" w:sz="0" w:space="0" w:color="auto"/>
        <w:bottom w:val="none" w:sz="0" w:space="0" w:color="auto"/>
        <w:right w:val="none" w:sz="0" w:space="0" w:color="auto"/>
      </w:divBdr>
      <w:divsChild>
        <w:div w:id="703138607">
          <w:marLeft w:val="0"/>
          <w:marRight w:val="0"/>
          <w:marTop w:val="0"/>
          <w:marBottom w:val="0"/>
          <w:divBdr>
            <w:top w:val="none" w:sz="0" w:space="0" w:color="auto"/>
            <w:left w:val="none" w:sz="0" w:space="0" w:color="auto"/>
            <w:bottom w:val="none" w:sz="0" w:space="0" w:color="auto"/>
            <w:right w:val="none" w:sz="0" w:space="0" w:color="auto"/>
          </w:divBdr>
          <w:divsChild>
            <w:div w:id="2140951289">
              <w:marLeft w:val="0"/>
              <w:marRight w:val="0"/>
              <w:marTop w:val="0"/>
              <w:marBottom w:val="0"/>
              <w:divBdr>
                <w:top w:val="none" w:sz="0" w:space="0" w:color="auto"/>
                <w:left w:val="none" w:sz="0" w:space="0" w:color="auto"/>
                <w:bottom w:val="none" w:sz="0" w:space="0" w:color="auto"/>
                <w:right w:val="none" w:sz="0" w:space="0" w:color="auto"/>
              </w:divBdr>
              <w:divsChild>
                <w:div w:id="1224415540">
                  <w:marLeft w:val="0"/>
                  <w:marRight w:val="0"/>
                  <w:marTop w:val="0"/>
                  <w:marBottom w:val="0"/>
                  <w:divBdr>
                    <w:top w:val="none" w:sz="0" w:space="0" w:color="auto"/>
                    <w:left w:val="none" w:sz="0" w:space="0" w:color="auto"/>
                    <w:bottom w:val="none" w:sz="0" w:space="0" w:color="auto"/>
                    <w:right w:val="none" w:sz="0" w:space="0" w:color="auto"/>
                  </w:divBdr>
                  <w:divsChild>
                    <w:div w:id="1848053279">
                      <w:marLeft w:val="0"/>
                      <w:marRight w:val="0"/>
                      <w:marTop w:val="0"/>
                      <w:marBottom w:val="0"/>
                      <w:divBdr>
                        <w:top w:val="none" w:sz="0" w:space="0" w:color="auto"/>
                        <w:left w:val="none" w:sz="0" w:space="0" w:color="auto"/>
                        <w:bottom w:val="none" w:sz="0" w:space="0" w:color="auto"/>
                        <w:right w:val="none" w:sz="0" w:space="0" w:color="auto"/>
                      </w:divBdr>
                      <w:divsChild>
                        <w:div w:id="76247031">
                          <w:marLeft w:val="0"/>
                          <w:marRight w:val="0"/>
                          <w:marTop w:val="0"/>
                          <w:marBottom w:val="0"/>
                          <w:divBdr>
                            <w:top w:val="none" w:sz="0" w:space="0" w:color="auto"/>
                            <w:left w:val="none" w:sz="0" w:space="0" w:color="auto"/>
                            <w:bottom w:val="none" w:sz="0" w:space="0" w:color="auto"/>
                            <w:right w:val="none" w:sz="0" w:space="0" w:color="auto"/>
                          </w:divBdr>
                          <w:divsChild>
                            <w:div w:id="159122702">
                              <w:marLeft w:val="0"/>
                              <w:marRight w:val="0"/>
                              <w:marTop w:val="0"/>
                              <w:marBottom w:val="0"/>
                              <w:divBdr>
                                <w:top w:val="none" w:sz="0" w:space="0" w:color="auto"/>
                                <w:left w:val="none" w:sz="0" w:space="0" w:color="auto"/>
                                <w:bottom w:val="none" w:sz="0" w:space="0" w:color="auto"/>
                                <w:right w:val="none" w:sz="0" w:space="0" w:color="auto"/>
                              </w:divBdr>
                              <w:divsChild>
                                <w:div w:id="1722945774">
                                  <w:marLeft w:val="300"/>
                                  <w:marRight w:val="300"/>
                                  <w:marTop w:val="0"/>
                                  <w:marBottom w:val="300"/>
                                  <w:divBdr>
                                    <w:top w:val="none" w:sz="0" w:space="0" w:color="auto"/>
                                    <w:left w:val="none" w:sz="0" w:space="0" w:color="auto"/>
                                    <w:bottom w:val="none" w:sz="0" w:space="0" w:color="auto"/>
                                    <w:right w:val="none" w:sz="0" w:space="0" w:color="auto"/>
                                  </w:divBdr>
                                  <w:divsChild>
                                    <w:div w:id="2105220137">
                                      <w:marLeft w:val="0"/>
                                      <w:marRight w:val="0"/>
                                      <w:marTop w:val="0"/>
                                      <w:marBottom w:val="0"/>
                                      <w:divBdr>
                                        <w:top w:val="none" w:sz="0" w:space="0" w:color="auto"/>
                                        <w:left w:val="none" w:sz="0" w:space="0" w:color="auto"/>
                                        <w:bottom w:val="none" w:sz="0" w:space="0" w:color="auto"/>
                                        <w:right w:val="none" w:sz="0" w:space="0" w:color="auto"/>
                                      </w:divBdr>
                                      <w:divsChild>
                                        <w:div w:id="246111375">
                                          <w:marLeft w:val="0"/>
                                          <w:marRight w:val="0"/>
                                          <w:marTop w:val="0"/>
                                          <w:marBottom w:val="0"/>
                                          <w:divBdr>
                                            <w:top w:val="none" w:sz="0" w:space="0" w:color="auto"/>
                                            <w:left w:val="none" w:sz="0" w:space="0" w:color="auto"/>
                                            <w:bottom w:val="none" w:sz="0" w:space="0" w:color="auto"/>
                                            <w:right w:val="none" w:sz="0" w:space="0" w:color="auto"/>
                                          </w:divBdr>
                                          <w:divsChild>
                                            <w:div w:id="226578491">
                                              <w:marLeft w:val="0"/>
                                              <w:marRight w:val="0"/>
                                              <w:marTop w:val="0"/>
                                              <w:marBottom w:val="0"/>
                                              <w:divBdr>
                                                <w:top w:val="none" w:sz="0" w:space="0" w:color="auto"/>
                                                <w:left w:val="none" w:sz="0" w:space="0" w:color="auto"/>
                                                <w:bottom w:val="none" w:sz="0" w:space="0" w:color="auto"/>
                                                <w:right w:val="none" w:sz="0" w:space="0" w:color="auto"/>
                                              </w:divBdr>
                                              <w:divsChild>
                                                <w:div w:id="20880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3066437">
          <w:marLeft w:val="0"/>
          <w:marRight w:val="0"/>
          <w:marTop w:val="0"/>
          <w:marBottom w:val="0"/>
          <w:divBdr>
            <w:top w:val="none" w:sz="0" w:space="0" w:color="auto"/>
            <w:left w:val="none" w:sz="0" w:space="0" w:color="auto"/>
            <w:bottom w:val="none" w:sz="0" w:space="0" w:color="auto"/>
            <w:right w:val="none" w:sz="0" w:space="0" w:color="auto"/>
          </w:divBdr>
          <w:divsChild>
            <w:div w:id="2043700053">
              <w:marLeft w:val="0"/>
              <w:marRight w:val="0"/>
              <w:marTop w:val="0"/>
              <w:marBottom w:val="0"/>
              <w:divBdr>
                <w:top w:val="none" w:sz="0" w:space="0" w:color="auto"/>
                <w:left w:val="none" w:sz="0" w:space="0" w:color="auto"/>
                <w:bottom w:val="none" w:sz="0" w:space="0" w:color="auto"/>
                <w:right w:val="none" w:sz="0" w:space="0" w:color="auto"/>
              </w:divBdr>
              <w:divsChild>
                <w:div w:id="1764255631">
                  <w:marLeft w:val="0"/>
                  <w:marRight w:val="0"/>
                  <w:marTop w:val="0"/>
                  <w:marBottom w:val="0"/>
                  <w:divBdr>
                    <w:top w:val="none" w:sz="0" w:space="0" w:color="auto"/>
                    <w:left w:val="none" w:sz="0" w:space="0" w:color="auto"/>
                    <w:bottom w:val="none" w:sz="0" w:space="0" w:color="auto"/>
                    <w:right w:val="none" w:sz="0" w:space="0" w:color="auto"/>
                  </w:divBdr>
                  <w:divsChild>
                    <w:div w:id="890770483">
                      <w:marLeft w:val="0"/>
                      <w:marRight w:val="0"/>
                      <w:marTop w:val="0"/>
                      <w:marBottom w:val="0"/>
                      <w:divBdr>
                        <w:top w:val="none" w:sz="0" w:space="0" w:color="auto"/>
                        <w:left w:val="none" w:sz="0" w:space="0" w:color="auto"/>
                        <w:bottom w:val="none" w:sz="0" w:space="0" w:color="auto"/>
                        <w:right w:val="none" w:sz="0" w:space="0" w:color="auto"/>
                      </w:divBdr>
                      <w:divsChild>
                        <w:div w:id="1966622276">
                          <w:marLeft w:val="0"/>
                          <w:marRight w:val="0"/>
                          <w:marTop w:val="0"/>
                          <w:marBottom w:val="0"/>
                          <w:divBdr>
                            <w:top w:val="none" w:sz="0" w:space="0" w:color="auto"/>
                            <w:left w:val="none" w:sz="0" w:space="0" w:color="auto"/>
                            <w:bottom w:val="none" w:sz="0" w:space="0" w:color="auto"/>
                            <w:right w:val="none" w:sz="0" w:space="0" w:color="auto"/>
                          </w:divBdr>
                          <w:divsChild>
                            <w:div w:id="1060787549">
                              <w:marLeft w:val="0"/>
                              <w:marRight w:val="0"/>
                              <w:marTop w:val="0"/>
                              <w:marBottom w:val="0"/>
                              <w:divBdr>
                                <w:top w:val="none" w:sz="0" w:space="0" w:color="auto"/>
                                <w:left w:val="none" w:sz="0" w:space="0" w:color="auto"/>
                                <w:bottom w:val="none" w:sz="0" w:space="0" w:color="auto"/>
                                <w:right w:val="none" w:sz="0" w:space="0" w:color="auto"/>
                              </w:divBdr>
                              <w:divsChild>
                                <w:div w:id="1754353201">
                                  <w:marLeft w:val="300"/>
                                  <w:marRight w:val="300"/>
                                  <w:marTop w:val="0"/>
                                  <w:marBottom w:val="0"/>
                                  <w:divBdr>
                                    <w:top w:val="none" w:sz="0" w:space="0" w:color="auto"/>
                                    <w:left w:val="none" w:sz="0" w:space="0" w:color="auto"/>
                                    <w:bottom w:val="none" w:sz="0" w:space="0" w:color="auto"/>
                                    <w:right w:val="none" w:sz="0" w:space="0" w:color="auto"/>
                                  </w:divBdr>
                                  <w:divsChild>
                                    <w:div w:id="2004427060">
                                      <w:marLeft w:val="0"/>
                                      <w:marRight w:val="0"/>
                                      <w:marTop w:val="0"/>
                                      <w:marBottom w:val="0"/>
                                      <w:divBdr>
                                        <w:top w:val="none" w:sz="0" w:space="0" w:color="auto"/>
                                        <w:left w:val="none" w:sz="0" w:space="0" w:color="auto"/>
                                        <w:bottom w:val="none" w:sz="0" w:space="0" w:color="auto"/>
                                        <w:right w:val="none" w:sz="0" w:space="0" w:color="auto"/>
                                      </w:divBdr>
                                      <w:divsChild>
                                        <w:div w:id="1520973574">
                                          <w:marLeft w:val="0"/>
                                          <w:marRight w:val="0"/>
                                          <w:marTop w:val="0"/>
                                          <w:marBottom w:val="0"/>
                                          <w:divBdr>
                                            <w:top w:val="none" w:sz="0" w:space="0" w:color="auto"/>
                                            <w:left w:val="none" w:sz="0" w:space="0" w:color="auto"/>
                                            <w:bottom w:val="none" w:sz="0" w:space="0" w:color="auto"/>
                                            <w:right w:val="none" w:sz="0" w:space="0" w:color="auto"/>
                                          </w:divBdr>
                                          <w:divsChild>
                                            <w:div w:id="582644590">
                                              <w:marLeft w:val="0"/>
                                              <w:marRight w:val="0"/>
                                              <w:marTop w:val="0"/>
                                              <w:marBottom w:val="0"/>
                                              <w:divBdr>
                                                <w:top w:val="none" w:sz="0" w:space="0" w:color="auto"/>
                                                <w:left w:val="none" w:sz="0" w:space="0" w:color="auto"/>
                                                <w:bottom w:val="none" w:sz="0" w:space="0" w:color="auto"/>
                                                <w:right w:val="none" w:sz="0" w:space="0" w:color="auto"/>
                                              </w:divBdr>
                                              <w:divsChild>
                                                <w:div w:id="147386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863725">
                              <w:marLeft w:val="0"/>
                              <w:marRight w:val="0"/>
                              <w:marTop w:val="0"/>
                              <w:marBottom w:val="0"/>
                              <w:divBdr>
                                <w:top w:val="none" w:sz="0" w:space="0" w:color="auto"/>
                                <w:left w:val="none" w:sz="0" w:space="0" w:color="auto"/>
                                <w:bottom w:val="none" w:sz="0" w:space="0" w:color="auto"/>
                                <w:right w:val="none" w:sz="0" w:space="0" w:color="auto"/>
                              </w:divBdr>
                              <w:divsChild>
                                <w:div w:id="226376718">
                                  <w:marLeft w:val="300"/>
                                  <w:marRight w:val="300"/>
                                  <w:marTop w:val="0"/>
                                  <w:marBottom w:val="300"/>
                                  <w:divBdr>
                                    <w:top w:val="none" w:sz="0" w:space="0" w:color="auto"/>
                                    <w:left w:val="none" w:sz="0" w:space="0" w:color="auto"/>
                                    <w:bottom w:val="none" w:sz="0" w:space="0" w:color="auto"/>
                                    <w:right w:val="none" w:sz="0" w:space="0" w:color="auto"/>
                                  </w:divBdr>
                                  <w:divsChild>
                                    <w:div w:id="63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0200466">
          <w:marLeft w:val="0"/>
          <w:marRight w:val="0"/>
          <w:marTop w:val="0"/>
          <w:marBottom w:val="0"/>
          <w:divBdr>
            <w:top w:val="none" w:sz="0" w:space="0" w:color="auto"/>
            <w:left w:val="none" w:sz="0" w:space="0" w:color="auto"/>
            <w:bottom w:val="none" w:sz="0" w:space="0" w:color="auto"/>
            <w:right w:val="none" w:sz="0" w:space="0" w:color="auto"/>
          </w:divBdr>
          <w:divsChild>
            <w:div w:id="111285035">
              <w:marLeft w:val="0"/>
              <w:marRight w:val="0"/>
              <w:marTop w:val="0"/>
              <w:marBottom w:val="0"/>
              <w:divBdr>
                <w:top w:val="none" w:sz="0" w:space="0" w:color="auto"/>
                <w:left w:val="none" w:sz="0" w:space="0" w:color="auto"/>
                <w:bottom w:val="none" w:sz="0" w:space="0" w:color="auto"/>
                <w:right w:val="none" w:sz="0" w:space="0" w:color="auto"/>
              </w:divBdr>
              <w:divsChild>
                <w:div w:id="1128010767">
                  <w:marLeft w:val="0"/>
                  <w:marRight w:val="0"/>
                  <w:marTop w:val="0"/>
                  <w:marBottom w:val="0"/>
                  <w:divBdr>
                    <w:top w:val="none" w:sz="0" w:space="0" w:color="auto"/>
                    <w:left w:val="none" w:sz="0" w:space="0" w:color="auto"/>
                    <w:bottom w:val="none" w:sz="0" w:space="0" w:color="auto"/>
                    <w:right w:val="none" w:sz="0" w:space="0" w:color="auto"/>
                  </w:divBdr>
                  <w:divsChild>
                    <w:div w:id="1775443094">
                      <w:marLeft w:val="0"/>
                      <w:marRight w:val="0"/>
                      <w:marTop w:val="0"/>
                      <w:marBottom w:val="0"/>
                      <w:divBdr>
                        <w:top w:val="none" w:sz="0" w:space="0" w:color="auto"/>
                        <w:left w:val="none" w:sz="0" w:space="0" w:color="auto"/>
                        <w:bottom w:val="none" w:sz="0" w:space="0" w:color="auto"/>
                        <w:right w:val="none" w:sz="0" w:space="0" w:color="auto"/>
                      </w:divBdr>
                      <w:divsChild>
                        <w:div w:id="1127628173">
                          <w:marLeft w:val="0"/>
                          <w:marRight w:val="0"/>
                          <w:marTop w:val="0"/>
                          <w:marBottom w:val="0"/>
                          <w:divBdr>
                            <w:top w:val="none" w:sz="0" w:space="0" w:color="auto"/>
                            <w:left w:val="none" w:sz="0" w:space="0" w:color="auto"/>
                            <w:bottom w:val="none" w:sz="0" w:space="0" w:color="auto"/>
                            <w:right w:val="none" w:sz="0" w:space="0" w:color="auto"/>
                          </w:divBdr>
                          <w:divsChild>
                            <w:div w:id="405152435">
                              <w:marLeft w:val="0"/>
                              <w:marRight w:val="0"/>
                              <w:marTop w:val="0"/>
                              <w:marBottom w:val="0"/>
                              <w:divBdr>
                                <w:top w:val="none" w:sz="0" w:space="0" w:color="auto"/>
                                <w:left w:val="none" w:sz="0" w:space="0" w:color="auto"/>
                                <w:bottom w:val="none" w:sz="0" w:space="0" w:color="auto"/>
                                <w:right w:val="none" w:sz="0" w:space="0" w:color="auto"/>
                              </w:divBdr>
                              <w:divsChild>
                                <w:div w:id="373234807">
                                  <w:marLeft w:val="300"/>
                                  <w:marRight w:val="300"/>
                                  <w:marTop w:val="0"/>
                                  <w:marBottom w:val="300"/>
                                  <w:divBdr>
                                    <w:top w:val="none" w:sz="0" w:space="0" w:color="auto"/>
                                    <w:left w:val="none" w:sz="0" w:space="0" w:color="auto"/>
                                    <w:bottom w:val="none" w:sz="0" w:space="0" w:color="auto"/>
                                    <w:right w:val="none" w:sz="0" w:space="0" w:color="auto"/>
                                  </w:divBdr>
                                  <w:divsChild>
                                    <w:div w:id="1012344522">
                                      <w:marLeft w:val="0"/>
                                      <w:marRight w:val="0"/>
                                      <w:marTop w:val="0"/>
                                      <w:marBottom w:val="0"/>
                                      <w:divBdr>
                                        <w:top w:val="none" w:sz="0" w:space="0" w:color="auto"/>
                                        <w:left w:val="none" w:sz="0" w:space="0" w:color="auto"/>
                                        <w:bottom w:val="none" w:sz="0" w:space="0" w:color="auto"/>
                                        <w:right w:val="none" w:sz="0" w:space="0" w:color="auto"/>
                                      </w:divBdr>
                                      <w:divsChild>
                                        <w:div w:id="2057119541">
                                          <w:marLeft w:val="0"/>
                                          <w:marRight w:val="0"/>
                                          <w:marTop w:val="0"/>
                                          <w:marBottom w:val="0"/>
                                          <w:divBdr>
                                            <w:top w:val="none" w:sz="0" w:space="0" w:color="auto"/>
                                            <w:left w:val="none" w:sz="0" w:space="0" w:color="auto"/>
                                            <w:bottom w:val="none" w:sz="0" w:space="0" w:color="auto"/>
                                            <w:right w:val="none" w:sz="0" w:space="0" w:color="auto"/>
                                          </w:divBdr>
                                          <w:divsChild>
                                            <w:div w:id="1827865850">
                                              <w:marLeft w:val="0"/>
                                              <w:marRight w:val="0"/>
                                              <w:marTop w:val="0"/>
                                              <w:marBottom w:val="0"/>
                                              <w:divBdr>
                                                <w:top w:val="none" w:sz="0" w:space="0" w:color="auto"/>
                                                <w:left w:val="none" w:sz="0" w:space="0" w:color="auto"/>
                                                <w:bottom w:val="none" w:sz="0" w:space="0" w:color="auto"/>
                                                <w:right w:val="none" w:sz="0" w:space="0" w:color="auto"/>
                                              </w:divBdr>
                                              <w:divsChild>
                                                <w:div w:id="16610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607725">
                              <w:marLeft w:val="0"/>
                              <w:marRight w:val="0"/>
                              <w:marTop w:val="0"/>
                              <w:marBottom w:val="0"/>
                              <w:divBdr>
                                <w:top w:val="none" w:sz="0" w:space="0" w:color="auto"/>
                                <w:left w:val="none" w:sz="0" w:space="0" w:color="auto"/>
                                <w:bottom w:val="none" w:sz="0" w:space="0" w:color="auto"/>
                                <w:right w:val="none" w:sz="0" w:space="0" w:color="auto"/>
                              </w:divBdr>
                              <w:divsChild>
                                <w:div w:id="1892187250">
                                  <w:marLeft w:val="300"/>
                                  <w:marRight w:val="300"/>
                                  <w:marTop w:val="0"/>
                                  <w:marBottom w:val="300"/>
                                  <w:divBdr>
                                    <w:top w:val="none" w:sz="0" w:space="0" w:color="auto"/>
                                    <w:left w:val="none" w:sz="0" w:space="0" w:color="auto"/>
                                    <w:bottom w:val="none" w:sz="0" w:space="0" w:color="auto"/>
                                    <w:right w:val="none" w:sz="0" w:space="0" w:color="auto"/>
                                  </w:divBdr>
                                  <w:divsChild>
                                    <w:div w:id="12020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2375018">
      <w:bodyDiv w:val="1"/>
      <w:marLeft w:val="0"/>
      <w:marRight w:val="0"/>
      <w:marTop w:val="0"/>
      <w:marBottom w:val="0"/>
      <w:divBdr>
        <w:top w:val="none" w:sz="0" w:space="0" w:color="auto"/>
        <w:left w:val="none" w:sz="0" w:space="0" w:color="auto"/>
        <w:bottom w:val="none" w:sz="0" w:space="0" w:color="auto"/>
        <w:right w:val="none" w:sz="0" w:space="0" w:color="auto"/>
      </w:divBdr>
    </w:div>
    <w:div w:id="1383284264">
      <w:bodyDiv w:val="1"/>
      <w:marLeft w:val="0"/>
      <w:marRight w:val="0"/>
      <w:marTop w:val="0"/>
      <w:marBottom w:val="0"/>
      <w:divBdr>
        <w:top w:val="none" w:sz="0" w:space="0" w:color="auto"/>
        <w:left w:val="none" w:sz="0" w:space="0" w:color="auto"/>
        <w:bottom w:val="none" w:sz="0" w:space="0" w:color="auto"/>
        <w:right w:val="none" w:sz="0" w:space="0" w:color="auto"/>
      </w:divBdr>
    </w:div>
    <w:div w:id="1399012124">
      <w:bodyDiv w:val="1"/>
      <w:marLeft w:val="0"/>
      <w:marRight w:val="0"/>
      <w:marTop w:val="0"/>
      <w:marBottom w:val="0"/>
      <w:divBdr>
        <w:top w:val="none" w:sz="0" w:space="0" w:color="auto"/>
        <w:left w:val="none" w:sz="0" w:space="0" w:color="auto"/>
        <w:bottom w:val="none" w:sz="0" w:space="0" w:color="auto"/>
        <w:right w:val="none" w:sz="0" w:space="0" w:color="auto"/>
      </w:divBdr>
    </w:div>
    <w:div w:id="1493714270">
      <w:bodyDiv w:val="1"/>
      <w:marLeft w:val="0"/>
      <w:marRight w:val="0"/>
      <w:marTop w:val="0"/>
      <w:marBottom w:val="0"/>
      <w:divBdr>
        <w:top w:val="none" w:sz="0" w:space="0" w:color="auto"/>
        <w:left w:val="none" w:sz="0" w:space="0" w:color="auto"/>
        <w:bottom w:val="none" w:sz="0" w:space="0" w:color="auto"/>
        <w:right w:val="none" w:sz="0" w:space="0" w:color="auto"/>
      </w:divBdr>
      <w:divsChild>
        <w:div w:id="177085393">
          <w:marLeft w:val="300"/>
          <w:marRight w:val="300"/>
          <w:marTop w:val="0"/>
          <w:marBottom w:val="0"/>
          <w:divBdr>
            <w:top w:val="none" w:sz="0" w:space="0" w:color="auto"/>
            <w:left w:val="none" w:sz="0" w:space="0" w:color="auto"/>
            <w:bottom w:val="none" w:sz="0" w:space="0" w:color="auto"/>
            <w:right w:val="none" w:sz="0" w:space="0" w:color="auto"/>
          </w:divBdr>
          <w:divsChild>
            <w:div w:id="117333292">
              <w:marLeft w:val="0"/>
              <w:marRight w:val="0"/>
              <w:marTop w:val="0"/>
              <w:marBottom w:val="0"/>
              <w:divBdr>
                <w:top w:val="none" w:sz="0" w:space="0" w:color="auto"/>
                <w:left w:val="none" w:sz="0" w:space="0" w:color="auto"/>
                <w:bottom w:val="none" w:sz="0" w:space="0" w:color="auto"/>
                <w:right w:val="none" w:sz="0" w:space="0" w:color="auto"/>
              </w:divBdr>
            </w:div>
          </w:divsChild>
        </w:div>
        <w:div w:id="184561838">
          <w:marLeft w:val="300"/>
          <w:marRight w:val="300"/>
          <w:marTop w:val="300"/>
          <w:marBottom w:val="0"/>
          <w:divBdr>
            <w:top w:val="none" w:sz="0" w:space="0" w:color="auto"/>
            <w:left w:val="none" w:sz="0" w:space="0" w:color="auto"/>
            <w:bottom w:val="none" w:sz="0" w:space="0" w:color="auto"/>
            <w:right w:val="none" w:sz="0" w:space="0" w:color="auto"/>
          </w:divBdr>
          <w:divsChild>
            <w:div w:id="393435593">
              <w:marLeft w:val="0"/>
              <w:marRight w:val="0"/>
              <w:marTop w:val="0"/>
              <w:marBottom w:val="0"/>
              <w:divBdr>
                <w:top w:val="none" w:sz="0" w:space="0" w:color="auto"/>
                <w:left w:val="none" w:sz="0" w:space="0" w:color="auto"/>
                <w:bottom w:val="none" w:sz="0" w:space="0" w:color="auto"/>
                <w:right w:val="none" w:sz="0" w:space="0" w:color="auto"/>
              </w:divBdr>
            </w:div>
          </w:divsChild>
        </w:div>
        <w:div w:id="389035264">
          <w:marLeft w:val="300"/>
          <w:marRight w:val="300"/>
          <w:marTop w:val="0"/>
          <w:marBottom w:val="0"/>
          <w:divBdr>
            <w:top w:val="none" w:sz="0" w:space="0" w:color="auto"/>
            <w:left w:val="none" w:sz="0" w:space="0" w:color="auto"/>
            <w:bottom w:val="none" w:sz="0" w:space="0" w:color="auto"/>
            <w:right w:val="none" w:sz="0" w:space="0" w:color="auto"/>
          </w:divBdr>
          <w:divsChild>
            <w:div w:id="82729737">
              <w:marLeft w:val="0"/>
              <w:marRight w:val="0"/>
              <w:marTop w:val="0"/>
              <w:marBottom w:val="0"/>
              <w:divBdr>
                <w:top w:val="none" w:sz="0" w:space="0" w:color="auto"/>
                <w:left w:val="none" w:sz="0" w:space="0" w:color="auto"/>
                <w:bottom w:val="none" w:sz="0" w:space="0" w:color="auto"/>
                <w:right w:val="none" w:sz="0" w:space="0" w:color="auto"/>
              </w:divBdr>
            </w:div>
          </w:divsChild>
        </w:div>
        <w:div w:id="587345655">
          <w:marLeft w:val="300"/>
          <w:marRight w:val="300"/>
          <w:marTop w:val="150"/>
          <w:marBottom w:val="0"/>
          <w:divBdr>
            <w:top w:val="none" w:sz="0" w:space="0" w:color="auto"/>
            <w:left w:val="none" w:sz="0" w:space="0" w:color="auto"/>
            <w:bottom w:val="none" w:sz="0" w:space="0" w:color="auto"/>
            <w:right w:val="none" w:sz="0" w:space="0" w:color="auto"/>
          </w:divBdr>
          <w:divsChild>
            <w:div w:id="1686512937">
              <w:marLeft w:val="0"/>
              <w:marRight w:val="0"/>
              <w:marTop w:val="0"/>
              <w:marBottom w:val="0"/>
              <w:divBdr>
                <w:top w:val="none" w:sz="0" w:space="0" w:color="auto"/>
                <w:left w:val="none" w:sz="0" w:space="0" w:color="auto"/>
                <w:bottom w:val="none" w:sz="0" w:space="0" w:color="auto"/>
                <w:right w:val="none" w:sz="0" w:space="0" w:color="auto"/>
              </w:divBdr>
            </w:div>
          </w:divsChild>
        </w:div>
        <w:div w:id="648510857">
          <w:marLeft w:val="300"/>
          <w:marRight w:val="300"/>
          <w:marTop w:val="150"/>
          <w:marBottom w:val="0"/>
          <w:divBdr>
            <w:top w:val="none" w:sz="0" w:space="0" w:color="auto"/>
            <w:left w:val="none" w:sz="0" w:space="0" w:color="auto"/>
            <w:bottom w:val="none" w:sz="0" w:space="0" w:color="auto"/>
            <w:right w:val="none" w:sz="0" w:space="0" w:color="auto"/>
          </w:divBdr>
          <w:divsChild>
            <w:div w:id="319113392">
              <w:marLeft w:val="0"/>
              <w:marRight w:val="0"/>
              <w:marTop w:val="0"/>
              <w:marBottom w:val="0"/>
              <w:divBdr>
                <w:top w:val="none" w:sz="0" w:space="0" w:color="auto"/>
                <w:left w:val="none" w:sz="0" w:space="0" w:color="auto"/>
                <w:bottom w:val="none" w:sz="0" w:space="0" w:color="auto"/>
                <w:right w:val="none" w:sz="0" w:space="0" w:color="auto"/>
              </w:divBdr>
            </w:div>
          </w:divsChild>
        </w:div>
        <w:div w:id="674960157">
          <w:marLeft w:val="300"/>
          <w:marRight w:val="300"/>
          <w:marTop w:val="150"/>
          <w:marBottom w:val="0"/>
          <w:divBdr>
            <w:top w:val="none" w:sz="0" w:space="0" w:color="auto"/>
            <w:left w:val="none" w:sz="0" w:space="0" w:color="auto"/>
            <w:bottom w:val="none" w:sz="0" w:space="0" w:color="auto"/>
            <w:right w:val="none" w:sz="0" w:space="0" w:color="auto"/>
          </w:divBdr>
          <w:divsChild>
            <w:div w:id="1421021316">
              <w:marLeft w:val="0"/>
              <w:marRight w:val="0"/>
              <w:marTop w:val="0"/>
              <w:marBottom w:val="0"/>
              <w:divBdr>
                <w:top w:val="none" w:sz="0" w:space="0" w:color="auto"/>
                <w:left w:val="none" w:sz="0" w:space="0" w:color="auto"/>
                <w:bottom w:val="none" w:sz="0" w:space="0" w:color="auto"/>
                <w:right w:val="none" w:sz="0" w:space="0" w:color="auto"/>
              </w:divBdr>
            </w:div>
          </w:divsChild>
        </w:div>
        <w:div w:id="847601077">
          <w:marLeft w:val="300"/>
          <w:marRight w:val="300"/>
          <w:marTop w:val="300"/>
          <w:marBottom w:val="300"/>
          <w:divBdr>
            <w:top w:val="none" w:sz="0" w:space="0" w:color="auto"/>
            <w:left w:val="none" w:sz="0" w:space="0" w:color="auto"/>
            <w:bottom w:val="none" w:sz="0" w:space="0" w:color="auto"/>
            <w:right w:val="none" w:sz="0" w:space="0" w:color="auto"/>
          </w:divBdr>
          <w:divsChild>
            <w:div w:id="175267771">
              <w:marLeft w:val="0"/>
              <w:marRight w:val="0"/>
              <w:marTop w:val="0"/>
              <w:marBottom w:val="0"/>
              <w:divBdr>
                <w:top w:val="none" w:sz="0" w:space="0" w:color="auto"/>
                <w:left w:val="none" w:sz="0" w:space="0" w:color="auto"/>
                <w:bottom w:val="none" w:sz="0" w:space="0" w:color="auto"/>
                <w:right w:val="none" w:sz="0" w:space="0" w:color="auto"/>
              </w:divBdr>
            </w:div>
          </w:divsChild>
        </w:div>
        <w:div w:id="854417621">
          <w:marLeft w:val="300"/>
          <w:marRight w:val="300"/>
          <w:marTop w:val="0"/>
          <w:marBottom w:val="0"/>
          <w:divBdr>
            <w:top w:val="none" w:sz="0" w:space="0" w:color="auto"/>
            <w:left w:val="none" w:sz="0" w:space="0" w:color="auto"/>
            <w:bottom w:val="none" w:sz="0" w:space="0" w:color="auto"/>
            <w:right w:val="none" w:sz="0" w:space="0" w:color="auto"/>
          </w:divBdr>
          <w:divsChild>
            <w:div w:id="595793306">
              <w:marLeft w:val="0"/>
              <w:marRight w:val="0"/>
              <w:marTop w:val="0"/>
              <w:marBottom w:val="0"/>
              <w:divBdr>
                <w:top w:val="none" w:sz="0" w:space="0" w:color="auto"/>
                <w:left w:val="none" w:sz="0" w:space="0" w:color="auto"/>
                <w:bottom w:val="none" w:sz="0" w:space="0" w:color="auto"/>
                <w:right w:val="none" w:sz="0" w:space="0" w:color="auto"/>
              </w:divBdr>
            </w:div>
          </w:divsChild>
        </w:div>
        <w:div w:id="1384208389">
          <w:marLeft w:val="300"/>
          <w:marRight w:val="300"/>
          <w:marTop w:val="300"/>
          <w:marBottom w:val="300"/>
          <w:divBdr>
            <w:top w:val="none" w:sz="0" w:space="0" w:color="auto"/>
            <w:left w:val="none" w:sz="0" w:space="0" w:color="auto"/>
            <w:bottom w:val="none" w:sz="0" w:space="0" w:color="auto"/>
            <w:right w:val="none" w:sz="0" w:space="0" w:color="auto"/>
          </w:divBdr>
          <w:divsChild>
            <w:div w:id="1443114403">
              <w:marLeft w:val="0"/>
              <w:marRight w:val="0"/>
              <w:marTop w:val="0"/>
              <w:marBottom w:val="0"/>
              <w:divBdr>
                <w:top w:val="none" w:sz="0" w:space="0" w:color="auto"/>
                <w:left w:val="none" w:sz="0" w:space="0" w:color="auto"/>
                <w:bottom w:val="none" w:sz="0" w:space="0" w:color="auto"/>
                <w:right w:val="none" w:sz="0" w:space="0" w:color="auto"/>
              </w:divBdr>
            </w:div>
          </w:divsChild>
        </w:div>
        <w:div w:id="1385327671">
          <w:marLeft w:val="300"/>
          <w:marRight w:val="300"/>
          <w:marTop w:val="300"/>
          <w:marBottom w:val="300"/>
          <w:divBdr>
            <w:top w:val="none" w:sz="0" w:space="0" w:color="auto"/>
            <w:left w:val="none" w:sz="0" w:space="0" w:color="auto"/>
            <w:bottom w:val="none" w:sz="0" w:space="0" w:color="auto"/>
            <w:right w:val="none" w:sz="0" w:space="0" w:color="auto"/>
          </w:divBdr>
          <w:divsChild>
            <w:div w:id="2059159783">
              <w:marLeft w:val="0"/>
              <w:marRight w:val="0"/>
              <w:marTop w:val="0"/>
              <w:marBottom w:val="0"/>
              <w:divBdr>
                <w:top w:val="none" w:sz="0" w:space="0" w:color="auto"/>
                <w:left w:val="none" w:sz="0" w:space="0" w:color="auto"/>
                <w:bottom w:val="none" w:sz="0" w:space="0" w:color="auto"/>
                <w:right w:val="none" w:sz="0" w:space="0" w:color="auto"/>
              </w:divBdr>
            </w:div>
          </w:divsChild>
        </w:div>
        <w:div w:id="1436512988">
          <w:marLeft w:val="300"/>
          <w:marRight w:val="300"/>
          <w:marTop w:val="300"/>
          <w:marBottom w:val="300"/>
          <w:divBdr>
            <w:top w:val="none" w:sz="0" w:space="0" w:color="auto"/>
            <w:left w:val="none" w:sz="0" w:space="0" w:color="auto"/>
            <w:bottom w:val="none" w:sz="0" w:space="0" w:color="auto"/>
            <w:right w:val="none" w:sz="0" w:space="0" w:color="auto"/>
          </w:divBdr>
          <w:divsChild>
            <w:div w:id="672806985">
              <w:marLeft w:val="0"/>
              <w:marRight w:val="0"/>
              <w:marTop w:val="0"/>
              <w:marBottom w:val="0"/>
              <w:divBdr>
                <w:top w:val="none" w:sz="0" w:space="0" w:color="auto"/>
                <w:left w:val="none" w:sz="0" w:space="0" w:color="auto"/>
                <w:bottom w:val="none" w:sz="0" w:space="0" w:color="auto"/>
                <w:right w:val="none" w:sz="0" w:space="0" w:color="auto"/>
              </w:divBdr>
              <w:divsChild>
                <w:div w:id="1647471968">
                  <w:marLeft w:val="0"/>
                  <w:marRight w:val="0"/>
                  <w:marTop w:val="0"/>
                  <w:marBottom w:val="0"/>
                  <w:divBdr>
                    <w:top w:val="none" w:sz="0" w:space="0" w:color="auto"/>
                    <w:left w:val="none" w:sz="0" w:space="0" w:color="auto"/>
                    <w:bottom w:val="none" w:sz="0" w:space="0" w:color="auto"/>
                    <w:right w:val="none" w:sz="0" w:space="0" w:color="auto"/>
                  </w:divBdr>
                  <w:divsChild>
                    <w:div w:id="740761641">
                      <w:marLeft w:val="0"/>
                      <w:marRight w:val="0"/>
                      <w:marTop w:val="0"/>
                      <w:marBottom w:val="0"/>
                      <w:divBdr>
                        <w:top w:val="none" w:sz="0" w:space="0" w:color="auto"/>
                        <w:left w:val="none" w:sz="0" w:space="0" w:color="auto"/>
                        <w:bottom w:val="none" w:sz="0" w:space="0" w:color="auto"/>
                        <w:right w:val="none" w:sz="0" w:space="0" w:color="auto"/>
                      </w:divBdr>
                      <w:divsChild>
                        <w:div w:id="63322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469539">
          <w:marLeft w:val="300"/>
          <w:marRight w:val="300"/>
          <w:marTop w:val="150"/>
          <w:marBottom w:val="0"/>
          <w:divBdr>
            <w:top w:val="none" w:sz="0" w:space="0" w:color="auto"/>
            <w:left w:val="none" w:sz="0" w:space="0" w:color="auto"/>
            <w:bottom w:val="none" w:sz="0" w:space="0" w:color="auto"/>
            <w:right w:val="none" w:sz="0" w:space="0" w:color="auto"/>
          </w:divBdr>
          <w:divsChild>
            <w:div w:id="1740715851">
              <w:marLeft w:val="0"/>
              <w:marRight w:val="0"/>
              <w:marTop w:val="0"/>
              <w:marBottom w:val="0"/>
              <w:divBdr>
                <w:top w:val="none" w:sz="0" w:space="0" w:color="auto"/>
                <w:left w:val="none" w:sz="0" w:space="0" w:color="auto"/>
                <w:bottom w:val="none" w:sz="0" w:space="0" w:color="auto"/>
                <w:right w:val="none" w:sz="0" w:space="0" w:color="auto"/>
              </w:divBdr>
            </w:div>
          </w:divsChild>
        </w:div>
        <w:div w:id="1467625794">
          <w:marLeft w:val="300"/>
          <w:marRight w:val="300"/>
          <w:marTop w:val="150"/>
          <w:marBottom w:val="0"/>
          <w:divBdr>
            <w:top w:val="none" w:sz="0" w:space="0" w:color="auto"/>
            <w:left w:val="none" w:sz="0" w:space="0" w:color="auto"/>
            <w:bottom w:val="none" w:sz="0" w:space="0" w:color="auto"/>
            <w:right w:val="none" w:sz="0" w:space="0" w:color="auto"/>
          </w:divBdr>
          <w:divsChild>
            <w:div w:id="968705251">
              <w:marLeft w:val="0"/>
              <w:marRight w:val="0"/>
              <w:marTop w:val="0"/>
              <w:marBottom w:val="0"/>
              <w:divBdr>
                <w:top w:val="none" w:sz="0" w:space="0" w:color="auto"/>
                <w:left w:val="none" w:sz="0" w:space="0" w:color="auto"/>
                <w:bottom w:val="none" w:sz="0" w:space="0" w:color="auto"/>
                <w:right w:val="none" w:sz="0" w:space="0" w:color="auto"/>
              </w:divBdr>
            </w:div>
          </w:divsChild>
        </w:div>
        <w:div w:id="1671181400">
          <w:marLeft w:val="300"/>
          <w:marRight w:val="300"/>
          <w:marTop w:val="300"/>
          <w:marBottom w:val="300"/>
          <w:divBdr>
            <w:top w:val="none" w:sz="0" w:space="0" w:color="auto"/>
            <w:left w:val="none" w:sz="0" w:space="0" w:color="auto"/>
            <w:bottom w:val="none" w:sz="0" w:space="0" w:color="auto"/>
            <w:right w:val="none" w:sz="0" w:space="0" w:color="auto"/>
          </w:divBdr>
          <w:divsChild>
            <w:div w:id="283659669">
              <w:marLeft w:val="0"/>
              <w:marRight w:val="0"/>
              <w:marTop w:val="0"/>
              <w:marBottom w:val="0"/>
              <w:divBdr>
                <w:top w:val="none" w:sz="0" w:space="0" w:color="auto"/>
                <w:left w:val="none" w:sz="0" w:space="0" w:color="auto"/>
                <w:bottom w:val="none" w:sz="0" w:space="0" w:color="auto"/>
                <w:right w:val="none" w:sz="0" w:space="0" w:color="auto"/>
              </w:divBdr>
            </w:div>
          </w:divsChild>
        </w:div>
        <w:div w:id="1692299291">
          <w:marLeft w:val="300"/>
          <w:marRight w:val="300"/>
          <w:marTop w:val="300"/>
          <w:marBottom w:val="300"/>
          <w:divBdr>
            <w:top w:val="none" w:sz="0" w:space="0" w:color="auto"/>
            <w:left w:val="none" w:sz="0" w:space="0" w:color="auto"/>
            <w:bottom w:val="none" w:sz="0" w:space="0" w:color="auto"/>
            <w:right w:val="none" w:sz="0" w:space="0" w:color="auto"/>
          </w:divBdr>
          <w:divsChild>
            <w:div w:id="1220281901">
              <w:marLeft w:val="0"/>
              <w:marRight w:val="0"/>
              <w:marTop w:val="0"/>
              <w:marBottom w:val="0"/>
              <w:divBdr>
                <w:top w:val="none" w:sz="0" w:space="0" w:color="auto"/>
                <w:left w:val="none" w:sz="0" w:space="0" w:color="auto"/>
                <w:bottom w:val="none" w:sz="0" w:space="0" w:color="auto"/>
                <w:right w:val="none" w:sz="0" w:space="0" w:color="auto"/>
              </w:divBdr>
            </w:div>
          </w:divsChild>
        </w:div>
        <w:div w:id="1792283079">
          <w:marLeft w:val="300"/>
          <w:marRight w:val="300"/>
          <w:marTop w:val="300"/>
          <w:marBottom w:val="300"/>
          <w:divBdr>
            <w:top w:val="none" w:sz="0" w:space="0" w:color="auto"/>
            <w:left w:val="none" w:sz="0" w:space="0" w:color="auto"/>
            <w:bottom w:val="none" w:sz="0" w:space="0" w:color="auto"/>
            <w:right w:val="none" w:sz="0" w:space="0" w:color="auto"/>
          </w:divBdr>
          <w:divsChild>
            <w:div w:id="1471366695">
              <w:marLeft w:val="0"/>
              <w:marRight w:val="0"/>
              <w:marTop w:val="0"/>
              <w:marBottom w:val="0"/>
              <w:divBdr>
                <w:top w:val="none" w:sz="0" w:space="0" w:color="auto"/>
                <w:left w:val="none" w:sz="0" w:space="0" w:color="auto"/>
                <w:bottom w:val="none" w:sz="0" w:space="0" w:color="auto"/>
                <w:right w:val="none" w:sz="0" w:space="0" w:color="auto"/>
              </w:divBdr>
            </w:div>
          </w:divsChild>
        </w:div>
        <w:div w:id="1882400031">
          <w:marLeft w:val="300"/>
          <w:marRight w:val="300"/>
          <w:marTop w:val="0"/>
          <w:marBottom w:val="0"/>
          <w:divBdr>
            <w:top w:val="none" w:sz="0" w:space="0" w:color="auto"/>
            <w:left w:val="none" w:sz="0" w:space="0" w:color="auto"/>
            <w:bottom w:val="none" w:sz="0" w:space="0" w:color="auto"/>
            <w:right w:val="none" w:sz="0" w:space="0" w:color="auto"/>
          </w:divBdr>
          <w:divsChild>
            <w:div w:id="1562011725">
              <w:marLeft w:val="0"/>
              <w:marRight w:val="0"/>
              <w:marTop w:val="0"/>
              <w:marBottom w:val="0"/>
              <w:divBdr>
                <w:top w:val="none" w:sz="0" w:space="0" w:color="auto"/>
                <w:left w:val="none" w:sz="0" w:space="0" w:color="auto"/>
                <w:bottom w:val="none" w:sz="0" w:space="0" w:color="auto"/>
                <w:right w:val="none" w:sz="0" w:space="0" w:color="auto"/>
              </w:divBdr>
            </w:div>
          </w:divsChild>
        </w:div>
        <w:div w:id="1898276343">
          <w:marLeft w:val="300"/>
          <w:marRight w:val="300"/>
          <w:marTop w:val="300"/>
          <w:marBottom w:val="300"/>
          <w:divBdr>
            <w:top w:val="none" w:sz="0" w:space="0" w:color="auto"/>
            <w:left w:val="none" w:sz="0" w:space="0" w:color="auto"/>
            <w:bottom w:val="none" w:sz="0" w:space="0" w:color="auto"/>
            <w:right w:val="none" w:sz="0" w:space="0" w:color="auto"/>
          </w:divBdr>
          <w:divsChild>
            <w:div w:id="1531799909">
              <w:marLeft w:val="0"/>
              <w:marRight w:val="0"/>
              <w:marTop w:val="0"/>
              <w:marBottom w:val="0"/>
              <w:divBdr>
                <w:top w:val="none" w:sz="0" w:space="0" w:color="auto"/>
                <w:left w:val="none" w:sz="0" w:space="0" w:color="auto"/>
                <w:bottom w:val="none" w:sz="0" w:space="0" w:color="auto"/>
                <w:right w:val="none" w:sz="0" w:space="0" w:color="auto"/>
              </w:divBdr>
            </w:div>
          </w:divsChild>
        </w:div>
        <w:div w:id="1947884807">
          <w:marLeft w:val="300"/>
          <w:marRight w:val="300"/>
          <w:marTop w:val="150"/>
          <w:marBottom w:val="0"/>
          <w:divBdr>
            <w:top w:val="none" w:sz="0" w:space="0" w:color="auto"/>
            <w:left w:val="none" w:sz="0" w:space="0" w:color="auto"/>
            <w:bottom w:val="none" w:sz="0" w:space="0" w:color="auto"/>
            <w:right w:val="none" w:sz="0" w:space="0" w:color="auto"/>
          </w:divBdr>
          <w:divsChild>
            <w:div w:id="6207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doomsday-clock/current-time/" TargetMode="External"/><Relationship Id="rId13" Type="http://schemas.openxmlformats.org/officeDocument/2006/relationships/hyperlink" Target="https://www.armscontrol.org/act/2021-04/news/us-advocates-binding-rules-behavior-space" TargetMode="External"/><Relationship Id="rId18" Type="http://schemas.openxmlformats.org/officeDocument/2006/relationships/hyperlink" Target="https://thebulletin.org/about-us/" TargetMode="External"/><Relationship Id="rId26" Type="http://schemas.openxmlformats.org/officeDocument/2006/relationships/hyperlink" Target="https://www.tandfonline.com/doi/full/10.1080/00963402.2021.2020988" TargetMode="External"/><Relationship Id="rId3" Type="http://schemas.openxmlformats.org/officeDocument/2006/relationships/styles" Target="styles.xml"/><Relationship Id="rId21" Type="http://schemas.openxmlformats.org/officeDocument/2006/relationships/hyperlink" Target="https://www.freepress.net/our-response/expert-analysis/insights-opinions/broadband-boondoggle-ajit-pais-886m-gift-elon-musk" TargetMode="External"/><Relationship Id="rId7" Type="http://schemas.openxmlformats.org/officeDocument/2006/relationships/endnotes" Target="endnotes.xml"/><Relationship Id="rId12" Type="http://schemas.openxmlformats.org/officeDocument/2006/relationships/hyperlink" Target="https://breakingdefense.com/2021/08/what-satellite-attack-weapon-might-the-us-reveal-soon/" TargetMode="External"/><Relationship Id="rId17" Type="http://schemas.openxmlformats.org/officeDocument/2006/relationships/hyperlink" Target="https://www.esa.int/Safety_Security/Space_Debris/ESA_s_Space_Environment_Report_2021" TargetMode="External"/><Relationship Id="rId25" Type="http://schemas.openxmlformats.org/officeDocument/2006/relationships/hyperlink" Target="https://doi.org/10.1080/00963402.2021.2020988" TargetMode="External"/><Relationship Id="rId2" Type="http://schemas.openxmlformats.org/officeDocument/2006/relationships/numbering" Target="numbering.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www.nature.com/articles/s41598-021-89909-7" TargetMode="External"/><Relationship Id="rId29" Type="http://schemas.openxmlformats.org/officeDocument/2006/relationships/hyperlink" Target="https://nmbu.brage.unit.no/nmbu-xmlui/bitstream/handle/11250/187862/eymork_master2012.pdf?sequence=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om/russian-spacecraft-stalking-us-spy-satellite-space-force.html" TargetMode="Externa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www.nature.com/articles/s41598-021-89909-7" TargetMode="External"/><Relationship Id="rId28"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www.space.com/russia-tests-anti-satellite-weapon-in-space.html" TargetMode="External"/><Relationship Id="rId19" Type="http://schemas.openxmlformats.org/officeDocument/2006/relationships/hyperlink" Target="https://doi.org/10.1038/s41598-021-89909-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oreignaffairs.com/articles/2021-09-30/net-zero-trap" TargetMode="External"/><Relationship Id="rId14" Type="http://schemas.openxmlformats.org/officeDocument/2006/relationships/hyperlink" Target="https://thebulletin.org/wp-content/uploads/2022/01/esa-space-debris-report-2021-still-e1642616194277.png" TargetMode="External"/><Relationship Id="rId22" Type="http://schemas.openxmlformats.org/officeDocument/2006/relationships/hyperlink" Target="https://doi.org/10.1038/s41598-021-89909-7" TargetMode="External"/><Relationship Id="rId27" Type="http://schemas.openxmlformats.org/officeDocument/2006/relationships/hyperlink" Target="https://apps.dtic.mil/dtic/tr/fulltext/u2/1059769.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20353</Words>
  <Characters>116016</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Alex Torrez</cp:lastModifiedBy>
  <cp:revision>5</cp:revision>
  <dcterms:created xsi:type="dcterms:W3CDTF">2022-01-29T06:19:00Z</dcterms:created>
  <dcterms:modified xsi:type="dcterms:W3CDTF">2022-02-12T18:47:00Z</dcterms:modified>
</cp:coreProperties>
</file>